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b/>
          <w:bCs/>
          <w:color w:val="FF0000"/>
          <w:sz w:val="19"/>
          <w:szCs w:val="19"/>
          <w:lang w:eastAsia="it-IT"/>
        </w:rPr>
        <w:t>BLC</w:t>
      </w:r>
    </w:p>
    <w:p w:rsid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it-IT"/>
        </w:rPr>
      </w:pP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b/>
          <w:bCs/>
          <w:color w:val="222222"/>
          <w:sz w:val="19"/>
          <w:szCs w:val="19"/>
          <w:lang w:eastAsia="it-IT"/>
        </w:rPr>
        <w:t xml:space="preserve">TUTTO IL BLC </w:t>
      </w:r>
      <w:r w:rsidRPr="00E11A9C">
        <w:rPr>
          <w:rFonts w:ascii="Arial" w:eastAsia="Times New Roman" w:hAnsi="Arial" w:cs="Arial"/>
          <w:b/>
          <w:bCs/>
          <w:caps/>
          <w:color w:val="222222"/>
          <w:sz w:val="19"/>
          <w:szCs w:val="19"/>
          <w:lang w:eastAsia="it-IT"/>
        </w:rPr>
        <w:t>DOVRà</w:t>
      </w:r>
      <w:r w:rsidRPr="00E11A9C">
        <w:rPr>
          <w:rFonts w:ascii="Arial" w:eastAsia="Times New Roman" w:hAnsi="Arial" w:cs="Arial"/>
          <w:b/>
          <w:bCs/>
          <w:color w:val="222222"/>
          <w:sz w:val="19"/>
          <w:szCs w:val="19"/>
          <w:lang w:eastAsia="it-IT"/>
        </w:rPr>
        <w:t xml:space="preserve"> ESSERE AL MASSIMO DI UNA PAGINA CON UN FONT SIZE MINIMO DI 10.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Partendo dal presupposto che il BLC non sarà esclusivamente un lavoro nostro, vi illustro cosa dovremmo fornire noi del Business: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-Market data: Trovare relazione </w:t>
      </w:r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x=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quantity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 xml:space="preserve">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sold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 xml:space="preserve"> per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year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 xml:space="preserve"> &amp; y=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price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 xml:space="preserve"> per car</w:t>
      </w: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. Il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form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suggerisce un grafico con questa relazione, non penso sia obbligatorio. Da evidenziare come il grafico rappresenti il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max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output possibile, NON il nostro target. 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1° punto di discussione: viene suggerita ovviamente correlazione sul costo per car con il prezzo per car, che sarà da evidenziare nella tabella che segue la company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strategy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.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-</w:t>
      </w:r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 xml:space="preserve">Company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strategy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: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Positioning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and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overall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approach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qui. Spiegazione qualitativa del BP.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2° punto di discussione: il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form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giallo rappresenta lo spazio da riempire con le </w:t>
      </w:r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nostre idee</w:t>
      </w: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.</w:t>
      </w:r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 "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Please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replace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all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text 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which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is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highlighted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with a 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yellow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background". "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You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can re-allocate 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space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between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sections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versus the 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indicated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box </w:t>
      </w:r>
      <w:proofErr w:type="spellStart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>sizes</w:t>
      </w:r>
      <w:proofErr w:type="spellEnd"/>
      <w:r w:rsidRPr="00E11A9C">
        <w:rPr>
          <w:rFonts w:ascii="Arial" w:eastAsia="Times New Roman" w:hAnsi="Arial" w:cs="Arial"/>
          <w:i/>
          <w:iCs/>
          <w:color w:val="222222"/>
          <w:sz w:val="19"/>
          <w:szCs w:val="19"/>
          <w:lang w:eastAsia="it-IT"/>
        </w:rPr>
        <w:t xml:space="preserve"> on the pro-forma."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Sarà possibile quindi cambiare la grandezza dei box per aggiungere spazio dove lo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ritieniamo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necessario. (bear in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mind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il limite di </w:t>
      </w:r>
      <w:r w:rsidRPr="00E11A9C">
        <w:rPr>
          <w:rFonts w:ascii="Arial" w:eastAsia="Times New Roman" w:hAnsi="Arial" w:cs="Arial"/>
          <w:b/>
          <w:bCs/>
          <w:color w:val="222222"/>
          <w:sz w:val="19"/>
          <w:szCs w:val="19"/>
          <w:lang w:eastAsia="it-IT"/>
        </w:rPr>
        <w:t>una</w:t>
      </w: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 pagina.)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-</w:t>
      </w:r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Box targets:</w:t>
      </w: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In questo box dobbiamo evidenziare i target DESIDERABILI per il nostro BP. Qui sta la vera analisi che dobbiamo condurre per il BP.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(per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academy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f.e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. potremmo mettere come "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any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other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target" gli studenti target al nostro master, per rendere più comprensibile la company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strategy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sopra descritta).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-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Vehicle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 xml:space="preserve">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Strategy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 xml:space="preserve"> &amp; Performance</w:t>
      </w: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: Questo box giallo mi sembra un po' una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supercazzolata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, ma da quello che ho capito io possiamo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supercazzolare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perfino noi con le nostre considerazioni qualitative sul "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perchè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" del nostro prezzo e volume.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-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Plans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 xml:space="preserve"> for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>efficient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it-IT"/>
        </w:rPr>
        <w:t xml:space="preserve"> design</w:t>
      </w: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: Questo box penso riguardi più il manufacturing &amp; design, con considerazioni TARGET per performance,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price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, </w:t>
      </w:r>
      <w:proofErr w:type="spellStart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profitability</w:t>
      </w:r>
      <w:proofErr w:type="spellEnd"/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.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Soprattutto per gli ultimi due punti penso sia necessario parlare con gli ingegneri per avere una visione comune sul BLC.</w:t>
      </w:r>
    </w:p>
    <w:p w:rsidR="00E11A9C" w:rsidRP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E11A9C" w:rsidRDefault="00E11A9C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 w:rsidRPr="00E11A9C">
        <w:rPr>
          <w:rFonts w:ascii="Arial" w:eastAsia="Times New Roman" w:hAnsi="Arial" w:cs="Arial"/>
          <w:color w:val="222222"/>
          <w:sz w:val="19"/>
          <w:szCs w:val="19"/>
          <w:lang w:eastAsia="it-IT"/>
        </w:rPr>
        <w:t>Un sospiro di sollievo per tutti noi sta nel fatto che dobbiamo analizzare solo la profittabilità del progetto, senza nessuna analisi di solidità (no stato patrimoniale). </w:t>
      </w:r>
    </w:p>
    <w:p w:rsidR="007D40FF" w:rsidRDefault="007D40FF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7D40FF" w:rsidRDefault="007D40FF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it-IT"/>
        </w:rPr>
        <w:t>La nostra azienda è incentrata sull’organizzazione di gare di cronoscalata in un contesto regionale in stile formula, dove andranno a competere sia auto elettriche di nostra produzione, sia altre macchine. I vantaggi delle nostre auto sono le prestazioni inarrivabili per le auto a combustibile, nonostante il prezzo sia uguale e la sicurezza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lang w:eastAsia="it-IT"/>
        </w:rPr>
        <w:t xml:space="preserve"> maggiore; la maggiore facilità di manutenzione ordinaria e la comodità nel trasporto in quanto è più piccola di una normale macchina, e la sua ecosostenibilità. L’auto verrà quindi venduta insieme al pacchetto gara e, la modularità e la riproducibilità dei nostri eventi in altri contesti, faciliterà la crescita di richieste dal momento che non esistono altre auto elettriche su mercato che abbiano le stesse caratteristiche e specifiche.</w:t>
      </w:r>
    </w:p>
    <w:p w:rsidR="009073E7" w:rsidRDefault="009073E7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9073E7" w:rsidRPr="00E11A9C" w:rsidRDefault="009073E7" w:rsidP="00E11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it-IT"/>
        </w:rPr>
      </w:pPr>
    </w:p>
    <w:p w:rsidR="00B14533" w:rsidRDefault="00B14533"/>
    <w:sectPr w:rsidR="00B145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9C"/>
    <w:rsid w:val="0005624B"/>
    <w:rsid w:val="006732A7"/>
    <w:rsid w:val="007D40FF"/>
    <w:rsid w:val="009073E7"/>
    <w:rsid w:val="00B14533"/>
    <w:rsid w:val="00E11A9C"/>
    <w:rsid w:val="00FA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545A"/>
  <w15:chartTrackingRefBased/>
  <w15:docId w15:val="{24199BE5-2373-4C3D-A641-D4F8B8D5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E11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Milesi</dc:creator>
  <cp:keywords/>
  <dc:description/>
  <cp:lastModifiedBy>Eleonora Milesi</cp:lastModifiedBy>
  <cp:revision>2</cp:revision>
  <dcterms:created xsi:type="dcterms:W3CDTF">2017-01-26T17:56:00Z</dcterms:created>
  <dcterms:modified xsi:type="dcterms:W3CDTF">2017-01-27T12:35:00Z</dcterms:modified>
</cp:coreProperties>
</file>