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E4494" w14:textId="77777777" w:rsidR="000B5B29" w:rsidRDefault="000B5B29">
      <w:pPr>
        <w:spacing w:after="80"/>
      </w:pPr>
    </w:p>
    <w:p w14:paraId="05B9D010" w14:textId="77777777" w:rsidR="000B5B29" w:rsidRDefault="000B5B29">
      <w:pPr>
        <w:spacing w:after="80"/>
      </w:pPr>
    </w:p>
    <w:p w14:paraId="446FB7AD" w14:textId="77777777" w:rsidR="000B5B29" w:rsidRDefault="000B5B29">
      <w:pPr>
        <w:spacing w:after="80"/>
      </w:pPr>
    </w:p>
    <w:p w14:paraId="0CE634BA" w14:textId="77777777" w:rsidR="000B5B29" w:rsidRDefault="000B5B29">
      <w:pPr>
        <w:spacing w:after="80"/>
      </w:pPr>
    </w:p>
    <w:p w14:paraId="768184FB" w14:textId="77777777" w:rsidR="000B5B29" w:rsidRDefault="00AB45BB">
      <w:pPr>
        <w:spacing w:after="60"/>
        <w:jc w:val="center"/>
      </w:pPr>
      <w:r>
        <w:rPr>
          <w:b/>
          <w:bCs/>
          <w:color w:val="1A5E51"/>
          <w:sz w:val="68"/>
          <w:szCs w:val="68"/>
        </w:rPr>
        <w:t>GEK LAB</w:t>
      </w:r>
    </w:p>
    <w:p w14:paraId="61D780FA" w14:textId="77777777" w:rsidR="000B5B29" w:rsidRDefault="00AB45BB">
      <w:pPr>
        <w:spacing w:after="60"/>
        <w:jc w:val="center"/>
      </w:pPr>
      <w:r>
        <w:rPr>
          <w:color w:val="1A2A3A"/>
          <w:sz w:val="38"/>
          <w:szCs w:val="38"/>
        </w:rPr>
        <w:t>Commercial Partnership Structures</w:t>
      </w:r>
    </w:p>
    <w:p w14:paraId="237BD0F6" w14:textId="77777777" w:rsidR="000B5B29" w:rsidRDefault="00AB45BB">
      <w:pPr>
        <w:spacing w:after="240"/>
        <w:jc w:val="center"/>
      </w:pPr>
      <w:r>
        <w:rPr>
          <w:i/>
          <w:iCs/>
          <w:color w:val="777777"/>
          <w:sz w:val="24"/>
          <w:szCs w:val="24"/>
        </w:rPr>
        <w:t>A framework for the digital partner negotiation</w:t>
      </w:r>
    </w:p>
    <w:p w14:paraId="600C348C" w14:textId="77777777" w:rsidR="000B5B29" w:rsidRDefault="00AB45BB">
      <w:pPr>
        <w:pBdr>
          <w:bottom w:val="single" w:sz="6" w:space="8" w:color="1A5E51"/>
        </w:pBdr>
        <w:spacing w:after="440"/>
        <w:jc w:val="center"/>
      </w:pPr>
      <w:r>
        <w:t xml:space="preserve"> </w:t>
      </w:r>
    </w:p>
    <w:p w14:paraId="4F48CE21" w14:textId="77777777" w:rsidR="000B5B29" w:rsidRDefault="000B5B29">
      <w:pPr>
        <w:spacing w:after="80"/>
      </w:pPr>
    </w:p>
    <w:p w14:paraId="371897B6" w14:textId="77777777" w:rsidR="000B5B29" w:rsidRDefault="000B5B29">
      <w:pPr>
        <w:spacing w:after="80"/>
      </w:pPr>
    </w:p>
    <w:p w14:paraId="45810525" w14:textId="77777777" w:rsidR="000B5B29" w:rsidRDefault="00AB45BB">
      <w:pPr>
        <w:spacing w:after="60"/>
        <w:jc w:val="center"/>
      </w:pPr>
      <w:r>
        <w:rPr>
          <w:i/>
          <w:iCs/>
          <w:color w:val="999999"/>
          <w:sz w:val="18"/>
          <w:szCs w:val="18"/>
        </w:rPr>
        <w:t>Confidential — Internal Use Only</w:t>
      </w:r>
    </w:p>
    <w:p w14:paraId="01AF4917" w14:textId="77777777" w:rsidR="000B5B29" w:rsidRDefault="00AB45BB">
      <w:pPr>
        <w:spacing w:after="200"/>
        <w:jc w:val="center"/>
      </w:pPr>
      <w:r>
        <w:rPr>
          <w:i/>
          <w:iCs/>
          <w:color w:val="999999"/>
          <w:sz w:val="18"/>
          <w:szCs w:val="18"/>
        </w:rPr>
        <w:t>March 2026</w:t>
      </w:r>
    </w:p>
    <w:p w14:paraId="3C93B95E" w14:textId="77777777" w:rsidR="000B5B29" w:rsidRDefault="000B5B29">
      <w:pPr>
        <w:spacing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0B5B29" w14:paraId="5666973A" w14:textId="77777777">
        <w:tblPrEx>
          <w:tblCellMar>
            <w:top w:w="0" w:type="dxa"/>
            <w:bottom w:w="0" w:type="dxa"/>
          </w:tblCellMar>
        </w:tblPrEx>
        <w:tc>
          <w:tcPr>
            <w:tcW w:w="7000" w:type="dxa"/>
            <w:tcBorders>
              <w:top w:val="single" w:sz="4" w:space="0" w:color="BBBB99"/>
              <w:left w:val="single" w:sz="4" w:space="0" w:color="BBBB99"/>
              <w:bottom w:val="single" w:sz="4" w:space="0" w:color="BBBB99"/>
              <w:right w:val="single" w:sz="4" w:space="0" w:color="BBBB99"/>
            </w:tcBorders>
            <w:shd w:val="clear" w:color="auto" w:fill="F5F3EE"/>
            <w:tcMar>
              <w:top w:w="160" w:type="dxa"/>
              <w:left w:w="240" w:type="dxa"/>
              <w:bottom w:w="160" w:type="dxa"/>
              <w:right w:w="240" w:type="dxa"/>
            </w:tcMar>
          </w:tcPr>
          <w:p w14:paraId="0A3B25F8" w14:textId="77777777" w:rsidR="000B5B29" w:rsidRDefault="00AB45BB">
            <w:pPr>
              <w:spacing w:after="80"/>
            </w:pPr>
            <w:r>
              <w:rPr>
                <w:b/>
                <w:bCs/>
                <w:color w:val="1A2A3A"/>
              </w:rPr>
              <w:t>Contents</w:t>
            </w:r>
          </w:p>
          <w:p w14:paraId="1A2C44E8" w14:textId="77777777" w:rsidR="000B5B29" w:rsidRDefault="00AB45BB">
            <w:pPr>
              <w:spacing w:after="40"/>
            </w:pPr>
            <w:r>
              <w:rPr>
                <w:sz w:val="18"/>
                <w:szCs w:val="18"/>
              </w:rPr>
              <w:t>1.  The context — why structure matters</w:t>
            </w:r>
          </w:p>
          <w:p w14:paraId="2F5C3965" w14:textId="77777777" w:rsidR="000B5B29" w:rsidRDefault="00AB45BB">
            <w:pPr>
              <w:spacing w:after="40"/>
            </w:pPr>
            <w:r>
              <w:rPr>
                <w:sz w:val="18"/>
                <w:szCs w:val="18"/>
              </w:rPr>
              <w:t>2.  Six structures compared</w:t>
            </w:r>
          </w:p>
          <w:p w14:paraId="0012AB9E" w14:textId="77777777" w:rsidR="000B5B29" w:rsidRDefault="00AB45BB">
            <w:pPr>
              <w:spacing w:after="40"/>
            </w:pPr>
            <w:r>
              <w:rPr>
                <w:sz w:val="18"/>
                <w:szCs w:val="18"/>
              </w:rPr>
              <w:t>3.  Build-Operate-Transfer (BOT) — deep dive</w:t>
            </w:r>
          </w:p>
          <w:p w14:paraId="674E6A4B" w14:textId="77777777" w:rsidR="000B5B29" w:rsidRDefault="00AB45BB">
            <w:pPr>
              <w:spacing w:after="40"/>
            </w:pPr>
            <w:r>
              <w:rPr>
                <w:sz w:val="18"/>
                <w:szCs w:val="18"/>
              </w:rPr>
              <w:t>4.  Hybrid Staged — the alternative path</w:t>
            </w:r>
          </w:p>
          <w:p w14:paraId="4650AB4B" w14:textId="77777777" w:rsidR="000B5B29" w:rsidRDefault="00AB45BB">
            <w:pPr>
              <w:spacing w:after="40"/>
            </w:pPr>
            <w:r>
              <w:rPr>
                <w:sz w:val="18"/>
                <w:szCs w:val="18"/>
              </w:rPr>
              <w:t>5.  Financial projections for GEK Lab</w:t>
            </w:r>
          </w:p>
          <w:p w14:paraId="1FC840E1" w14:textId="77777777" w:rsidR="000B5B29" w:rsidRDefault="00AB45BB">
            <w:pPr>
              <w:spacing w:after="40"/>
            </w:pPr>
            <w:r>
              <w:rPr>
                <w:sz w:val="18"/>
                <w:szCs w:val="18"/>
              </w:rPr>
              <w:t>6.  Protections you must have</w:t>
            </w:r>
          </w:p>
          <w:p w14:paraId="606DA90A" w14:textId="77777777" w:rsidR="000B5B29" w:rsidRDefault="00AB45BB">
            <w:pPr>
              <w:spacing w:after="40"/>
            </w:pPr>
            <w:r>
              <w:rPr>
                <w:sz w:val="18"/>
                <w:szCs w:val="18"/>
              </w:rPr>
              <w:t>7.  Risks to be honest about</w:t>
            </w:r>
          </w:p>
          <w:p w14:paraId="69FAD267" w14:textId="77777777" w:rsidR="000B5B29" w:rsidRDefault="00AB45BB">
            <w:r>
              <w:rPr>
                <w:sz w:val="18"/>
                <w:szCs w:val="18"/>
              </w:rPr>
              <w:t>8.  How to open the conversation</w:t>
            </w:r>
          </w:p>
        </w:tc>
      </w:tr>
    </w:tbl>
    <w:p w14:paraId="38C475CB" w14:textId="77777777" w:rsidR="000B5B29" w:rsidRDefault="00AB45BB">
      <w:r>
        <w:br w:type="page"/>
      </w:r>
    </w:p>
    <w:p w14:paraId="63E7D1E6" w14:textId="77777777" w:rsidR="000B5B29" w:rsidRDefault="00AB45BB">
      <w:pPr>
        <w:pBdr>
          <w:bottom w:val="single" w:sz="10" w:space="6" w:color="1A5E51"/>
        </w:pBdr>
        <w:spacing w:before="440" w:after="160"/>
      </w:pPr>
      <w:r>
        <w:rPr>
          <w:b/>
          <w:bCs/>
          <w:color w:val="1A2A3A"/>
          <w:sz w:val="34"/>
          <w:szCs w:val="34"/>
        </w:rPr>
        <w:lastRenderedPageBreak/>
        <w:t>1. The Context — Why Structure Matters</w:t>
      </w:r>
    </w:p>
    <w:p w14:paraId="4F6C46A3" w14:textId="77777777" w:rsidR="000B5B29" w:rsidRDefault="00AB45BB">
      <w:pPr>
        <w:spacing w:before="40" w:after="100"/>
      </w:pPr>
      <w:r>
        <w:t>The commercial structure of this partnership is not an administrative detail. It determines who owns the value that gets created, who takes the risk if it fails, and who has the power to walk away or renegotiate if it succeeds. Getting this right before any work starts is the single most important task.</w:t>
      </w:r>
    </w:p>
    <w:p w14:paraId="07DEAC24" w14:textId="77777777" w:rsidR="000B5B29" w:rsidRDefault="000B5B29">
      <w:pPr>
        <w:spacing w:after="80"/>
      </w:pPr>
    </w:p>
    <w:p w14:paraId="047E9B27" w14:textId="77777777" w:rsidR="000B5B29" w:rsidRDefault="00AB45BB">
      <w:pPr>
        <w:spacing w:before="40" w:after="100"/>
      </w:pPr>
      <w:r>
        <w:t>GEK Lab’s situation creates a specific negotiating dynamic. Understanding it clearly is the foundation for choosing the right structure.</w:t>
      </w:r>
    </w:p>
    <w:p w14:paraId="0812D1E1"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5B29" w14:paraId="297AC11A" w14:textId="77777777">
        <w:tblPrEx>
          <w:tblCellMar>
            <w:top w:w="0" w:type="dxa"/>
            <w:bottom w:w="0" w:type="dxa"/>
          </w:tblCellMar>
        </w:tblPrEx>
        <w:tc>
          <w:tcPr>
            <w:tcW w:w="46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50A6CBE" w14:textId="77777777" w:rsidR="000B5B29" w:rsidRDefault="00AB45BB">
            <w:r>
              <w:rPr>
                <w:b/>
                <w:bCs/>
                <w:color w:val="FFFFFF"/>
              </w:rPr>
              <w:t>What GEK Lab has (that you need)</w:t>
            </w:r>
          </w:p>
        </w:tc>
        <w:tc>
          <w:tcPr>
            <w:tcW w:w="46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0BFAA438" w14:textId="77777777" w:rsidR="000B5B29" w:rsidRDefault="00AB45BB">
            <w:r>
              <w:rPr>
                <w:b/>
                <w:bCs/>
                <w:color w:val="FFFFFF"/>
              </w:rPr>
              <w:t>What you have (that they desperately need)</w:t>
            </w:r>
          </w:p>
        </w:tc>
      </w:tr>
      <w:tr w:rsidR="000B5B29" w14:paraId="2CB723C2" w14:textId="77777777">
        <w:tblPrEx>
          <w:tblCellMar>
            <w:top w:w="0" w:type="dxa"/>
            <w:bottom w:w="0" w:type="dxa"/>
          </w:tblCellMar>
        </w:tblPrEx>
        <w:tc>
          <w:tcPr>
            <w:tcW w:w="468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654EC43B" w14:textId="77777777" w:rsidR="000B5B29" w:rsidRDefault="00AB45BB">
            <w:pPr>
              <w:spacing w:after="40"/>
            </w:pPr>
            <w:r>
              <w:rPr>
                <w:sz w:val="18"/>
                <w:szCs w:val="18"/>
              </w:rPr>
              <w:t xml:space="preserve">•  Credentialed scientific director (Dr. </w:t>
            </w:r>
            <w:proofErr w:type="spellStart"/>
            <w:r>
              <w:rPr>
                <w:sz w:val="18"/>
                <w:szCs w:val="18"/>
              </w:rPr>
              <w:t>Speciani</w:t>
            </w:r>
            <w:proofErr w:type="spellEnd"/>
            <w:r>
              <w:rPr>
                <w:sz w:val="18"/>
                <w:szCs w:val="18"/>
              </w:rPr>
              <w:t>)</w:t>
            </w:r>
          </w:p>
          <w:p w14:paraId="19CAF7B5" w14:textId="77777777" w:rsidR="000B5B29" w:rsidRDefault="00AB45BB">
            <w:pPr>
              <w:spacing w:after="40"/>
            </w:pPr>
            <w:r>
              <w:rPr>
                <w:sz w:val="18"/>
                <w:szCs w:val="18"/>
              </w:rPr>
              <w:t>•  Proprietary test methodology, 14 years of history</w:t>
            </w:r>
          </w:p>
          <w:p w14:paraId="1A8DA04A" w14:textId="77777777" w:rsidR="000B5B29" w:rsidRDefault="00AB45BB">
            <w:pPr>
              <w:spacing w:after="40"/>
            </w:pPr>
            <w:r>
              <w:rPr>
                <w:sz w:val="18"/>
                <w:szCs w:val="18"/>
              </w:rPr>
              <w:t>•  ~5,000–6,500 paying customers per year</w:t>
            </w:r>
          </w:p>
          <w:p w14:paraId="464AFFF0" w14:textId="77777777" w:rsidR="000B5B29" w:rsidRDefault="00AB45BB">
            <w:pPr>
              <w:spacing w:after="40"/>
            </w:pPr>
            <w:r>
              <w:rPr>
                <w:sz w:val="18"/>
                <w:szCs w:val="18"/>
              </w:rPr>
              <w:t xml:space="preserve">•  1,500+ partner pharmacy and </w:t>
            </w:r>
            <w:proofErr w:type="spellStart"/>
            <w:r>
              <w:rPr>
                <w:sz w:val="18"/>
                <w:szCs w:val="18"/>
              </w:rPr>
              <w:t>centre</w:t>
            </w:r>
            <w:proofErr w:type="spellEnd"/>
            <w:r>
              <w:rPr>
                <w:sz w:val="18"/>
                <w:szCs w:val="18"/>
              </w:rPr>
              <w:t xml:space="preserve"> network</w:t>
            </w:r>
          </w:p>
          <w:p w14:paraId="464977D9" w14:textId="77777777" w:rsidR="000B5B29" w:rsidRDefault="00AB45BB">
            <w:pPr>
              <w:spacing w:after="40"/>
            </w:pPr>
            <w:r>
              <w:rPr>
                <w:sz w:val="18"/>
                <w:szCs w:val="18"/>
              </w:rPr>
              <w:t>•  Medical regulatory compliance already in place</w:t>
            </w:r>
          </w:p>
          <w:p w14:paraId="0B879B9F" w14:textId="77777777" w:rsidR="000B5B29" w:rsidRDefault="00AB45BB">
            <w:r>
              <w:rPr>
                <w:sz w:val="18"/>
                <w:szCs w:val="18"/>
              </w:rPr>
              <w:t>•  Multi-country presence: Italy, Spain, UK, Switzerland</w:t>
            </w:r>
          </w:p>
        </w:tc>
        <w:tc>
          <w:tcPr>
            <w:tcW w:w="46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C69E9CB" w14:textId="77777777" w:rsidR="000B5B29" w:rsidRDefault="00AB45BB">
            <w:pPr>
              <w:spacing w:after="40"/>
            </w:pPr>
            <w:r>
              <w:rPr>
                <w:sz w:val="18"/>
                <w:szCs w:val="18"/>
              </w:rPr>
              <w:t>•  Digital execution capability they cannot afford to hire</w:t>
            </w:r>
          </w:p>
          <w:p w14:paraId="363AF214" w14:textId="77777777" w:rsidR="000B5B29" w:rsidRDefault="00AB45BB">
            <w:pPr>
              <w:spacing w:after="40"/>
            </w:pPr>
            <w:r>
              <w:rPr>
                <w:sz w:val="18"/>
                <w:szCs w:val="18"/>
              </w:rPr>
              <w:t>•  Zero cost to their P&amp;L to build the platform</w:t>
            </w:r>
          </w:p>
          <w:p w14:paraId="0E65C14F" w14:textId="77777777" w:rsidR="000B5B29" w:rsidRDefault="00AB45BB">
            <w:pPr>
              <w:spacing w:after="40"/>
            </w:pPr>
            <w:r>
              <w:rPr>
                <w:sz w:val="18"/>
                <w:szCs w:val="18"/>
              </w:rPr>
              <w:t>•  A business model that could end their losses</w:t>
            </w:r>
          </w:p>
          <w:p w14:paraId="70B5B795" w14:textId="77777777" w:rsidR="000B5B29" w:rsidRDefault="00AB45BB">
            <w:pPr>
              <w:spacing w:after="40"/>
            </w:pPr>
            <w:r>
              <w:rPr>
                <w:sz w:val="18"/>
                <w:szCs w:val="18"/>
              </w:rPr>
              <w:t>•  Subscription revenue with near-zero marginal cost</w:t>
            </w:r>
          </w:p>
          <w:p w14:paraId="0650BEB3" w14:textId="77777777" w:rsidR="000B5B29" w:rsidRDefault="00AB45BB">
            <w:pPr>
              <w:spacing w:after="40"/>
            </w:pPr>
            <w:r>
              <w:rPr>
                <w:sz w:val="18"/>
                <w:szCs w:val="18"/>
              </w:rPr>
              <w:t>•  Growth without them needing to raise capital or take on debt</w:t>
            </w:r>
          </w:p>
          <w:p w14:paraId="62B09E56" w14:textId="77777777" w:rsidR="000B5B29" w:rsidRDefault="00AB45BB">
            <w:r>
              <w:rPr>
                <w:sz w:val="18"/>
                <w:szCs w:val="18"/>
              </w:rPr>
              <w:t>•  An already-built prototype demonstrating good faith and ability</w:t>
            </w:r>
          </w:p>
        </w:tc>
      </w:tr>
    </w:tbl>
    <w:p w14:paraId="08E38D24"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1FDA46C4" w14:textId="77777777">
        <w:tblPrEx>
          <w:tblCellMar>
            <w:top w:w="0" w:type="dxa"/>
            <w:bottom w:w="0" w:type="dxa"/>
          </w:tblCellMar>
        </w:tblPrEx>
        <w:tc>
          <w:tcPr>
            <w:tcW w:w="9360" w:type="dxa"/>
            <w:tcBorders>
              <w:top w:val="single" w:sz="4" w:space="0" w:color="1A5E51"/>
              <w:left w:val="single" w:sz="20" w:space="0" w:color="1A5E51"/>
              <w:bottom w:val="single" w:sz="4" w:space="0" w:color="1A5E51"/>
              <w:right w:val="single" w:sz="4" w:space="0" w:color="1A5E51"/>
            </w:tcBorders>
            <w:shd w:val="clear" w:color="auto" w:fill="EBF4F1"/>
            <w:tcMar>
              <w:top w:w="120" w:type="dxa"/>
              <w:left w:w="200" w:type="dxa"/>
              <w:bottom w:w="120" w:type="dxa"/>
              <w:right w:w="200" w:type="dxa"/>
            </w:tcMar>
          </w:tcPr>
          <w:p w14:paraId="1CAA5261" w14:textId="77777777" w:rsidR="000B5B29" w:rsidRDefault="00AB45BB">
            <w:pPr>
              <w:spacing w:after="80"/>
            </w:pPr>
            <w:proofErr w:type="gramStart"/>
            <w:r>
              <w:rPr>
                <w:b/>
                <w:bCs/>
                <w:color w:val="1A5E51"/>
                <w:sz w:val="18"/>
                <w:szCs w:val="18"/>
              </w:rPr>
              <w:t>ℹ</w:t>
            </w:r>
            <w:r>
              <w:rPr>
                <w:b/>
                <w:bCs/>
                <w:color w:val="1A5E51"/>
                <w:sz w:val="18"/>
                <w:szCs w:val="18"/>
              </w:rPr>
              <w:t xml:space="preserve">  The</w:t>
            </w:r>
            <w:proofErr w:type="gramEnd"/>
            <w:r>
              <w:rPr>
                <w:b/>
                <w:bCs/>
                <w:color w:val="1A5E51"/>
                <w:sz w:val="18"/>
                <w:szCs w:val="18"/>
              </w:rPr>
              <w:t xml:space="preserve"> key dynamic</w:t>
            </w:r>
          </w:p>
          <w:p w14:paraId="4D2724D6" w14:textId="77777777" w:rsidR="000B5B29" w:rsidRDefault="00AB45BB">
            <w:pPr>
              <w:spacing w:after="40"/>
            </w:pPr>
            <w:r>
              <w:rPr>
                <w:sz w:val="18"/>
                <w:szCs w:val="18"/>
              </w:rPr>
              <w:t>A loss-making company with strong IP but no digital capability is the ideal BOT partner.</w:t>
            </w:r>
          </w:p>
          <w:p w14:paraId="71BCF829" w14:textId="77777777" w:rsidR="000B5B29" w:rsidRDefault="00AB45BB">
            <w:pPr>
              <w:spacing w:after="40"/>
            </w:pPr>
            <w:r>
              <w:rPr>
                <w:sz w:val="18"/>
                <w:szCs w:val="18"/>
              </w:rPr>
              <w:t>They have what you cannot easily build; you have what they cannot afford to build.</w:t>
            </w:r>
          </w:p>
          <w:p w14:paraId="7989359A" w14:textId="77777777" w:rsidR="000B5B29" w:rsidRDefault="00AB45BB">
            <w:pPr>
              <w:spacing w:after="40"/>
            </w:pPr>
            <w:r>
              <w:rPr>
                <w:sz w:val="18"/>
                <w:szCs w:val="18"/>
              </w:rPr>
              <w:t>You are not asking them for money. You are bringing money to them. That framing changes every negotiating dynamic.</w:t>
            </w:r>
          </w:p>
        </w:tc>
      </w:tr>
    </w:tbl>
    <w:p w14:paraId="13D97D63" w14:textId="77777777" w:rsidR="000B5B29" w:rsidRDefault="000B5B29">
      <w:pPr>
        <w:spacing w:after="80"/>
      </w:pPr>
    </w:p>
    <w:p w14:paraId="19ABEA93" w14:textId="77777777" w:rsidR="000B5B29" w:rsidRDefault="00AB45BB">
      <w:r>
        <w:br w:type="page"/>
      </w:r>
    </w:p>
    <w:p w14:paraId="7352D84D" w14:textId="77777777" w:rsidR="000B5B29" w:rsidRDefault="00AB45BB">
      <w:pPr>
        <w:pBdr>
          <w:bottom w:val="single" w:sz="10" w:space="6" w:color="1A5E51"/>
        </w:pBdr>
        <w:spacing w:before="440" w:after="160"/>
      </w:pPr>
      <w:r>
        <w:rPr>
          <w:b/>
          <w:bCs/>
          <w:color w:val="1A2A3A"/>
          <w:sz w:val="34"/>
          <w:szCs w:val="34"/>
        </w:rPr>
        <w:lastRenderedPageBreak/>
        <w:t>2. Six Structures Compared</w:t>
      </w:r>
    </w:p>
    <w:p w14:paraId="4C40E614" w14:textId="77777777" w:rsidR="000B5B29" w:rsidRDefault="00AB45BB">
      <w:pPr>
        <w:spacing w:before="40" w:after="100"/>
      </w:pPr>
      <w:r>
        <w:t xml:space="preserve">Six partnership models are </w:t>
      </w:r>
      <w:proofErr w:type="spellStart"/>
      <w:r>
        <w:t>analysed</w:t>
      </w:r>
      <w:proofErr w:type="spellEnd"/>
      <w:r>
        <w:t xml:space="preserve"> below. All scores are relative to this specific situation: a small, loss-making Italian diagnostics company with strong scientific IP and an established but digitally inert business.</w:t>
      </w:r>
    </w:p>
    <w:p w14:paraId="70C75A84"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360"/>
        <w:gridCol w:w="2800"/>
      </w:tblGrid>
      <w:tr w:rsidR="000B5B29" w14:paraId="0FBC9EAD" w14:textId="77777777">
        <w:tblPrEx>
          <w:tblCellMar>
            <w:top w:w="0" w:type="dxa"/>
            <w:bottom w:w="0" w:type="dxa"/>
          </w:tblCellMar>
        </w:tblPrEx>
        <w:trPr>
          <w:tblHeader/>
        </w:trPr>
        <w:tc>
          <w:tcPr>
            <w:tcW w:w="28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AE85E35" w14:textId="77777777" w:rsidR="000B5B29" w:rsidRDefault="00AB45BB">
            <w:r>
              <w:rPr>
                <w:b/>
                <w:bCs/>
                <w:color w:val="FFFFFF"/>
                <w:sz w:val="18"/>
                <w:szCs w:val="18"/>
              </w:rPr>
              <w:t>Structure</w:t>
            </w:r>
          </w:p>
        </w:tc>
        <w:tc>
          <w:tcPr>
            <w:tcW w:w="12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F72F298" w14:textId="77777777" w:rsidR="000B5B29" w:rsidRDefault="00AB45BB">
            <w:r>
              <w:rPr>
                <w:b/>
                <w:bCs/>
                <w:color w:val="FFFFFF"/>
                <w:sz w:val="18"/>
                <w:szCs w:val="18"/>
              </w:rPr>
              <w:t>Your upside</w:t>
            </w:r>
          </w:p>
        </w:tc>
        <w:tc>
          <w:tcPr>
            <w:tcW w:w="12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7D174CD" w14:textId="77777777" w:rsidR="000B5B29" w:rsidRDefault="00AB45BB">
            <w:r>
              <w:rPr>
                <w:b/>
                <w:bCs/>
                <w:color w:val="FFFFFF"/>
                <w:sz w:val="18"/>
                <w:szCs w:val="18"/>
              </w:rPr>
              <w:t>Their upside</w:t>
            </w:r>
          </w:p>
        </w:tc>
        <w:tc>
          <w:tcPr>
            <w:tcW w:w="136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97AD687" w14:textId="77777777" w:rsidR="000B5B29" w:rsidRDefault="00AB45BB">
            <w:r>
              <w:rPr>
                <w:b/>
                <w:bCs/>
                <w:color w:val="FFFFFF"/>
                <w:sz w:val="18"/>
                <w:szCs w:val="18"/>
              </w:rPr>
              <w:t>Ease to close</w:t>
            </w:r>
          </w:p>
        </w:tc>
        <w:tc>
          <w:tcPr>
            <w:tcW w:w="28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884F520" w14:textId="77777777" w:rsidR="000B5B29" w:rsidRDefault="00AB45BB">
            <w:r>
              <w:rPr>
                <w:b/>
                <w:bCs/>
                <w:color w:val="FFFFFF"/>
                <w:sz w:val="18"/>
                <w:szCs w:val="18"/>
              </w:rPr>
              <w:t>Verdict</w:t>
            </w:r>
          </w:p>
        </w:tc>
      </w:tr>
      <w:tr w:rsidR="000B5B29" w14:paraId="4BE7C9AC"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220025A" w14:textId="77777777" w:rsidR="000B5B29" w:rsidRDefault="00AB45BB">
            <w:r>
              <w:rPr>
                <w:sz w:val="18"/>
                <w:szCs w:val="18"/>
              </w:rPr>
              <w:t>1.  Pure Service / Agency</w:t>
            </w:r>
          </w:p>
        </w:tc>
        <w:tc>
          <w:tcPr>
            <w:tcW w:w="12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10716AE" w14:textId="77777777" w:rsidR="000B5B29" w:rsidRDefault="00AB45BB">
            <w:r>
              <w:rPr>
                <w:color w:val="8B5800"/>
                <w:sz w:val="18"/>
                <w:szCs w:val="18"/>
              </w:rPr>
              <w:t>★★☆☆☆</w:t>
            </w:r>
          </w:p>
        </w:tc>
        <w:tc>
          <w:tcPr>
            <w:tcW w:w="12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7FDDED5" w14:textId="77777777" w:rsidR="000B5B29" w:rsidRDefault="00AB45BB">
            <w:r>
              <w:rPr>
                <w:sz w:val="18"/>
                <w:szCs w:val="18"/>
              </w:rPr>
              <w:t>★★★☆☆</w:t>
            </w:r>
          </w:p>
        </w:tc>
        <w:tc>
          <w:tcPr>
            <w:tcW w:w="13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15A9879" w14:textId="77777777" w:rsidR="000B5B29" w:rsidRDefault="00AB45BB">
            <w:r>
              <w:rPr>
                <w:color w:val="1A5E30"/>
                <w:sz w:val="18"/>
                <w:szCs w:val="18"/>
              </w:rPr>
              <w:t>★★★★★</w:t>
            </w:r>
          </w:p>
        </w:tc>
        <w:tc>
          <w:tcPr>
            <w:tcW w:w="2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B9846FA" w14:textId="77777777" w:rsidR="000B5B29" w:rsidRDefault="00AB45BB">
            <w:r>
              <w:rPr>
                <w:color w:val="8B5800"/>
                <w:sz w:val="18"/>
                <w:szCs w:val="18"/>
              </w:rPr>
              <w:t>Only if you need cash urgently</w:t>
            </w:r>
          </w:p>
        </w:tc>
      </w:tr>
      <w:tr w:rsidR="000B5B29" w14:paraId="57E1D344"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630B835" w14:textId="77777777" w:rsidR="000B5B29" w:rsidRDefault="00AB45BB">
            <w:r>
              <w:rPr>
                <w:sz w:val="18"/>
                <w:szCs w:val="18"/>
              </w:rPr>
              <w:t>2.  Revenue Share</w:t>
            </w:r>
          </w:p>
        </w:tc>
        <w:tc>
          <w:tcPr>
            <w:tcW w:w="12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617923B" w14:textId="77777777" w:rsidR="000B5B29" w:rsidRDefault="00AB45BB">
            <w:r>
              <w:rPr>
                <w:color w:val="1A5E51"/>
                <w:sz w:val="18"/>
                <w:szCs w:val="18"/>
              </w:rPr>
              <w:t>★★★★☆</w:t>
            </w:r>
          </w:p>
        </w:tc>
        <w:tc>
          <w:tcPr>
            <w:tcW w:w="12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151DE7D" w14:textId="77777777" w:rsidR="000B5B29" w:rsidRDefault="00AB45BB">
            <w:r>
              <w:rPr>
                <w:sz w:val="18"/>
                <w:szCs w:val="18"/>
              </w:rPr>
              <w:t>★★★★☆</w:t>
            </w:r>
          </w:p>
        </w:tc>
        <w:tc>
          <w:tcPr>
            <w:tcW w:w="13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2CD14152" w14:textId="77777777" w:rsidR="000B5B29" w:rsidRDefault="00AB45BB">
            <w:r>
              <w:rPr>
                <w:sz w:val="18"/>
                <w:szCs w:val="18"/>
              </w:rPr>
              <w:t>★★★☆☆</w:t>
            </w:r>
          </w:p>
        </w:tc>
        <w:tc>
          <w:tcPr>
            <w:tcW w:w="2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2C3AD72" w14:textId="77777777" w:rsidR="000B5B29" w:rsidRDefault="00AB45BB">
            <w:r>
              <w:rPr>
                <w:sz w:val="18"/>
                <w:szCs w:val="18"/>
              </w:rPr>
              <w:t>Good standalone option</w:t>
            </w:r>
          </w:p>
        </w:tc>
      </w:tr>
      <w:tr w:rsidR="000B5B29" w14:paraId="4710431C"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D72C46D" w14:textId="77777777" w:rsidR="000B5B29" w:rsidRDefault="00AB45BB">
            <w:r>
              <w:rPr>
                <w:sz w:val="18"/>
                <w:szCs w:val="18"/>
              </w:rPr>
              <w:t>3.  Joint Venture (</w:t>
            </w:r>
            <w:proofErr w:type="spellStart"/>
            <w:r>
              <w:rPr>
                <w:sz w:val="18"/>
                <w:szCs w:val="18"/>
              </w:rPr>
              <w:t>NewCo</w:t>
            </w:r>
            <w:proofErr w:type="spellEnd"/>
            <w:r>
              <w:rPr>
                <w:sz w:val="18"/>
                <w:szCs w:val="18"/>
              </w:rPr>
              <w:t>)</w:t>
            </w:r>
          </w:p>
        </w:tc>
        <w:tc>
          <w:tcPr>
            <w:tcW w:w="12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6E65295" w14:textId="77777777" w:rsidR="000B5B29" w:rsidRDefault="00AB45BB">
            <w:r>
              <w:rPr>
                <w:color w:val="1A5E51"/>
                <w:sz w:val="18"/>
                <w:szCs w:val="18"/>
              </w:rPr>
              <w:t>★★★★★</w:t>
            </w:r>
          </w:p>
        </w:tc>
        <w:tc>
          <w:tcPr>
            <w:tcW w:w="12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CFACE75" w14:textId="77777777" w:rsidR="000B5B29" w:rsidRDefault="00AB45BB">
            <w:r>
              <w:rPr>
                <w:color w:val="1A5E51"/>
                <w:sz w:val="18"/>
                <w:szCs w:val="18"/>
              </w:rPr>
              <w:t>★★★★★</w:t>
            </w:r>
          </w:p>
        </w:tc>
        <w:tc>
          <w:tcPr>
            <w:tcW w:w="13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CCF3E69" w14:textId="77777777" w:rsidR="000B5B29" w:rsidRDefault="00AB45BB">
            <w:r>
              <w:rPr>
                <w:color w:val="8B1A00"/>
                <w:sz w:val="18"/>
                <w:szCs w:val="18"/>
              </w:rPr>
              <w:t>★★☆☆☆</w:t>
            </w:r>
          </w:p>
        </w:tc>
        <w:tc>
          <w:tcPr>
            <w:tcW w:w="2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59A2F2A" w14:textId="77777777" w:rsidR="000B5B29" w:rsidRDefault="00AB45BB">
            <w:r>
              <w:rPr>
                <w:sz w:val="18"/>
                <w:szCs w:val="18"/>
              </w:rPr>
              <w:t>Best outcome, hardest to close</w:t>
            </w:r>
          </w:p>
        </w:tc>
      </w:tr>
      <w:tr w:rsidR="000B5B29" w14:paraId="07E42965"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5EB75BE" w14:textId="77777777" w:rsidR="000B5B29" w:rsidRDefault="00AB45BB">
            <w:r>
              <w:rPr>
                <w:sz w:val="18"/>
                <w:szCs w:val="18"/>
              </w:rPr>
              <w:t>4.  Equity in GEK Lab</w:t>
            </w:r>
          </w:p>
        </w:tc>
        <w:tc>
          <w:tcPr>
            <w:tcW w:w="12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510DB6E" w14:textId="77777777" w:rsidR="000B5B29" w:rsidRDefault="00AB45BB">
            <w:r>
              <w:rPr>
                <w:color w:val="1A5E51"/>
                <w:sz w:val="18"/>
                <w:szCs w:val="18"/>
              </w:rPr>
              <w:t>★★★★☆</w:t>
            </w:r>
          </w:p>
        </w:tc>
        <w:tc>
          <w:tcPr>
            <w:tcW w:w="12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2BEE9E5" w14:textId="77777777" w:rsidR="000B5B29" w:rsidRDefault="00AB45BB">
            <w:r>
              <w:rPr>
                <w:color w:val="1A5E51"/>
                <w:sz w:val="18"/>
                <w:szCs w:val="18"/>
              </w:rPr>
              <w:t>★★★★★</w:t>
            </w:r>
          </w:p>
        </w:tc>
        <w:tc>
          <w:tcPr>
            <w:tcW w:w="13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11FD559" w14:textId="77777777" w:rsidR="000B5B29" w:rsidRDefault="00AB45BB">
            <w:r>
              <w:rPr>
                <w:color w:val="8B1A00"/>
                <w:sz w:val="18"/>
                <w:szCs w:val="18"/>
              </w:rPr>
              <w:t>★☆☆☆☆</w:t>
            </w:r>
          </w:p>
        </w:tc>
        <w:tc>
          <w:tcPr>
            <w:tcW w:w="2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D48AB66" w14:textId="77777777" w:rsidR="000B5B29" w:rsidRDefault="00AB45BB">
            <w:r>
              <w:rPr>
                <w:sz w:val="18"/>
                <w:szCs w:val="18"/>
              </w:rPr>
              <w:t>Unlikely — Italian founders rarely dilute</w:t>
            </w:r>
          </w:p>
        </w:tc>
      </w:tr>
      <w:tr w:rsidR="000B5B29" w14:paraId="671F1519"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5714CA27" w14:textId="77777777" w:rsidR="000B5B29" w:rsidRDefault="00AB45BB">
            <w:r>
              <w:rPr>
                <w:sz w:val="18"/>
                <w:szCs w:val="18"/>
              </w:rPr>
              <w:t>5.  Build-Operate-Transfer (BOT)</w:t>
            </w:r>
          </w:p>
        </w:tc>
        <w:tc>
          <w:tcPr>
            <w:tcW w:w="12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539C186D" w14:textId="77777777" w:rsidR="000B5B29" w:rsidRDefault="00AB45BB">
            <w:r>
              <w:rPr>
                <w:color w:val="1A5E51"/>
                <w:sz w:val="18"/>
                <w:szCs w:val="18"/>
              </w:rPr>
              <w:t>★★★★★</w:t>
            </w:r>
          </w:p>
        </w:tc>
        <w:tc>
          <w:tcPr>
            <w:tcW w:w="12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2661FAC5" w14:textId="77777777" w:rsidR="000B5B29" w:rsidRDefault="00AB45BB">
            <w:r>
              <w:rPr>
                <w:sz w:val="18"/>
                <w:szCs w:val="18"/>
              </w:rPr>
              <w:t>★★★★☆</w:t>
            </w:r>
          </w:p>
        </w:tc>
        <w:tc>
          <w:tcPr>
            <w:tcW w:w="136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17DE23FF" w14:textId="77777777" w:rsidR="000B5B29" w:rsidRDefault="00AB45BB">
            <w:r>
              <w:rPr>
                <w:sz w:val="18"/>
                <w:szCs w:val="18"/>
              </w:rPr>
              <w:t>★★★☆☆</w:t>
            </w:r>
          </w:p>
        </w:tc>
        <w:tc>
          <w:tcPr>
            <w:tcW w:w="28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4017AB9A" w14:textId="77777777" w:rsidR="000B5B29" w:rsidRDefault="00AB45BB">
            <w:r>
              <w:rPr>
                <w:b/>
                <w:bCs/>
                <w:color w:val="1A5E51"/>
                <w:sz w:val="18"/>
                <w:szCs w:val="18"/>
              </w:rPr>
              <w:t>Strong — ideal for this situation</w:t>
            </w:r>
          </w:p>
        </w:tc>
      </w:tr>
      <w:tr w:rsidR="000B5B29" w14:paraId="2865951B" w14:textId="77777777">
        <w:tblPrEx>
          <w:tblCellMar>
            <w:top w:w="0" w:type="dxa"/>
            <w:bottom w:w="0" w:type="dxa"/>
          </w:tblCellMar>
        </w:tblPrEx>
        <w:tc>
          <w:tcPr>
            <w:tcW w:w="28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2E795E56" w14:textId="77777777" w:rsidR="000B5B29" w:rsidRDefault="00AB45BB">
            <w:r>
              <w:rPr>
                <w:sz w:val="18"/>
                <w:szCs w:val="18"/>
              </w:rPr>
              <w:t>6.  Hybrid Staged</w:t>
            </w:r>
          </w:p>
        </w:tc>
        <w:tc>
          <w:tcPr>
            <w:tcW w:w="12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0124E58F" w14:textId="77777777" w:rsidR="000B5B29" w:rsidRDefault="00AB45BB">
            <w:r>
              <w:rPr>
                <w:color w:val="6B4A00"/>
                <w:sz w:val="18"/>
                <w:szCs w:val="18"/>
              </w:rPr>
              <w:t>★★★★★</w:t>
            </w:r>
          </w:p>
        </w:tc>
        <w:tc>
          <w:tcPr>
            <w:tcW w:w="12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7F874A08" w14:textId="77777777" w:rsidR="000B5B29" w:rsidRDefault="00AB45BB">
            <w:r>
              <w:rPr>
                <w:color w:val="6B4A00"/>
                <w:sz w:val="18"/>
                <w:szCs w:val="18"/>
              </w:rPr>
              <w:t>★★★★★</w:t>
            </w:r>
          </w:p>
        </w:tc>
        <w:tc>
          <w:tcPr>
            <w:tcW w:w="136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042FFFC2" w14:textId="77777777" w:rsidR="000B5B29" w:rsidRDefault="00AB45BB">
            <w:r>
              <w:rPr>
                <w:color w:val="1A5E30"/>
                <w:sz w:val="18"/>
                <w:szCs w:val="18"/>
              </w:rPr>
              <w:t>★★★★☆</w:t>
            </w:r>
          </w:p>
        </w:tc>
        <w:tc>
          <w:tcPr>
            <w:tcW w:w="28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4073753E" w14:textId="77777777" w:rsidR="000B5B29" w:rsidRDefault="00AB45BB">
            <w:r>
              <w:rPr>
                <w:b/>
                <w:bCs/>
                <w:color w:val="6B4A00"/>
                <w:sz w:val="18"/>
                <w:szCs w:val="18"/>
              </w:rPr>
              <w:t>Recommended starting point</w:t>
            </w:r>
          </w:p>
        </w:tc>
      </w:tr>
    </w:tbl>
    <w:p w14:paraId="5C15EE85" w14:textId="77777777" w:rsidR="000B5B29" w:rsidRDefault="000B5B29">
      <w:pPr>
        <w:spacing w:after="80"/>
      </w:pPr>
    </w:p>
    <w:p w14:paraId="506C499E" w14:textId="77777777" w:rsidR="000B5B29" w:rsidRDefault="00AB45BB">
      <w:pPr>
        <w:spacing w:before="220" w:after="80"/>
      </w:pPr>
      <w:r>
        <w:rPr>
          <w:b/>
          <w:bCs/>
          <w:sz w:val="22"/>
          <w:szCs w:val="22"/>
        </w:rPr>
        <w:t>1.  Pure Service / Agency</w:t>
      </w:r>
    </w:p>
    <w:p w14:paraId="6551226A" w14:textId="77777777" w:rsidR="000B5B29" w:rsidRDefault="00AB45BB">
      <w:pPr>
        <w:spacing w:before="40" w:after="100"/>
      </w:pPr>
      <w:r>
        <w:t>You design and build the digital platform as a contractor. GEK Lab pays a project fee (€50–150K range) and owns everything. You have no stake in future revenues.</w:t>
      </w:r>
    </w:p>
    <w:p w14:paraId="74A22B8C" w14:textId="77777777" w:rsidR="000B5B29" w:rsidRDefault="00AB45BB">
      <w:pPr>
        <w:spacing w:before="40" w:after="100"/>
      </w:pPr>
      <w:r>
        <w:rPr>
          <w:i/>
          <w:iCs/>
          <w:color w:val="666666"/>
        </w:rPr>
        <w:t>Use this only if you need cash urgently. The risk: you spend six months building something that drives millions in value and see none of it.</w:t>
      </w:r>
    </w:p>
    <w:p w14:paraId="0C6DA168" w14:textId="77777777" w:rsidR="000B5B29" w:rsidRDefault="000B5B29">
      <w:pPr>
        <w:spacing w:after="80"/>
      </w:pPr>
    </w:p>
    <w:p w14:paraId="64D5DCE2" w14:textId="77777777" w:rsidR="000B5B29" w:rsidRDefault="00AB45BB">
      <w:pPr>
        <w:spacing w:before="220" w:after="80"/>
      </w:pPr>
      <w:r>
        <w:rPr>
          <w:b/>
          <w:bCs/>
          <w:sz w:val="22"/>
          <w:szCs w:val="22"/>
        </w:rPr>
        <w:t>2.  Revenue Share</w:t>
      </w:r>
    </w:p>
    <w:p w14:paraId="7B87BC97" w14:textId="77777777" w:rsidR="000B5B29" w:rsidRDefault="00AB45BB">
      <w:pPr>
        <w:spacing w:before="40" w:after="100"/>
      </w:pPr>
      <w:r>
        <w:t>You build and/or operate the platform and receive a percentage of digital revenues (typically 30–50%). GEK Lab keeps the brand and physical distribution. No buyout mechanism.</w:t>
      </w:r>
    </w:p>
    <w:p w14:paraId="215ADBAD" w14:textId="77777777" w:rsidR="000B5B29" w:rsidRDefault="00AB45BB">
      <w:pPr>
        <w:spacing w:before="40" w:after="100"/>
      </w:pPr>
      <w:r>
        <w:rPr>
          <w:i/>
          <w:iCs/>
          <w:color w:val="666666"/>
        </w:rPr>
        <w:t>Clean and simple, but attribution becomes contentious over time: which revenues are ‘digital’? What happens when a customer finds GEK Lab through your platform but buys offline?</w:t>
      </w:r>
    </w:p>
    <w:p w14:paraId="35AA4833" w14:textId="77777777" w:rsidR="000B5B29" w:rsidRDefault="000B5B29">
      <w:pPr>
        <w:spacing w:after="80"/>
      </w:pPr>
    </w:p>
    <w:p w14:paraId="60A0A9E3" w14:textId="77777777" w:rsidR="000B5B29" w:rsidRDefault="00AB45BB">
      <w:pPr>
        <w:spacing w:before="220" w:after="80"/>
      </w:pPr>
      <w:r>
        <w:rPr>
          <w:b/>
          <w:bCs/>
          <w:sz w:val="22"/>
          <w:szCs w:val="22"/>
        </w:rPr>
        <w:t xml:space="preserve">3.  Joint Venture — </w:t>
      </w:r>
      <w:proofErr w:type="spellStart"/>
      <w:r>
        <w:rPr>
          <w:b/>
          <w:bCs/>
          <w:sz w:val="22"/>
          <w:szCs w:val="22"/>
        </w:rPr>
        <w:t>NewCo</w:t>
      </w:r>
      <w:proofErr w:type="spellEnd"/>
    </w:p>
    <w:p w14:paraId="0EA24FBF" w14:textId="77777777" w:rsidR="000B5B29" w:rsidRDefault="00AB45BB">
      <w:pPr>
        <w:spacing w:before="40" w:after="100"/>
      </w:pPr>
      <w:r>
        <w:t xml:space="preserve">Both parties incorporate a new company. You contribute technology and execution; they contribute brand, IP and methodology. Both hold equity in the </w:t>
      </w:r>
      <w:proofErr w:type="spellStart"/>
      <w:r>
        <w:t>NewCo</w:t>
      </w:r>
      <w:proofErr w:type="spellEnd"/>
      <w:r>
        <w:t>.</w:t>
      </w:r>
    </w:p>
    <w:p w14:paraId="03DA038B" w14:textId="77777777" w:rsidR="000B5B29" w:rsidRDefault="00AB45BB">
      <w:pPr>
        <w:spacing w:before="40" w:after="100"/>
      </w:pPr>
      <w:r>
        <w:rPr>
          <w:i/>
          <w:iCs/>
          <w:color w:val="666666"/>
        </w:rPr>
        <w:t>This is the highest-value structure if successful, but it requires lawyers, a shareholders’ agreement, governance decisions, and a level of mutual commitment that is hard to reach at a first meeting.</w:t>
      </w:r>
    </w:p>
    <w:p w14:paraId="5DC6A4F7" w14:textId="77777777" w:rsidR="000B5B29" w:rsidRDefault="000B5B29">
      <w:pPr>
        <w:spacing w:after="80"/>
      </w:pPr>
    </w:p>
    <w:p w14:paraId="28B37DC9" w14:textId="77777777" w:rsidR="000B5B29" w:rsidRDefault="00AB45BB">
      <w:pPr>
        <w:spacing w:before="220" w:after="80"/>
      </w:pPr>
      <w:r>
        <w:rPr>
          <w:b/>
          <w:bCs/>
          <w:sz w:val="22"/>
          <w:szCs w:val="22"/>
        </w:rPr>
        <w:t>4.  Equity in GEK Lab</w:t>
      </w:r>
    </w:p>
    <w:p w14:paraId="08ED4AA2" w14:textId="77777777" w:rsidR="000B5B29" w:rsidRDefault="00AB45BB">
      <w:pPr>
        <w:spacing w:before="40" w:after="100"/>
      </w:pPr>
      <w:r>
        <w:t>You invest cash or sweat equity in exchange for a stake in GEK Lab itself. This aligns you with the entire company, not just the digital product.</w:t>
      </w:r>
    </w:p>
    <w:p w14:paraId="1254EEB0" w14:textId="77777777" w:rsidR="000B5B29" w:rsidRDefault="00AB45BB">
      <w:pPr>
        <w:spacing w:before="40" w:after="100"/>
      </w:pPr>
      <w:r>
        <w:rPr>
          <w:i/>
          <w:iCs/>
          <w:color w:val="666666"/>
        </w:rPr>
        <w:t>Italian family businesses rarely accept equity dilution from outside partners at an early stage. Unless they are actively fundraising, this conversation will likely end the negotiation.</w:t>
      </w:r>
    </w:p>
    <w:p w14:paraId="5F559480" w14:textId="77777777" w:rsidR="000B5B29" w:rsidRDefault="000B5B29">
      <w:pPr>
        <w:spacing w:after="80"/>
      </w:pPr>
    </w:p>
    <w:p w14:paraId="712EE609" w14:textId="77777777" w:rsidR="000B5B29" w:rsidRDefault="00AB45BB">
      <w:pPr>
        <w:spacing w:before="220" w:after="80"/>
      </w:pPr>
      <w:r>
        <w:rPr>
          <w:b/>
          <w:bCs/>
          <w:sz w:val="22"/>
          <w:szCs w:val="22"/>
        </w:rPr>
        <w:t>5.  Build-Operate-Transfer (BOT)</w:t>
      </w:r>
    </w:p>
    <w:p w14:paraId="2F3BEAEB" w14:textId="77777777" w:rsidR="000B5B29" w:rsidRDefault="00AB45BB">
      <w:pPr>
        <w:spacing w:before="40" w:after="100"/>
      </w:pPr>
      <w:r>
        <w:lastRenderedPageBreak/>
        <w:t>You build and operate the digital platform independently for 3–5 years, paying GEK Lab a royalty from revenues. At the end of the period, they have the option or obligation to buy the platform at a pre-agreed formula. See Section 3 for the full detail.</w:t>
      </w:r>
    </w:p>
    <w:p w14:paraId="28B018C2" w14:textId="77777777" w:rsidR="000B5B29" w:rsidRDefault="000B5B29">
      <w:pPr>
        <w:spacing w:after="80"/>
      </w:pPr>
    </w:p>
    <w:p w14:paraId="06B286B9" w14:textId="77777777" w:rsidR="000B5B29" w:rsidRDefault="00AB45BB">
      <w:pPr>
        <w:spacing w:before="220" w:after="80"/>
      </w:pPr>
      <w:r>
        <w:rPr>
          <w:b/>
          <w:bCs/>
          <w:sz w:val="22"/>
          <w:szCs w:val="22"/>
        </w:rPr>
        <w:t>6.  Hybrid Staged</w:t>
      </w:r>
    </w:p>
    <w:p w14:paraId="09E71C2F" w14:textId="77777777" w:rsidR="000B5B29" w:rsidRDefault="00AB45BB">
      <w:pPr>
        <w:spacing w:before="40" w:after="100"/>
      </w:pPr>
      <w:r>
        <w:t>A phased structure that starts as a low-fee build, converts to revenue share, then earns an equity option at a performance milestone. See Section 4 for the full detail.</w:t>
      </w:r>
    </w:p>
    <w:p w14:paraId="0230FAAA" w14:textId="77777777" w:rsidR="000B5B29" w:rsidRDefault="00AB45BB">
      <w:pPr>
        <w:spacing w:before="40" w:after="100"/>
      </w:pPr>
      <w:r>
        <w:rPr>
          <w:i/>
          <w:iCs/>
          <w:color w:val="6B4A00"/>
        </w:rPr>
        <w:t>This is the easiest structure to say yes to at each stage because it requires the smallest leap of faith at every step.</w:t>
      </w:r>
    </w:p>
    <w:p w14:paraId="2C0CF917" w14:textId="77777777" w:rsidR="000B5B29" w:rsidRDefault="000B5B29">
      <w:pPr>
        <w:spacing w:after="80"/>
      </w:pPr>
    </w:p>
    <w:p w14:paraId="08BCBD14" w14:textId="77777777" w:rsidR="000B5B29" w:rsidRDefault="00AB45BB">
      <w:r>
        <w:br w:type="page"/>
      </w:r>
    </w:p>
    <w:p w14:paraId="4BAE6AF4" w14:textId="77777777" w:rsidR="000B5B29" w:rsidRDefault="00AB45BB">
      <w:pPr>
        <w:pBdr>
          <w:bottom w:val="single" w:sz="10" w:space="6" w:color="1A5E51"/>
        </w:pBdr>
        <w:spacing w:before="440" w:after="160"/>
      </w:pPr>
      <w:r>
        <w:rPr>
          <w:b/>
          <w:bCs/>
          <w:color w:val="1A2A3A"/>
          <w:sz w:val="34"/>
          <w:szCs w:val="34"/>
        </w:rPr>
        <w:lastRenderedPageBreak/>
        <w:t>3. Build-Operate-Transfer (BOT) — Deep Dive</w:t>
      </w:r>
    </w:p>
    <w:p w14:paraId="7D49DF70" w14:textId="77777777" w:rsidR="000B5B29" w:rsidRDefault="00AB45BB">
      <w:pPr>
        <w:spacing w:before="40" w:after="100"/>
      </w:pPr>
      <w:r>
        <w:t>The BOT structure is the ideal fit because it aligns incentives without requiring either party to make a large upfront commitment or take on significant financial risk.</w:t>
      </w:r>
    </w:p>
    <w:p w14:paraId="160DD2DC"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658EBD3A" w14:textId="77777777">
        <w:tblPrEx>
          <w:tblCellMar>
            <w:top w:w="0" w:type="dxa"/>
            <w:bottom w:w="0" w:type="dxa"/>
          </w:tblCellMar>
        </w:tblPrEx>
        <w:tc>
          <w:tcPr>
            <w:tcW w:w="9360" w:type="dxa"/>
            <w:tcBorders>
              <w:top w:val="single" w:sz="4" w:space="0" w:color="1A5E51"/>
              <w:left w:val="single" w:sz="20" w:space="0" w:color="1A5E51"/>
              <w:bottom w:val="single" w:sz="4" w:space="0" w:color="1A5E51"/>
              <w:right w:val="single" w:sz="4" w:space="0" w:color="1A5E51"/>
            </w:tcBorders>
            <w:shd w:val="clear" w:color="auto" w:fill="EBF4F1"/>
            <w:tcMar>
              <w:top w:w="120" w:type="dxa"/>
              <w:left w:w="200" w:type="dxa"/>
              <w:bottom w:w="120" w:type="dxa"/>
              <w:right w:w="200" w:type="dxa"/>
            </w:tcMar>
          </w:tcPr>
          <w:p w14:paraId="2B5F0F79" w14:textId="77777777" w:rsidR="000B5B29" w:rsidRDefault="00AB45BB">
            <w:pPr>
              <w:spacing w:after="80"/>
            </w:pPr>
            <w:proofErr w:type="gramStart"/>
            <w:r>
              <w:rPr>
                <w:b/>
                <w:bCs/>
                <w:color w:val="1A5E51"/>
                <w:sz w:val="18"/>
                <w:szCs w:val="18"/>
              </w:rPr>
              <w:t>ℹ</w:t>
            </w:r>
            <w:r>
              <w:rPr>
                <w:b/>
                <w:bCs/>
                <w:color w:val="1A5E51"/>
                <w:sz w:val="18"/>
                <w:szCs w:val="18"/>
              </w:rPr>
              <w:t xml:space="preserve">  Why</w:t>
            </w:r>
            <w:proofErr w:type="gramEnd"/>
            <w:r>
              <w:rPr>
                <w:b/>
                <w:bCs/>
                <w:color w:val="1A5E51"/>
                <w:sz w:val="18"/>
                <w:szCs w:val="18"/>
              </w:rPr>
              <w:t xml:space="preserve"> BOT works for a loss-making partner</w:t>
            </w:r>
          </w:p>
          <w:p w14:paraId="78E16EB8" w14:textId="77777777" w:rsidR="000B5B29" w:rsidRDefault="00AB45BB">
            <w:pPr>
              <w:spacing w:after="40"/>
            </w:pPr>
            <w:r>
              <w:rPr>
                <w:sz w:val="18"/>
                <w:szCs w:val="18"/>
              </w:rPr>
              <w:t>For a loss-making founder, someone saying “I will build and run a growth engine for your business, at no cost to you, and pay you a royalty from day one” is an extraordinarily compelling proposition.</w:t>
            </w:r>
          </w:p>
          <w:p w14:paraId="7B6179E8" w14:textId="77777777" w:rsidR="000B5B29" w:rsidRDefault="00AB45BB">
            <w:pPr>
              <w:spacing w:after="40"/>
            </w:pPr>
            <w:r>
              <w:rPr>
                <w:sz w:val="18"/>
                <w:szCs w:val="18"/>
              </w:rPr>
              <w:t>You are not asking for money or equity. You are delivering revenue. That is the entire framing.</w:t>
            </w:r>
          </w:p>
        </w:tc>
      </w:tr>
    </w:tbl>
    <w:p w14:paraId="2FFE5554" w14:textId="77777777" w:rsidR="000B5B29" w:rsidRDefault="000B5B29">
      <w:pPr>
        <w:spacing w:after="80"/>
      </w:pPr>
    </w:p>
    <w:p w14:paraId="4B1C49A3" w14:textId="77777777" w:rsidR="000B5B29" w:rsidRDefault="000B5B29">
      <w:pPr>
        <w:spacing w:after="80"/>
      </w:pPr>
    </w:p>
    <w:p w14:paraId="1741CF0E" w14:textId="77777777" w:rsidR="000B5B29" w:rsidRDefault="00AB45BB">
      <w:pPr>
        <w:spacing w:before="320" w:after="100"/>
      </w:pPr>
      <w:proofErr w:type="gramStart"/>
      <w:r>
        <w:rPr>
          <w:b/>
          <w:bCs/>
          <w:color w:val="1A5E51"/>
          <w:sz w:val="26"/>
          <w:szCs w:val="26"/>
        </w:rPr>
        <w:t>3.1  Deal</w:t>
      </w:r>
      <w:proofErr w:type="gramEnd"/>
      <w:r>
        <w:rPr>
          <w:b/>
          <w:bCs/>
          <w:color w:val="1A5E51"/>
          <w:sz w:val="26"/>
          <w:szCs w:val="26"/>
        </w:rP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5B29" w14:paraId="0D57AFFD" w14:textId="77777777">
        <w:tblPrEx>
          <w:tblCellMar>
            <w:top w:w="0" w:type="dxa"/>
            <w:bottom w:w="0" w:type="dxa"/>
          </w:tblCellMar>
        </w:tblPrEx>
        <w:tc>
          <w:tcPr>
            <w:tcW w:w="46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2B10195" w14:textId="77777777" w:rsidR="000B5B29" w:rsidRDefault="00AB45BB">
            <w:r>
              <w:rPr>
                <w:b/>
                <w:bCs/>
                <w:color w:val="FFFFFF"/>
              </w:rPr>
              <w:t>What you own and operate</w:t>
            </w:r>
          </w:p>
        </w:tc>
        <w:tc>
          <w:tcPr>
            <w:tcW w:w="46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B96A57D" w14:textId="77777777" w:rsidR="000B5B29" w:rsidRDefault="00AB45BB">
            <w:r>
              <w:rPr>
                <w:b/>
                <w:bCs/>
                <w:color w:val="FFFFFF"/>
              </w:rPr>
              <w:t>What GEK Lab owns and contributes</w:t>
            </w:r>
          </w:p>
        </w:tc>
      </w:tr>
      <w:tr w:rsidR="000B5B29" w14:paraId="3925B6B4" w14:textId="77777777">
        <w:tblPrEx>
          <w:tblCellMar>
            <w:top w:w="0" w:type="dxa"/>
            <w:bottom w:w="0" w:type="dxa"/>
          </w:tblCellMar>
        </w:tblPrEx>
        <w:tc>
          <w:tcPr>
            <w:tcW w:w="468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78072EE2" w14:textId="77777777" w:rsidR="000B5B29" w:rsidRDefault="00AB45BB">
            <w:pPr>
              <w:spacing w:after="40"/>
            </w:pPr>
            <w:r>
              <w:rPr>
                <w:sz w:val="18"/>
                <w:szCs w:val="18"/>
              </w:rPr>
              <w:t>•  The digital platform (your IP)</w:t>
            </w:r>
          </w:p>
          <w:p w14:paraId="469E9A39" w14:textId="77777777" w:rsidR="000B5B29" w:rsidRDefault="00AB45BB">
            <w:pPr>
              <w:spacing w:after="40"/>
            </w:pPr>
            <w:r>
              <w:rPr>
                <w:sz w:val="18"/>
                <w:szCs w:val="18"/>
              </w:rPr>
              <w:t>•  The AI companion product</w:t>
            </w:r>
          </w:p>
          <w:p w14:paraId="4D8F5BF1" w14:textId="77777777" w:rsidR="000B5B29" w:rsidRDefault="00AB45BB">
            <w:pPr>
              <w:spacing w:after="40"/>
            </w:pPr>
            <w:r>
              <w:rPr>
                <w:sz w:val="18"/>
                <w:szCs w:val="18"/>
              </w:rPr>
              <w:t>•  All subscription revenue</w:t>
            </w:r>
          </w:p>
          <w:p w14:paraId="0FC70139" w14:textId="77777777" w:rsidR="000B5B29" w:rsidRDefault="00AB45BB">
            <w:pPr>
              <w:spacing w:after="40"/>
            </w:pPr>
            <w:r>
              <w:rPr>
                <w:sz w:val="18"/>
                <w:szCs w:val="18"/>
              </w:rPr>
              <w:t>•  Recipe engine and meal planning tools</w:t>
            </w:r>
          </w:p>
          <w:p w14:paraId="6086A4EC" w14:textId="77777777" w:rsidR="000B5B29" w:rsidRDefault="00AB45BB">
            <w:pPr>
              <w:spacing w:after="40"/>
            </w:pPr>
            <w:r>
              <w:rPr>
                <w:sz w:val="18"/>
                <w:szCs w:val="18"/>
              </w:rPr>
              <w:t>•  International digital expansion rights</w:t>
            </w:r>
          </w:p>
          <w:p w14:paraId="2871DAEF" w14:textId="77777777" w:rsidR="000B5B29" w:rsidRDefault="00AB45BB">
            <w:r>
              <w:rPr>
                <w:sz w:val="18"/>
                <w:szCs w:val="18"/>
              </w:rPr>
              <w:t>•  All technology and product decisions</w:t>
            </w:r>
          </w:p>
        </w:tc>
        <w:tc>
          <w:tcPr>
            <w:tcW w:w="46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2E8DD90" w14:textId="77777777" w:rsidR="000B5B29" w:rsidRDefault="00AB45BB">
            <w:pPr>
              <w:spacing w:after="40"/>
            </w:pPr>
            <w:r>
              <w:rPr>
                <w:sz w:val="18"/>
                <w:szCs w:val="18"/>
              </w:rPr>
              <w:t xml:space="preserve">•  GEK Lab / </w:t>
            </w:r>
            <w:proofErr w:type="spellStart"/>
            <w:r>
              <w:rPr>
                <w:sz w:val="18"/>
                <w:szCs w:val="18"/>
              </w:rPr>
              <w:t>PerMè</w:t>
            </w:r>
            <w:proofErr w:type="spellEnd"/>
            <w:r>
              <w:rPr>
                <w:sz w:val="18"/>
                <w:szCs w:val="18"/>
              </w:rPr>
              <w:t xml:space="preserve"> brand </w:t>
            </w:r>
            <w:proofErr w:type="spellStart"/>
            <w:r>
              <w:rPr>
                <w:sz w:val="18"/>
                <w:szCs w:val="18"/>
              </w:rPr>
              <w:t>licence</w:t>
            </w:r>
            <w:proofErr w:type="spellEnd"/>
            <w:r>
              <w:rPr>
                <w:sz w:val="18"/>
                <w:szCs w:val="18"/>
              </w:rPr>
              <w:t xml:space="preserve"> to you</w:t>
            </w:r>
          </w:p>
          <w:p w14:paraId="2A88B5E1" w14:textId="77777777" w:rsidR="000B5B29" w:rsidRDefault="00AB45BB">
            <w:pPr>
              <w:spacing w:after="40"/>
            </w:pPr>
            <w:r>
              <w:rPr>
                <w:sz w:val="18"/>
                <w:szCs w:val="18"/>
              </w:rPr>
              <w:t>•  Scientific methodology and report content</w:t>
            </w:r>
          </w:p>
          <w:p w14:paraId="59B64709" w14:textId="77777777" w:rsidR="000B5B29" w:rsidRDefault="00AB45BB">
            <w:pPr>
              <w:spacing w:after="40"/>
            </w:pPr>
            <w:r>
              <w:rPr>
                <w:sz w:val="18"/>
                <w:szCs w:val="18"/>
              </w:rPr>
              <w:t>•  Lab testing infrastructure</w:t>
            </w:r>
          </w:p>
          <w:p w14:paraId="40D01D5B" w14:textId="77777777" w:rsidR="000B5B29" w:rsidRDefault="00AB45BB">
            <w:pPr>
              <w:spacing w:after="40"/>
            </w:pPr>
            <w:r>
              <w:rPr>
                <w:sz w:val="18"/>
                <w:szCs w:val="18"/>
              </w:rPr>
              <w:t xml:space="preserve">•  Dr. </w:t>
            </w:r>
            <w:proofErr w:type="spellStart"/>
            <w:r>
              <w:rPr>
                <w:sz w:val="18"/>
                <w:szCs w:val="18"/>
              </w:rPr>
              <w:t>Speciani’s</w:t>
            </w:r>
            <w:proofErr w:type="spellEnd"/>
            <w:r>
              <w:rPr>
                <w:sz w:val="18"/>
                <w:szCs w:val="18"/>
              </w:rPr>
              <w:t xml:space="preserve"> medical credibility</w:t>
            </w:r>
          </w:p>
          <w:p w14:paraId="0B02F3EB" w14:textId="77777777" w:rsidR="000B5B29" w:rsidRDefault="00AB45BB">
            <w:pPr>
              <w:spacing w:after="40"/>
            </w:pPr>
            <w:r>
              <w:rPr>
                <w:sz w:val="18"/>
                <w:szCs w:val="18"/>
              </w:rPr>
              <w:t>•  Physical test fulfilment (kits, labs, reports)</w:t>
            </w:r>
          </w:p>
          <w:p w14:paraId="0B543945" w14:textId="77777777" w:rsidR="000B5B29" w:rsidRDefault="00AB45BB">
            <w:r>
              <w:rPr>
                <w:sz w:val="18"/>
                <w:szCs w:val="18"/>
              </w:rPr>
              <w:t xml:space="preserve">•  1,500+ partner </w:t>
            </w:r>
            <w:proofErr w:type="spellStart"/>
            <w:r>
              <w:rPr>
                <w:sz w:val="18"/>
                <w:szCs w:val="18"/>
              </w:rPr>
              <w:t>centre</w:t>
            </w:r>
            <w:proofErr w:type="spellEnd"/>
            <w:r>
              <w:rPr>
                <w:sz w:val="18"/>
                <w:szCs w:val="18"/>
              </w:rPr>
              <w:t xml:space="preserve"> distribution network</w:t>
            </w:r>
          </w:p>
        </w:tc>
      </w:tr>
    </w:tbl>
    <w:p w14:paraId="76DED86D" w14:textId="77777777" w:rsidR="000B5B29" w:rsidRDefault="000B5B29">
      <w:pPr>
        <w:spacing w:after="80"/>
      </w:pPr>
    </w:p>
    <w:p w14:paraId="5E21C0E9" w14:textId="77777777" w:rsidR="000B5B29" w:rsidRDefault="00AB45BB">
      <w:pPr>
        <w:spacing w:before="320" w:after="100"/>
      </w:pPr>
      <w:proofErr w:type="gramStart"/>
      <w:r>
        <w:rPr>
          <w:b/>
          <w:bCs/>
          <w:color w:val="1A5E51"/>
          <w:sz w:val="26"/>
          <w:szCs w:val="26"/>
        </w:rPr>
        <w:t>3.2  Royalty</w:t>
      </w:r>
      <w:proofErr w:type="gramEnd"/>
      <w:r>
        <w:rPr>
          <w:b/>
          <w:bCs/>
          <w:color w:val="1A5E51"/>
          <w:sz w:val="26"/>
          <w:szCs w:val="26"/>
        </w:rPr>
        <w:t xml:space="preserve"> Structure</w:t>
      </w:r>
    </w:p>
    <w:p w14:paraId="4FF29976" w14:textId="77777777" w:rsidR="000B5B29" w:rsidRDefault="00AB45BB">
      <w:pPr>
        <w:spacing w:before="40" w:after="100"/>
      </w:pPr>
      <w:r>
        <w:t>The royalty must be large enough to meaningfully improve their P&amp;L, but not so large it undermines your operating economics. The rates below are starting points for negotiation.</w:t>
      </w:r>
    </w:p>
    <w:p w14:paraId="28F63682"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60"/>
        <w:gridCol w:w="3800"/>
      </w:tblGrid>
      <w:tr w:rsidR="000B5B29" w14:paraId="324CD9AE" w14:textId="77777777">
        <w:tblPrEx>
          <w:tblCellMar>
            <w:top w:w="0" w:type="dxa"/>
            <w:bottom w:w="0" w:type="dxa"/>
          </w:tblCellMar>
        </w:tblPrEx>
        <w:trPr>
          <w:tblHeader/>
        </w:trPr>
        <w:tc>
          <w:tcPr>
            <w:tcW w:w="30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0895EF9F" w14:textId="77777777" w:rsidR="000B5B29" w:rsidRDefault="00AB45BB">
            <w:r>
              <w:rPr>
                <w:b/>
                <w:bCs/>
                <w:color w:val="FFFFFF"/>
                <w:sz w:val="18"/>
                <w:szCs w:val="18"/>
              </w:rPr>
              <w:t>Revenue stream</w:t>
            </w:r>
          </w:p>
        </w:tc>
        <w:tc>
          <w:tcPr>
            <w:tcW w:w="256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7B166ACB" w14:textId="77777777" w:rsidR="000B5B29" w:rsidRDefault="00AB45BB">
            <w:r>
              <w:rPr>
                <w:b/>
                <w:bCs/>
                <w:color w:val="FFFFFF"/>
                <w:sz w:val="18"/>
                <w:szCs w:val="18"/>
              </w:rPr>
              <w:t>Royalty to GEK Lab</w:t>
            </w:r>
          </w:p>
        </w:tc>
        <w:tc>
          <w:tcPr>
            <w:tcW w:w="38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60BEB41" w14:textId="77777777" w:rsidR="000B5B29" w:rsidRDefault="00AB45BB">
            <w:r>
              <w:rPr>
                <w:b/>
                <w:bCs/>
                <w:color w:val="FFFFFF"/>
                <w:sz w:val="18"/>
                <w:szCs w:val="18"/>
              </w:rPr>
              <w:t>Rationale</w:t>
            </w:r>
          </w:p>
        </w:tc>
      </w:tr>
      <w:tr w:rsidR="000B5B29" w14:paraId="1F8F21B5"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947C379" w14:textId="77777777" w:rsidR="000B5B29" w:rsidRDefault="00AB45BB">
            <w:r>
              <w:rPr>
                <w:sz w:val="18"/>
                <w:szCs w:val="18"/>
              </w:rPr>
              <w:t>Subscription revenues (app, digital report, AI companion)</w:t>
            </w:r>
          </w:p>
        </w:tc>
        <w:tc>
          <w:tcPr>
            <w:tcW w:w="25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122DBF0" w14:textId="77777777" w:rsidR="000B5B29" w:rsidRDefault="00AB45BB">
            <w:r>
              <w:rPr>
                <w:b/>
                <w:bCs/>
                <w:color w:val="1A5E51"/>
                <w:sz w:val="18"/>
                <w:szCs w:val="18"/>
              </w:rPr>
              <w:t>20–25%</w:t>
            </w:r>
          </w:p>
        </w:tc>
        <w:tc>
          <w:tcPr>
            <w:tcW w:w="3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15C5E02" w14:textId="77777777" w:rsidR="000B5B29" w:rsidRDefault="00AB45BB">
            <w:r>
              <w:rPr>
                <w:sz w:val="18"/>
                <w:szCs w:val="18"/>
              </w:rPr>
              <w:t>Core digital revenue. Large enough to matter to their P&amp;L; small enough not to kill your economics.</w:t>
            </w:r>
          </w:p>
        </w:tc>
      </w:tr>
      <w:tr w:rsidR="000B5B29" w14:paraId="2F5EF103"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10CF252" w14:textId="77777777" w:rsidR="000B5B29" w:rsidRDefault="00AB45BB">
            <w:r>
              <w:rPr>
                <w:sz w:val="18"/>
                <w:szCs w:val="18"/>
              </w:rPr>
              <w:t>Incremental test revenues from your digital channel</w:t>
            </w:r>
          </w:p>
        </w:tc>
        <w:tc>
          <w:tcPr>
            <w:tcW w:w="25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8B91E42" w14:textId="77777777" w:rsidR="000B5B29" w:rsidRDefault="00AB45BB">
            <w:r>
              <w:rPr>
                <w:b/>
                <w:bCs/>
                <w:color w:val="1A5E51"/>
                <w:sz w:val="18"/>
                <w:szCs w:val="18"/>
              </w:rPr>
              <w:t>10–15%</w:t>
            </w:r>
          </w:p>
        </w:tc>
        <w:tc>
          <w:tcPr>
            <w:tcW w:w="3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0CACE72" w14:textId="77777777" w:rsidR="000B5B29" w:rsidRDefault="00AB45BB">
            <w:r>
              <w:rPr>
                <w:sz w:val="18"/>
                <w:szCs w:val="18"/>
              </w:rPr>
              <w:t>New test customers acquired through the platform. Rewards them for letting you use their brand.</w:t>
            </w:r>
          </w:p>
        </w:tc>
      </w:tr>
      <w:tr w:rsidR="000B5B29" w14:paraId="70E81F76"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850D4D5" w14:textId="77777777" w:rsidR="000B5B29" w:rsidRDefault="00AB45BB">
            <w:r>
              <w:rPr>
                <w:sz w:val="18"/>
                <w:szCs w:val="18"/>
              </w:rPr>
              <w:t>GEK Lab’s existing offline test revenues</w:t>
            </w:r>
          </w:p>
        </w:tc>
        <w:tc>
          <w:tcPr>
            <w:tcW w:w="25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001D9EE" w14:textId="77777777" w:rsidR="000B5B29" w:rsidRDefault="00AB45BB">
            <w:r>
              <w:rPr>
                <w:color w:val="888888"/>
                <w:sz w:val="18"/>
                <w:szCs w:val="18"/>
              </w:rPr>
              <w:t>0%</w:t>
            </w:r>
          </w:p>
        </w:tc>
        <w:tc>
          <w:tcPr>
            <w:tcW w:w="38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2123E2D" w14:textId="77777777" w:rsidR="000B5B29" w:rsidRDefault="00AB45BB">
            <w:r>
              <w:rPr>
                <w:sz w:val="18"/>
                <w:szCs w:val="18"/>
              </w:rPr>
              <w:t>Their existing business. Not yours to take a cut of — asking for it will kill the deal.</w:t>
            </w:r>
          </w:p>
        </w:tc>
      </w:tr>
    </w:tbl>
    <w:p w14:paraId="140BD4C7" w14:textId="77777777" w:rsidR="000B5B29" w:rsidRDefault="000B5B29">
      <w:pPr>
        <w:spacing w:after="80"/>
      </w:pPr>
    </w:p>
    <w:p w14:paraId="24EE80C7" w14:textId="77777777" w:rsidR="000B5B29" w:rsidRDefault="00AB45BB">
      <w:pPr>
        <w:spacing w:before="320" w:after="100"/>
      </w:pPr>
      <w:proofErr w:type="gramStart"/>
      <w:r>
        <w:rPr>
          <w:b/>
          <w:bCs/>
          <w:color w:val="1A5E51"/>
          <w:sz w:val="26"/>
          <w:szCs w:val="26"/>
        </w:rPr>
        <w:t>3.3  Buyout</w:t>
      </w:r>
      <w:proofErr w:type="gramEnd"/>
      <w:r>
        <w:rPr>
          <w:b/>
          <w:bCs/>
          <w:color w:val="1A5E51"/>
          <w:sz w:val="26"/>
          <w:szCs w:val="26"/>
        </w:rPr>
        <w:t xml:space="preserve"> Mechanism — Two Options</w:t>
      </w:r>
    </w:p>
    <w:p w14:paraId="6CCF2BC1" w14:textId="77777777" w:rsidR="000B5B29" w:rsidRDefault="00AB45BB">
      <w:pPr>
        <w:spacing w:before="40" w:after="100"/>
      </w:pPr>
      <w:r>
        <w:t>This clause is the most important part of the agreement. It defines what happens when the platform succeeds and must be negotiated precisely before either party is emotionally invested in the outcome.</w:t>
      </w:r>
    </w:p>
    <w:p w14:paraId="62CE86AB"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1760"/>
        <w:gridCol w:w="2600"/>
      </w:tblGrid>
      <w:tr w:rsidR="000B5B29" w14:paraId="44CD0E2A" w14:textId="77777777">
        <w:tblPrEx>
          <w:tblCellMar>
            <w:top w:w="0" w:type="dxa"/>
            <w:bottom w:w="0" w:type="dxa"/>
          </w:tblCellMar>
        </w:tblPrEx>
        <w:trPr>
          <w:tblHeader/>
        </w:trPr>
        <w:tc>
          <w:tcPr>
            <w:tcW w:w="16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8113C31" w14:textId="77777777" w:rsidR="000B5B29" w:rsidRDefault="00AB45BB">
            <w:r>
              <w:rPr>
                <w:b/>
                <w:bCs/>
                <w:color w:val="FFFFFF"/>
                <w:sz w:val="18"/>
                <w:szCs w:val="18"/>
              </w:rPr>
              <w:t>Option</w:t>
            </w:r>
          </w:p>
        </w:tc>
        <w:tc>
          <w:tcPr>
            <w:tcW w:w="34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383EF71F" w14:textId="77777777" w:rsidR="000B5B29" w:rsidRDefault="00AB45BB">
            <w:r>
              <w:rPr>
                <w:b/>
                <w:bCs/>
                <w:color w:val="FFFFFF"/>
                <w:sz w:val="18"/>
                <w:szCs w:val="18"/>
              </w:rPr>
              <w:t>Mechanism</w:t>
            </w:r>
          </w:p>
        </w:tc>
        <w:tc>
          <w:tcPr>
            <w:tcW w:w="176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29B3980" w14:textId="77777777" w:rsidR="000B5B29" w:rsidRDefault="00AB45BB">
            <w:r>
              <w:rPr>
                <w:b/>
                <w:bCs/>
                <w:color w:val="FFFFFF"/>
                <w:sz w:val="18"/>
                <w:szCs w:val="18"/>
              </w:rPr>
              <w:t>Price formula</w:t>
            </w:r>
          </w:p>
        </w:tc>
        <w:tc>
          <w:tcPr>
            <w:tcW w:w="26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77F9CA26" w14:textId="77777777" w:rsidR="000B5B29" w:rsidRDefault="00AB45BB">
            <w:r>
              <w:rPr>
                <w:b/>
                <w:bCs/>
                <w:color w:val="FFFFFF"/>
                <w:sz w:val="18"/>
                <w:szCs w:val="18"/>
              </w:rPr>
              <w:t>Notes</w:t>
            </w:r>
          </w:p>
        </w:tc>
      </w:tr>
      <w:tr w:rsidR="000B5B29" w14:paraId="3CBD6786" w14:textId="77777777">
        <w:tblPrEx>
          <w:tblCellMar>
            <w:top w:w="0" w:type="dxa"/>
            <w:bottom w:w="0" w:type="dxa"/>
          </w:tblCellMar>
        </w:tblPrEx>
        <w:tc>
          <w:tcPr>
            <w:tcW w:w="1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9A52C90" w14:textId="77777777" w:rsidR="000B5B29" w:rsidRDefault="00AB45BB">
            <w:r>
              <w:rPr>
                <w:b/>
                <w:bCs/>
                <w:sz w:val="18"/>
                <w:szCs w:val="18"/>
              </w:rPr>
              <w:t>Option A</w:t>
            </w:r>
          </w:p>
        </w:tc>
        <w:tc>
          <w:tcPr>
            <w:tcW w:w="34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20AB58D8" w14:textId="77777777" w:rsidR="000B5B29" w:rsidRDefault="00AB45BB">
            <w:r>
              <w:rPr>
                <w:sz w:val="18"/>
                <w:szCs w:val="18"/>
              </w:rPr>
              <w:t>Fixed buyout at year 4. They have the right (or obligation) to buy.</w:t>
            </w:r>
          </w:p>
        </w:tc>
        <w:tc>
          <w:tcPr>
            <w:tcW w:w="17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87C29B6" w14:textId="77777777" w:rsidR="000B5B29" w:rsidRDefault="00AB45BB">
            <w:r>
              <w:rPr>
                <w:color w:val="1A5E51"/>
                <w:sz w:val="18"/>
                <w:szCs w:val="18"/>
              </w:rPr>
              <w:t>3–4× annual revenue</w:t>
            </w:r>
          </w:p>
        </w:tc>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E5923C0" w14:textId="77777777" w:rsidR="000B5B29" w:rsidRDefault="00AB45BB">
            <w:r>
              <w:rPr>
                <w:sz w:val="18"/>
                <w:szCs w:val="18"/>
              </w:rPr>
              <w:t>Clean and predictable. No ambiguity over timing.</w:t>
            </w:r>
          </w:p>
        </w:tc>
      </w:tr>
      <w:tr w:rsidR="000B5B29" w14:paraId="46C5EB06" w14:textId="77777777">
        <w:tblPrEx>
          <w:tblCellMar>
            <w:top w:w="0" w:type="dxa"/>
            <w:bottom w:w="0" w:type="dxa"/>
          </w:tblCellMar>
        </w:tblPrEx>
        <w:tc>
          <w:tcPr>
            <w:tcW w:w="16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49395360" w14:textId="77777777" w:rsidR="000B5B29" w:rsidRDefault="00AB45BB">
            <w:r>
              <w:rPr>
                <w:b/>
                <w:bCs/>
                <w:color w:val="6B4A00"/>
                <w:sz w:val="18"/>
                <w:szCs w:val="18"/>
              </w:rPr>
              <w:lastRenderedPageBreak/>
              <w:t xml:space="preserve">Option </w:t>
            </w:r>
            <w:proofErr w:type="gramStart"/>
            <w:r>
              <w:rPr>
                <w:b/>
                <w:bCs/>
                <w:color w:val="6B4A00"/>
                <w:sz w:val="18"/>
                <w:szCs w:val="18"/>
              </w:rPr>
              <w:t>B  ★</w:t>
            </w:r>
            <w:proofErr w:type="gramEnd"/>
          </w:p>
        </w:tc>
        <w:tc>
          <w:tcPr>
            <w:tcW w:w="34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37405F98" w14:textId="77777777" w:rsidR="000B5B29" w:rsidRDefault="00AB45BB">
            <w:r>
              <w:rPr>
                <w:sz w:val="18"/>
                <w:szCs w:val="18"/>
              </w:rPr>
              <w:t>Tiered windows: buy at Year 2, Year 3 or Year 5. Their choice.</w:t>
            </w:r>
          </w:p>
        </w:tc>
        <w:tc>
          <w:tcPr>
            <w:tcW w:w="176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3BA01C44" w14:textId="77777777" w:rsidR="000B5B29" w:rsidRDefault="00AB45BB">
            <w:r>
              <w:rPr>
                <w:color w:val="6B4A00"/>
                <w:sz w:val="18"/>
                <w:szCs w:val="18"/>
              </w:rPr>
              <w:t>2× / 3× / 4× depending on when they act</w:t>
            </w:r>
          </w:p>
        </w:tc>
        <w:tc>
          <w:tcPr>
            <w:tcW w:w="26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08693293" w14:textId="77777777" w:rsidR="000B5B29" w:rsidRDefault="00AB45BB">
            <w:r>
              <w:rPr>
                <w:sz w:val="18"/>
                <w:szCs w:val="18"/>
              </w:rPr>
              <w:t xml:space="preserve">Founders value control over timing. Earlier costs less. Both parties are </w:t>
            </w:r>
            <w:proofErr w:type="spellStart"/>
            <w:r>
              <w:rPr>
                <w:sz w:val="18"/>
                <w:szCs w:val="18"/>
              </w:rPr>
              <w:t>incentivised</w:t>
            </w:r>
            <w:proofErr w:type="spellEnd"/>
            <w:r>
              <w:rPr>
                <w:sz w:val="18"/>
                <w:szCs w:val="18"/>
              </w:rPr>
              <w:t xml:space="preserve"> correctly.</w:t>
            </w:r>
          </w:p>
        </w:tc>
      </w:tr>
    </w:tbl>
    <w:p w14:paraId="31D612CE"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15D9D817" w14:textId="77777777">
        <w:tblPrEx>
          <w:tblCellMar>
            <w:top w:w="0" w:type="dxa"/>
            <w:bottom w:w="0" w:type="dxa"/>
          </w:tblCellMar>
        </w:tblPrEx>
        <w:tc>
          <w:tcPr>
            <w:tcW w:w="9360" w:type="dxa"/>
            <w:tcBorders>
              <w:top w:val="single" w:sz="4" w:space="0" w:color="6B4A00"/>
              <w:left w:val="single" w:sz="20" w:space="0" w:color="6B4A00"/>
              <w:bottom w:val="single" w:sz="4" w:space="0" w:color="6B4A00"/>
              <w:right w:val="single" w:sz="4" w:space="0" w:color="6B4A00"/>
            </w:tcBorders>
            <w:shd w:val="clear" w:color="auto" w:fill="FBF3E0"/>
            <w:tcMar>
              <w:top w:w="120" w:type="dxa"/>
              <w:left w:w="200" w:type="dxa"/>
              <w:bottom w:w="120" w:type="dxa"/>
              <w:right w:w="200" w:type="dxa"/>
            </w:tcMar>
          </w:tcPr>
          <w:p w14:paraId="7C9C4991" w14:textId="77777777" w:rsidR="000B5B29" w:rsidRDefault="00AB45BB">
            <w:pPr>
              <w:spacing w:after="80"/>
            </w:pPr>
            <w:proofErr w:type="gramStart"/>
            <w:r>
              <w:rPr>
                <w:b/>
                <w:bCs/>
                <w:color w:val="6B4A00"/>
                <w:sz w:val="18"/>
                <w:szCs w:val="18"/>
              </w:rPr>
              <w:t>★  Recommended</w:t>
            </w:r>
            <w:proofErr w:type="gramEnd"/>
            <w:r>
              <w:rPr>
                <w:b/>
                <w:bCs/>
                <w:color w:val="6B4A00"/>
                <w:sz w:val="18"/>
                <w:szCs w:val="18"/>
              </w:rPr>
              <w:t>: Option B — Tiered windows</w:t>
            </w:r>
          </w:p>
          <w:p w14:paraId="12BF2CA0" w14:textId="77777777" w:rsidR="000B5B29" w:rsidRDefault="00AB45BB">
            <w:pPr>
              <w:spacing w:after="40"/>
            </w:pPr>
            <w:r>
              <w:rPr>
                <w:sz w:val="18"/>
                <w:szCs w:val="18"/>
              </w:rPr>
              <w:t>Option B gives GEK Lab control over timing, which founders value enormously.</w:t>
            </w:r>
          </w:p>
          <w:p w14:paraId="4B1FADCC" w14:textId="77777777" w:rsidR="000B5B29" w:rsidRDefault="00AB45BB">
            <w:pPr>
              <w:spacing w:after="40"/>
            </w:pPr>
            <w:r>
              <w:rPr>
                <w:sz w:val="18"/>
                <w:szCs w:val="18"/>
              </w:rPr>
              <w:t xml:space="preserve">Year 2 at 2× revenue: </w:t>
            </w:r>
            <w:proofErr w:type="spellStart"/>
            <w:r>
              <w:rPr>
                <w:sz w:val="18"/>
                <w:szCs w:val="18"/>
              </w:rPr>
              <w:t>incentivises</w:t>
            </w:r>
            <w:proofErr w:type="spellEnd"/>
            <w:r>
              <w:rPr>
                <w:sz w:val="18"/>
                <w:szCs w:val="18"/>
              </w:rPr>
              <w:t xml:space="preserve"> early buyout when the platform is proven but still inexpensive.</w:t>
            </w:r>
          </w:p>
          <w:p w14:paraId="195B4361" w14:textId="77777777" w:rsidR="000B5B29" w:rsidRDefault="00AB45BB">
            <w:pPr>
              <w:spacing w:after="40"/>
            </w:pPr>
            <w:r>
              <w:rPr>
                <w:sz w:val="18"/>
                <w:szCs w:val="18"/>
              </w:rPr>
              <w:t>Year 3 at 3× revenue: a reasonable mid-point for both parties.</w:t>
            </w:r>
          </w:p>
          <w:p w14:paraId="5D3492AA" w14:textId="77777777" w:rsidR="000B5B29" w:rsidRDefault="00AB45BB">
            <w:pPr>
              <w:spacing w:after="40"/>
            </w:pPr>
            <w:r>
              <w:rPr>
                <w:sz w:val="18"/>
                <w:szCs w:val="18"/>
              </w:rPr>
              <w:t>Year 5 at 4× revenue: if they wait, they pay more — fair, because the platform will have grown significantly.</w:t>
            </w:r>
          </w:p>
          <w:p w14:paraId="44EB66F7" w14:textId="77777777" w:rsidR="000B5B29" w:rsidRDefault="00AB45BB">
            <w:pPr>
              <w:spacing w:after="40"/>
            </w:pPr>
            <w:r>
              <w:rPr>
                <w:sz w:val="18"/>
                <w:szCs w:val="18"/>
              </w:rPr>
              <w:t xml:space="preserve">Waiting </w:t>
            </w:r>
            <w:proofErr w:type="gramStart"/>
            <w:r>
              <w:rPr>
                <w:sz w:val="18"/>
                <w:szCs w:val="18"/>
              </w:rPr>
              <w:t>benefits</w:t>
            </w:r>
            <w:proofErr w:type="gramEnd"/>
            <w:r>
              <w:rPr>
                <w:sz w:val="18"/>
                <w:szCs w:val="18"/>
              </w:rPr>
              <w:t xml:space="preserve"> you financially. Acting early </w:t>
            </w:r>
            <w:proofErr w:type="gramStart"/>
            <w:r>
              <w:rPr>
                <w:sz w:val="18"/>
                <w:szCs w:val="18"/>
              </w:rPr>
              <w:t>benefits</w:t>
            </w:r>
            <w:proofErr w:type="gramEnd"/>
            <w:r>
              <w:rPr>
                <w:sz w:val="18"/>
                <w:szCs w:val="18"/>
              </w:rPr>
              <w:t xml:space="preserve"> them financially. Both parties are pointed in the right direction.</w:t>
            </w:r>
          </w:p>
        </w:tc>
      </w:tr>
    </w:tbl>
    <w:p w14:paraId="6143B355" w14:textId="77777777" w:rsidR="000B5B29" w:rsidRDefault="000B5B29">
      <w:pPr>
        <w:spacing w:after="80"/>
      </w:pPr>
    </w:p>
    <w:p w14:paraId="7D43C0EE" w14:textId="77777777" w:rsidR="000B5B29" w:rsidRDefault="00AB45BB">
      <w:r>
        <w:br w:type="page"/>
      </w:r>
    </w:p>
    <w:p w14:paraId="2B4D70BC" w14:textId="77777777" w:rsidR="000B5B29" w:rsidRDefault="00AB45BB">
      <w:pPr>
        <w:pBdr>
          <w:bottom w:val="single" w:sz="10" w:space="6" w:color="1A5E51"/>
        </w:pBdr>
        <w:spacing w:before="440" w:after="160"/>
      </w:pPr>
      <w:r>
        <w:rPr>
          <w:b/>
          <w:bCs/>
          <w:color w:val="1A2A3A"/>
          <w:sz w:val="34"/>
          <w:szCs w:val="34"/>
        </w:rPr>
        <w:lastRenderedPageBreak/>
        <w:t>4. Hybrid Staged — The Alternative Path</w:t>
      </w:r>
    </w:p>
    <w:p w14:paraId="54EAA2F4" w14:textId="77777777" w:rsidR="000B5B29" w:rsidRDefault="00AB45BB">
      <w:pPr>
        <w:spacing w:before="40" w:after="100"/>
      </w:pPr>
      <w:r>
        <w:t>The Hybrid Staged structure is often easier to close than the BOT because it requires the smallest leap of faith at each decision point. It is the recommended opening if the BOT conversation feels too ambitious for a first meeting.</w:t>
      </w:r>
    </w:p>
    <w:p w14:paraId="487A4F7E"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680"/>
        <w:gridCol w:w="2080"/>
        <w:gridCol w:w="1800"/>
      </w:tblGrid>
      <w:tr w:rsidR="000B5B29" w14:paraId="5C38FEF6" w14:textId="77777777">
        <w:tblPrEx>
          <w:tblCellMar>
            <w:top w:w="0" w:type="dxa"/>
            <w:bottom w:w="0" w:type="dxa"/>
          </w:tblCellMar>
        </w:tblPrEx>
        <w:trPr>
          <w:tblHeader/>
        </w:trPr>
        <w:tc>
          <w:tcPr>
            <w:tcW w:w="14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17488159" w14:textId="77777777" w:rsidR="000B5B29" w:rsidRDefault="00AB45BB">
            <w:r>
              <w:rPr>
                <w:b/>
                <w:bCs/>
                <w:color w:val="FFFFFF"/>
                <w:sz w:val="18"/>
                <w:szCs w:val="18"/>
              </w:rPr>
              <w:t>Phase</w:t>
            </w:r>
          </w:p>
        </w:tc>
        <w:tc>
          <w:tcPr>
            <w:tcW w:w="14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396EE60" w14:textId="77777777" w:rsidR="000B5B29" w:rsidRDefault="00AB45BB">
            <w:r>
              <w:rPr>
                <w:b/>
                <w:bCs/>
                <w:color w:val="FFFFFF"/>
                <w:sz w:val="18"/>
                <w:szCs w:val="18"/>
              </w:rPr>
              <w:t>Period</w:t>
            </w:r>
          </w:p>
        </w:tc>
        <w:tc>
          <w:tcPr>
            <w:tcW w:w="26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043B7CF" w14:textId="77777777" w:rsidR="000B5B29" w:rsidRDefault="00AB45BB">
            <w:r>
              <w:rPr>
                <w:b/>
                <w:bCs/>
                <w:color w:val="FFFFFF"/>
                <w:sz w:val="18"/>
                <w:szCs w:val="18"/>
              </w:rPr>
              <w:t>Your role</w:t>
            </w:r>
          </w:p>
        </w:tc>
        <w:tc>
          <w:tcPr>
            <w:tcW w:w="20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0EF5F5C" w14:textId="77777777" w:rsidR="000B5B29" w:rsidRDefault="00AB45BB">
            <w:r>
              <w:rPr>
                <w:b/>
                <w:bCs/>
                <w:color w:val="FFFFFF"/>
                <w:sz w:val="18"/>
                <w:szCs w:val="18"/>
              </w:rPr>
              <w:t>Compensation</w:t>
            </w:r>
          </w:p>
        </w:tc>
        <w:tc>
          <w:tcPr>
            <w:tcW w:w="18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1A2A1A20" w14:textId="77777777" w:rsidR="000B5B29" w:rsidRDefault="00AB45BB">
            <w:r>
              <w:rPr>
                <w:b/>
                <w:bCs/>
                <w:color w:val="FFFFFF"/>
                <w:sz w:val="18"/>
                <w:szCs w:val="18"/>
              </w:rPr>
              <w:t>Trigger to next phase</w:t>
            </w:r>
          </w:p>
        </w:tc>
      </w:tr>
      <w:tr w:rsidR="000B5B29" w14:paraId="5DC8905C" w14:textId="77777777">
        <w:tblPrEx>
          <w:tblCellMar>
            <w:top w:w="0" w:type="dxa"/>
            <w:bottom w:w="0" w:type="dxa"/>
          </w:tblCellMar>
        </w:tblPrEx>
        <w:tc>
          <w:tcPr>
            <w:tcW w:w="14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119A0C32" w14:textId="77777777" w:rsidR="000B5B29" w:rsidRDefault="00AB45BB">
            <w:r>
              <w:rPr>
                <w:b/>
                <w:bCs/>
                <w:color w:val="1A5E51"/>
                <w:sz w:val="18"/>
                <w:szCs w:val="18"/>
              </w:rPr>
              <w:t>Phase 1</w:t>
            </w:r>
          </w:p>
        </w:tc>
        <w:tc>
          <w:tcPr>
            <w:tcW w:w="14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5DD2920F" w14:textId="77777777" w:rsidR="000B5B29" w:rsidRDefault="00AB45BB">
            <w:r>
              <w:rPr>
                <w:sz w:val="18"/>
                <w:szCs w:val="18"/>
              </w:rPr>
              <w:t>Months 1–6</w:t>
            </w:r>
          </w:p>
        </w:tc>
        <w:tc>
          <w:tcPr>
            <w:tcW w:w="268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723A369E" w14:textId="77777777" w:rsidR="000B5B29" w:rsidRDefault="00AB45BB">
            <w:r>
              <w:rPr>
                <w:sz w:val="18"/>
                <w:szCs w:val="18"/>
              </w:rPr>
              <w:t>Build the platform: interactive report, AI companion, meal database, compliance tracker</w:t>
            </w:r>
          </w:p>
        </w:tc>
        <w:tc>
          <w:tcPr>
            <w:tcW w:w="208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3E4E3E30" w14:textId="77777777" w:rsidR="000B5B29" w:rsidRDefault="00AB45BB">
            <w:r>
              <w:rPr>
                <w:sz w:val="18"/>
                <w:szCs w:val="18"/>
              </w:rPr>
              <w:t>Reduced fee (cost coverage only)</w:t>
            </w:r>
          </w:p>
        </w:tc>
        <w:tc>
          <w:tcPr>
            <w:tcW w:w="1800" w:type="dxa"/>
            <w:tcBorders>
              <w:top w:val="single" w:sz="4" w:space="0" w:color="BBBB99"/>
              <w:left w:val="single" w:sz="4" w:space="0" w:color="BBBB99"/>
              <w:bottom w:val="single" w:sz="4" w:space="0" w:color="BBBB99"/>
              <w:right w:val="single" w:sz="4" w:space="0" w:color="BBBB99"/>
            </w:tcBorders>
            <w:shd w:val="clear" w:color="auto" w:fill="EBF4F1"/>
            <w:tcMar>
              <w:top w:w="80" w:type="dxa"/>
              <w:left w:w="140" w:type="dxa"/>
              <w:bottom w:w="80" w:type="dxa"/>
              <w:right w:w="140" w:type="dxa"/>
            </w:tcMar>
          </w:tcPr>
          <w:p w14:paraId="5AB49BC4" w14:textId="77777777" w:rsidR="000B5B29" w:rsidRDefault="00AB45BB">
            <w:r>
              <w:rPr>
                <w:sz w:val="18"/>
                <w:szCs w:val="18"/>
              </w:rPr>
              <w:t>Signed agreement</w:t>
            </w:r>
          </w:p>
        </w:tc>
      </w:tr>
      <w:tr w:rsidR="000B5B29" w14:paraId="12A79278" w14:textId="77777777">
        <w:tblPrEx>
          <w:tblCellMar>
            <w:top w:w="0" w:type="dxa"/>
            <w:bottom w:w="0" w:type="dxa"/>
          </w:tblCellMar>
        </w:tblPrEx>
        <w:tc>
          <w:tcPr>
            <w:tcW w:w="14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256F14F" w14:textId="77777777" w:rsidR="000B5B29" w:rsidRDefault="00AB45BB">
            <w:r>
              <w:rPr>
                <w:b/>
                <w:bCs/>
                <w:sz w:val="18"/>
                <w:szCs w:val="18"/>
              </w:rPr>
              <w:t>Phase 2</w:t>
            </w:r>
          </w:p>
        </w:tc>
        <w:tc>
          <w:tcPr>
            <w:tcW w:w="14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0C746661" w14:textId="77777777" w:rsidR="000B5B29" w:rsidRDefault="00AB45BB">
            <w:r>
              <w:rPr>
                <w:sz w:val="18"/>
                <w:szCs w:val="18"/>
              </w:rPr>
              <w:t>Months 6–24</w:t>
            </w:r>
          </w:p>
        </w:tc>
        <w:tc>
          <w:tcPr>
            <w:tcW w:w="26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8884252" w14:textId="77777777" w:rsidR="000B5B29" w:rsidRDefault="00AB45BB">
            <w:r>
              <w:rPr>
                <w:sz w:val="18"/>
                <w:szCs w:val="18"/>
              </w:rPr>
              <w:t>Operate and grow the platform. Drive subscriptions and new test volume through digital acquisition.</w:t>
            </w:r>
          </w:p>
        </w:tc>
        <w:tc>
          <w:tcPr>
            <w:tcW w:w="20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E652EA3" w14:textId="77777777" w:rsidR="000B5B29" w:rsidRDefault="00AB45BB">
            <w:r>
              <w:rPr>
                <w:sz w:val="18"/>
                <w:szCs w:val="18"/>
              </w:rPr>
              <w:t>20% revenue share on all digital revenues</w:t>
            </w:r>
          </w:p>
        </w:tc>
        <w:tc>
          <w:tcPr>
            <w:tcW w:w="18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ABAFDCE" w14:textId="77777777" w:rsidR="000B5B29" w:rsidRDefault="00AB45BB">
            <w:r>
              <w:rPr>
                <w:sz w:val="18"/>
                <w:szCs w:val="18"/>
              </w:rPr>
              <w:t>Platform live + first paying subscribers</w:t>
            </w:r>
          </w:p>
        </w:tc>
      </w:tr>
      <w:tr w:rsidR="000B5B29" w14:paraId="72FB02C8" w14:textId="77777777">
        <w:tblPrEx>
          <w:tblCellMar>
            <w:top w:w="0" w:type="dxa"/>
            <w:bottom w:w="0" w:type="dxa"/>
          </w:tblCellMar>
        </w:tblPrEx>
        <w:tc>
          <w:tcPr>
            <w:tcW w:w="14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41AAB5C6" w14:textId="77777777" w:rsidR="000B5B29" w:rsidRDefault="00AB45BB">
            <w:r>
              <w:rPr>
                <w:b/>
                <w:bCs/>
                <w:color w:val="6B4A00"/>
                <w:sz w:val="18"/>
                <w:szCs w:val="18"/>
              </w:rPr>
              <w:t>Phase 3</w:t>
            </w:r>
          </w:p>
        </w:tc>
        <w:tc>
          <w:tcPr>
            <w:tcW w:w="14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4D0C3EE7" w14:textId="77777777" w:rsidR="000B5B29" w:rsidRDefault="00AB45BB">
            <w:r>
              <w:rPr>
                <w:sz w:val="18"/>
                <w:szCs w:val="18"/>
              </w:rPr>
              <w:t>Year 2+</w:t>
            </w:r>
          </w:p>
        </w:tc>
        <w:tc>
          <w:tcPr>
            <w:tcW w:w="268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69D5F2D1" w14:textId="77777777" w:rsidR="000B5B29" w:rsidRDefault="00AB45BB">
            <w:r>
              <w:rPr>
                <w:sz w:val="18"/>
                <w:szCs w:val="18"/>
              </w:rPr>
              <w:t>Continue operating. Equity option unlocks if performance milestone is hit.</w:t>
            </w:r>
          </w:p>
        </w:tc>
        <w:tc>
          <w:tcPr>
            <w:tcW w:w="208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4FD12008" w14:textId="77777777" w:rsidR="000B5B29" w:rsidRDefault="00AB45BB">
            <w:r>
              <w:rPr>
                <w:sz w:val="18"/>
                <w:szCs w:val="18"/>
              </w:rPr>
              <w:t xml:space="preserve">Revenue share + 10–15% equity option in GEK Lab or </w:t>
            </w:r>
            <w:proofErr w:type="spellStart"/>
            <w:r>
              <w:rPr>
                <w:sz w:val="18"/>
                <w:szCs w:val="18"/>
              </w:rPr>
              <w:t>NewCo</w:t>
            </w:r>
            <w:proofErr w:type="spellEnd"/>
          </w:p>
        </w:tc>
        <w:tc>
          <w:tcPr>
            <w:tcW w:w="1800" w:type="dxa"/>
            <w:tcBorders>
              <w:top w:val="single" w:sz="4" w:space="0" w:color="BBBB99"/>
              <w:left w:val="single" w:sz="4" w:space="0" w:color="BBBB99"/>
              <w:bottom w:val="single" w:sz="4" w:space="0" w:color="BBBB99"/>
              <w:right w:val="single" w:sz="4" w:space="0" w:color="BBBB99"/>
            </w:tcBorders>
            <w:shd w:val="clear" w:color="auto" w:fill="FBF3E0"/>
            <w:tcMar>
              <w:top w:w="80" w:type="dxa"/>
              <w:left w:w="140" w:type="dxa"/>
              <w:bottom w:w="80" w:type="dxa"/>
              <w:right w:w="140" w:type="dxa"/>
            </w:tcMar>
          </w:tcPr>
          <w:p w14:paraId="24C6A029" w14:textId="77777777" w:rsidR="000B5B29" w:rsidRDefault="00AB45BB">
            <w:r>
              <w:rPr>
                <w:sz w:val="18"/>
                <w:szCs w:val="18"/>
              </w:rPr>
              <w:t>Digital revenues exceed €X (agreed at signing)</w:t>
            </w:r>
          </w:p>
        </w:tc>
      </w:tr>
    </w:tbl>
    <w:p w14:paraId="22A6B436"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2B95056B" w14:textId="77777777">
        <w:tblPrEx>
          <w:tblCellMar>
            <w:top w:w="0" w:type="dxa"/>
            <w:bottom w:w="0" w:type="dxa"/>
          </w:tblCellMar>
        </w:tblPrEx>
        <w:tc>
          <w:tcPr>
            <w:tcW w:w="9360" w:type="dxa"/>
            <w:tcBorders>
              <w:top w:val="single" w:sz="4" w:space="0" w:color="6B4A00"/>
              <w:left w:val="single" w:sz="20" w:space="0" w:color="6B4A00"/>
              <w:bottom w:val="single" w:sz="4" w:space="0" w:color="6B4A00"/>
              <w:right w:val="single" w:sz="4" w:space="0" w:color="6B4A00"/>
            </w:tcBorders>
            <w:shd w:val="clear" w:color="auto" w:fill="FBF3E0"/>
            <w:tcMar>
              <w:top w:w="120" w:type="dxa"/>
              <w:left w:w="200" w:type="dxa"/>
              <w:bottom w:w="120" w:type="dxa"/>
              <w:right w:w="200" w:type="dxa"/>
            </w:tcMar>
          </w:tcPr>
          <w:p w14:paraId="705C3157" w14:textId="77777777" w:rsidR="000B5B29" w:rsidRDefault="00AB45BB">
            <w:pPr>
              <w:spacing w:after="80"/>
            </w:pPr>
            <w:proofErr w:type="gramStart"/>
            <w:r>
              <w:rPr>
                <w:b/>
                <w:bCs/>
                <w:color w:val="6B4A00"/>
                <w:sz w:val="18"/>
                <w:szCs w:val="18"/>
              </w:rPr>
              <w:t>★  Why</w:t>
            </w:r>
            <w:proofErr w:type="gramEnd"/>
            <w:r>
              <w:rPr>
                <w:b/>
                <w:bCs/>
                <w:color w:val="6B4A00"/>
                <w:sz w:val="18"/>
                <w:szCs w:val="18"/>
              </w:rPr>
              <w:t xml:space="preserve"> this is often the right answer</w:t>
            </w:r>
          </w:p>
          <w:p w14:paraId="1BDDB983" w14:textId="77777777" w:rsidR="000B5B29" w:rsidRDefault="00AB45BB">
            <w:pPr>
              <w:spacing w:after="40"/>
            </w:pPr>
            <w:r>
              <w:rPr>
                <w:sz w:val="18"/>
                <w:szCs w:val="18"/>
              </w:rPr>
              <w:t>It respects the reality that GEK Lab doesn’t fully know you yet, and you don’t fully know their business.</w:t>
            </w:r>
          </w:p>
          <w:p w14:paraId="2422A771" w14:textId="77777777" w:rsidR="000B5B29" w:rsidRDefault="00AB45BB">
            <w:pPr>
              <w:spacing w:after="40"/>
            </w:pPr>
            <w:r>
              <w:rPr>
                <w:sz w:val="18"/>
                <w:szCs w:val="18"/>
              </w:rPr>
              <w:t>Staged structures let trust build alongside commercial success. Each phase requires a smaller commitment than the full BOT.</w:t>
            </w:r>
          </w:p>
          <w:p w14:paraId="607E4D26" w14:textId="77777777" w:rsidR="000B5B29" w:rsidRDefault="00AB45BB">
            <w:pPr>
              <w:spacing w:after="40"/>
            </w:pPr>
            <w:r>
              <w:rPr>
                <w:sz w:val="18"/>
                <w:szCs w:val="18"/>
              </w:rPr>
              <w:t>The equity option at Phase 3 gives you genuine long-term upside without requiring them to hand over equity on day one — which is the conversation-killer with most founders.</w:t>
            </w:r>
          </w:p>
          <w:p w14:paraId="6862A65C" w14:textId="77777777" w:rsidR="000B5B29" w:rsidRDefault="00AB45BB">
            <w:pPr>
              <w:spacing w:after="40"/>
            </w:pPr>
            <w:r>
              <w:rPr>
                <w:sz w:val="18"/>
                <w:szCs w:val="18"/>
              </w:rPr>
              <w:t>It can also be restructured into a BOT at any point once trust is established and the platform’s value is visible.</w:t>
            </w:r>
          </w:p>
        </w:tc>
      </w:tr>
    </w:tbl>
    <w:p w14:paraId="0EFDA63A"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02020858" w14:textId="77777777">
        <w:tblPrEx>
          <w:tblCellMar>
            <w:top w:w="0" w:type="dxa"/>
            <w:bottom w:w="0" w:type="dxa"/>
          </w:tblCellMar>
        </w:tblPrEx>
        <w:tc>
          <w:tcPr>
            <w:tcW w:w="9360" w:type="dxa"/>
            <w:tcBorders>
              <w:top w:val="single" w:sz="4" w:space="0" w:color="8B5800"/>
              <w:left w:val="single" w:sz="20" w:space="0" w:color="8B5800"/>
              <w:bottom w:val="single" w:sz="4" w:space="0" w:color="8B5800"/>
              <w:right w:val="single" w:sz="4" w:space="0" w:color="8B5800"/>
            </w:tcBorders>
            <w:shd w:val="clear" w:color="auto" w:fill="FDF6E3"/>
            <w:tcMar>
              <w:top w:w="120" w:type="dxa"/>
              <w:left w:w="200" w:type="dxa"/>
              <w:bottom w:w="120" w:type="dxa"/>
              <w:right w:w="200" w:type="dxa"/>
            </w:tcMar>
          </w:tcPr>
          <w:p w14:paraId="33DEB612" w14:textId="77777777" w:rsidR="000B5B29" w:rsidRDefault="00AB45BB">
            <w:pPr>
              <w:spacing w:after="80"/>
            </w:pPr>
            <w:proofErr w:type="gramStart"/>
            <w:r>
              <w:rPr>
                <w:b/>
                <w:bCs/>
                <w:color w:val="8B5800"/>
                <w:sz w:val="18"/>
                <w:szCs w:val="18"/>
              </w:rPr>
              <w:t>⚠</w:t>
            </w:r>
            <w:r>
              <w:rPr>
                <w:b/>
                <w:bCs/>
                <w:color w:val="8B5800"/>
                <w:sz w:val="18"/>
                <w:szCs w:val="18"/>
              </w:rPr>
              <w:t xml:space="preserve">  The</w:t>
            </w:r>
            <w:proofErr w:type="gramEnd"/>
            <w:r>
              <w:rPr>
                <w:b/>
                <w:bCs/>
                <w:color w:val="8B5800"/>
                <w:sz w:val="18"/>
                <w:szCs w:val="18"/>
              </w:rPr>
              <w:t xml:space="preserve"> risk of staged structures</w:t>
            </w:r>
          </w:p>
          <w:p w14:paraId="01FB9075" w14:textId="77777777" w:rsidR="000B5B29" w:rsidRDefault="00AB45BB">
            <w:pPr>
              <w:spacing w:after="40"/>
            </w:pPr>
            <w:r>
              <w:rPr>
                <w:sz w:val="18"/>
                <w:szCs w:val="18"/>
              </w:rPr>
              <w:t>Staged deals can unravel between phases. If Phase 1 goes well but GEK Lab gets cold feet before Phase 2, you may have built a platform for a flat fee.</w:t>
            </w:r>
          </w:p>
          <w:p w14:paraId="2AE189A9" w14:textId="77777777" w:rsidR="000B5B29" w:rsidRDefault="00AB45BB">
            <w:pPr>
              <w:spacing w:after="40"/>
            </w:pPr>
            <w:r>
              <w:rPr>
                <w:sz w:val="18"/>
                <w:szCs w:val="18"/>
              </w:rPr>
              <w:t>Mitigation: make Phase 2 the default outcome in the contract. Phase 1 completion automatically triggers Phase 2 unless GEK Lab actively terminates for cause.</w:t>
            </w:r>
          </w:p>
          <w:p w14:paraId="296AD1DE" w14:textId="77777777" w:rsidR="000B5B29" w:rsidRDefault="00AB45BB">
            <w:pPr>
              <w:spacing w:after="40"/>
            </w:pPr>
            <w:r>
              <w:rPr>
                <w:sz w:val="18"/>
                <w:szCs w:val="18"/>
              </w:rPr>
              <w:t>Define the Phase 3 equity milestone (€X) precisely at signing. ‘Good faith negotiation later’ never happens.</w:t>
            </w:r>
          </w:p>
        </w:tc>
      </w:tr>
    </w:tbl>
    <w:p w14:paraId="2306D184" w14:textId="77777777" w:rsidR="000B5B29" w:rsidRDefault="000B5B29">
      <w:pPr>
        <w:spacing w:after="80"/>
      </w:pPr>
    </w:p>
    <w:p w14:paraId="57A07B9D" w14:textId="77777777" w:rsidR="000B5B29" w:rsidRDefault="00AB45BB">
      <w:r>
        <w:br w:type="page"/>
      </w:r>
    </w:p>
    <w:p w14:paraId="42B30B87" w14:textId="77777777" w:rsidR="000B5B29" w:rsidRDefault="00AB45BB">
      <w:pPr>
        <w:pBdr>
          <w:bottom w:val="single" w:sz="10" w:space="6" w:color="1A5E51"/>
        </w:pBdr>
        <w:spacing w:before="440" w:after="160"/>
      </w:pPr>
      <w:r>
        <w:rPr>
          <w:b/>
          <w:bCs/>
          <w:color w:val="1A2A3A"/>
          <w:sz w:val="34"/>
          <w:szCs w:val="34"/>
        </w:rPr>
        <w:lastRenderedPageBreak/>
        <w:t>5. Financial Projections for GEK Lab</w:t>
      </w:r>
    </w:p>
    <w:p w14:paraId="69CE1D8C" w14:textId="77777777" w:rsidR="000B5B29" w:rsidRDefault="00AB45BB">
      <w:pPr>
        <w:spacing w:before="40" w:after="100"/>
      </w:pPr>
      <w:r>
        <w:t>These numbers translate the structure into something a loss-making founder can feel. They should be presented as ‘what becomes possible’, not as a forecast.</w:t>
      </w:r>
    </w:p>
    <w:p w14:paraId="23506618"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15E0B007" w14:textId="77777777">
        <w:tblPrEx>
          <w:tblCellMar>
            <w:top w:w="0" w:type="dxa"/>
            <w:bottom w:w="0" w:type="dxa"/>
          </w:tblCellMar>
        </w:tblPrEx>
        <w:tc>
          <w:tcPr>
            <w:tcW w:w="9360" w:type="dxa"/>
            <w:tcBorders>
              <w:top w:val="single" w:sz="4" w:space="0" w:color="8B5800"/>
              <w:left w:val="single" w:sz="20" w:space="0" w:color="8B5800"/>
              <w:bottom w:val="single" w:sz="4" w:space="0" w:color="8B5800"/>
              <w:right w:val="single" w:sz="4" w:space="0" w:color="8B5800"/>
            </w:tcBorders>
            <w:shd w:val="clear" w:color="auto" w:fill="FDF6E3"/>
            <w:tcMar>
              <w:top w:w="120" w:type="dxa"/>
              <w:left w:w="200" w:type="dxa"/>
              <w:bottom w:w="120" w:type="dxa"/>
              <w:right w:w="200" w:type="dxa"/>
            </w:tcMar>
          </w:tcPr>
          <w:p w14:paraId="5E695F37" w14:textId="77777777" w:rsidR="000B5B29" w:rsidRDefault="00AB45BB">
            <w:pPr>
              <w:spacing w:after="80"/>
            </w:pPr>
            <w:proofErr w:type="gramStart"/>
            <w:r>
              <w:rPr>
                <w:b/>
                <w:bCs/>
                <w:color w:val="8B5800"/>
                <w:sz w:val="18"/>
                <w:szCs w:val="18"/>
              </w:rPr>
              <w:t>⚠</w:t>
            </w:r>
            <w:r>
              <w:rPr>
                <w:b/>
                <w:bCs/>
                <w:color w:val="8B5800"/>
                <w:sz w:val="18"/>
                <w:szCs w:val="18"/>
              </w:rPr>
              <w:t xml:space="preserve">  These</w:t>
            </w:r>
            <w:proofErr w:type="gramEnd"/>
            <w:r>
              <w:rPr>
                <w:b/>
                <w:bCs/>
                <w:color w:val="8B5800"/>
                <w:sz w:val="18"/>
                <w:szCs w:val="18"/>
              </w:rPr>
              <w:t xml:space="preserve"> are projections, not forecasts</w:t>
            </w:r>
          </w:p>
          <w:p w14:paraId="0B76992D" w14:textId="77777777" w:rsidR="000B5B29" w:rsidRDefault="00AB45BB">
            <w:pPr>
              <w:spacing w:after="40"/>
            </w:pPr>
            <w:r>
              <w:rPr>
                <w:sz w:val="18"/>
                <w:szCs w:val="18"/>
              </w:rPr>
              <w:t>All figures are illustrative models based on the market sizing analysis prepared separately.</w:t>
            </w:r>
          </w:p>
          <w:p w14:paraId="5FDEFECE" w14:textId="77777777" w:rsidR="000B5B29" w:rsidRDefault="00AB45BB">
            <w:pPr>
              <w:spacing w:after="40"/>
            </w:pPr>
            <w:r>
              <w:rPr>
                <w:sz w:val="18"/>
                <w:szCs w:val="18"/>
              </w:rPr>
              <w:t>They depend on the platform being built well and the digital acquisition engine working. Neither is guaranteed.</w:t>
            </w:r>
          </w:p>
          <w:p w14:paraId="08E20C2A" w14:textId="77777777" w:rsidR="000B5B29" w:rsidRDefault="00AB45BB">
            <w:pPr>
              <w:spacing w:after="40"/>
            </w:pPr>
            <w:r>
              <w:rPr>
                <w:sz w:val="18"/>
                <w:szCs w:val="18"/>
              </w:rPr>
              <w:t>The subscription attach rate of 30% and €180/year price point are assumptions that have not been tested with GEK Lab’s customer base.</w:t>
            </w:r>
          </w:p>
          <w:p w14:paraId="62F96D3D" w14:textId="77777777" w:rsidR="000B5B29" w:rsidRDefault="00AB45BB">
            <w:pPr>
              <w:spacing w:after="40"/>
            </w:pPr>
            <w:r>
              <w:rPr>
                <w:sz w:val="18"/>
                <w:szCs w:val="18"/>
              </w:rPr>
              <w:t>Present these ranges in the meeting, not point estimates. Ranges signal intellectual honesty.</w:t>
            </w:r>
          </w:p>
        </w:tc>
      </w:tr>
    </w:tbl>
    <w:p w14:paraId="67CDC17A" w14:textId="77777777" w:rsidR="000B5B29" w:rsidRDefault="000B5B29">
      <w:pPr>
        <w:spacing w:after="80"/>
      </w:pPr>
    </w:p>
    <w:p w14:paraId="5B84435B"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B5B29" w14:paraId="50AF969D" w14:textId="77777777">
        <w:tblPrEx>
          <w:tblCellMar>
            <w:top w:w="0" w:type="dxa"/>
            <w:bottom w:w="0" w:type="dxa"/>
          </w:tblCellMar>
        </w:tblPrEx>
        <w:trPr>
          <w:tblHeader/>
        </w:trPr>
        <w:tc>
          <w:tcPr>
            <w:tcW w:w="30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7C18D252" w14:textId="77777777" w:rsidR="000B5B29" w:rsidRDefault="00AB45BB">
            <w:r>
              <w:rPr>
                <w:b/>
                <w:bCs/>
                <w:color w:val="FFFFFF"/>
                <w:sz w:val="18"/>
                <w:szCs w:val="18"/>
              </w:rPr>
              <w:t>Metric</w:t>
            </w:r>
          </w:p>
        </w:tc>
        <w:tc>
          <w:tcPr>
            <w:tcW w:w="212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F4992F1" w14:textId="77777777" w:rsidR="000B5B29" w:rsidRDefault="00AB45BB">
            <w:r>
              <w:rPr>
                <w:b/>
                <w:bCs/>
                <w:color w:val="FFFFFF"/>
                <w:sz w:val="18"/>
                <w:szCs w:val="18"/>
              </w:rPr>
              <w:t>Year 1</w:t>
            </w:r>
          </w:p>
        </w:tc>
        <w:tc>
          <w:tcPr>
            <w:tcW w:w="212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4970AD5" w14:textId="77777777" w:rsidR="000B5B29" w:rsidRDefault="00AB45BB">
            <w:r>
              <w:rPr>
                <w:b/>
                <w:bCs/>
                <w:color w:val="FFFFFF"/>
                <w:sz w:val="18"/>
                <w:szCs w:val="18"/>
              </w:rPr>
              <w:t>Year 3</w:t>
            </w:r>
          </w:p>
        </w:tc>
        <w:tc>
          <w:tcPr>
            <w:tcW w:w="212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1875AB4" w14:textId="77777777" w:rsidR="000B5B29" w:rsidRDefault="00AB45BB">
            <w:r>
              <w:rPr>
                <w:b/>
                <w:bCs/>
                <w:color w:val="FFFFFF"/>
                <w:sz w:val="18"/>
                <w:szCs w:val="18"/>
              </w:rPr>
              <w:t>Year 5</w:t>
            </w:r>
          </w:p>
        </w:tc>
      </w:tr>
      <w:tr w:rsidR="000B5B29" w14:paraId="09BEACD0"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B31DC19" w14:textId="77777777" w:rsidR="000B5B29" w:rsidRDefault="00AB45BB">
            <w:r>
              <w:rPr>
                <w:sz w:val="18"/>
                <w:szCs w:val="18"/>
              </w:rPr>
              <w:t>New test customers (from your digital channel)</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2D5ADD5" w14:textId="77777777" w:rsidR="000B5B29" w:rsidRDefault="00AB45BB">
            <w:r>
              <w:rPr>
                <w:sz w:val="18"/>
                <w:szCs w:val="18"/>
              </w:rPr>
              <w:t>600–800</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A7A9CDF" w14:textId="77777777" w:rsidR="000B5B29" w:rsidRDefault="00AB45BB">
            <w:r>
              <w:rPr>
                <w:b/>
                <w:bCs/>
                <w:sz w:val="18"/>
                <w:szCs w:val="18"/>
              </w:rPr>
              <w:t>6,000</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CE0DE57" w14:textId="77777777" w:rsidR="000B5B29" w:rsidRDefault="00AB45BB">
            <w:r>
              <w:rPr>
                <w:sz w:val="18"/>
                <w:szCs w:val="18"/>
              </w:rPr>
              <w:t>25,000</w:t>
            </w:r>
          </w:p>
        </w:tc>
      </w:tr>
      <w:tr w:rsidR="000B5B29" w14:paraId="0CE5F28A"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2F86F1E" w14:textId="77777777" w:rsidR="000B5B29" w:rsidRDefault="00AB45BB">
            <w:r>
              <w:rPr>
                <w:sz w:val="18"/>
                <w:szCs w:val="18"/>
              </w:rPr>
              <w:t>Subscription attach rate</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FCBBDA5" w14:textId="77777777" w:rsidR="000B5B29" w:rsidRDefault="00AB45BB">
            <w:r>
              <w:rPr>
                <w:sz w:val="18"/>
                <w:szCs w:val="18"/>
              </w:rPr>
              <w:t>30%</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06374494" w14:textId="77777777" w:rsidR="000B5B29" w:rsidRDefault="00AB45BB">
            <w:r>
              <w:rPr>
                <w:sz w:val="18"/>
                <w:szCs w:val="18"/>
              </w:rPr>
              <w:t>30%</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14E88E2" w14:textId="77777777" w:rsidR="000B5B29" w:rsidRDefault="00AB45BB">
            <w:r>
              <w:rPr>
                <w:sz w:val="18"/>
                <w:szCs w:val="18"/>
              </w:rPr>
              <w:t>40%</w:t>
            </w:r>
          </w:p>
        </w:tc>
      </w:tr>
      <w:tr w:rsidR="000B5B29" w14:paraId="40DE8BB5"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C964097" w14:textId="77777777" w:rsidR="000B5B29" w:rsidRDefault="00AB45BB">
            <w:r>
              <w:rPr>
                <w:sz w:val="18"/>
                <w:szCs w:val="18"/>
              </w:rPr>
              <w:t>Active subscribers</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B38E45A" w14:textId="77777777" w:rsidR="000B5B29" w:rsidRDefault="00AB45BB">
            <w:r>
              <w:rPr>
                <w:sz w:val="18"/>
                <w:szCs w:val="18"/>
              </w:rPr>
              <w:t>~200</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09D4882" w14:textId="77777777" w:rsidR="000B5B29" w:rsidRDefault="00AB45BB">
            <w:r>
              <w:rPr>
                <w:b/>
                <w:bCs/>
                <w:sz w:val="18"/>
                <w:szCs w:val="18"/>
              </w:rPr>
              <w:t>~1,800</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CF367B7" w14:textId="77777777" w:rsidR="000B5B29" w:rsidRDefault="00AB45BB">
            <w:r>
              <w:rPr>
                <w:sz w:val="18"/>
                <w:szCs w:val="18"/>
              </w:rPr>
              <w:t>~10,000</w:t>
            </w:r>
          </w:p>
        </w:tc>
      </w:tr>
      <w:tr w:rsidR="000B5B29" w14:paraId="54F322E2"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4A26962" w14:textId="77777777" w:rsidR="000B5B29" w:rsidRDefault="00AB45BB">
            <w:r>
              <w:rPr>
                <w:sz w:val="18"/>
                <w:szCs w:val="18"/>
              </w:rPr>
              <w:t>Subscription revenue (your income)</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5B1AB25" w14:textId="77777777" w:rsidR="000B5B29" w:rsidRDefault="00AB45BB">
            <w:r>
              <w:rPr>
                <w:sz w:val="18"/>
                <w:szCs w:val="18"/>
              </w:rPr>
              <w:t>€36K</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BFF7C6A" w14:textId="77777777" w:rsidR="000B5B29" w:rsidRDefault="00AB45BB">
            <w:r>
              <w:rPr>
                <w:b/>
                <w:bCs/>
                <w:color w:val="1A5E51"/>
                <w:sz w:val="18"/>
                <w:szCs w:val="18"/>
              </w:rPr>
              <w:t>€324K</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354BD69" w14:textId="77777777" w:rsidR="000B5B29" w:rsidRDefault="00AB45BB">
            <w:r>
              <w:rPr>
                <w:sz w:val="18"/>
                <w:szCs w:val="18"/>
              </w:rPr>
              <w:t>€1.8M</w:t>
            </w:r>
          </w:p>
        </w:tc>
      </w:tr>
      <w:tr w:rsidR="000B5B29" w14:paraId="624D3254"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E8E2BB8" w14:textId="77777777" w:rsidR="000B5B29" w:rsidRDefault="00AB45BB">
            <w:r>
              <w:rPr>
                <w:sz w:val="18"/>
                <w:szCs w:val="18"/>
              </w:rPr>
              <w:t>Royalty to GEK Lab at 22% (subscriptions)</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F2FEFBB" w14:textId="77777777" w:rsidR="000B5B29" w:rsidRDefault="00AB45BB">
            <w:r>
              <w:rPr>
                <w:color w:val="1A5E51"/>
                <w:sz w:val="18"/>
                <w:szCs w:val="18"/>
              </w:rPr>
              <w:t>€8K</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D0CDA7B" w14:textId="77777777" w:rsidR="000B5B29" w:rsidRDefault="00AB45BB">
            <w:r>
              <w:rPr>
                <w:b/>
                <w:bCs/>
                <w:color w:val="1A5E51"/>
                <w:sz w:val="18"/>
                <w:szCs w:val="18"/>
              </w:rPr>
              <w:t>€71K</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2126A323" w14:textId="77777777" w:rsidR="000B5B29" w:rsidRDefault="00AB45BB">
            <w:r>
              <w:rPr>
                <w:color w:val="1A5E51"/>
                <w:sz w:val="18"/>
                <w:szCs w:val="18"/>
              </w:rPr>
              <w:t>€396K</w:t>
            </w:r>
          </w:p>
        </w:tc>
      </w:tr>
      <w:tr w:rsidR="000B5B29" w14:paraId="7A14F5F3"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690BEB2" w14:textId="77777777" w:rsidR="000B5B29" w:rsidRDefault="00AB45BB">
            <w:r>
              <w:rPr>
                <w:sz w:val="18"/>
                <w:szCs w:val="18"/>
              </w:rPr>
              <w:t>Royalty to GEK Lab at 12% (incremental tests)</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9F08802" w14:textId="77777777" w:rsidR="000B5B29" w:rsidRDefault="00AB45BB">
            <w:r>
              <w:rPr>
                <w:color w:val="1A5E51"/>
                <w:sz w:val="18"/>
                <w:szCs w:val="18"/>
              </w:rPr>
              <w:t>€14–20K</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B9E8A4B" w14:textId="77777777" w:rsidR="000B5B29" w:rsidRDefault="00AB45BB">
            <w:r>
              <w:rPr>
                <w:color w:val="1A5E51"/>
                <w:sz w:val="18"/>
                <w:szCs w:val="18"/>
              </w:rPr>
              <w:t>€166K</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C2C49B8" w14:textId="77777777" w:rsidR="000B5B29" w:rsidRDefault="00AB45BB">
            <w:r>
              <w:rPr>
                <w:color w:val="1A5E51"/>
                <w:sz w:val="18"/>
                <w:szCs w:val="18"/>
              </w:rPr>
              <w:t>€594K</w:t>
            </w:r>
          </w:p>
        </w:tc>
      </w:tr>
      <w:tr w:rsidR="000B5B29" w14:paraId="1A452DA1"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12C70E1" w14:textId="77777777" w:rsidR="000B5B29" w:rsidRDefault="00AB45BB">
            <w:r>
              <w:rPr>
                <w:b/>
                <w:bCs/>
                <w:sz w:val="18"/>
                <w:szCs w:val="18"/>
              </w:rPr>
              <w:t>Total royalty income for GEK Lab</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0F3161E" w14:textId="77777777" w:rsidR="000B5B29" w:rsidRDefault="00AB45BB">
            <w:r>
              <w:rPr>
                <w:b/>
                <w:bCs/>
                <w:color w:val="1A5E51"/>
                <w:sz w:val="18"/>
                <w:szCs w:val="18"/>
              </w:rPr>
              <w:t>€22–28K</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8A46772" w14:textId="77777777" w:rsidR="000B5B29" w:rsidRDefault="00AB45BB">
            <w:r>
              <w:rPr>
                <w:b/>
                <w:bCs/>
                <w:color w:val="1A5E51"/>
                <w:sz w:val="18"/>
                <w:szCs w:val="18"/>
              </w:rPr>
              <w:t>€237K</w:t>
            </w:r>
          </w:p>
        </w:tc>
        <w:tc>
          <w:tcPr>
            <w:tcW w:w="212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62165A5" w14:textId="77777777" w:rsidR="000B5B29" w:rsidRDefault="00AB45BB">
            <w:r>
              <w:rPr>
                <w:b/>
                <w:bCs/>
                <w:color w:val="1A5E51"/>
                <w:sz w:val="18"/>
                <w:szCs w:val="18"/>
              </w:rPr>
              <w:t>€990K</w:t>
            </w:r>
          </w:p>
        </w:tc>
      </w:tr>
      <w:tr w:rsidR="000B5B29" w14:paraId="3280C012" w14:textId="77777777">
        <w:tblPrEx>
          <w:tblCellMar>
            <w:top w:w="0" w:type="dxa"/>
            <w:bottom w:w="0" w:type="dxa"/>
          </w:tblCellMar>
        </w:tblPrEx>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6AF4464A" w14:textId="77777777" w:rsidR="000B5B29" w:rsidRDefault="00AB45BB">
            <w:r>
              <w:rPr>
                <w:sz w:val="18"/>
                <w:szCs w:val="18"/>
              </w:rPr>
              <w:t>Buyout value (Option B — 4× Year 5 revenue)</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383965B1" w14:textId="77777777" w:rsidR="000B5B29" w:rsidRDefault="00AB45BB">
            <w:r>
              <w:rPr>
                <w:sz w:val="18"/>
                <w:szCs w:val="18"/>
              </w:rPr>
              <w:t>—</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0CFF04DB" w14:textId="77777777" w:rsidR="000B5B29" w:rsidRDefault="00AB45BB">
            <w:r>
              <w:rPr>
                <w:sz w:val="18"/>
                <w:szCs w:val="18"/>
              </w:rPr>
              <w:t>—</w:t>
            </w:r>
          </w:p>
        </w:tc>
        <w:tc>
          <w:tcPr>
            <w:tcW w:w="212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2E69F8F6" w14:textId="77777777" w:rsidR="000B5B29" w:rsidRDefault="00AB45BB">
            <w:r>
              <w:rPr>
                <w:b/>
                <w:bCs/>
                <w:color w:val="6B4A00"/>
                <w:sz w:val="18"/>
                <w:szCs w:val="18"/>
              </w:rPr>
              <w:t>€7.2M</w:t>
            </w:r>
          </w:p>
        </w:tc>
      </w:tr>
    </w:tbl>
    <w:p w14:paraId="1055500E"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1B94154A" w14:textId="77777777">
        <w:tblPrEx>
          <w:tblCellMar>
            <w:top w:w="0" w:type="dxa"/>
            <w:bottom w:w="0" w:type="dxa"/>
          </w:tblCellMar>
        </w:tblPrEx>
        <w:tc>
          <w:tcPr>
            <w:tcW w:w="9360" w:type="dxa"/>
            <w:tcBorders>
              <w:top w:val="single" w:sz="4" w:space="0" w:color="1A5E30"/>
              <w:left w:val="single" w:sz="20" w:space="0" w:color="1A5E30"/>
              <w:bottom w:val="single" w:sz="4" w:space="0" w:color="1A5E30"/>
              <w:right w:val="single" w:sz="4" w:space="0" w:color="1A5E30"/>
            </w:tcBorders>
            <w:shd w:val="clear" w:color="auto" w:fill="EBF5EF"/>
            <w:tcMar>
              <w:top w:w="120" w:type="dxa"/>
              <w:left w:w="200" w:type="dxa"/>
              <w:bottom w:w="120" w:type="dxa"/>
              <w:right w:w="200" w:type="dxa"/>
            </w:tcMar>
          </w:tcPr>
          <w:p w14:paraId="33ECD093" w14:textId="77777777" w:rsidR="000B5B29" w:rsidRDefault="00AB45BB">
            <w:pPr>
              <w:spacing w:after="80"/>
            </w:pPr>
            <w:proofErr w:type="gramStart"/>
            <w:r>
              <w:rPr>
                <w:b/>
                <w:bCs/>
                <w:color w:val="1A5E30"/>
                <w:sz w:val="18"/>
                <w:szCs w:val="18"/>
              </w:rPr>
              <w:t>✔</w:t>
            </w:r>
            <w:r>
              <w:rPr>
                <w:b/>
                <w:bCs/>
                <w:color w:val="1A5E30"/>
                <w:sz w:val="18"/>
                <w:szCs w:val="18"/>
              </w:rPr>
              <w:t xml:space="preserve">  The</w:t>
            </w:r>
            <w:proofErr w:type="gramEnd"/>
            <w:r>
              <w:rPr>
                <w:b/>
                <w:bCs/>
                <w:color w:val="1A5E30"/>
                <w:sz w:val="18"/>
                <w:szCs w:val="18"/>
              </w:rPr>
              <w:t xml:space="preserve"> message for a loss-making founder</w:t>
            </w:r>
          </w:p>
          <w:p w14:paraId="1F0A66AE" w14:textId="77777777" w:rsidR="000B5B29" w:rsidRDefault="00AB45BB">
            <w:pPr>
              <w:spacing w:after="40"/>
            </w:pPr>
            <w:r>
              <w:rPr>
                <w:sz w:val="18"/>
                <w:szCs w:val="18"/>
              </w:rPr>
              <w:t>Year 1: You receive €22–28K of new royalty income at zero operational cost to you.</w:t>
            </w:r>
          </w:p>
          <w:p w14:paraId="6D11DB6E" w14:textId="77777777" w:rsidR="000B5B29" w:rsidRDefault="00AB45BB">
            <w:pPr>
              <w:spacing w:after="40"/>
            </w:pPr>
            <w:r>
              <w:rPr>
                <w:sz w:val="18"/>
                <w:szCs w:val="18"/>
              </w:rPr>
              <w:t>Year 3: You receive €237K per year. This likely converts your current loss into a profit.</w:t>
            </w:r>
          </w:p>
          <w:p w14:paraId="611BE9F8" w14:textId="77777777" w:rsidR="000B5B29" w:rsidRDefault="00AB45BB">
            <w:pPr>
              <w:spacing w:after="40"/>
            </w:pPr>
            <w:r>
              <w:rPr>
                <w:sz w:val="18"/>
                <w:szCs w:val="18"/>
              </w:rPr>
              <w:t>Year 5: You receive €990K per year in royalties, or you exercise the Option B buyout and receive a €7.2M lump sum.</w:t>
            </w:r>
          </w:p>
          <w:p w14:paraId="06EBB53A" w14:textId="77777777" w:rsidR="000B5B29" w:rsidRDefault="00AB45BB">
            <w:pPr>
              <w:spacing w:after="40"/>
            </w:pPr>
            <w:r>
              <w:rPr>
                <w:sz w:val="18"/>
                <w:szCs w:val="18"/>
              </w:rPr>
              <w:t>In none of these scenarios do you invest capital, hire digital staff, or take on technical execution risk. The partner absorbs all of that.</w:t>
            </w:r>
          </w:p>
        </w:tc>
      </w:tr>
    </w:tbl>
    <w:p w14:paraId="1B017999" w14:textId="77777777" w:rsidR="000B5B29" w:rsidRDefault="000B5B29">
      <w:pPr>
        <w:spacing w:after="80"/>
      </w:pPr>
    </w:p>
    <w:p w14:paraId="22A2A186" w14:textId="77777777" w:rsidR="000B5B29" w:rsidRDefault="00AB45BB">
      <w:r>
        <w:br w:type="page"/>
      </w:r>
    </w:p>
    <w:p w14:paraId="541B5B55" w14:textId="77777777" w:rsidR="000B5B29" w:rsidRDefault="00AB45BB">
      <w:pPr>
        <w:pBdr>
          <w:bottom w:val="single" w:sz="10" w:space="6" w:color="1A5E51"/>
        </w:pBdr>
        <w:spacing w:before="440" w:after="160"/>
      </w:pPr>
      <w:r>
        <w:rPr>
          <w:b/>
          <w:bCs/>
          <w:color w:val="1A2A3A"/>
          <w:sz w:val="34"/>
          <w:szCs w:val="34"/>
        </w:rPr>
        <w:lastRenderedPageBreak/>
        <w:t>6. Protections You Must Have</w:t>
      </w:r>
    </w:p>
    <w:p w14:paraId="388BBAEC" w14:textId="77777777" w:rsidR="000B5B29" w:rsidRDefault="00AB45BB">
      <w:pPr>
        <w:spacing w:before="40" w:after="100"/>
      </w:pPr>
      <w:r>
        <w:t>These seven protections are not optional. Each one addresses a specific way the deal collapses if the platform succeeds — which is, counterintuitively, where most partnership disputes arise.</w:t>
      </w:r>
    </w:p>
    <w:p w14:paraId="638ED0EA"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5EEA8CD1" w14:textId="77777777">
        <w:tblPrEx>
          <w:tblCellMar>
            <w:top w:w="0" w:type="dxa"/>
            <w:bottom w:w="0" w:type="dxa"/>
          </w:tblCellMar>
        </w:tblPrEx>
        <w:tc>
          <w:tcPr>
            <w:tcW w:w="9360" w:type="dxa"/>
            <w:tcBorders>
              <w:top w:val="single" w:sz="4" w:space="0" w:color="8B1A00"/>
              <w:left w:val="single" w:sz="20" w:space="0" w:color="8B1A00"/>
              <w:bottom w:val="single" w:sz="4" w:space="0" w:color="8B1A00"/>
              <w:right w:val="single" w:sz="4" w:space="0" w:color="8B1A00"/>
            </w:tcBorders>
            <w:shd w:val="clear" w:color="auto" w:fill="FDF0EC"/>
            <w:tcMar>
              <w:top w:w="120" w:type="dxa"/>
              <w:left w:w="200" w:type="dxa"/>
              <w:bottom w:w="120" w:type="dxa"/>
              <w:right w:w="200" w:type="dxa"/>
            </w:tcMar>
          </w:tcPr>
          <w:p w14:paraId="78F19166" w14:textId="77777777" w:rsidR="000B5B29" w:rsidRDefault="00AB45BB">
            <w:pPr>
              <w:spacing w:after="80"/>
            </w:pPr>
            <w:proofErr w:type="gramStart"/>
            <w:r>
              <w:rPr>
                <w:b/>
                <w:bCs/>
                <w:color w:val="8B1A00"/>
                <w:sz w:val="18"/>
                <w:szCs w:val="18"/>
              </w:rPr>
              <w:t>⛔</w:t>
            </w:r>
            <w:r>
              <w:rPr>
                <w:b/>
                <w:bCs/>
                <w:color w:val="8B1A00"/>
                <w:sz w:val="18"/>
                <w:szCs w:val="18"/>
              </w:rPr>
              <w:t xml:space="preserve">  The</w:t>
            </w:r>
            <w:proofErr w:type="gramEnd"/>
            <w:r>
              <w:rPr>
                <w:b/>
                <w:bCs/>
                <w:color w:val="8B1A00"/>
                <w:sz w:val="18"/>
                <w:szCs w:val="18"/>
              </w:rPr>
              <w:t xml:space="preserve"> success problem</w:t>
            </w:r>
          </w:p>
          <w:p w14:paraId="6663E193" w14:textId="77777777" w:rsidR="000B5B29" w:rsidRDefault="00AB45BB">
            <w:pPr>
              <w:spacing w:after="40"/>
            </w:pPr>
            <w:r>
              <w:rPr>
                <w:sz w:val="18"/>
                <w:szCs w:val="18"/>
              </w:rPr>
              <w:t>Most partnership agreements fail not when things go wrong, but when things go spectacularly right.</w:t>
            </w:r>
          </w:p>
          <w:p w14:paraId="20D1B76B" w14:textId="77777777" w:rsidR="000B5B29" w:rsidRDefault="00AB45BB">
            <w:pPr>
              <w:spacing w:after="40"/>
            </w:pPr>
            <w:r>
              <w:rPr>
                <w:sz w:val="18"/>
                <w:szCs w:val="18"/>
              </w:rPr>
              <w:t>If the platform drives €5M in revenue by year 5, GEK Lab will feel the buyout formula is unfair regardless of what they signed.</w:t>
            </w:r>
          </w:p>
          <w:p w14:paraId="287656BE" w14:textId="77777777" w:rsidR="000B5B29" w:rsidRDefault="00AB45BB">
            <w:pPr>
              <w:spacing w:after="40"/>
            </w:pPr>
            <w:r>
              <w:rPr>
                <w:sz w:val="18"/>
                <w:szCs w:val="18"/>
              </w:rPr>
              <w:t>This is human nature. The contract needs to be airtight, and the relationship needs to be managed so they feel like genuine partners in the success, not victims of a clever structure.</w:t>
            </w:r>
          </w:p>
        </w:tc>
      </w:tr>
    </w:tbl>
    <w:p w14:paraId="672906F0" w14:textId="77777777" w:rsidR="000B5B29" w:rsidRDefault="000B5B29">
      <w:pPr>
        <w:spacing w:after="80"/>
      </w:pPr>
    </w:p>
    <w:p w14:paraId="2BFC1D4D"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80"/>
        <w:gridCol w:w="2880"/>
      </w:tblGrid>
      <w:tr w:rsidR="000B5B29" w14:paraId="6EDF4C7D" w14:textId="77777777">
        <w:tblPrEx>
          <w:tblCellMar>
            <w:top w:w="0" w:type="dxa"/>
            <w:bottom w:w="0" w:type="dxa"/>
          </w:tblCellMar>
        </w:tblPrEx>
        <w:trPr>
          <w:tblHeader/>
        </w:trPr>
        <w:tc>
          <w:tcPr>
            <w:tcW w:w="26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01FCCCF9" w14:textId="77777777" w:rsidR="000B5B29" w:rsidRDefault="00AB45BB">
            <w:r>
              <w:rPr>
                <w:b/>
                <w:bCs/>
                <w:color w:val="FFFFFF"/>
                <w:sz w:val="18"/>
                <w:szCs w:val="18"/>
              </w:rPr>
              <w:t>Protection</w:t>
            </w:r>
          </w:p>
        </w:tc>
        <w:tc>
          <w:tcPr>
            <w:tcW w:w="38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5A501032" w14:textId="77777777" w:rsidR="000B5B29" w:rsidRDefault="00AB45BB">
            <w:r>
              <w:rPr>
                <w:b/>
                <w:bCs/>
                <w:color w:val="FFFFFF"/>
                <w:sz w:val="18"/>
                <w:szCs w:val="18"/>
              </w:rPr>
              <w:t>What it means in practice</w:t>
            </w:r>
          </w:p>
        </w:tc>
        <w:tc>
          <w:tcPr>
            <w:tcW w:w="28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4C8A40A8" w14:textId="77777777" w:rsidR="000B5B29" w:rsidRDefault="00AB45BB">
            <w:r>
              <w:rPr>
                <w:b/>
                <w:bCs/>
                <w:color w:val="FFFFFF"/>
                <w:sz w:val="18"/>
                <w:szCs w:val="18"/>
              </w:rPr>
              <w:t>What happens without it</w:t>
            </w:r>
          </w:p>
        </w:tc>
      </w:tr>
      <w:tr w:rsidR="000B5B29" w14:paraId="0CE66653"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78640FD" w14:textId="77777777" w:rsidR="000B5B29" w:rsidRDefault="00AB45BB">
            <w:r>
              <w:rPr>
                <w:b/>
                <w:bCs/>
                <w:color w:val="8B1A00"/>
                <w:sz w:val="18"/>
                <w:szCs w:val="18"/>
              </w:rPr>
              <w:t>1.  Exclusivity clause</w:t>
            </w:r>
          </w:p>
        </w:tc>
        <w:tc>
          <w:tcPr>
            <w:tcW w:w="3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477DAD7" w14:textId="77777777" w:rsidR="000B5B29" w:rsidRDefault="00AB45BB">
            <w:r>
              <w:rPr>
                <w:sz w:val="18"/>
                <w:szCs w:val="18"/>
              </w:rPr>
              <w:t>GEK Lab cannot build a competing digital product or partner with any other digital operator for the full duration of the agreement.</w:t>
            </w:r>
          </w:p>
        </w:tc>
        <w:tc>
          <w:tcPr>
            <w:tcW w:w="2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5133509" w14:textId="77777777" w:rsidR="000B5B29" w:rsidRDefault="00AB45BB">
            <w:r>
              <w:rPr>
                <w:color w:val="8B1A00"/>
                <w:sz w:val="18"/>
                <w:szCs w:val="18"/>
              </w:rPr>
              <w:t>They wait until your platform proves the concept, then build a parallel product or bring in a competitor.</w:t>
            </w:r>
          </w:p>
        </w:tc>
      </w:tr>
      <w:tr w:rsidR="000B5B29" w14:paraId="4F187188"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DF03FA3" w14:textId="77777777" w:rsidR="000B5B29" w:rsidRDefault="00AB45BB">
            <w:r>
              <w:rPr>
                <w:b/>
                <w:bCs/>
                <w:sz w:val="18"/>
                <w:szCs w:val="18"/>
              </w:rPr>
              <w:t xml:space="preserve">2.  Irrevocable brand </w:t>
            </w:r>
            <w:proofErr w:type="spellStart"/>
            <w:r>
              <w:rPr>
                <w:b/>
                <w:bCs/>
                <w:sz w:val="18"/>
                <w:szCs w:val="18"/>
              </w:rPr>
              <w:t>licence</w:t>
            </w:r>
            <w:proofErr w:type="spellEnd"/>
          </w:p>
        </w:tc>
        <w:tc>
          <w:tcPr>
            <w:tcW w:w="3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04C646FB" w14:textId="77777777" w:rsidR="000B5B29" w:rsidRDefault="00AB45BB">
            <w:r>
              <w:rPr>
                <w:sz w:val="18"/>
                <w:szCs w:val="18"/>
              </w:rPr>
              <w:t xml:space="preserve">They cannot withdraw the brand </w:t>
            </w:r>
            <w:proofErr w:type="spellStart"/>
            <w:r>
              <w:rPr>
                <w:sz w:val="18"/>
                <w:szCs w:val="18"/>
              </w:rPr>
              <w:t>licence</w:t>
            </w:r>
            <w:proofErr w:type="spellEnd"/>
            <w:r>
              <w:rPr>
                <w:sz w:val="18"/>
                <w:szCs w:val="18"/>
              </w:rPr>
              <w:t xml:space="preserve"> while you are in compliance with the agreement terms.</w:t>
            </w:r>
          </w:p>
        </w:tc>
        <w:tc>
          <w:tcPr>
            <w:tcW w:w="2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59DBAEA" w14:textId="77777777" w:rsidR="000B5B29" w:rsidRDefault="00AB45BB">
            <w:r>
              <w:rPr>
                <w:color w:val="8B1A00"/>
                <w:sz w:val="18"/>
                <w:szCs w:val="18"/>
              </w:rPr>
              <w:t xml:space="preserve">They wait until you have 10,000 users, then terminate the </w:t>
            </w:r>
            <w:proofErr w:type="spellStart"/>
            <w:r>
              <w:rPr>
                <w:color w:val="8B1A00"/>
                <w:sz w:val="18"/>
                <w:szCs w:val="18"/>
              </w:rPr>
              <w:t>licence</w:t>
            </w:r>
            <w:proofErr w:type="spellEnd"/>
            <w:r>
              <w:rPr>
                <w:color w:val="8B1A00"/>
                <w:sz w:val="18"/>
                <w:szCs w:val="18"/>
              </w:rPr>
              <w:t xml:space="preserve"> and relaunch independently.</w:t>
            </w:r>
          </w:p>
        </w:tc>
      </w:tr>
      <w:tr w:rsidR="000B5B29" w14:paraId="045441E3"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7C85607" w14:textId="77777777" w:rsidR="000B5B29" w:rsidRDefault="00AB45BB">
            <w:r>
              <w:rPr>
                <w:b/>
                <w:bCs/>
                <w:sz w:val="18"/>
                <w:szCs w:val="18"/>
              </w:rPr>
              <w:t>3.  Co-ownership of customer data</w:t>
            </w:r>
          </w:p>
        </w:tc>
        <w:tc>
          <w:tcPr>
            <w:tcW w:w="3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B9952C3" w14:textId="77777777" w:rsidR="000B5B29" w:rsidRDefault="00AB45BB">
            <w:r>
              <w:rPr>
                <w:sz w:val="18"/>
                <w:szCs w:val="18"/>
              </w:rPr>
              <w:t>All customer data generated on the platform is co-owned, with guaranteed access for both parties — even after buyout or termination.</w:t>
            </w:r>
          </w:p>
        </w:tc>
        <w:tc>
          <w:tcPr>
            <w:tcW w:w="2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2408E55F" w14:textId="77777777" w:rsidR="000B5B29" w:rsidRDefault="00AB45BB">
            <w:r>
              <w:rPr>
                <w:color w:val="8B1A00"/>
                <w:sz w:val="18"/>
                <w:szCs w:val="18"/>
              </w:rPr>
              <w:t>After a buyout or falling-out, they lock you out of the customer data that is the platform’s core asset.</w:t>
            </w:r>
          </w:p>
        </w:tc>
      </w:tr>
      <w:tr w:rsidR="000B5B29" w14:paraId="363A5B3D"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2F7042CF" w14:textId="77777777" w:rsidR="000B5B29" w:rsidRDefault="00AB45BB">
            <w:r>
              <w:rPr>
                <w:b/>
                <w:bCs/>
                <w:sz w:val="18"/>
                <w:szCs w:val="18"/>
              </w:rPr>
              <w:t>4.  Right of first refusal</w:t>
            </w:r>
          </w:p>
        </w:tc>
        <w:tc>
          <w:tcPr>
            <w:tcW w:w="3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00BFD286" w14:textId="77777777" w:rsidR="000B5B29" w:rsidRDefault="00AB45BB">
            <w:r>
              <w:rPr>
                <w:sz w:val="18"/>
                <w:szCs w:val="18"/>
              </w:rPr>
              <w:t>If GEK Lab is sold to a third party, you have the right to buy the platform back at the agreed formula, or renegotiate the royalty with the new owner.</w:t>
            </w:r>
          </w:p>
        </w:tc>
        <w:tc>
          <w:tcPr>
            <w:tcW w:w="2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9FC118E" w14:textId="77777777" w:rsidR="000B5B29" w:rsidRDefault="00AB45BB">
            <w:r>
              <w:rPr>
                <w:color w:val="8B1A00"/>
                <w:sz w:val="18"/>
                <w:szCs w:val="18"/>
              </w:rPr>
              <w:t>GEK Lab is acquired by a large group that terminates your agreement and absorbs the platform.</w:t>
            </w:r>
          </w:p>
        </w:tc>
      </w:tr>
      <w:tr w:rsidR="000B5B29" w14:paraId="7DAADBAD"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7CB129E" w14:textId="77777777" w:rsidR="000B5B29" w:rsidRDefault="00AB45BB">
            <w:r>
              <w:rPr>
                <w:b/>
                <w:bCs/>
                <w:sz w:val="18"/>
                <w:szCs w:val="18"/>
              </w:rPr>
              <w:t>5.  Science continuity clause</w:t>
            </w:r>
          </w:p>
        </w:tc>
        <w:tc>
          <w:tcPr>
            <w:tcW w:w="3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49620F9" w14:textId="77777777" w:rsidR="000B5B29" w:rsidRDefault="00AB45BB">
            <w:r>
              <w:rPr>
                <w:sz w:val="18"/>
                <w:szCs w:val="18"/>
              </w:rPr>
              <w:t xml:space="preserve">The platform’s scientific foundation is tied to the methodology, not solely to Dr. </w:t>
            </w:r>
            <w:proofErr w:type="spellStart"/>
            <w:r>
              <w:rPr>
                <w:sz w:val="18"/>
                <w:szCs w:val="18"/>
              </w:rPr>
              <w:t>Speciani</w:t>
            </w:r>
            <w:proofErr w:type="spellEnd"/>
            <w:r>
              <w:rPr>
                <w:sz w:val="18"/>
                <w:szCs w:val="18"/>
              </w:rPr>
              <w:t xml:space="preserve"> personally. Defines succession if he retires or is incapacitated.</w:t>
            </w:r>
          </w:p>
        </w:tc>
        <w:tc>
          <w:tcPr>
            <w:tcW w:w="2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E7BC7BF" w14:textId="77777777" w:rsidR="000B5B29" w:rsidRDefault="00AB45BB">
            <w:r>
              <w:rPr>
                <w:color w:val="8B1A00"/>
                <w:sz w:val="18"/>
                <w:szCs w:val="18"/>
              </w:rPr>
              <w:t xml:space="preserve">Dr. </w:t>
            </w:r>
            <w:proofErr w:type="spellStart"/>
            <w:r>
              <w:rPr>
                <w:color w:val="8B1A00"/>
                <w:sz w:val="18"/>
                <w:szCs w:val="18"/>
              </w:rPr>
              <w:t>Speciani</w:t>
            </w:r>
            <w:proofErr w:type="spellEnd"/>
            <w:r>
              <w:rPr>
                <w:color w:val="8B1A00"/>
                <w:sz w:val="18"/>
                <w:szCs w:val="18"/>
              </w:rPr>
              <w:t xml:space="preserve"> leaves GEK Lab and they argue the brand </w:t>
            </w:r>
            <w:proofErr w:type="spellStart"/>
            <w:r>
              <w:rPr>
                <w:color w:val="8B1A00"/>
                <w:sz w:val="18"/>
                <w:szCs w:val="18"/>
              </w:rPr>
              <w:t>licence</w:t>
            </w:r>
            <w:proofErr w:type="spellEnd"/>
            <w:r>
              <w:rPr>
                <w:color w:val="8B1A00"/>
                <w:sz w:val="18"/>
                <w:szCs w:val="18"/>
              </w:rPr>
              <w:t xml:space="preserve"> was conditional on his personal involvement.</w:t>
            </w:r>
          </w:p>
        </w:tc>
      </w:tr>
      <w:tr w:rsidR="000B5B29" w14:paraId="0ADF9497"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EBA6E44" w14:textId="77777777" w:rsidR="000B5B29" w:rsidRDefault="00AB45BB">
            <w:r>
              <w:rPr>
                <w:b/>
                <w:bCs/>
                <w:sz w:val="18"/>
                <w:szCs w:val="18"/>
              </w:rPr>
              <w:t>6.  Minimum royalty floor</w:t>
            </w:r>
          </w:p>
        </w:tc>
        <w:tc>
          <w:tcPr>
            <w:tcW w:w="3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124E843" w14:textId="77777777" w:rsidR="000B5B29" w:rsidRDefault="00AB45BB">
            <w:r>
              <w:rPr>
                <w:sz w:val="18"/>
                <w:szCs w:val="18"/>
              </w:rPr>
              <w:t>A minimum monthly payment (€1,500–2,000) even if early revenues are low. Maintains goodwill in the critical first six months.</w:t>
            </w:r>
          </w:p>
        </w:tc>
        <w:tc>
          <w:tcPr>
            <w:tcW w:w="28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2FEF5012" w14:textId="77777777" w:rsidR="000B5B29" w:rsidRDefault="00AB45BB">
            <w:r>
              <w:rPr>
                <w:color w:val="8B5800"/>
                <w:sz w:val="18"/>
                <w:szCs w:val="18"/>
              </w:rPr>
              <w:t>A slow first quarter makes them anxious. They begin withdrawing cooperation before the platform reaches scale.</w:t>
            </w:r>
          </w:p>
        </w:tc>
      </w:tr>
      <w:tr w:rsidR="000B5B29" w14:paraId="1C168284"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E54145C" w14:textId="77777777" w:rsidR="000B5B29" w:rsidRDefault="00AB45BB">
            <w:r>
              <w:rPr>
                <w:b/>
                <w:bCs/>
                <w:sz w:val="18"/>
                <w:szCs w:val="18"/>
              </w:rPr>
              <w:t>7.  Buyout formula locked at signing</w:t>
            </w:r>
          </w:p>
        </w:tc>
        <w:tc>
          <w:tcPr>
            <w:tcW w:w="3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A9DED68" w14:textId="77777777" w:rsidR="000B5B29" w:rsidRDefault="00AB45BB">
            <w:r>
              <w:rPr>
                <w:sz w:val="18"/>
                <w:szCs w:val="18"/>
              </w:rPr>
              <w:t>The exact formula — multiple, measurement date, revenue definition — is agreed in the original contract, not left for ‘good faith’ negotiation later.</w:t>
            </w:r>
          </w:p>
        </w:tc>
        <w:tc>
          <w:tcPr>
            <w:tcW w:w="28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7A97C68" w14:textId="77777777" w:rsidR="000B5B29" w:rsidRDefault="00AB45BB">
            <w:r>
              <w:rPr>
                <w:color w:val="8B1A00"/>
                <w:sz w:val="18"/>
                <w:szCs w:val="18"/>
              </w:rPr>
              <w:t>If the platform succeeds spectacularly, they dispute the buyout price and the relationship ends acrimoniously.</w:t>
            </w:r>
          </w:p>
        </w:tc>
      </w:tr>
    </w:tbl>
    <w:p w14:paraId="2699C88A"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578938DA" w14:textId="77777777">
        <w:tblPrEx>
          <w:tblCellMar>
            <w:top w:w="0" w:type="dxa"/>
            <w:bottom w:w="0" w:type="dxa"/>
          </w:tblCellMar>
        </w:tblPrEx>
        <w:tc>
          <w:tcPr>
            <w:tcW w:w="9360" w:type="dxa"/>
            <w:tcBorders>
              <w:top w:val="single" w:sz="4" w:space="0" w:color="1A5E51"/>
              <w:left w:val="single" w:sz="20" w:space="0" w:color="1A5E51"/>
              <w:bottom w:val="single" w:sz="4" w:space="0" w:color="1A5E51"/>
              <w:right w:val="single" w:sz="4" w:space="0" w:color="1A5E51"/>
            </w:tcBorders>
            <w:shd w:val="clear" w:color="auto" w:fill="EBF4F1"/>
            <w:tcMar>
              <w:top w:w="120" w:type="dxa"/>
              <w:left w:w="200" w:type="dxa"/>
              <w:bottom w:w="120" w:type="dxa"/>
              <w:right w:w="200" w:type="dxa"/>
            </w:tcMar>
          </w:tcPr>
          <w:p w14:paraId="74AF0DA7" w14:textId="77777777" w:rsidR="000B5B29" w:rsidRDefault="00AB45BB">
            <w:pPr>
              <w:spacing w:after="80"/>
            </w:pPr>
            <w:proofErr w:type="gramStart"/>
            <w:r>
              <w:rPr>
                <w:b/>
                <w:bCs/>
                <w:color w:val="1A5E51"/>
                <w:sz w:val="18"/>
                <w:szCs w:val="18"/>
              </w:rPr>
              <w:t>ℹ</w:t>
            </w:r>
            <w:r>
              <w:rPr>
                <w:b/>
                <w:bCs/>
                <w:color w:val="1A5E51"/>
                <w:sz w:val="18"/>
                <w:szCs w:val="18"/>
              </w:rPr>
              <w:t xml:space="preserve">  On</w:t>
            </w:r>
            <w:proofErr w:type="gramEnd"/>
            <w:r>
              <w:rPr>
                <w:b/>
                <w:bCs/>
                <w:color w:val="1A5E51"/>
                <w:sz w:val="18"/>
                <w:szCs w:val="18"/>
              </w:rPr>
              <w:t xml:space="preserve"> lawyers</w:t>
            </w:r>
          </w:p>
          <w:p w14:paraId="7AABB05B" w14:textId="77777777" w:rsidR="000B5B29" w:rsidRDefault="00AB45BB">
            <w:pPr>
              <w:spacing w:after="40"/>
            </w:pPr>
            <w:r>
              <w:rPr>
                <w:sz w:val="18"/>
                <w:szCs w:val="18"/>
              </w:rPr>
              <w:t xml:space="preserve">This agreement needs a lawyer who </w:t>
            </w:r>
            <w:proofErr w:type="spellStart"/>
            <w:r>
              <w:rPr>
                <w:sz w:val="18"/>
                <w:szCs w:val="18"/>
              </w:rPr>
              <w:t>specialises</w:t>
            </w:r>
            <w:proofErr w:type="spellEnd"/>
            <w:r>
              <w:rPr>
                <w:sz w:val="18"/>
                <w:szCs w:val="18"/>
              </w:rPr>
              <w:t xml:space="preserve"> in technology licensing and joint commercial ventures — not a generalist.</w:t>
            </w:r>
          </w:p>
          <w:p w14:paraId="27999A75" w14:textId="77777777" w:rsidR="000B5B29" w:rsidRDefault="00AB45BB">
            <w:pPr>
              <w:spacing w:after="40"/>
            </w:pPr>
            <w:r>
              <w:rPr>
                <w:sz w:val="18"/>
                <w:szCs w:val="18"/>
              </w:rPr>
              <w:t>The cost of getting this right (likely €3,000–5,000 in legal fees) is trivial relative to the value of the asset being created.</w:t>
            </w:r>
          </w:p>
          <w:p w14:paraId="4AC736AC" w14:textId="77777777" w:rsidR="000B5B29" w:rsidRDefault="00AB45BB">
            <w:pPr>
              <w:spacing w:after="40"/>
            </w:pPr>
            <w:r>
              <w:rPr>
                <w:sz w:val="18"/>
                <w:szCs w:val="18"/>
              </w:rPr>
              <w:t>Both parties should have independent legal advice. Insist on this. It protects the agreement itself.</w:t>
            </w:r>
          </w:p>
        </w:tc>
      </w:tr>
    </w:tbl>
    <w:p w14:paraId="4656F144" w14:textId="77777777" w:rsidR="000B5B29" w:rsidRDefault="000B5B29">
      <w:pPr>
        <w:spacing w:after="80"/>
      </w:pPr>
    </w:p>
    <w:p w14:paraId="10729107" w14:textId="77777777" w:rsidR="000B5B29" w:rsidRDefault="00AB45BB">
      <w:r>
        <w:lastRenderedPageBreak/>
        <w:br w:type="page"/>
      </w:r>
    </w:p>
    <w:p w14:paraId="16326C6C" w14:textId="77777777" w:rsidR="000B5B29" w:rsidRDefault="00AB45BB">
      <w:pPr>
        <w:pBdr>
          <w:bottom w:val="single" w:sz="10" w:space="6" w:color="1A5E51"/>
        </w:pBdr>
        <w:spacing w:before="440" w:after="160"/>
      </w:pPr>
      <w:r>
        <w:rPr>
          <w:b/>
          <w:bCs/>
          <w:color w:val="1A2A3A"/>
          <w:sz w:val="34"/>
          <w:szCs w:val="34"/>
        </w:rPr>
        <w:lastRenderedPageBreak/>
        <w:t>7. Risks to Be Honest About</w:t>
      </w:r>
    </w:p>
    <w:p w14:paraId="27762B86" w14:textId="77777777" w:rsidR="000B5B29" w:rsidRDefault="00AB45BB">
      <w:pPr>
        <w:spacing w:before="40" w:after="100"/>
      </w:pPr>
      <w:r>
        <w:t>Entering this partnership with clear eyes about the risks is not pessimism — it is the minimum standard for acting in good faith toward both yourself and GEK Lab. These risks should be assessed privately before the first meeting, not discovered during the operating period.</w:t>
      </w:r>
    </w:p>
    <w:p w14:paraId="7B7087AC"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0B5B29" w14:paraId="1646BCA7" w14:textId="77777777">
        <w:tblPrEx>
          <w:tblCellMar>
            <w:top w:w="0" w:type="dxa"/>
            <w:bottom w:w="0" w:type="dxa"/>
          </w:tblCellMar>
        </w:tblPrEx>
        <w:trPr>
          <w:tblHeader/>
        </w:trPr>
        <w:tc>
          <w:tcPr>
            <w:tcW w:w="20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711C314" w14:textId="77777777" w:rsidR="000B5B29" w:rsidRDefault="00AB45BB">
            <w:r>
              <w:rPr>
                <w:b/>
                <w:bCs/>
                <w:color w:val="FFFFFF"/>
                <w:sz w:val="18"/>
                <w:szCs w:val="18"/>
              </w:rPr>
              <w:t>Risk</w:t>
            </w:r>
          </w:p>
        </w:tc>
        <w:tc>
          <w:tcPr>
            <w:tcW w:w="436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6F7597D3" w14:textId="77777777" w:rsidR="000B5B29" w:rsidRDefault="00AB45BB">
            <w:r>
              <w:rPr>
                <w:b/>
                <w:bCs/>
                <w:color w:val="FFFFFF"/>
                <w:sz w:val="18"/>
                <w:szCs w:val="18"/>
              </w:rPr>
              <w:t>Description</w:t>
            </w:r>
          </w:p>
        </w:tc>
        <w:tc>
          <w:tcPr>
            <w:tcW w:w="30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0D4E7763" w14:textId="77777777" w:rsidR="000B5B29" w:rsidRDefault="00AB45BB">
            <w:r>
              <w:rPr>
                <w:b/>
                <w:bCs/>
                <w:color w:val="FFFFFF"/>
                <w:sz w:val="18"/>
                <w:szCs w:val="18"/>
              </w:rPr>
              <w:t>Mitigation</w:t>
            </w:r>
          </w:p>
        </w:tc>
      </w:tr>
      <w:tr w:rsidR="000B5B29" w14:paraId="766CA793"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2C0022C" w14:textId="77777777" w:rsidR="000B5B29" w:rsidRDefault="00AB45BB">
            <w:r>
              <w:rPr>
                <w:b/>
                <w:bCs/>
                <w:color w:val="8B1A00"/>
                <w:sz w:val="18"/>
                <w:szCs w:val="18"/>
              </w:rPr>
              <w:t>Science risk</w:t>
            </w:r>
          </w:p>
        </w:tc>
        <w:tc>
          <w:tcPr>
            <w:tcW w:w="43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B2031F9" w14:textId="77777777" w:rsidR="000B5B29" w:rsidRDefault="00AB45BB">
            <w:r>
              <w:rPr>
                <w:sz w:val="18"/>
                <w:szCs w:val="18"/>
              </w:rPr>
              <w:t>If food IgG testing is formally discredited by a major health authority (EAACI, NHS, etc.), the core value proposition collapses. This is a real, non-negligible risk.</w:t>
            </w:r>
          </w:p>
        </w:tc>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D29C4B8" w14:textId="77777777" w:rsidR="000B5B29" w:rsidRDefault="00AB45BB">
            <w:r>
              <w:rPr>
                <w:sz w:val="18"/>
                <w:szCs w:val="18"/>
              </w:rPr>
              <w:t>Monitor regulatory developments actively. Build platform credibility around glycation and PNPLA3 data too — not just IgG.</w:t>
            </w:r>
          </w:p>
        </w:tc>
      </w:tr>
      <w:tr w:rsidR="000B5B29" w14:paraId="2C6A06C3"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1659F6C" w14:textId="77777777" w:rsidR="000B5B29" w:rsidRDefault="00AB45BB">
            <w:r>
              <w:rPr>
                <w:b/>
                <w:bCs/>
                <w:sz w:val="18"/>
                <w:szCs w:val="18"/>
              </w:rPr>
              <w:t>Key person risk</w:t>
            </w:r>
          </w:p>
        </w:tc>
        <w:tc>
          <w:tcPr>
            <w:tcW w:w="43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2A1D729" w14:textId="77777777" w:rsidR="000B5B29" w:rsidRDefault="00AB45BB">
            <w:r>
              <w:rPr>
                <w:sz w:val="18"/>
                <w:szCs w:val="18"/>
              </w:rPr>
              <w:t xml:space="preserve">Dr. </w:t>
            </w:r>
            <w:proofErr w:type="spellStart"/>
            <w:r>
              <w:rPr>
                <w:sz w:val="18"/>
                <w:szCs w:val="18"/>
              </w:rPr>
              <w:t>Speciani</w:t>
            </w:r>
            <w:proofErr w:type="spellEnd"/>
            <w:r>
              <w:rPr>
                <w:sz w:val="18"/>
                <w:szCs w:val="18"/>
              </w:rPr>
              <w:t xml:space="preserve"> is the brand’s scientific credibility anchor. If he retires, becomes ill or dissociates from GEK Lab, the story becomes significantly harder to tell.</w:t>
            </w:r>
          </w:p>
        </w:tc>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5C8336F" w14:textId="77777777" w:rsidR="000B5B29" w:rsidRDefault="00AB45BB">
            <w:r>
              <w:rPr>
                <w:sz w:val="18"/>
                <w:szCs w:val="18"/>
              </w:rPr>
              <w:t>Negotiate the science continuity clause. Build platform scientific credibility independently over time so it doesn’t rest on one person.</w:t>
            </w:r>
          </w:p>
        </w:tc>
      </w:tr>
      <w:tr w:rsidR="000B5B29" w14:paraId="32920B92"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7A922DB8" w14:textId="77777777" w:rsidR="000B5B29" w:rsidRDefault="00AB45BB">
            <w:r>
              <w:rPr>
                <w:b/>
                <w:bCs/>
                <w:sz w:val="18"/>
                <w:szCs w:val="18"/>
              </w:rPr>
              <w:t>Market size risk</w:t>
            </w:r>
          </w:p>
        </w:tc>
        <w:tc>
          <w:tcPr>
            <w:tcW w:w="43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4F0E59A" w14:textId="77777777" w:rsidR="000B5B29" w:rsidRDefault="00AB45BB">
            <w:r>
              <w:rPr>
                <w:sz w:val="18"/>
                <w:szCs w:val="18"/>
              </w:rPr>
              <w:t>Italy is a relatively small and price-sensitive market for digital health subscriptions. The €5M+ revenue scenarios require international expansion to be realistic.</w:t>
            </w:r>
          </w:p>
        </w:tc>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8A5253B" w14:textId="77777777" w:rsidR="000B5B29" w:rsidRDefault="00AB45BB">
            <w:r>
              <w:rPr>
                <w:sz w:val="18"/>
                <w:szCs w:val="18"/>
              </w:rPr>
              <w:t>Negotiate international digital rights in the original contract. Build for multi-language from day one.</w:t>
            </w:r>
          </w:p>
        </w:tc>
      </w:tr>
      <w:tr w:rsidR="000B5B29" w14:paraId="58CD8B0A"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27D2B04A" w14:textId="77777777" w:rsidR="000B5B29" w:rsidRDefault="00AB45BB">
            <w:r>
              <w:rPr>
                <w:b/>
                <w:bCs/>
                <w:sz w:val="18"/>
                <w:szCs w:val="18"/>
              </w:rPr>
              <w:t>Execution risk</w:t>
            </w:r>
          </w:p>
        </w:tc>
        <w:tc>
          <w:tcPr>
            <w:tcW w:w="43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8C1CEF6" w14:textId="77777777" w:rsidR="000B5B29" w:rsidRDefault="00AB45BB">
            <w:r>
              <w:rPr>
                <w:sz w:val="18"/>
                <w:szCs w:val="18"/>
              </w:rPr>
              <w:t>Building and growing a subscription digital health product requires product, technology, marketing and customer success capabilities. This risk is entirely yours.</w:t>
            </w:r>
          </w:p>
        </w:tc>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E2DA988" w14:textId="77777777" w:rsidR="000B5B29" w:rsidRDefault="00AB45BB">
            <w:r>
              <w:rPr>
                <w:sz w:val="18"/>
                <w:szCs w:val="18"/>
              </w:rPr>
              <w:t>Be honest about your team’s capabilities before signing. Do not commit to growth projections you cannot deliver.</w:t>
            </w:r>
          </w:p>
        </w:tc>
      </w:tr>
      <w:tr w:rsidR="000B5B29" w14:paraId="173F65B5"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605BE728" w14:textId="77777777" w:rsidR="000B5B29" w:rsidRDefault="00AB45BB">
            <w:r>
              <w:rPr>
                <w:b/>
                <w:bCs/>
                <w:sz w:val="18"/>
                <w:szCs w:val="18"/>
              </w:rPr>
              <w:t>Renegotiation risk</w:t>
            </w:r>
          </w:p>
        </w:tc>
        <w:tc>
          <w:tcPr>
            <w:tcW w:w="436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0BFD248" w14:textId="77777777" w:rsidR="000B5B29" w:rsidRDefault="00AB45BB">
            <w:r>
              <w:rPr>
                <w:sz w:val="18"/>
                <w:szCs w:val="18"/>
              </w:rPr>
              <w:t>If the platform succeeds spectacularly, GEK Lab will feel the buyout price is unfair regardless of what they signed. This is human nature, not bad faith.</w:t>
            </w:r>
          </w:p>
        </w:tc>
        <w:tc>
          <w:tcPr>
            <w:tcW w:w="30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9F2EB73" w14:textId="77777777" w:rsidR="000B5B29" w:rsidRDefault="00AB45BB">
            <w:r>
              <w:rPr>
                <w:sz w:val="18"/>
                <w:szCs w:val="18"/>
              </w:rPr>
              <w:t>Airtight contract. Build the relationship so they feel like partners in the success, not targets of a clever deal.</w:t>
            </w:r>
          </w:p>
        </w:tc>
      </w:tr>
      <w:tr w:rsidR="000B5B29" w14:paraId="2ECC6B01" w14:textId="77777777">
        <w:tblPrEx>
          <w:tblCellMar>
            <w:top w:w="0" w:type="dxa"/>
            <w:bottom w:w="0" w:type="dxa"/>
          </w:tblCellMar>
        </w:tblPrEx>
        <w:tc>
          <w:tcPr>
            <w:tcW w:w="2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762D9CCE" w14:textId="77777777" w:rsidR="000B5B29" w:rsidRDefault="00AB45BB">
            <w:r>
              <w:rPr>
                <w:b/>
                <w:bCs/>
                <w:sz w:val="18"/>
                <w:szCs w:val="18"/>
              </w:rPr>
              <w:t>GDPR and medical data risk</w:t>
            </w:r>
          </w:p>
        </w:tc>
        <w:tc>
          <w:tcPr>
            <w:tcW w:w="436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EE572B0" w14:textId="77777777" w:rsidR="000B5B29" w:rsidRDefault="00AB45BB">
            <w:r>
              <w:rPr>
                <w:sz w:val="18"/>
                <w:szCs w:val="18"/>
              </w:rPr>
              <w:t>Health data is special-category under GDPR. A subscription platform handling Italian customer blood results requires specific compliance architecture before launch.</w:t>
            </w:r>
          </w:p>
        </w:tc>
        <w:tc>
          <w:tcPr>
            <w:tcW w:w="30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36D9A7C" w14:textId="77777777" w:rsidR="000B5B29" w:rsidRDefault="00AB45BB">
            <w:r>
              <w:rPr>
                <w:sz w:val="18"/>
                <w:szCs w:val="18"/>
              </w:rPr>
              <w:t>Get legal and data protection advice before launch. This is non-optional and has lead time.</w:t>
            </w:r>
          </w:p>
        </w:tc>
      </w:tr>
    </w:tbl>
    <w:p w14:paraId="7331C4AD" w14:textId="77777777" w:rsidR="000B5B29" w:rsidRDefault="000B5B29">
      <w:pPr>
        <w:spacing w:after="80"/>
      </w:pPr>
    </w:p>
    <w:p w14:paraId="57530D58" w14:textId="77777777" w:rsidR="000B5B29" w:rsidRDefault="00AB45BB">
      <w:r>
        <w:br w:type="page"/>
      </w:r>
    </w:p>
    <w:p w14:paraId="2833C369" w14:textId="77777777" w:rsidR="000B5B29" w:rsidRDefault="00AB45BB">
      <w:pPr>
        <w:pBdr>
          <w:bottom w:val="single" w:sz="10" w:space="6" w:color="1A5E51"/>
        </w:pBdr>
        <w:spacing w:before="440" w:after="160"/>
      </w:pPr>
      <w:r>
        <w:rPr>
          <w:b/>
          <w:bCs/>
          <w:color w:val="1A2A3A"/>
          <w:sz w:val="34"/>
          <w:szCs w:val="34"/>
        </w:rPr>
        <w:lastRenderedPageBreak/>
        <w:t>8. How to Open the Conversation</w:t>
      </w:r>
    </w:p>
    <w:p w14:paraId="64DC4FD6" w14:textId="77777777" w:rsidR="000B5B29" w:rsidRDefault="00AB45BB">
      <w:pPr>
        <w:spacing w:before="40" w:after="100"/>
      </w:pPr>
      <w:r>
        <w:t>The structure you choose matters far less than how you enter the room. A brilliant BOT proposal presented badly will fail. A simple revenue share presented as genuine partnership will close. The three steps below are the recommended sequence.</w:t>
      </w:r>
    </w:p>
    <w:p w14:paraId="72EFA386"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533B69F8" w14:textId="77777777">
        <w:tblPrEx>
          <w:tblCellMar>
            <w:top w:w="0" w:type="dxa"/>
            <w:bottom w:w="0" w:type="dxa"/>
          </w:tblCellMar>
        </w:tblPrEx>
        <w:tc>
          <w:tcPr>
            <w:tcW w:w="9360" w:type="dxa"/>
            <w:tcBorders>
              <w:top w:val="single" w:sz="4" w:space="0" w:color="1A5E51"/>
              <w:left w:val="single" w:sz="20" w:space="0" w:color="1A5E51"/>
              <w:bottom w:val="single" w:sz="4" w:space="0" w:color="1A5E51"/>
              <w:right w:val="single" w:sz="4" w:space="0" w:color="1A5E51"/>
            </w:tcBorders>
            <w:shd w:val="clear" w:color="auto" w:fill="EBF4F1"/>
            <w:tcMar>
              <w:top w:w="120" w:type="dxa"/>
              <w:left w:w="200" w:type="dxa"/>
              <w:bottom w:w="120" w:type="dxa"/>
              <w:right w:w="200" w:type="dxa"/>
            </w:tcMar>
          </w:tcPr>
          <w:p w14:paraId="6E614343" w14:textId="77777777" w:rsidR="000B5B29" w:rsidRDefault="00AB45BB">
            <w:pPr>
              <w:spacing w:after="80"/>
            </w:pPr>
            <w:r>
              <w:rPr>
                <w:b/>
                <w:bCs/>
                <w:color w:val="1A5E51"/>
              </w:rPr>
              <w:t>Step 1 — Lead with the diagnosis, not the deal</w:t>
            </w:r>
          </w:p>
          <w:p w14:paraId="245E5DA6" w14:textId="77777777" w:rsidR="000B5B29" w:rsidRDefault="00AB45BB">
            <w:r>
              <w:rPr>
                <w:sz w:val="18"/>
                <w:szCs w:val="18"/>
              </w:rPr>
              <w:t>Start by demonstrating you understand their product deeply: the report has communication problems, patients are confused, compliance is low, the science isn’t reaching its potential. You have done the analysis. This positions you as someone who can help — not someone who wants something from them.</w:t>
            </w:r>
          </w:p>
        </w:tc>
      </w:tr>
    </w:tbl>
    <w:p w14:paraId="295D1F92"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41B396EC" w14:textId="77777777">
        <w:tblPrEx>
          <w:tblCellMar>
            <w:top w:w="0" w:type="dxa"/>
            <w:bottom w:w="0" w:type="dxa"/>
          </w:tblCellMar>
        </w:tblPrEx>
        <w:tc>
          <w:tcPr>
            <w:tcW w:w="9360" w:type="dxa"/>
            <w:tcBorders>
              <w:top w:val="single" w:sz="4" w:space="0" w:color="6B4A00"/>
              <w:left w:val="single" w:sz="20" w:space="0" w:color="6B4A00"/>
              <w:bottom w:val="single" w:sz="4" w:space="0" w:color="6B4A00"/>
              <w:right w:val="single" w:sz="4" w:space="0" w:color="6B4A00"/>
            </w:tcBorders>
            <w:shd w:val="clear" w:color="auto" w:fill="FBF3E0"/>
            <w:tcMar>
              <w:top w:w="120" w:type="dxa"/>
              <w:left w:w="200" w:type="dxa"/>
              <w:bottom w:w="120" w:type="dxa"/>
              <w:right w:w="200" w:type="dxa"/>
            </w:tcMar>
          </w:tcPr>
          <w:p w14:paraId="7490DAA9" w14:textId="77777777" w:rsidR="000B5B29" w:rsidRDefault="00AB45BB">
            <w:pPr>
              <w:spacing w:after="80"/>
            </w:pPr>
            <w:r>
              <w:rPr>
                <w:b/>
                <w:bCs/>
                <w:color w:val="6B4A00"/>
              </w:rPr>
              <w:t>Step 2 — Show the prototype</w:t>
            </w:r>
          </w:p>
          <w:p w14:paraId="74216F31" w14:textId="77777777" w:rsidR="000B5B29" w:rsidRDefault="00AB45BB">
            <w:r>
              <w:rPr>
                <w:sz w:val="18"/>
                <w:szCs w:val="18"/>
              </w:rPr>
              <w:t>Put the interactive report on the table. Say nothing for 30 seconds. Let them react. You are not walking in saying “I have an idea.” You are saying “I built this from your data in an afternoon — imagine what we can do together properly.” That shifts the entire negotiating dynamic. The prototype demonstrates good faith better than any pitch deck.</w:t>
            </w:r>
          </w:p>
        </w:tc>
      </w:tr>
    </w:tbl>
    <w:p w14:paraId="21B1B9C6"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195B2AD4" w14:textId="77777777">
        <w:tblPrEx>
          <w:tblCellMar>
            <w:top w:w="0" w:type="dxa"/>
            <w:bottom w:w="0" w:type="dxa"/>
          </w:tblCellMar>
        </w:tblPrEx>
        <w:tc>
          <w:tcPr>
            <w:tcW w:w="9360" w:type="dxa"/>
            <w:tcBorders>
              <w:top w:val="single" w:sz="4" w:space="0" w:color="1A5E30"/>
              <w:left w:val="single" w:sz="20" w:space="0" w:color="1A5E30"/>
              <w:bottom w:val="single" w:sz="4" w:space="0" w:color="1A5E30"/>
              <w:right w:val="single" w:sz="4" w:space="0" w:color="1A5E30"/>
            </w:tcBorders>
            <w:shd w:val="clear" w:color="auto" w:fill="EBF5EF"/>
            <w:tcMar>
              <w:top w:w="120" w:type="dxa"/>
              <w:left w:w="200" w:type="dxa"/>
              <w:bottom w:w="120" w:type="dxa"/>
              <w:right w:w="200" w:type="dxa"/>
            </w:tcMar>
          </w:tcPr>
          <w:p w14:paraId="3A3092D5" w14:textId="77777777" w:rsidR="000B5B29" w:rsidRDefault="00AB45BB">
            <w:pPr>
              <w:spacing w:after="80"/>
            </w:pPr>
            <w:r>
              <w:rPr>
                <w:b/>
                <w:bCs/>
                <w:color w:val="1A5E30"/>
              </w:rPr>
              <w:t>Step 3 — Ask one question</w:t>
            </w:r>
          </w:p>
          <w:p w14:paraId="747DCE2B" w14:textId="77777777" w:rsidR="000B5B29" w:rsidRDefault="00AB45BB">
            <w:r>
              <w:rPr>
                <w:sz w:val="18"/>
                <w:szCs w:val="18"/>
              </w:rPr>
              <w:t xml:space="preserve">“What’s your biggest obstacle to growing this business right now?” Their answer tells you which structure to lead with and which benefit to </w:t>
            </w:r>
            <w:proofErr w:type="spellStart"/>
            <w:r>
              <w:rPr>
                <w:sz w:val="18"/>
                <w:szCs w:val="18"/>
              </w:rPr>
              <w:t>emphasise</w:t>
            </w:r>
            <w:proofErr w:type="spellEnd"/>
            <w:r>
              <w:rPr>
                <w:sz w:val="18"/>
                <w:szCs w:val="18"/>
              </w:rPr>
              <w:t xml:space="preserve"> first. See the table below.</w:t>
            </w:r>
          </w:p>
        </w:tc>
      </w:tr>
    </w:tbl>
    <w:p w14:paraId="5986CD5F"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80"/>
        <w:gridCol w:w="3480"/>
      </w:tblGrid>
      <w:tr w:rsidR="000B5B29" w14:paraId="516F428D" w14:textId="77777777">
        <w:tblPrEx>
          <w:tblCellMar>
            <w:top w:w="0" w:type="dxa"/>
            <w:bottom w:w="0" w:type="dxa"/>
          </w:tblCellMar>
        </w:tblPrEx>
        <w:trPr>
          <w:tblHeader/>
        </w:trPr>
        <w:tc>
          <w:tcPr>
            <w:tcW w:w="260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2381A4DB" w14:textId="77777777" w:rsidR="000B5B29" w:rsidRDefault="00AB45BB">
            <w:r>
              <w:rPr>
                <w:b/>
                <w:bCs/>
                <w:color w:val="FFFFFF"/>
                <w:sz w:val="18"/>
                <w:szCs w:val="18"/>
              </w:rPr>
              <w:t>Their answer</w:t>
            </w:r>
          </w:p>
        </w:tc>
        <w:tc>
          <w:tcPr>
            <w:tcW w:w="32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3F9E3C40" w14:textId="77777777" w:rsidR="000B5B29" w:rsidRDefault="00AB45BB">
            <w:r>
              <w:rPr>
                <w:b/>
                <w:bCs/>
                <w:color w:val="FFFFFF"/>
                <w:sz w:val="18"/>
                <w:szCs w:val="18"/>
              </w:rPr>
              <w:t>What it tells you</w:t>
            </w:r>
          </w:p>
        </w:tc>
        <w:tc>
          <w:tcPr>
            <w:tcW w:w="3480" w:type="dxa"/>
            <w:tcBorders>
              <w:top w:val="single" w:sz="4" w:space="0" w:color="1A5E51"/>
              <w:left w:val="single" w:sz="4" w:space="0" w:color="1A5E51"/>
              <w:bottom w:val="single" w:sz="4" w:space="0" w:color="1A5E51"/>
              <w:right w:val="single" w:sz="4" w:space="0" w:color="1A5E51"/>
            </w:tcBorders>
            <w:shd w:val="clear" w:color="auto" w:fill="1A5E51"/>
            <w:tcMar>
              <w:top w:w="80" w:type="dxa"/>
              <w:left w:w="140" w:type="dxa"/>
              <w:bottom w:w="80" w:type="dxa"/>
              <w:right w:w="140" w:type="dxa"/>
            </w:tcMar>
          </w:tcPr>
          <w:p w14:paraId="347A4329" w14:textId="77777777" w:rsidR="000B5B29" w:rsidRDefault="00AB45BB">
            <w:r>
              <w:rPr>
                <w:b/>
                <w:bCs/>
                <w:color w:val="FFFFFF"/>
                <w:sz w:val="18"/>
                <w:szCs w:val="18"/>
              </w:rPr>
              <w:t>How to frame the structure</w:t>
            </w:r>
          </w:p>
        </w:tc>
      </w:tr>
      <w:tr w:rsidR="000B5B29" w14:paraId="7C6092B7"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34590014" w14:textId="77777777" w:rsidR="000B5B29" w:rsidRDefault="00AB45BB">
            <w:r>
              <w:rPr>
                <w:sz w:val="18"/>
                <w:szCs w:val="18"/>
              </w:rPr>
              <w:t>“Cash — we’re losing money”</w:t>
            </w:r>
          </w:p>
        </w:tc>
        <w:tc>
          <w:tcPr>
            <w:tcW w:w="32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5564C579" w14:textId="77777777" w:rsidR="000B5B29" w:rsidRDefault="00AB45BB">
            <w:r>
              <w:rPr>
                <w:sz w:val="18"/>
                <w:szCs w:val="18"/>
              </w:rPr>
              <w:t>They need revenue fast and cannot invest in growth themselves.</w:t>
            </w:r>
          </w:p>
        </w:tc>
        <w:tc>
          <w:tcPr>
            <w:tcW w:w="34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5F8945E" w14:textId="77777777" w:rsidR="000B5B29" w:rsidRDefault="00AB45BB">
            <w:r>
              <w:rPr>
                <w:sz w:val="18"/>
                <w:szCs w:val="18"/>
              </w:rPr>
              <w:t>Lead with the royalty from day one. Zero cost to them. Additional income starts immediately.</w:t>
            </w:r>
          </w:p>
        </w:tc>
      </w:tr>
      <w:tr w:rsidR="000B5B29" w14:paraId="27695733"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FE97C01" w14:textId="77777777" w:rsidR="000B5B29" w:rsidRDefault="00AB45BB">
            <w:r>
              <w:rPr>
                <w:sz w:val="18"/>
                <w:szCs w:val="18"/>
              </w:rPr>
              <w:t>“Distribution — we can’t reach enough people”</w:t>
            </w:r>
          </w:p>
        </w:tc>
        <w:tc>
          <w:tcPr>
            <w:tcW w:w="32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5B470036" w14:textId="77777777" w:rsidR="000B5B29" w:rsidRDefault="00AB45BB">
            <w:r>
              <w:rPr>
                <w:sz w:val="18"/>
                <w:szCs w:val="18"/>
              </w:rPr>
              <w:t>They believe in the product but the sales model is stuck.</w:t>
            </w:r>
          </w:p>
        </w:tc>
        <w:tc>
          <w:tcPr>
            <w:tcW w:w="34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DE00D41" w14:textId="77777777" w:rsidR="000B5B29" w:rsidRDefault="00AB45BB">
            <w:r>
              <w:rPr>
                <w:sz w:val="18"/>
                <w:szCs w:val="18"/>
              </w:rPr>
              <w:t>Frame around digital customer acquisition. Your platform becomes their growth engine.</w:t>
            </w:r>
          </w:p>
        </w:tc>
      </w:tr>
      <w:tr w:rsidR="000B5B29" w14:paraId="29B9609D"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0F42F82D" w14:textId="77777777" w:rsidR="000B5B29" w:rsidRDefault="00AB45BB">
            <w:r>
              <w:rPr>
                <w:sz w:val="18"/>
                <w:szCs w:val="18"/>
              </w:rPr>
              <w:t>“Competition — others are copying us”</w:t>
            </w:r>
          </w:p>
        </w:tc>
        <w:tc>
          <w:tcPr>
            <w:tcW w:w="32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1737961D" w14:textId="77777777" w:rsidR="000B5B29" w:rsidRDefault="00AB45BB">
            <w:r>
              <w:rPr>
                <w:sz w:val="18"/>
                <w:szCs w:val="18"/>
              </w:rPr>
              <w:t xml:space="preserve">They’re worried about </w:t>
            </w:r>
            <w:proofErr w:type="spellStart"/>
            <w:r>
              <w:rPr>
                <w:sz w:val="18"/>
                <w:szCs w:val="18"/>
              </w:rPr>
              <w:t>commoditisation</w:t>
            </w:r>
            <w:proofErr w:type="spellEnd"/>
            <w:r>
              <w:rPr>
                <w:sz w:val="18"/>
                <w:szCs w:val="18"/>
              </w:rPr>
              <w:t>.</w:t>
            </w:r>
          </w:p>
        </w:tc>
        <w:tc>
          <w:tcPr>
            <w:tcW w:w="3480" w:type="dxa"/>
            <w:tcBorders>
              <w:top w:val="single" w:sz="4" w:space="0" w:color="BBBB99"/>
              <w:left w:val="single" w:sz="4" w:space="0" w:color="BBBB99"/>
              <w:bottom w:val="single" w:sz="4" w:space="0" w:color="BBBB99"/>
              <w:right w:val="single" w:sz="4" w:space="0" w:color="BBBB99"/>
            </w:tcBorders>
            <w:tcMar>
              <w:top w:w="80" w:type="dxa"/>
              <w:left w:w="140" w:type="dxa"/>
              <w:bottom w:w="80" w:type="dxa"/>
              <w:right w:w="140" w:type="dxa"/>
            </w:tcMar>
          </w:tcPr>
          <w:p w14:paraId="4A86A01D" w14:textId="77777777" w:rsidR="000B5B29" w:rsidRDefault="00AB45BB">
            <w:r>
              <w:rPr>
                <w:sz w:val="18"/>
                <w:szCs w:val="18"/>
              </w:rPr>
              <w:t>Frame around defensibility. A platform with 10,000 users and two years of compliance data is nearly impossible to replicate quickly.</w:t>
            </w:r>
          </w:p>
        </w:tc>
      </w:tr>
      <w:tr w:rsidR="000B5B29" w14:paraId="2825072F" w14:textId="77777777">
        <w:tblPrEx>
          <w:tblCellMar>
            <w:top w:w="0" w:type="dxa"/>
            <w:bottom w:w="0" w:type="dxa"/>
          </w:tblCellMar>
        </w:tblPrEx>
        <w:tc>
          <w:tcPr>
            <w:tcW w:w="260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7BC25FA" w14:textId="77777777" w:rsidR="000B5B29" w:rsidRDefault="00AB45BB">
            <w:r>
              <w:rPr>
                <w:sz w:val="18"/>
                <w:szCs w:val="18"/>
              </w:rPr>
              <w:t>“We don’t know what to do next”</w:t>
            </w:r>
          </w:p>
        </w:tc>
        <w:tc>
          <w:tcPr>
            <w:tcW w:w="32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1809B17A" w14:textId="77777777" w:rsidR="000B5B29" w:rsidRDefault="00AB45BB">
            <w:r>
              <w:rPr>
                <w:sz w:val="18"/>
                <w:szCs w:val="18"/>
              </w:rPr>
              <w:t>Open door. They’re receptive to a strategic partner who has thought this through.</w:t>
            </w:r>
          </w:p>
        </w:tc>
        <w:tc>
          <w:tcPr>
            <w:tcW w:w="3480" w:type="dxa"/>
            <w:tcBorders>
              <w:top w:val="single" w:sz="4" w:space="0" w:color="BBBB99"/>
              <w:left w:val="single" w:sz="4" w:space="0" w:color="BBBB99"/>
              <w:bottom w:val="single" w:sz="4" w:space="0" w:color="BBBB99"/>
              <w:right w:val="single" w:sz="4" w:space="0" w:color="BBBB99"/>
            </w:tcBorders>
            <w:shd w:val="clear" w:color="auto" w:fill="F5F3EE"/>
            <w:tcMar>
              <w:top w:w="80" w:type="dxa"/>
              <w:left w:w="140" w:type="dxa"/>
              <w:bottom w:w="80" w:type="dxa"/>
              <w:right w:w="140" w:type="dxa"/>
            </w:tcMar>
          </w:tcPr>
          <w:p w14:paraId="46EA5E00" w14:textId="77777777" w:rsidR="000B5B29" w:rsidRDefault="00AB45BB">
            <w:r>
              <w:rPr>
                <w:sz w:val="18"/>
                <w:szCs w:val="18"/>
              </w:rPr>
              <w:t>Present the full vision. Show the prototype. Let them see where this goes.</w:t>
            </w:r>
          </w:p>
        </w:tc>
      </w:tr>
    </w:tbl>
    <w:p w14:paraId="2F91601B" w14:textId="77777777" w:rsidR="000B5B29" w:rsidRDefault="000B5B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5B29" w14:paraId="2D0555EA" w14:textId="77777777">
        <w:tblPrEx>
          <w:tblCellMar>
            <w:top w:w="0" w:type="dxa"/>
            <w:bottom w:w="0" w:type="dxa"/>
          </w:tblCellMar>
        </w:tblPrEx>
        <w:tc>
          <w:tcPr>
            <w:tcW w:w="9360" w:type="dxa"/>
            <w:tcBorders>
              <w:top w:val="single" w:sz="4" w:space="0" w:color="6B4A00"/>
              <w:left w:val="single" w:sz="20" w:space="0" w:color="6B4A00"/>
              <w:bottom w:val="single" w:sz="4" w:space="0" w:color="6B4A00"/>
              <w:right w:val="single" w:sz="4" w:space="0" w:color="6B4A00"/>
            </w:tcBorders>
            <w:shd w:val="clear" w:color="auto" w:fill="FBF3E0"/>
            <w:tcMar>
              <w:top w:w="120" w:type="dxa"/>
              <w:left w:w="200" w:type="dxa"/>
              <w:bottom w:w="120" w:type="dxa"/>
              <w:right w:w="200" w:type="dxa"/>
            </w:tcMar>
          </w:tcPr>
          <w:p w14:paraId="7720B0F7" w14:textId="77777777" w:rsidR="000B5B29" w:rsidRDefault="00AB45BB">
            <w:pPr>
              <w:spacing w:after="80"/>
            </w:pPr>
            <w:proofErr w:type="gramStart"/>
            <w:r>
              <w:rPr>
                <w:b/>
                <w:bCs/>
                <w:color w:val="6B4A00"/>
                <w:sz w:val="18"/>
                <w:szCs w:val="18"/>
              </w:rPr>
              <w:t>★  The</w:t>
            </w:r>
            <w:proofErr w:type="gramEnd"/>
            <w:r>
              <w:rPr>
                <w:b/>
                <w:bCs/>
                <w:color w:val="6B4A00"/>
                <w:sz w:val="18"/>
                <w:szCs w:val="18"/>
              </w:rPr>
              <w:t xml:space="preserve"> golden rule of this negotiation</w:t>
            </w:r>
          </w:p>
          <w:p w14:paraId="3C31E6AC" w14:textId="77777777" w:rsidR="000B5B29" w:rsidRDefault="00AB45BB">
            <w:pPr>
              <w:spacing w:after="40"/>
            </w:pPr>
            <w:r>
              <w:rPr>
                <w:sz w:val="18"/>
                <w:szCs w:val="18"/>
              </w:rPr>
              <w:t>Introduce the structure as “one way we could work together” — never as a fully-formed proposal requiring a yes or no.</w:t>
            </w:r>
          </w:p>
          <w:p w14:paraId="616B2089" w14:textId="77777777" w:rsidR="000B5B29" w:rsidRDefault="00AB45BB">
            <w:pPr>
              <w:spacing w:after="40"/>
            </w:pPr>
            <w:r>
              <w:rPr>
                <w:sz w:val="18"/>
                <w:szCs w:val="18"/>
              </w:rPr>
              <w:t>Let them feel they are co-designing the arrangement with you. People commit to decisions they helped make.</w:t>
            </w:r>
          </w:p>
          <w:p w14:paraId="65CC0F9E" w14:textId="77777777" w:rsidR="000B5B29" w:rsidRDefault="00AB45BB">
            <w:pPr>
              <w:spacing w:after="40"/>
            </w:pPr>
            <w:r>
              <w:rPr>
                <w:sz w:val="18"/>
                <w:szCs w:val="18"/>
              </w:rPr>
              <w:t>Only introduce the equity conversation (Phase 3 or buyout formula) once trust is established and they can already see the value the platform creates.</w:t>
            </w:r>
          </w:p>
          <w:p w14:paraId="60801728" w14:textId="77777777" w:rsidR="000B5B29" w:rsidRDefault="00AB45BB">
            <w:pPr>
              <w:spacing w:after="40"/>
            </w:pPr>
            <w:r>
              <w:rPr>
                <w:sz w:val="18"/>
                <w:szCs w:val="18"/>
              </w:rPr>
              <w:t>Their loss-making status does not make them a weak partner — it makes them a highly motivated one. Walk in as a genuine partner, not as someone exploiting their vulnerability.</w:t>
            </w:r>
          </w:p>
        </w:tc>
      </w:tr>
    </w:tbl>
    <w:p w14:paraId="40BDB991" w14:textId="77777777" w:rsidR="000B5B29" w:rsidRDefault="000B5B29">
      <w:pPr>
        <w:spacing w:after="80"/>
      </w:pPr>
    </w:p>
    <w:sectPr w:rsidR="000B5B2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4930C" w14:textId="77777777" w:rsidR="00AB45BB" w:rsidRDefault="00AB45BB">
      <w:r>
        <w:separator/>
      </w:r>
    </w:p>
  </w:endnote>
  <w:endnote w:type="continuationSeparator" w:id="0">
    <w:p w14:paraId="2AD1377A" w14:textId="77777777" w:rsidR="00AB45BB" w:rsidRDefault="00AB4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4E735" w14:textId="77777777" w:rsidR="000B5B29" w:rsidRDefault="00AB45BB">
    <w:pPr>
      <w:pBdr>
        <w:top w:val="single" w:sz="4" w:space="4" w:color="1A5E51"/>
      </w:pBdr>
      <w:tabs>
        <w:tab w:val="right" w:pos="9026"/>
      </w:tabs>
      <w:spacing w:before="120"/>
    </w:pPr>
    <w:r>
      <w:rPr>
        <w:i/>
        <w:iCs/>
        <w:color w:val="AAAAAA"/>
        <w:sz w:val="16"/>
        <w:szCs w:val="16"/>
      </w:rPr>
      <w:t>All financial projections are illustrative. Seek independent legal advice before entering any commercial agreement.</w:t>
    </w:r>
    <w:r>
      <w:rPr>
        <w:color w:val="AAAAAA"/>
        <w:sz w:val="16"/>
        <w:szCs w:val="16"/>
      </w:rPr>
      <w:tab/>
      <w:t xml:space="preserve">Page </w:t>
    </w:r>
    <w:proofErr w:type="spellStart"/>
    <w:r>
      <w:rPr>
        <w:color w:val="1A5E51"/>
        <w:sz w:val="16"/>
        <w:szCs w:val="16"/>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2E1EF" w14:textId="77777777" w:rsidR="00AB45BB" w:rsidRDefault="00AB45BB">
      <w:r>
        <w:separator/>
      </w:r>
    </w:p>
  </w:footnote>
  <w:footnote w:type="continuationSeparator" w:id="0">
    <w:p w14:paraId="469EC3D3" w14:textId="77777777" w:rsidR="00AB45BB" w:rsidRDefault="00AB4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4489F" w14:textId="77777777" w:rsidR="000B5B29" w:rsidRDefault="00AB45BB">
    <w:pPr>
      <w:pBdr>
        <w:bottom w:val="single" w:sz="4" w:space="4" w:color="1A5E51"/>
      </w:pBdr>
      <w:tabs>
        <w:tab w:val="right" w:pos="9026"/>
      </w:tabs>
      <w:spacing w:after="120"/>
    </w:pPr>
    <w:r>
      <w:rPr>
        <w:b/>
        <w:bCs/>
        <w:color w:val="1A5E51"/>
        <w:sz w:val="18"/>
        <w:szCs w:val="18"/>
      </w:rPr>
      <w:t>GEK Lab — Commercial Partnership Structures</w:t>
    </w:r>
    <w:r>
      <w:rPr>
        <w:color w:val="AAAAAA"/>
        <w:sz w:val="18"/>
        <w:szCs w:val="18"/>
      </w:rPr>
      <w:tab/>
      <w:t>Confidential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63F43"/>
    <w:multiLevelType w:val="hybridMultilevel"/>
    <w:tmpl w:val="42F663AA"/>
    <w:lvl w:ilvl="0" w:tplc="FBB05894">
      <w:start w:val="1"/>
      <w:numFmt w:val="bullet"/>
      <w:lvlText w:val="●"/>
      <w:lvlJc w:val="left"/>
      <w:pPr>
        <w:ind w:left="720" w:hanging="360"/>
      </w:pPr>
    </w:lvl>
    <w:lvl w:ilvl="1" w:tplc="908CC48E">
      <w:start w:val="1"/>
      <w:numFmt w:val="bullet"/>
      <w:lvlText w:val="○"/>
      <w:lvlJc w:val="left"/>
      <w:pPr>
        <w:ind w:left="1440" w:hanging="360"/>
      </w:pPr>
    </w:lvl>
    <w:lvl w:ilvl="2" w:tplc="348C6056">
      <w:start w:val="1"/>
      <w:numFmt w:val="bullet"/>
      <w:lvlText w:val="■"/>
      <w:lvlJc w:val="left"/>
      <w:pPr>
        <w:ind w:left="2160" w:hanging="360"/>
      </w:pPr>
    </w:lvl>
    <w:lvl w:ilvl="3" w:tplc="58E813C6">
      <w:start w:val="1"/>
      <w:numFmt w:val="bullet"/>
      <w:lvlText w:val="●"/>
      <w:lvlJc w:val="left"/>
      <w:pPr>
        <w:ind w:left="2880" w:hanging="360"/>
      </w:pPr>
    </w:lvl>
    <w:lvl w:ilvl="4" w:tplc="14C049DE">
      <w:start w:val="1"/>
      <w:numFmt w:val="bullet"/>
      <w:lvlText w:val="○"/>
      <w:lvlJc w:val="left"/>
      <w:pPr>
        <w:ind w:left="3600" w:hanging="360"/>
      </w:pPr>
    </w:lvl>
    <w:lvl w:ilvl="5" w:tplc="1612FA90">
      <w:start w:val="1"/>
      <w:numFmt w:val="bullet"/>
      <w:lvlText w:val="■"/>
      <w:lvlJc w:val="left"/>
      <w:pPr>
        <w:ind w:left="4320" w:hanging="360"/>
      </w:pPr>
    </w:lvl>
    <w:lvl w:ilvl="6" w:tplc="E8D254D2">
      <w:start w:val="1"/>
      <w:numFmt w:val="bullet"/>
      <w:lvlText w:val="●"/>
      <w:lvlJc w:val="left"/>
      <w:pPr>
        <w:ind w:left="5040" w:hanging="360"/>
      </w:pPr>
    </w:lvl>
    <w:lvl w:ilvl="7" w:tplc="7F765686">
      <w:start w:val="1"/>
      <w:numFmt w:val="bullet"/>
      <w:lvlText w:val="●"/>
      <w:lvlJc w:val="left"/>
      <w:pPr>
        <w:ind w:left="5760" w:hanging="360"/>
      </w:pPr>
    </w:lvl>
    <w:lvl w:ilvl="8" w:tplc="BACA58A8">
      <w:start w:val="1"/>
      <w:numFmt w:val="bullet"/>
      <w:lvlText w:val="●"/>
      <w:lvlJc w:val="left"/>
      <w:pPr>
        <w:ind w:left="6480" w:hanging="360"/>
      </w:pPr>
    </w:lvl>
  </w:abstractNum>
  <w:num w:numId="1" w16cid:durableId="1722097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29"/>
    <w:rsid w:val="000B5B29"/>
    <w:rsid w:val="008D099D"/>
    <w:rsid w:val="00AB4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F026"/>
  <w15:docId w15:val="{1A2EE278-4371-431A-89DF-52DCC62D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2824</Words>
  <Characters>16102</Characters>
  <Application>Microsoft Office Word</Application>
  <DocSecurity>0</DocSecurity>
  <Lines>134</Lines>
  <Paragraphs>37</Paragraphs>
  <ScaleCrop>false</ScaleCrop>
  <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Gianluca Carrera</cp:lastModifiedBy>
  <cp:revision>2</cp:revision>
  <dcterms:created xsi:type="dcterms:W3CDTF">2026-03-09T16:12:00Z</dcterms:created>
  <dcterms:modified xsi:type="dcterms:W3CDTF">2026-03-09T16:12:00Z</dcterms:modified>
</cp:coreProperties>
</file>