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619E" w:rsidRPr="000C619E" w:rsidRDefault="000C619E" w:rsidP="000C6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Report di Transizione Didattica: Dal Metodo Sperimentale alla Chimica Quantitativa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1. Sintesi del Raccordo Didattico (Lezione 1.6 → Unità Lavoisier)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Il presente report funge da "ponte" concettuale tra il consolidamento del metodo sperimentale (Lezione 1.6) e l'apertura dell'unità dedicata ad Antoine Lavoisier. La padronanza del rigore scientifico è il prerequisito indispensabile per comprendere la rivoluzione della chimica moderna: la transizione dall'osservazione puramente qualitativa — il cosiddetto "occhio diagnostico" del tecnico — alla misurazione quantitativa rigorosa. Solo attraverso il passaggio dal "cosa succede" al "quanto pesa" è stato possibile trasformare la chimica da pratica empirica a scienza esatta e predittiva, fondamentale per la gestione moderna della logistica e della manutenzione dei mezzi.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2. Consolidamento del Metodo: L’Occhio Diagnostico come Strumento Professionale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Per un professionista del settore Trasporti e Logistica, il metodo scientifico rappresenta il protocollo operativo d'eccellenza per la diagnostica tecnica. Un'indagine rigorosa deve soddisfare tre criteri: osservabilità (oggettività del dato), misurabilità (traduzione in numeri) e ripetibilità (stabilità dei risultati). In questo contesto, l'isolamento delle variabili è l'unico modo per garantire l'efficienza dei sistemi complessi.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508"/>
      </w:tblGrid>
      <w:tr w:rsidR="000C619E" w:rsidRPr="000C619E" w:rsidTr="000C61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Fase del Metodo Scientifico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Applicazione Tecnica (Esempio: Consumo Carburante)</w:t>
            </w:r>
          </w:p>
        </w:tc>
      </w:tr>
      <w:tr w:rsidR="000C619E" w:rsidRPr="000C619E" w:rsidTr="000C61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Osservazione (Fatto)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Rilevazione oggettiva di un aumento anomalo del 15% nei consumi di carburante di una nave.</w:t>
            </w:r>
          </w:p>
        </w:tc>
      </w:tr>
      <w:tr w:rsidR="000C619E" w:rsidRPr="000C619E" w:rsidTr="000C61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Formulazione Ipotesi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Spiegazione provvisoria: l'aumento è causato da </w:t>
            </w:r>
            <w:r w:rsidRPr="000C61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it-IT"/>
              </w:rPr>
              <w:t>fouling</w:t>
            </w: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biologico (incrostazioni) sull'elica.</w:t>
            </w:r>
          </w:p>
        </w:tc>
      </w:tr>
      <w:tr w:rsidR="000C619E" w:rsidRPr="000C619E" w:rsidTr="000C61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Esperimento (Verifica)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Ispezione subacquea dell'elica </w:t>
            </w:r>
            <w:r w:rsidRPr="000C6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isolando le variabili ambientali e di carico</w:t>
            </w: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per confermare la causa.</w:t>
            </w:r>
          </w:p>
        </w:tc>
      </w:tr>
      <w:tr w:rsidR="000C619E" w:rsidRPr="000C619E" w:rsidTr="000C619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Analisi Risultati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C619E" w:rsidRPr="000C619E" w:rsidRDefault="000C619E" w:rsidP="000C61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C619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rimozione delle incrostazioni ripristina i parametri nominali; l'ipotesi è confermata e diventa base per una procedura di manutenzione.</w:t>
            </w:r>
          </w:p>
        </w:tc>
      </w:tr>
    </w:tbl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3. La Svolta di Antoine Lavoisier: Il Primato della Bilancia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Antoine-Laurent de Lavoisier è celebrato come il padre della chimica moderna per aver imposto il primato della bilancia. Prima di lui, la disciplina era intrisa di pratiche alchemiche; sebbene l'era empirica ci abbia lasciato un prezioso vocabolario di origine araba (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al-kīmiyāʾ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da cui termini come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alambicco, alcool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alcali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), mancava una struttura matematica costante.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Lavoisier comprese che, per trasformare la chimica in scienza, occorreva distinguere tra la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spiega il "perché" (le cause profonde di un fenomeno), e la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, che descrive il "come" (una regolarità costante e spesso matematica). La sua Legge di Conservazione della Massa fu possibile solo pesando sistematicamente reagenti e prodotti, dimostrando che la materia è una costante che cambia forma ma non quantità.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visione affonda le radici nell'intuizione di Democrito: ipotizzando che le proprietà della materia dipendano dalla forma e dalla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disposizione spaziale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degli atomi, egli creò il primo modello di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Information Design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Esattamente come in un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Piano di Carico (Stowage Plan)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è l'organizzazione 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spaziale a determinare le proprietà del sistema. Il valore di questo capitale intellettuale fu sancito dal matematico Lagrange alla morte dello scienziato: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"Ci è voluto solo un momento per tagliare questa testa; ci vorranno cento anni per produrne un'altra uguale"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4. Lo Schema Mentale: L’Analogia del Bilanciamento dei Carichi (In = Out)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Per visualizzare la Legge di Conservazione della Massa nel contesto logistico, utilizziamo l'analogia operativa del magazzino.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Analogia del Bilanciamento dei Carichi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Una reazione chimica opera come una complessa operazione di sbarco e imbarco su una nave cargo. La regola d'oro è: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Massa Totale Ingressi (Reagenti) = Massa Totale Uscite (Prodotti)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Sebbene la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natura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carico possa cambiare radicalmente (trasformazione chimica), il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peso morto (deadweight)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complessivo del sistema non varia. Proprio come i container vengono riposizionati secondo un nuovo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Stowage Plan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 la massa totale della nave resta invariata, così gli atomi si riorganizzano in nuove molecole senza che un solo grammo di materia venga creato o distrutto.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5. Applicazioni Quantitative nel Settore Trasporti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La misurazione quantitativa è il pilastro della sostenibilità e dell'efficienza dei moderni vettori:</w:t>
      </w:r>
    </w:p>
    <w:p w:rsidR="000C619E" w:rsidRPr="000C619E" w:rsidRDefault="000C619E" w:rsidP="000C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Monitoraggio Emissioni: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Passaggio dall'osservazione qualitativa del fumo allo scarico alla misurazione precisa dei grammi di CO₂/km, dato essenziale per la conformità alle normative ambientali.</w:t>
      </w:r>
    </w:p>
    <w:p w:rsidR="000C619E" w:rsidRPr="000C619E" w:rsidRDefault="000C619E" w:rsidP="000C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Innovazione dei Materiali (Pneumatici):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L'integrazione precisa di </w:t>
      </w: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silice in sostituzione del nerofumo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carbon black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>) nelle mescole del battistrada permette di abbattere la resistenza al rotolamento, riducendo i consumi di carburante del 3-5%.</w:t>
      </w:r>
    </w:p>
    <w:p w:rsidR="000C619E" w:rsidRPr="000C619E" w:rsidRDefault="000C619E" w:rsidP="000C6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Vettori Energetici (SAF):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densità energetica dei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Sustainable Aviation Fuels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(43 MJ/kg) è la misura quantitativa che garantisce la stessa autonomia del cherosene tradizionale con un minore impatto carbonico.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6. Strategie Inclusive e Strumenti di Supporto (BES/DSA)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favorire l'accessibilità didattica, si adottano strategie di </w:t>
      </w:r>
      <w:r w:rsidRPr="000C619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Scaffolding Cognitivo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mirate a ridurre il carico testuale e potenziare la visualizzazione dei flussi:</w:t>
      </w:r>
    </w:p>
    <w:p w:rsidR="000C619E" w:rsidRPr="000C619E" w:rsidRDefault="000C619E" w:rsidP="000C6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Mappe Concettuali Pre-compilate: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Schemi con nodi chiave per distinguere visivamente tra Legge (descrizione matematica) e Teoria (spiegazione delle cause).</w:t>
      </w:r>
    </w:p>
    <w:p w:rsidR="000C619E" w:rsidRPr="000C619E" w:rsidRDefault="000C619E" w:rsidP="000C6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Visualizzazione In = Out: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Diagrammi di flusso che mostrano graficamente l'uguaglianza delle masse tra entrata e uscita.</w:t>
      </w:r>
    </w:p>
    <w:p w:rsidR="000C619E" w:rsidRPr="000C619E" w:rsidRDefault="000C619E" w:rsidP="000C6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Glossario di Transizione:</w:t>
      </w:r>
    </w:p>
    <w:p w:rsidR="000C619E" w:rsidRPr="000C619E" w:rsidRDefault="000C619E" w:rsidP="000C61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Tutto ciò che occupa uno spazio e possiede una massa.</w:t>
      </w:r>
    </w:p>
    <w:p w:rsidR="000C619E" w:rsidRPr="000C619E" w:rsidRDefault="000C619E" w:rsidP="000C61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Massa: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Quantità misurabile di materia che rimane costante durante una trasformazione in un sistema chiuso (Legge di Lavoisier).</w:t>
      </w:r>
    </w:p>
    <w:p w:rsidR="000C619E" w:rsidRPr="000C619E" w:rsidRDefault="000C619E" w:rsidP="000C61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Reagenti: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Sostanze iniziali che entrano nel processo di trasformazione.</w:t>
      </w:r>
    </w:p>
    <w:p w:rsidR="000C619E" w:rsidRPr="000C619E" w:rsidRDefault="000C619E" w:rsidP="000C61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Prodotti: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Nuove entità molecolari che emergono dopo la reazione.</w:t>
      </w:r>
    </w:p>
    <w:p w:rsidR="000C619E" w:rsidRPr="000C619E" w:rsidRDefault="000C619E" w:rsidP="000C61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di Conservazione:</w:t>
      </w: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Principio che stabilisce che la massa totale del sistema è invariante.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7. Preview della Prossima Unità: Verso il Bilanciamento delle Reazioni</w:t>
      </w:r>
    </w:p>
    <w:p w:rsidR="000C619E" w:rsidRPr="000C619E" w:rsidRDefault="000C619E" w:rsidP="000C6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C619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Se la massa non si distrugge, ne consegue che ogni singolo atomo che entra in una trasformazione deve essere rintracciabile nei prodotti in uscita. Nella prossima unità impareremo a "contare" queste particelle invisibili attraverso il bilanciamento stechiometrico. Imparare a bilanciare una reazione significa acquisire la capacità di prevedere l'esito di ogni trasformazione, una competenza vitale per chiunque debba gestire carichi, carburanti e sicurezza nel mondo dei trasporti.</w:t>
      </w:r>
    </w:p>
    <w:p w:rsidR="00B83941" w:rsidRDefault="00B83941">
      <w:bookmarkStart w:id="0" w:name="_GoBack"/>
      <w:bookmarkEnd w:id="0"/>
    </w:p>
    <w:sectPr w:rsidR="00B839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E9464F"/>
    <w:multiLevelType w:val="multilevel"/>
    <w:tmpl w:val="29F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7692D"/>
    <w:multiLevelType w:val="multilevel"/>
    <w:tmpl w:val="587E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9E"/>
    <w:rsid w:val="000C619E"/>
    <w:rsid w:val="00B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CDBD23-6C5D-45F7-907A-2810E6D8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C6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619E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C6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0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Roscigno</dc:creator>
  <cp:keywords/>
  <dc:description/>
  <cp:lastModifiedBy>Gianluigi Roscigno</cp:lastModifiedBy>
  <cp:revision>1</cp:revision>
  <dcterms:created xsi:type="dcterms:W3CDTF">2026-06-23T08:23:00Z</dcterms:created>
  <dcterms:modified xsi:type="dcterms:W3CDTF">2026-06-23T08:23:00Z</dcterms:modified>
</cp:coreProperties>
</file>