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6D1B" w:rsidRPr="001F6D1B" w:rsidRDefault="001F6D1B" w:rsidP="001F6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Report di Transizione Didattica: Dalla Logica della Materia al Rigore della Misura (M1 → M2)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Analisi del Raccordo Epistemologico: Il Passaggio dal "Perché" al "Quanto"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passaggio dal Modulo 1 (Fondamenti di Chimica) al Modulo 2 (Grandezze e Misure) rappresenta l'evoluzione necessaria del tecnico T&amp;L da osservatore delle trasformazioni 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certificatore quantitativo della sicurezza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Se nel Modulo 1 l'obiettivo è stato comprendere il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perché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materia si trasforma — analizzando la reattività, le branche della chimica e l'intuizione atomica — nel Modulo 2 l'attenzione si sposta sul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quanto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comprensione delle trasformazioni e della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di Lavoisier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rende indispensabile l'acquisizione di una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precisione metrologica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assoluta: la capacità di gestire i flussi logistici e i vettori energetici dipende dalla transizione dall'"occhio" diagnostico (diagnostica qualitativa) allo "strumento" di misura (certificazione del dato). Come evidenziato dal monito di Lagrange su Lavoisier ("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Ci è voluto solo un momento per tagliare questa testa; ci vorranno cento anni per produrne un'altra uguale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"), la perdita del rigore analitico rappresenta una dissipazione del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Capitale Intellettuale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tecnologico. Nel Modulo 2, il dato numerico cessa di essere un'astrazione per diventare l'unico protocollo in grado di garantire l'integrità strutturale e l'efficienza operativa.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Competenze Propedeutiche: L'Eredità del Modulo 1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La seguente tabella sintetizza il raccordo tra le basi teoriche del Modulo 1 e le necessità operative del Modulo 2, evidenziando come l'Information Design sia il ponte verso la gestione molecolare.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932"/>
        <w:gridCol w:w="2074"/>
      </w:tblGrid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Concetto Modulo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Prerequisito per il Modulo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Unità Didattica (UD) di destinazione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Metodo Sperimentale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Necessità di osservazione oggettiva, misurabile e ripetibile.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01, UD 18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Definizione di Materia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Identificazione di massa e volume come proprietà intrinseche fondamentali.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06, UD 07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Legge di Lavoisier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Fondamento del bilancio di massa (In = Out) e rintracciabilità dei reagenti.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06, UD 17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Intuizione di Democrito &amp; Information Design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Passaggio dal "conteggio degli oggetti" (logica dei container) al "conteggio di moli/atomi" (stowage plan atomico).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17, UD 18</w:t>
            </w:r>
          </w:p>
        </w:tc>
      </w:tr>
    </w:tbl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Mappatura Operativa delle 20 Unità Didattiche (Modulo 2)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La struttura del Modulo 2 organizza la metrologia applicata in tre macro-aree logiche progettate per l'architettura dell'informazione tecnica:</w:t>
      </w:r>
    </w:p>
    <w:p w:rsidR="001F6D1B" w:rsidRPr="001F6D1B" w:rsidRDefault="001F6D1B" w:rsidP="001F6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Fondamenti Metrologici (UD 01-04):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Alfabetizzazione numerica e protocolli di comunicazione scientifica.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UD 01, 02, 03, 04: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Grandezze, conversioni, notazione scientifica e arrotondamento.</w:t>
      </w:r>
    </w:p>
    <w:p w:rsidR="001F6D1B" w:rsidRPr="001F6D1B" w:rsidRDefault="001F6D1B" w:rsidP="001F6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Grandezze Fisiche e Derivate (UD 05-17):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Analisi quantitativa dei parametri che regolano i vettori e i materiali.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Meccaniche: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05 (Lunghezza), UD 06 (Massa e peso), UD 09 (Forza), UD 10 (Pressione), UD 12 (Velocità).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Grandezze di Flusso e Stato: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07 (Densità), UD 08 (Viscosità).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Termodinamiche: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11 (Temperatura), UD 14 (Calore).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Energetiche: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13 (Energia), UD 15 (Grandezze elettriche), UD 16 (Potenza).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Chimico-Molecolari: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17 (Quantità di sostanza).</w:t>
      </w:r>
    </w:p>
    <w:p w:rsidR="001F6D1B" w:rsidRPr="001F6D1B" w:rsidRDefault="001F6D1B" w:rsidP="001F6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Pratica di Laboratorio e Sicurezza (UD 18-20):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Validazione del dato e protocolli di gestione del rischio.</w:t>
      </w:r>
    </w:p>
    <w:p w:rsidR="001F6D1B" w:rsidRPr="001F6D1B" w:rsidRDefault="001F6D1B" w:rsidP="001F6D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UD 18, 19, 20: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Misure ed errori, strumenti di laboratorio e sicurezza.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Verticalizzazione Professionale: Casi Studio Trasporti e Logistica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La precisione delle misure è il pilastro su cui poggia l'operatività reale nei diversi domini T&amp;L:</w:t>
      </w:r>
    </w:p>
    <w:p w:rsidR="001F6D1B" w:rsidRPr="001F6D1B" w:rsidRDefault="001F6D1B" w:rsidP="001F6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Stabilità Termica: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misura della temperatura (K) e del calore (UD 11/14) è critica per la sicurezza dei carburanti aeronautici. Il cherosene deve mantenere stabilità fluida per evitare il congelamento nelle rotte ad alta quota.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Parametro critico: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Cherosene Jet-A1 deve mantenere stabilità operativa fino alla soglia di -47°C (226 K).</w:t>
      </w:r>
    </w:p>
    <w:p w:rsidR="001F6D1B" w:rsidRPr="001F6D1B" w:rsidRDefault="001F6D1B" w:rsidP="001F6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Densità Energetica e Massa: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misurazione della densità (UD 07) e della massa (UD 06) è l'unico strumento per validare la sostenibilità dei nuovi vettori energetici rispetto ai combustibili fossili.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Parametro critico: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 SAF (Sustainable Aviation Fuels) garantiscono una densità energetica di 43 MJ/kg.</w:t>
      </w:r>
    </w:p>
    <w:p w:rsidR="001F6D1B" w:rsidRPr="001F6D1B" w:rsidRDefault="001F6D1B" w:rsidP="001F6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Precisione Strutturale e Composizione: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L'Information Design atomico (UD 17) determina le performance dei materiali. La corretta misurazione della quantità di sostanza permette di certificare la resistenza alla corrosione.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Parametro critico: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L'acciaio inossidabile richiede una soglia minima del 10,5% di Cromo per la formazione dello strato passivante protettivo.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La Diagnostica Tecnica: Errore Metrologico vs. Invarianza della Materia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Modulo 2, il concetto di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Errore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(UD 18) evolve dalla diagnostica qualitativa (M1) a una gestione rigorosa del rischio operativo ed economico:</w:t>
      </w:r>
    </w:p>
    <w:p w:rsidR="001F6D1B" w:rsidRPr="001F6D1B" w:rsidRDefault="001F6D1B" w:rsidP="001F6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Incertezza vs. Rischio Operativo: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settore T&amp;L, uno scostamento di misura non è un mero errore matematico, ma un pericolo per la sicurezza del vettore (es. instabilità per errato bilanciamento dei carichi).</w:t>
      </w:r>
    </w:p>
    <w:p w:rsidR="001F6D1B" w:rsidRPr="001F6D1B" w:rsidRDefault="001F6D1B" w:rsidP="001F6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Diagnostica Quantitativa: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errore nella misurazione dello spessore del deposito biologico (fouling) non è solo un dato statistico, ma una causa diretta di inefficienza fluidodinamica.</w:t>
      </w:r>
    </w:p>
    <w:p w:rsidR="001F6D1B" w:rsidRPr="001F6D1B" w:rsidRDefault="001F6D1B" w:rsidP="001F6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Impatto Economico e Sicurezza: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misurazione imprecisa del fouling sull'elica (UD 12 e UD 18) occulta un degrado che comporta un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aumento del 15% nei consumi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carburante, influenzando direttamente i parametri energetici (UD 13).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Strategie di Scaffolding e Inclusione (BES/DSA)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Per supportare l'acquisizione dei concetti metrologici, si utilizzano analogie operative che trasformano l'astrazione in visualizzazione logistica: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Analogia della Bilancia Logistica: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Visualizzazione del principio "In = Out" (Reagenti = Prodotti). Ogni unità di massa che entra nel sistema come carico deve essere rintracciabile nel manifesto di uscita; la massa è l'invariante del sistema chiuso.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L'Atomo come Container: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Spiegazione della quantità di sostanza attraverso l'identità atomica. Il Numero Atomico agisce come il "Sigillo di Piombo" (Lead Seal) univoco del container: non può essere rotto o alterato durante il trasporto (reazione chimica), garantendo la rintracciabilità totale della materia.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Conclusione: Verso la Certificazione del Manifesto di Carico Atomico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traguardo finale del Modulo 2 è la formazione di un tecnico capace di agire con autorità decisionale. Padroneggiare la metrologia e il bilanciamento stechiometrico significa essere in grado di procedere alla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Certificazione del Manifesto di Carico Atomico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: la garanzia che ogni atomo in ingresso sia tracciato e bilanciato in uscita. Questa competenza è il fondamento su cui poggiano la sicurezza delle merci pericolose, l'efficienza energetica e la sostenibilità dei trasporti moderni, dove la certezza del dato numerico è l'unica guida per l'innovazione tecnologica.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Report di Transizione Didattica: Dalla Logica della Materia al Rigore della Misura (M1 → M2)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Analisi del Raccordo Epistemologico: Il Passaggio dal "Perché" al "Quanto"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passaggio dal Modulo 1 (Fondamenti di Chimica) al Modulo 2 (Grandezze e Misure) rappresenta l'evoluzione necessaria del tecnico T&amp;L da osservatore delle trasformazioni 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certificatore quantitativo della sicurezza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Se nel Modulo 1 l'obiettivo è stato comprendere il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perché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materia si trasforma — analizzando la reattività, le branche della chimica e l'intuizione atomica — nel Modulo 2 l'attenzione si sposta sul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quanto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La comprensione delle trasformazioni e della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di Lavoisier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rende indispensabile l'acquisizione di una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precisione metrologica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assoluta: la capacità di gestire i flussi logistici e i vettori energetici dipende dalla transizione dall'"occhio" diagnostico (diagnostica qualitativa) allo "strumento" di misura (certificazione del dato). Come evidenziato dal monito di Lagrange su Lavoisier ("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Ci è voluto solo un momento per tagliare questa testa; ci vorranno cento anni per produrne un'altra uguale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"), la perdita del rigore analitico rappresenta una dissipazione del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Capitale Intellettuale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tecnologico. Nel Modulo 2, il dato numerico cessa di essere un'astrazione per diventare l'unico protocollo in grado di garantire l'integrità strutturale e l'efficienza operativa.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Competenze Propedeutiche: L'Eredità del Modulo 1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La seguente tabella sintetizza il raccordo tra le basi teoriche del Modulo 1 e le necessità operative del Modulo 2, evidenziando come l'Information Design sia il ponte verso la gestione molecolare.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932"/>
        <w:gridCol w:w="2074"/>
      </w:tblGrid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Concetto Modulo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Prerequisito per il Modulo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Unità Didattica (UD) di destinazione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Metodo Sperimentale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Necessità di osservazione oggettiva, misurabile e ripetibile.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01, UD 18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Definizione di Materia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Identificazione di massa e volume come proprietà intrinseche fondamentali.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06, UD 07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Legge di Lavoisier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Fondamento del bilancio di massa (In = Out) e rintracciabilità dei reagenti.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06, UD 17</w:t>
            </w:r>
          </w:p>
        </w:tc>
      </w:tr>
      <w:tr w:rsidR="001F6D1B" w:rsidRPr="001F6D1B" w:rsidTr="001F6D1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Intuizione di Democrito &amp; Information Design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Passaggio dal "conteggio degli oggetti" (logica dei container) al "conteggio di moli/atomi" (stowage plan atomico).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6D1B" w:rsidRPr="001F6D1B" w:rsidRDefault="001F6D1B" w:rsidP="001F6D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F6D1B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UD 17, UD 18</w:t>
            </w:r>
          </w:p>
        </w:tc>
      </w:tr>
    </w:tbl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Mappatura Operativa delle 20 Unità Didattiche (Modulo 2)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La struttura del Modulo 2 organizza la metrologia applicata in tre macro-aree logiche progettate per l'architettura dell'informazione tecnica:</w:t>
      </w:r>
    </w:p>
    <w:p w:rsidR="001F6D1B" w:rsidRPr="001F6D1B" w:rsidRDefault="001F6D1B" w:rsidP="001F6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Fondamenti Metrologici (UD 01-04):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Alfabetizzazione numerica e protocolli di comunicazione scientifica.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UD 01, 02, 03, 04: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Grandezze, conversioni, notazione scientifica e arrotondamento.</w:t>
      </w:r>
    </w:p>
    <w:p w:rsidR="001F6D1B" w:rsidRPr="001F6D1B" w:rsidRDefault="001F6D1B" w:rsidP="001F6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Grandezze Fisiche e Derivate (UD 05-17):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Analisi quantitativa dei parametri che regolano i vettori e i materiali.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Meccaniche: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05 (Lunghezza), UD 06 (Massa e peso), UD 09 (Forza), UD 10 (Pressione), UD 12 (Velocità).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Grandezze di Flusso e Stato: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07 (Densità), UD 08 (Viscosità).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Termodinamiche: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11 (Temperatura), UD 14 (Calore).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Energetiche: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13 (Energia), UD 15 (Grandezze elettriche), UD 16 (Potenza).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Chimico-Molecolari: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UD 17 (Quantità di sostanza).</w:t>
      </w:r>
    </w:p>
    <w:p w:rsidR="001F6D1B" w:rsidRPr="001F6D1B" w:rsidRDefault="001F6D1B" w:rsidP="001F6D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Pratica di Laboratorio e Sicurezza (UD 18-20):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Validazione del dato e protocolli di gestione del rischio.</w:t>
      </w:r>
    </w:p>
    <w:p w:rsidR="001F6D1B" w:rsidRPr="001F6D1B" w:rsidRDefault="001F6D1B" w:rsidP="001F6D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UD 18, 19, 20: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Misure ed errori, strumenti di laboratorio e sicurezza.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Verticalizzazione Professionale: Casi Studio Trasporti e Logistica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La precisione delle misure è il pilastro su cui poggia l'operatività reale nei diversi domini T&amp;L:</w:t>
      </w:r>
    </w:p>
    <w:p w:rsidR="001F6D1B" w:rsidRPr="001F6D1B" w:rsidRDefault="001F6D1B" w:rsidP="001F6D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Stabilità Termica: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misura della temperatura (K) e del calore (UD 11/14) è critica per la sicurezza dei carburanti aeronautici. Il cherosene deve mantenere stabilità fluida per evitare il congelamento nelle rotte ad alta quota.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Parametro critico: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Cherosene Jet-A1 deve mantenere stabilità operativa fino alla soglia di -47°C (226 K).</w:t>
      </w:r>
    </w:p>
    <w:p w:rsidR="001F6D1B" w:rsidRPr="001F6D1B" w:rsidRDefault="001F6D1B" w:rsidP="001F6D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Densità Energetica e Massa: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misurazione della densità (UD 07) e della massa (UD 06) è l'unico strumento per validare la sostenibilità dei nuovi vettori energetici rispetto ai combustibili fossili.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Parametro critico: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 SAF (Sustainable Aviation Fuels) garantiscono una densità energetica di 43 MJ/kg.</w:t>
      </w:r>
    </w:p>
    <w:p w:rsidR="001F6D1B" w:rsidRPr="001F6D1B" w:rsidRDefault="001F6D1B" w:rsidP="001F6D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Precisione Strutturale e Composizione: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L'Information Design atomico (UD 17) determina le performance dei materiali. La corretta misurazione della quantità di sostanza permette di certificare la resistenza alla corrosione.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Parametro critico: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L'acciaio inossidabile richiede una soglia minima del 10,5% di Cromo per la formazione dello strato passivante protettivo.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La Diagnostica Tecnica: Errore Metrologico vs. Invarianza della Materia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Nel Modulo 2, il concetto di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Errore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(UD 18) evolve dalla diagnostica qualitativa (M1) a una gestione rigorosa del rischio operativo ed economico:</w:t>
      </w:r>
    </w:p>
    <w:p w:rsidR="001F6D1B" w:rsidRPr="001F6D1B" w:rsidRDefault="001F6D1B" w:rsidP="001F6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Incertezza vs. Rischio Operativo: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settore T&amp;L, uno scostamento di misura non è un mero errore matematico, ma un pericolo per la sicurezza del vettore (es. instabilità per errato bilanciamento dei carichi).</w:t>
      </w:r>
    </w:p>
    <w:p w:rsidR="001F6D1B" w:rsidRPr="001F6D1B" w:rsidRDefault="001F6D1B" w:rsidP="001F6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Diagnostica Quantitativa: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errore nella misurazione dello spessore del deposito biologico (fouling) non è solo un dato statistico, ma una causa diretta di inefficienza fluidodinamica.</w:t>
      </w:r>
    </w:p>
    <w:p w:rsidR="001F6D1B" w:rsidRPr="001F6D1B" w:rsidRDefault="001F6D1B" w:rsidP="001F6D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Impatto Economico e Sicurezza: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misurazione imprecisa del fouling sull'elica (UD 12 e UD 18) occulta un degrado che comporta un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aumento del 15% nei consumi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carburante, influenzando direttamente i parametri energetici (UD 13).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Strategie di Scaffolding e Inclusione (BES/DSA)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Per supportare l'acquisizione dei concetti metrologici, si utilizzano analogie operative che trasformano l'astrazione in visualizzazione logistica: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Analogia della Bilancia Logistica: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Visualizzazione del principio "In = Out" (Reagenti = Prodotti). Ogni unità di massa che entra nel sistema come carico deve essere rintracciabile nel manifesto di uscita; la massa è l'invariante del sistema chiuso.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it-IT"/>
        </w:rPr>
        <w:t>L'Atomo come Container: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 xml:space="preserve">Spiegazione della quantità di sostanza attraverso l'identità atomica. Il Numero Atomico agisce come il "Sigillo di Piombo" (Lead Seal) univoco del container: non può </w:t>
      </w:r>
      <w:r w:rsidRPr="001F6D1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lastRenderedPageBreak/>
        <w:t>essere rotto o alterato durante il trasporto (reazione chimica), garantendo la rintracciabilità totale della materia.</w:t>
      </w:r>
    </w:p>
    <w:p w:rsidR="001F6D1B" w:rsidRPr="001F6D1B" w:rsidRDefault="001F6D1B" w:rsidP="001F6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F6D1B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Conclusione: Verso la Certificazione del Manifesto di Carico Atomico</w:t>
      </w:r>
    </w:p>
    <w:p w:rsidR="001F6D1B" w:rsidRPr="001F6D1B" w:rsidRDefault="001F6D1B" w:rsidP="001F6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traguardo finale del Modulo 2 è la formazione di un tecnico capace di agire con autorità decisionale. Padroneggiare la metrologia e il bilanciamento stechiometrico significa essere in grado di procedere alla </w:t>
      </w:r>
      <w:r w:rsidRPr="001F6D1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Certificazione del Manifesto di Carico Atomico</w:t>
      </w:r>
      <w:r w:rsidRPr="001F6D1B">
        <w:rPr>
          <w:rFonts w:ascii="Times New Roman" w:eastAsia="Times New Roman" w:hAnsi="Times New Roman" w:cs="Times New Roman"/>
          <w:sz w:val="24"/>
          <w:szCs w:val="24"/>
          <w:lang w:eastAsia="it-IT"/>
        </w:rPr>
        <w:t>: la garanzia che ogni atomo in ingresso sia tracciato e bilanciato in uscita. Questa competenza è il fondamento su cui poggiano la sicurezza delle merci pericolose, l'efficienza energetica e la sostenibilità dei trasporti moderni, dove la certezza del dato numerico è l'unica guida per l'innovazione tecnologica.</w:t>
      </w:r>
    </w:p>
    <w:p w:rsidR="00B83941" w:rsidRDefault="00B83941">
      <w:bookmarkStart w:id="0" w:name="_GoBack"/>
      <w:bookmarkEnd w:id="0"/>
    </w:p>
    <w:sectPr w:rsidR="00B839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74F6C"/>
    <w:multiLevelType w:val="multilevel"/>
    <w:tmpl w:val="6F82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028B2"/>
    <w:multiLevelType w:val="multilevel"/>
    <w:tmpl w:val="BE0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2185"/>
    <w:multiLevelType w:val="multilevel"/>
    <w:tmpl w:val="3F74D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3451C"/>
    <w:multiLevelType w:val="multilevel"/>
    <w:tmpl w:val="FDB2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91886"/>
    <w:multiLevelType w:val="multilevel"/>
    <w:tmpl w:val="E328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E4290"/>
    <w:multiLevelType w:val="multilevel"/>
    <w:tmpl w:val="85B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769C5"/>
    <w:multiLevelType w:val="multilevel"/>
    <w:tmpl w:val="0A9A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816B3"/>
    <w:multiLevelType w:val="multilevel"/>
    <w:tmpl w:val="FC66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16C41"/>
    <w:multiLevelType w:val="multilevel"/>
    <w:tmpl w:val="B2EA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5093C"/>
    <w:multiLevelType w:val="multilevel"/>
    <w:tmpl w:val="E92C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9"/>
  </w:num>
  <w:num w:numId="6">
    <w:abstractNumId w:val="5"/>
  </w:num>
  <w:num w:numId="7">
    <w:abstractNumId w:val="6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1B"/>
    <w:rsid w:val="001F6D1B"/>
    <w:rsid w:val="00B8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94316-6ED2-48D2-AF21-A059F33A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1F6D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1F6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6D1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F6D1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1F6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83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1984</Words>
  <Characters>11311</Characters>
  <Application>Microsoft Office Word</Application>
  <DocSecurity>0</DocSecurity>
  <Lines>94</Lines>
  <Paragraphs>26</Paragraphs>
  <ScaleCrop>false</ScaleCrop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 Roscigno</dc:creator>
  <cp:keywords/>
  <dc:description/>
  <cp:lastModifiedBy>Gianluigi Roscigno</cp:lastModifiedBy>
  <cp:revision>1</cp:revision>
  <dcterms:created xsi:type="dcterms:W3CDTF">2026-06-25T10:32:00Z</dcterms:created>
  <dcterms:modified xsi:type="dcterms:W3CDTF">2026-06-25T10:33:00Z</dcterms:modified>
</cp:coreProperties>
</file>