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Heading1"/>
        <w:contextualSpacing w:val="0"/>
        <w:jc w:val="center"/>
      </w:pPr>
      <w:r w:rsidRPr="00000000" w:rsidR="00000000" w:rsidDel="00000000">
        <w:rPr>
          <w:color w:val="0000ff"/>
          <w:sz w:val="48"/>
          <w:rtl w:val="0"/>
        </w:rPr>
        <w:t xml:space="preserve">Use Case Description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540.0" w:type="dxa"/>
        <w:jc w:val="left"/>
        <w:tblInd w:w="108.0" w:type="dxa"/>
        <w:tblBorders>
          <w:top w:color="000000" w:space="0" w:val="single" w:sz="4"/>
          <w:left w:color="000000" w:space="0" w:val="single" w:sz="4"/>
          <w:bottom w:color="000000" w:space="0" w:val="single" w:sz="4"/>
          <w:right w:color="000000" w:space="0" w:val="single" w:sz="4"/>
          <w:insideH w:color="000000" w:space="0" w:val="single" w:sz="4"/>
          <w:insideV w:color="000000" w:space="0" w:val="single" w:sz="4"/>
        </w:tblBorders>
        <w:tblLayout w:type="fixed"/>
        <w:tblLook w:val="0000"/>
      </w:tblPr>
      <w:tblGrid>
        <w:gridCol w:w="1980"/>
        <w:gridCol w:w="7560"/>
        <w:tblGridChange w:id="0">
          <w:tblGrid>
            <w:gridCol w:w="1980"/>
            <w:gridCol w:w="7560"/>
          </w:tblGrid>
        </w:tblGridChange>
      </w:tblGrid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Use Case name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Login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Product name</w:t>
            </w:r>
            <w:r w:rsidRPr="00000000" w:rsidR="00000000" w:rsidDel="00000000">
              <w:rPr>
                <w:rFonts w:cs="Arial" w:hAnsi="Arial" w:eastAsia="Arial" w:ascii="Arial"/>
                <w:b w:val="1"/>
                <w:sz w:val="18"/>
                <w:rtl w:val="0"/>
              </w:rPr>
              <w:t xml:space="preserve">:</w:t>
            </w:r>
            <w:r w:rsidRPr="00000000" w:rsidR="00000000" w:rsidDel="00000000">
              <w:rPr>
                <w:rtl w:val="0"/>
              </w:rPr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ListNinja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Team: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Robert Buser, Avi Dey, Gianna Fusaro, Andrew Sheffield</w:t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rtl w:val="0"/>
              </w:rPr>
              <w:t xml:space="preserve">Date:</w:t>
            </w:r>
          </w:p>
        </w:tc>
        <w:tc>
          <w:tcPr/>
          <w:p w:rsidP="00000000" w:rsidRPr="00000000" w:rsidR="00000000" w:rsidDel="00000000" w:rsidRDefault="00000000">
            <w:pPr>
              <w:spacing w:lineRule="auto" w:after="6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September 15, 2014</w:t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bookmarkStart w:id="0" w:colFirst="0" w:name="h.qi0ep9h6yqdk" w:colLast="0"/>
            <w:bookmarkEnd w:id="0"/>
            <w:r w:rsidRPr="00000000" w:rsidR="00000000" w:rsidDel="00000000">
              <w:rPr>
                <w:color w:val="000000"/>
                <w:rtl w:val="0"/>
              </w:rPr>
              <w:t xml:space="preserve">1.  Goal 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User logs into ListNina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2.  Summary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A registered ListNinja user enters credentials to access their account on the site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3.  Actors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val="nil" w:sz="0"/>
              <w:bottom w:color="000000" w:space="0" w:val="single" w:sz="6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sz w:val="18"/>
                <w:rtl w:val="0"/>
              </w:rPr>
              <w:t xml:space="preserve">Actor 1: </w:t>
            </w: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5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4.  Preconditions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The user has already signed up with ListNinja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The user is on the homepage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tabs>
                <w:tab w:val="left" w:pos="720"/>
              </w:tabs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0"/>
                <w:i w:val="1"/>
                <w:color w:val="000000"/>
                <w:sz w:val="18"/>
                <w:rtl w:val="0"/>
              </w:rPr>
              <w:t xml:space="preserve">.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after="0" w:line="240" w:before="0"/>
        <w:contextualSpacing w:val="0"/>
      </w:pPr>
      <w:bookmarkStart w:id="1" w:colFirst="0" w:name="h.30j0zll" w:colLast="0"/>
      <w:bookmarkEnd w:id="1"/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5.  Trigger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The user clicks the “login” button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7"/>
        <w:bidiVisual w:val="0"/>
        <w:tblW w:w="9540.0" w:type="dxa"/>
        <w:jc w:val="left"/>
        <w:tblInd w:w="108.0" w:type="dxa"/>
        <w:tblLayout w:type="fixed"/>
        <w:tblLook w:val="0000"/>
      </w:tblPr>
      <w:tblGrid>
        <w:gridCol w:w="1605"/>
        <w:gridCol w:w="7935"/>
        <w:tblGridChange w:id="0">
          <w:tblGrid>
            <w:gridCol w:w="1605"/>
            <w:gridCol w:w="793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6.  Primary Sequence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val="single" w:sz="6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enters email and password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dotted" w:sz="4"/>
              <w:left w:color="000000" w:space="0" w:val="single" w:sz="6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rtl w:val="0"/>
              </w:rPr>
              <w:t xml:space="preserve">2</w:t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clicks “login”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dotted" w:sz="4"/>
              <w:left w:color="000000" w:space="0" w:val="single" w:sz="6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rtl w:val="0"/>
              </w:rPr>
              <w:t xml:space="preserve">3</w:t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validates user credentials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dotted" w:sz="4"/>
              <w:left w:color="000000" w:space="0" w:val="single" w:sz="6"/>
              <w:bottom w:color="000000" w:space="0" w:val="single" w:sz="6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4</w:t>
            </w:r>
            <w:r w:rsidRPr="00000000" w:rsidR="00000000" w:rsidDel="00000000">
              <w:rPr>
                <w:rFonts w:cs="Arial" w:hAnsi="Arial" w:eastAsia="Arial" w:ascii="Arial"/>
                <w:b w:val="0"/>
                <w:i w:val="1"/>
                <w:color w:val="000000"/>
                <w:sz w:val="18"/>
                <w:rtl w:val="0"/>
              </w:rPr>
              <w:t xml:space="preserve">.</w:t>
            </w:r>
          </w:p>
        </w:tc>
        <w:tc>
          <w:tcPr>
            <w:tcBorders>
              <w:top w:color="000000" w:space="0" w:val="dotted" w:sz="4"/>
              <w:left w:color="000000" w:space="0" w:val="dotted" w:sz="4"/>
              <w:bottom w:color="000000" w:space="0" w:val="single" w:sz="6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redirects customer to their dashboard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8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spacing w:lineRule="auto" w:before="0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7.  Primary Postconditions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is logged into the site and can access site and all information associated with their account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User is not logged in and remains on the homepage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9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1695"/>
        <w:gridCol w:w="7845"/>
        <w:tblGridChange w:id="0">
          <w:tblGrid>
            <w:gridCol w:w="1695"/>
            <w:gridCol w:w="7845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8.  Alternate Sequences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Alternate Trigger</w:t>
            </w:r>
          </w:p>
        </w:tc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User does not enter an email or a password or both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val="single" w:sz="6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val="single" w:sz="6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displays error message to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spacing w:lineRule="auto" w:before="0"/>
              <w:contextualSpacing w:val="0"/>
            </w:pPr>
            <w:r w:rsidRPr="00000000" w:rsidR="00000000" w:rsidDel="00000000">
              <w:rPr>
                <w:color w:val="000000"/>
                <w:sz w:val="20"/>
                <w:rtl w:val="0"/>
              </w:rPr>
              <w:t xml:space="preserve">Alternate</w:t>
            </w:r>
            <w:r w:rsidRPr="00000000" w:rsidR="00000000" w:rsidDel="00000000">
              <w:rPr>
                <w:b w:val="0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color w:val="000000"/>
                <w:sz w:val="20"/>
                <w:rtl w:val="0"/>
              </w:rPr>
              <w:t xml:space="preserve">Postconditions</w:t>
            </w:r>
            <w:r w:rsidRPr="00000000" w:rsidR="00000000" w:rsidDel="00000000">
              <w:rPr>
                <w:color w:val="00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User is not logged into site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Alternate Trigger</w:t>
            </w:r>
          </w:p>
        </w:tc>
        <w:tc>
          <w:tcPr>
            <w:tcBorders>
              <w:top w:color="000000" w:space="0" w:val="single" w:sz="6"/>
              <w:bottom w:color="000000" w:space="0" w:val="single" w:sz="6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User enters invalid email or password or both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Step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nil" w:sz="0"/>
              <w:right w:color="000000" w:space="0" w:val="single" w:sz="6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b w:val="1"/>
                <w:color w:val="000000"/>
                <w:sz w:val="20"/>
                <w:rtl w:val="0"/>
              </w:rPr>
              <w:t xml:space="preserve">Action</w:t>
            </w:r>
          </w:p>
        </w:tc>
      </w:tr>
      <w:tr>
        <w:tc>
          <w:tcPr>
            <w:tcBorders>
              <w:top w:color="000000" w:space="0" w:val="single" w:sz="6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  <w:jc w:val="center"/>
            </w:pPr>
            <w:r w:rsidRPr="00000000" w:rsidR="00000000" w:rsidDel="00000000">
              <w:rPr>
                <w:rFonts w:cs="Arial" w:hAnsi="Arial" w:eastAsia="Arial" w:ascii="Arial"/>
                <w:b w:val="0"/>
                <w:color w:val="000000"/>
                <w:sz w:val="18"/>
                <w:rtl w:val="0"/>
              </w:rPr>
              <w:t xml:space="preserve">1</w:t>
            </w:r>
          </w:p>
        </w:tc>
        <w:tc>
          <w:tcPr>
            <w:tcBorders>
              <w:top w:color="000000" w:space="0" w:val="single" w:sz="6"/>
              <w:left w:color="000000" w:space="0" w:val="dotted" w:sz="4"/>
              <w:bottom w:color="000000" w:space="0" w:val="dotted" w:sz="4"/>
              <w:right w:color="000000" w:space="0" w:val="dotted" w:sz="4"/>
            </w:tcBorders>
            <w:shd w:fill="ffffff"/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displays error message to user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spacing w:lineRule="auto" w:before="0"/>
              <w:contextualSpacing w:val="0"/>
            </w:pPr>
            <w:r w:rsidRPr="00000000" w:rsidR="00000000" w:rsidDel="00000000">
              <w:rPr>
                <w:color w:val="000000"/>
                <w:sz w:val="20"/>
                <w:rtl w:val="0"/>
              </w:rPr>
              <w:t xml:space="preserve">Alternate</w:t>
            </w:r>
            <w:r w:rsidRPr="00000000" w:rsidR="00000000" w:rsidDel="00000000">
              <w:rPr>
                <w:b w:val="0"/>
                <w:color w:val="000000"/>
                <w:sz w:val="20"/>
                <w:rtl w:val="0"/>
              </w:rPr>
              <w:t xml:space="preserve"> </w:t>
            </w:r>
            <w:r w:rsidRPr="00000000" w:rsidR="00000000" w:rsidDel="00000000">
              <w:rPr>
                <w:color w:val="000000"/>
                <w:sz w:val="20"/>
                <w:rtl w:val="0"/>
              </w:rPr>
              <w:t xml:space="preserve">Postconditions</w:t>
            </w:r>
            <w:r w:rsidRPr="00000000" w:rsidR="00000000" w:rsidDel="00000000">
              <w:rPr>
                <w:color w:val="000000"/>
                <w:rtl w:val="0"/>
              </w:rPr>
              <w:t xml:space="preserve"> 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User is not logged into site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0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spacing w:lineRule="auto" w:before="0"/>
              <w:contextualSpacing w:val="0"/>
            </w:pPr>
            <w:bookmarkStart w:id="2" w:colFirst="0" w:name="h.1fob9te" w:colLast="0"/>
            <w:bookmarkEnd w:id="2"/>
            <w:r w:rsidRPr="00000000" w:rsidR="00000000" w:rsidDel="00000000">
              <w:rPr>
                <w:color w:val="000000"/>
                <w:rtl w:val="0"/>
              </w:rPr>
              <w:t xml:space="preserve">9.  Nonfunctional Requirements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60" w:line="240" w:before="60"/>
              <w:ind w:left="252" w:hanging="89"/>
              <w:rPr>
                <w:b w:val="0"/>
                <w:color w:val="000000"/>
              </w:rPr>
            </w:pPr>
            <w:r w:rsidRPr="00000000" w:rsidR="00000000" w:rsidDel="00000000">
              <w:rPr>
                <w:rFonts w:cs="Arial" w:hAnsi="Arial" w:eastAsia="Arial" w:ascii="Arial"/>
                <w:sz w:val="18"/>
                <w:rtl w:val="0"/>
              </w:rPr>
              <w:t xml:space="preserve">System will highlight invalid text fields in red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1"/>
        <w:bidiVisual w:val="0"/>
        <w:tblW w:w="9540.0" w:type="dxa"/>
        <w:jc w:val="left"/>
        <w:tblInd w:w="108.0" w:type="dxa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</w:tblBorders>
        <w:tblLayout w:type="fixed"/>
        <w:tblLook w:val="00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tcBorders>
              <w:top w:color="000000" w:space="0" w:val="single" w:sz="6"/>
              <w:bottom w:color="000000" w:space="0" w:val="nil" w:sz="0"/>
            </w:tcBorders>
            <w:shd w:fill="ffffff"/>
          </w:tcPr>
          <w:p w:rsidP="00000000" w:rsidRPr="00000000" w:rsidR="00000000" w:rsidDel="00000000" w:rsidRDefault="00000000">
            <w:pPr>
              <w:pStyle w:val="Heading3"/>
              <w:contextualSpacing w:val="0"/>
            </w:pPr>
            <w:r w:rsidRPr="00000000" w:rsidR="00000000" w:rsidDel="00000000">
              <w:rPr>
                <w:color w:val="000000"/>
                <w:rtl w:val="0"/>
              </w:rPr>
              <w:t xml:space="preserve">10.  Glossary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</w:tcBorders>
          </w:tcPr>
          <w:p w:rsidP="00000000" w:rsidRPr="00000000" w:rsidR="00000000" w:rsidDel="00000000" w:rsidRDefault="00000000">
            <w:pPr>
              <w:spacing w:lineRule="auto" w:after="60" w:line="240" w:before="60"/>
              <w:contextualSpacing w:val="0"/>
            </w:pPr>
            <w:r w:rsidRPr="00000000" w:rsidR="00000000" w:rsidDel="00000000">
              <w:rPr>
                <w:rFonts w:cs="Arial" w:hAnsi="Arial" w:eastAsia="Arial" w:ascii="Arial"/>
                <w:sz w:val="20"/>
                <w:rtl w:val="0"/>
              </w:rPr>
              <w:t xml:space="preserve">User = person who has signed up for ListNinja or is interested in signing up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ind w:right="108"/>
        <w:contextualSpacing w:val="0"/>
      </w:pPr>
      <w:r w:rsidRPr="00000000" w:rsidR="00000000" w:rsidDel="00000000">
        <w:rPr>
          <w:rtl w:val="0"/>
        </w:rPr>
      </w:r>
    </w:p>
    <w:sectPr>
      <w:headerReference r:id="rId5" w:type="default"/>
      <w:footerReference r:id="rId6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  <w:jc w:val="right"/>
    </w:pPr>
    <w:fldSimple w:dirty="0" w:instr="PAGE" w:fldLock="0">
      <w:r w:rsidRPr="00000000" w:rsidR="00000000" w:rsidDel="00000000">
        <w:rPr>
          <w:rFonts w:cs="Times New Roman" w:hAnsi="Times New Roman" w:eastAsia="Times New Roman" w:ascii="Times New Roman"/>
          <w:b w:val="0"/>
          <w:sz w:val="24"/>
        </w:rPr>
      </w:r>
    </w:fldSimple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contextualSpacing w:val="0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sz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60" w:line="240" w:before="240"/>
      <w:jc w:val="both"/>
    </w:pPr>
    <w:rPr>
      <w:rFonts w:cs="Arial" w:hAnsi="Arial" w:eastAsia="Arial" w:ascii="Arial"/>
      <w:b w:val="1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60" w:line="240" w:before="240"/>
    </w:pPr>
    <w:rPr>
      <w:rFonts w:cs="Arial" w:hAnsi="Arial" w:eastAsia="Arial" w:ascii="Arial"/>
      <w:b w:val="1"/>
      <w:i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60" w:line="240" w:before="240"/>
    </w:pPr>
    <w:rPr>
      <w:rFonts w:cs="Arial" w:hAnsi="Arial" w:eastAsia="Arial" w:ascii="Arial"/>
      <w:b w:val="1"/>
      <w:sz w:val="26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line="240" w:before="120"/>
      <w:ind w:left="72" w:firstLine="0" w:right="72"/>
    </w:pPr>
    <w:rPr>
      <w:rFonts w:cs="Arial" w:hAnsi="Arial" w:eastAsia="Arial" w:ascii="Arial"/>
      <w:b w:val="1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line="240" w:before="0"/>
      <w:ind w:right="72"/>
      <w:jc w:val="center"/>
    </w:pPr>
    <w:rPr>
      <w:rFonts w:cs="Arial" w:hAnsi="Arial" w:eastAsia="Arial" w:ascii="Arial"/>
      <w:b w:val="1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line="240" w:before="0"/>
      <w:ind w:right="72"/>
      <w:jc w:val="right"/>
    </w:pPr>
    <w:rPr>
      <w:rFonts w:cs="Arial" w:hAnsi="Arial" w:eastAsia="Arial" w:ascii="Arial"/>
      <w:b w:val="1"/>
      <w:i w:val="1"/>
      <w:sz w:val="24"/>
    </w:rPr>
  </w:style>
  <w:style w:styleId="Title" w:type="paragraph">
    <w:name w:val="Title"/>
    <w:basedOn w:val="Normal"/>
    <w:next w:val="Normal"/>
    <w:pPr>
      <w:keepNext w:val="1"/>
      <w:keepLines w:val="1"/>
      <w:widowControl w:val="0"/>
      <w:spacing w:lineRule="auto" w:after="0" w:line="240" w:before="0"/>
      <w:jc w:val="center"/>
    </w:pPr>
    <w:rPr>
      <w:rFonts w:cs="Arial" w:hAnsi="Arial" w:eastAsia="Arial" w:ascii="Arial"/>
      <w:b w:val="1"/>
      <w:sz w:val="36"/>
    </w:rPr>
  </w:style>
  <w:style w:styleId="Subtitle" w:type="paragraph">
    <w:name w:val="Subtitle"/>
    <w:basedOn w:val="Normal"/>
    <w:next w:val="Normal"/>
    <w:pPr>
      <w:keepNext w:val="1"/>
      <w:keepLines w:val="1"/>
      <w:widowControl w:val="0"/>
      <w:spacing w:lineRule="auto" w:after="60" w:line="240" w:before="0"/>
      <w:jc w:val="center"/>
    </w:pPr>
    <w:rPr>
      <w:rFonts w:cs="Arial" w:hAnsi="Arial" w:eastAsia="Arial" w:ascii="Arial"/>
      <w:b w:val="0"/>
      <w:i w:val="1"/>
      <w:color w:val="666666"/>
      <w:sz w:val="36"/>
    </w:rPr>
  </w:style>
  <w:style w:styleId="Table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7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8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9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0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11" w:type="table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6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UseCaseForm_Login.docx</dc:title>
</cp:coreProperties>
</file>