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10.5263157894738"/>
        <w:gridCol w:w="998.9473684210526"/>
        <w:gridCol w:w="2052.6315789473683"/>
        <w:gridCol w:w="2052.6315789473683"/>
        <w:gridCol w:w="1217.8947368421052"/>
        <w:gridCol w:w="1327.3684210526314"/>
        <w:tblGridChange w:id="0">
          <w:tblGrid>
            <w:gridCol w:w="1710.5263157894738"/>
            <w:gridCol w:w="998.9473684210526"/>
            <w:gridCol w:w="2052.6315789473683"/>
            <w:gridCol w:w="2052.6315789473683"/>
            <w:gridCol w:w="1217.8947368421052"/>
            <w:gridCol w:w="1327.3684210526314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40" w:before="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Reason for Test Case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0" w:before="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Observed Output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Staff Name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if robot is starting at start location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4-14-22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 is at starting point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 started at the starting point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 Morandi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if robot stays on the path provided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4-14-22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 stayed on the tape path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Stayed straight but went too far off on a turn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 Morandi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if robot stays on the path provided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4-14-22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 stayed on tapped path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 stayed on tapped path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 Morandi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if robot goes around obstacle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4-14-22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 goes around bottles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 went around each bottle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 Morandi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if robot goes over ramp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4-14-22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 ride up and off the ramp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 went over the ramp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 Morandi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if robot hits the markers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4-14-22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Knocks down as many markers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Knocks down a few markers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 Morandi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0" w:before="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