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C61FD" w14:textId="3699496B" w:rsidR="0014350A" w:rsidRDefault="00D96F83">
      <w:r>
        <w:t>La evolución del negocio, ha sido  , que los primeros 6 meses del 2018, ha habido un crecimiento mínimo, en el número de operaciones, con una tendencia flat, y a partir de junio</w:t>
      </w:r>
      <w:r w:rsidR="00114C63">
        <w:t>-</w:t>
      </w:r>
      <w:r>
        <w:t xml:space="preserve">julio, es cuando ha habido un crecimiento muy importante, que se ha ido manteniendo creciente ,casi duplicando el número de operaciones, hasta inicios del 2019, en el que iniciamos una tendencia plana o de </w:t>
      </w:r>
      <w:proofErr w:type="spellStart"/>
      <w:r>
        <w:t>agotamiento,hasta</w:t>
      </w:r>
      <w:proofErr w:type="spellEnd"/>
      <w:r>
        <w:t xml:space="preserve"> mayo del 2019; hay que </w:t>
      </w:r>
      <w:proofErr w:type="spellStart"/>
      <w:r>
        <w:t>constantar</w:t>
      </w:r>
      <w:proofErr w:type="spellEnd"/>
      <w:r>
        <w:t>, que tenemos disponible información desde enero de 2018, y ya empezamos, con una cifra de operaciones, que no se ha podido concretar ,cómo ha sido su evolución.</w:t>
      </w:r>
    </w:p>
    <w:p w14:paraId="5DC09CD0" w14:textId="4E279472" w:rsidR="00D96F83" w:rsidRDefault="00D96F83">
      <w:r>
        <w:t xml:space="preserve">En cuanto a los productos de más demanda, tenemos nuestro producto estrella, </w:t>
      </w:r>
      <w:proofErr w:type="spellStart"/>
      <w:r>
        <w:t>EasyMoneyHucha</w:t>
      </w:r>
      <w:proofErr w:type="spellEnd"/>
      <w:r>
        <w:t xml:space="preserve"> </w:t>
      </w:r>
      <w:proofErr w:type="spellStart"/>
      <w:proofErr w:type="gramStart"/>
      <w:r w:rsidR="004C1245">
        <w:t>ó</w:t>
      </w:r>
      <w:proofErr w:type="spellEnd"/>
      <w:r w:rsidR="004C1245">
        <w:t xml:space="preserve"> </w:t>
      </w:r>
      <w:r w:rsidR="00C757A3">
        <w:t xml:space="preserve"> </w:t>
      </w:r>
      <w:proofErr w:type="spellStart"/>
      <w:r w:rsidR="009B237A">
        <w:t>em</w:t>
      </w:r>
      <w:proofErr w:type="gramEnd"/>
      <w:r w:rsidR="009B237A">
        <w:t>_account</w:t>
      </w:r>
      <w:proofErr w:type="spellEnd"/>
      <w:r w:rsidR="009B237A">
        <w:t xml:space="preserve">, seguido de las tarjetas de </w:t>
      </w:r>
      <w:proofErr w:type="spellStart"/>
      <w:r w:rsidR="009B237A">
        <w:t>debito</w:t>
      </w:r>
      <w:proofErr w:type="spellEnd"/>
      <w:r w:rsidR="009B237A">
        <w:t xml:space="preserve">, el plan de pensiones, </w:t>
      </w:r>
      <w:r w:rsidR="004C1245">
        <w:t xml:space="preserve">los depósitos a largo plazo, </w:t>
      </w:r>
      <w:proofErr w:type="spellStart"/>
      <w:r w:rsidR="009B237A">
        <w:t>payroll</w:t>
      </w:r>
      <w:proofErr w:type="spellEnd"/>
      <w:r w:rsidR="009B237A">
        <w:t xml:space="preserve">, y las </w:t>
      </w:r>
      <w:proofErr w:type="spellStart"/>
      <w:r w:rsidR="009B237A">
        <w:t>tárjetas</w:t>
      </w:r>
      <w:proofErr w:type="spellEnd"/>
      <w:r w:rsidR="009B237A">
        <w:t xml:space="preserve"> de crédito; los otros 10 productos que tenemos en cartera, han tenido una evolución ,poco relevante. Dicho lo anterior, con posteriores análisis, sugiero concentrar los esfuerzos en los productos citados , e incorporar algún </w:t>
      </w:r>
      <w:proofErr w:type="spellStart"/>
      <w:r w:rsidR="009B237A">
        <w:t>producto,</w:t>
      </w:r>
      <w:r w:rsidR="00C757A3">
        <w:t>cuya</w:t>
      </w:r>
      <w:proofErr w:type="spellEnd"/>
      <w:r w:rsidR="00C757A3">
        <w:t xml:space="preserve"> comercialización ,sea a clientes existentes, con una venta cruzada, destinado a clientes </w:t>
      </w:r>
      <w:r w:rsidR="009B237A">
        <w:t xml:space="preserve"> con </w:t>
      </w:r>
      <w:r w:rsidR="00C757A3">
        <w:t xml:space="preserve">elevada </w:t>
      </w:r>
      <w:r w:rsidR="009B237A">
        <w:t>aversión al riesgo, teniendo en cuenta la coyuntura actual de incertidumbre, basado, por ejemplo ,en algún tipo de depósito referenciado a un valor refugio, como  por ejemplo, el oro</w:t>
      </w:r>
      <w:r w:rsidR="00C757A3">
        <w:t xml:space="preserve">, o bien, con baja </w:t>
      </w:r>
      <w:proofErr w:type="spellStart"/>
      <w:r w:rsidR="00C757A3">
        <w:t>aversion</w:t>
      </w:r>
      <w:proofErr w:type="spellEnd"/>
      <w:r w:rsidR="00C757A3">
        <w:t xml:space="preserve"> al riesgo, como puede ser, además de nuestro deposito referenciado en </w:t>
      </w:r>
      <w:proofErr w:type="spellStart"/>
      <w:r w:rsidR="00C757A3">
        <w:t>Cryptos</w:t>
      </w:r>
      <w:proofErr w:type="spellEnd"/>
      <w:r w:rsidR="00C757A3">
        <w:t xml:space="preserve">, un producto bursátil, ya sea referenciado a un valor más o menos estable , como el Ibex35 , o a las divisas, que tienen mayor volatilidad. </w:t>
      </w:r>
      <w:proofErr w:type="gramStart"/>
      <w:r w:rsidR="00C757A3">
        <w:t>Otro producto a incorporar</w:t>
      </w:r>
      <w:proofErr w:type="gramEnd"/>
      <w:r w:rsidR="00C757A3">
        <w:t xml:space="preserve">, con alta rotación en </w:t>
      </w:r>
      <w:proofErr w:type="spellStart"/>
      <w:r w:rsidR="00C757A3">
        <w:t>numero</w:t>
      </w:r>
      <w:proofErr w:type="spellEnd"/>
      <w:r w:rsidR="00C757A3">
        <w:t xml:space="preserve"> de transacciones, serían las opciones o futuros sobre acciones, o materias primas. Nuestro beneficio, se basa en la rotación, en el número de transacciones realizadas, como intermediarios que somos, y como variable, para decidir quien puede ser más adverso al riesgo o no, tomamos, el salario, ya que a mayores ingresos, </w:t>
      </w:r>
      <w:proofErr w:type="spellStart"/>
      <w:r w:rsidR="00C757A3">
        <w:t>mas</w:t>
      </w:r>
      <w:proofErr w:type="spellEnd"/>
      <w:r w:rsidR="00C757A3">
        <w:t xml:space="preserve"> intención de diversificar, y tomar posiciones más variadas.</w:t>
      </w:r>
    </w:p>
    <w:p w14:paraId="541BAC06" w14:textId="44A33F8A" w:rsidR="009B237A" w:rsidRDefault="009B237A"/>
    <w:p w14:paraId="45C97769" w14:textId="69B3D538" w:rsidR="009B237A" w:rsidRDefault="009B237A">
      <w:r>
        <w:t xml:space="preserve">Potenciar las entradas de clientes a través de KHE, KFC, KHQ y KAT, que nos </w:t>
      </w:r>
      <w:proofErr w:type="gramStart"/>
      <w:r>
        <w:t>representan ,</w:t>
      </w:r>
      <w:proofErr w:type="gramEnd"/>
      <w:r>
        <w:t xml:space="preserve"> alrededor del 70% de nuestro negocio</w:t>
      </w:r>
    </w:p>
    <w:p w14:paraId="3307AF85" w14:textId="48E5438E" w:rsidR="009B237A" w:rsidRDefault="009B237A"/>
    <w:p w14:paraId="5103AFFF" w14:textId="19F9E683" w:rsidR="004C1245" w:rsidRDefault="009B237A">
      <w:r>
        <w:t xml:space="preserve">Hacer foco en el 40% de nuestros clientes que son activos, </w:t>
      </w:r>
      <w:r w:rsidR="004C1245">
        <w:t>especialmente en los que son TOP, los nacionales (especialmente, Madrid, Barcelona y Valencia), ya que no tenemos clientes extranjeros, significativos</w:t>
      </w:r>
      <w:r w:rsidR="00130392">
        <w:t>.</w:t>
      </w:r>
    </w:p>
    <w:p w14:paraId="230CE52B" w14:textId="40C05CBA" w:rsidR="00130392" w:rsidRDefault="00130392"/>
    <w:p w14:paraId="2EB2334F" w14:textId="4CC106CE" w:rsidR="00130392" w:rsidRDefault="00130392">
      <w:r>
        <w:t xml:space="preserve">A lo largo del próximo mes de agosto, este informe global de </w:t>
      </w:r>
      <w:proofErr w:type="gramStart"/>
      <w:r>
        <w:t>situación ,se</w:t>
      </w:r>
      <w:proofErr w:type="gramEnd"/>
      <w:r>
        <w:t xml:space="preserve"> concretará de una manera más exhaustiva, con la intención de rentabilizar los recursos que tenemos actualmente, y conseguir nuestro objetivo en un año vista , de tener una Ebitda ,positiva</w:t>
      </w:r>
      <w:r w:rsidR="00114C63">
        <w:t>, tal y como nos están solicitando , nuestros socios inversores.</w:t>
      </w:r>
    </w:p>
    <w:sectPr w:rsidR="0013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83"/>
    <w:rsid w:val="00114C63"/>
    <w:rsid w:val="00130392"/>
    <w:rsid w:val="0014350A"/>
    <w:rsid w:val="004C1245"/>
    <w:rsid w:val="009B237A"/>
    <w:rsid w:val="00C757A3"/>
    <w:rsid w:val="00D9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5F80"/>
  <w15:chartTrackingRefBased/>
  <w15:docId w15:val="{F5D5CEE7-9552-4EB2-9E21-B1D9B252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Vives</dc:creator>
  <cp:keywords/>
  <dc:description/>
  <cp:lastModifiedBy>Eva Vives</cp:lastModifiedBy>
  <cp:revision>2</cp:revision>
  <dcterms:created xsi:type="dcterms:W3CDTF">2020-07-28T10:13:00Z</dcterms:created>
  <dcterms:modified xsi:type="dcterms:W3CDTF">2020-07-28T10:13:00Z</dcterms:modified>
</cp:coreProperties>
</file>