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B83C" w14:textId="489EC059" w:rsidR="00D6639B" w:rsidRDefault="00F97F83" w:rsidP="00F97F83">
      <w:pPr>
        <w:pStyle w:val="Heading1"/>
      </w:pPr>
      <w:r>
        <w:t>Transportable Station Step-</w:t>
      </w:r>
      <w:r w:rsidR="005D385F">
        <w:t>b</w:t>
      </w:r>
      <w:r>
        <w:t>y-step Guide</w:t>
      </w:r>
    </w:p>
    <w:p w14:paraId="1D61EB9B" w14:textId="77777777" w:rsidR="00203138" w:rsidRPr="00203138" w:rsidRDefault="00203138" w:rsidP="00203138"/>
    <w:p w14:paraId="5E96D64A" w14:textId="77777777" w:rsidR="00203138" w:rsidRDefault="00203138" w:rsidP="00203138">
      <w:pPr>
        <w:rPr>
          <w:rStyle w:val="Heading2Char"/>
        </w:rPr>
      </w:pPr>
      <w:r w:rsidRPr="00203138">
        <w:rPr>
          <w:rStyle w:val="Heading2Char"/>
        </w:rPr>
        <w:t>Scenario:</w:t>
      </w:r>
    </w:p>
    <w:p w14:paraId="2E2C22E1" w14:textId="2B6F0D0B" w:rsidR="00203138" w:rsidRDefault="00203138" w:rsidP="00203138">
      <w:r w:rsidRPr="00203138">
        <w:t>The station with serial number XXXXXX is originally located at SITE_EXAMPLE_1. A customer has requested a measurement to be performed at SITE_EXAMPLE_2.</w:t>
      </w:r>
    </w:p>
    <w:p w14:paraId="5F24CA3D" w14:textId="77777777" w:rsidR="00203138" w:rsidRPr="00203138" w:rsidRDefault="00203138" w:rsidP="00203138"/>
    <w:p w14:paraId="6E42DF10" w14:textId="77777777" w:rsidR="00203138" w:rsidRPr="00203138" w:rsidRDefault="00203138" w:rsidP="00203138">
      <w:pPr>
        <w:pStyle w:val="Heading2"/>
      </w:pPr>
      <w:r w:rsidRPr="00203138">
        <w:t>Step-by-Step Guide:</w:t>
      </w:r>
    </w:p>
    <w:p w14:paraId="1674540A" w14:textId="77777777" w:rsidR="00203138" w:rsidRPr="00203138" w:rsidRDefault="00203138" w:rsidP="00203138">
      <w:r w:rsidRPr="00203138">
        <w:t>To create a new measurement point at SITE_EXAMPLE_2, as per the customer's request, follow these steps:</w:t>
      </w:r>
    </w:p>
    <w:p w14:paraId="07C8B46A" w14:textId="5D1D9999" w:rsidR="00203138" w:rsidRDefault="00203138" w:rsidP="00203138">
      <w:pPr>
        <w:numPr>
          <w:ilvl w:val="0"/>
          <w:numId w:val="17"/>
        </w:numPr>
      </w:pPr>
      <w:r w:rsidRPr="00203138">
        <w:t xml:space="preserve">Begin by creating a new site in the 'Station Inventory' section. Refer to the image below for guidance: </w:t>
      </w:r>
      <w:r w:rsidRPr="00F97F83">
        <w:rPr>
          <w:noProof/>
          <w:sz w:val="24"/>
          <w:szCs w:val="24"/>
        </w:rPr>
        <w:drawing>
          <wp:inline distT="0" distB="0" distL="0" distR="0" wp14:anchorId="539A60EA" wp14:editId="4D7F483F">
            <wp:extent cx="5943600" cy="2877185"/>
            <wp:effectExtent l="0" t="0" r="0" b="0"/>
            <wp:docPr id="1727509464" name="Picture 17275094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548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25C6" w14:textId="77777777" w:rsidR="00203138" w:rsidRPr="00203138" w:rsidRDefault="00203138" w:rsidP="00203138">
      <w:pPr>
        <w:ind w:left="720"/>
      </w:pPr>
    </w:p>
    <w:p w14:paraId="39BE0380" w14:textId="17E19DD1" w:rsidR="00203138" w:rsidRPr="00203138" w:rsidRDefault="00203138" w:rsidP="00203138">
      <w:pPr>
        <w:numPr>
          <w:ilvl w:val="0"/>
          <w:numId w:val="17"/>
        </w:numPr>
      </w:pPr>
      <w:r w:rsidRPr="00203138">
        <w:t xml:space="preserve">Next, go to the 'Stations' tab. You will notice that the station with serial number XXXXXX is currently situated at SITE_EXAMPLE_1, which is the correct location. Refer to the image below for visual assistance: </w:t>
      </w:r>
      <w:r w:rsidRPr="00F97F83">
        <w:rPr>
          <w:sz w:val="24"/>
          <w:szCs w:val="24"/>
        </w:rPr>
        <w:drawing>
          <wp:inline distT="0" distB="0" distL="0" distR="0" wp14:anchorId="3D68FBA7" wp14:editId="63DACFA3">
            <wp:extent cx="5943600" cy="378460"/>
            <wp:effectExtent l="0" t="0" r="0" b="2540"/>
            <wp:docPr id="1856150110" name="Picture 185615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23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7D8">
        <w:br/>
      </w:r>
    </w:p>
    <w:p w14:paraId="499919CB" w14:textId="5E5428E0" w:rsidR="00203138" w:rsidRPr="00203138" w:rsidRDefault="00203138" w:rsidP="00203138">
      <w:pPr>
        <w:numPr>
          <w:ilvl w:val="0"/>
          <w:numId w:val="17"/>
        </w:numPr>
      </w:pPr>
      <w:r w:rsidRPr="00203138">
        <w:t xml:space="preserve">To proceed, click the 'Edit' button to modify the station's location from SITE_EXAMPLE_1 to SITE_EXAMPLE_2. Please see the image below for reference: </w:t>
      </w:r>
      <w:r w:rsidRPr="00F97F83">
        <w:lastRenderedPageBreak/>
        <w:drawing>
          <wp:inline distT="0" distB="0" distL="0" distR="0" wp14:anchorId="64CADC94" wp14:editId="5BFB860C">
            <wp:extent cx="5943600" cy="2049780"/>
            <wp:effectExtent l="0" t="0" r="0" b="7620"/>
            <wp:docPr id="125555501" name="Picture 1255555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9322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27236"/>
                    <a:stretch/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7D8">
        <w:br/>
      </w:r>
    </w:p>
    <w:p w14:paraId="5FBFC746" w14:textId="5DB0F6F5" w:rsidR="00203138" w:rsidRPr="00203138" w:rsidRDefault="00203138" w:rsidP="00203138">
      <w:pPr>
        <w:numPr>
          <w:ilvl w:val="0"/>
          <w:numId w:val="17"/>
        </w:numPr>
      </w:pPr>
      <w:r w:rsidRPr="00203138">
        <w:t>With this change, the station is now located at SITE_EXAMPLE_2, and all measurements collected will be reported to this site. However, SITE_EXAMPLE_1 will no longer be displayed on the map since no station is assigned to it. To address this, you need to create a new station entry using the serial number XXXXXX, followed by an identifier</w:t>
      </w:r>
      <w:r w:rsidR="00770400">
        <w:t xml:space="preserve"> (XXXXXX_&lt;identifier&gt;)</w:t>
      </w:r>
      <w:r w:rsidRPr="00203138">
        <w:t>. The identifier could be the customer's name who requested the measurement at SITE_EXAMPLE_1, the date when the station was relocated, or any other suitable identifier.</w:t>
      </w:r>
      <w:r w:rsidR="00770400">
        <w:br/>
      </w:r>
      <w:r w:rsidR="00770400">
        <w:br/>
      </w:r>
      <w:r w:rsidRPr="00203138">
        <w:t xml:space="preserve">Create this new station entry, associate it with SITE_EXAMPLE_1, and set the station status to 'Withdrawn' as depicted in the image below: </w:t>
      </w:r>
      <w:r w:rsidR="00770400" w:rsidRPr="00203138">
        <w:drawing>
          <wp:inline distT="0" distB="0" distL="0" distR="0" wp14:anchorId="0BC49114" wp14:editId="11DD1CE5">
            <wp:extent cx="5943600" cy="2863850"/>
            <wp:effectExtent l="0" t="0" r="0" b="0"/>
            <wp:docPr id="1531168420" name="Picture 15311684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915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7D8">
        <w:br/>
      </w:r>
    </w:p>
    <w:p w14:paraId="5B4CA14B" w14:textId="77777777" w:rsidR="00203138" w:rsidRPr="00203138" w:rsidRDefault="00203138" w:rsidP="00203138">
      <w:pPr>
        <w:numPr>
          <w:ilvl w:val="0"/>
          <w:numId w:val="17"/>
        </w:numPr>
      </w:pPr>
      <w:r w:rsidRPr="00203138">
        <w:t>Ensure that all other fields for the new station entry match those of station XXXXXX.</w:t>
      </w:r>
    </w:p>
    <w:p w14:paraId="683BC7A3" w14:textId="7DAB842B" w:rsidR="00203138" w:rsidRPr="005D385F" w:rsidRDefault="00770400" w:rsidP="00F97F83">
      <w:r w:rsidRPr="00770400">
        <w:t>By following these steps, station XXXXXX will report new measurements to SITE_EXAMPLE_2,</w:t>
      </w:r>
      <w:r>
        <w:t xml:space="preserve"> while the measurements collected at SITE_EXAMPLE_1 will still be displayed on the map.</w:t>
      </w:r>
      <w:r w:rsidR="004A6C18">
        <w:br/>
      </w:r>
      <w:r w:rsidR="004A6C18" w:rsidRPr="004A6C18">
        <w:t>These steps should be performed prior to the reallocation of the station to SITE_EXAMPLE_2, as the station reports measurements exclusively to the currently allocated site.</w:t>
      </w:r>
    </w:p>
    <w:sectPr w:rsidR="00203138" w:rsidRPr="005D385F" w:rsidSect="000950A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E45A" w14:textId="77777777" w:rsidR="00397498" w:rsidRDefault="00397498" w:rsidP="000B34A1">
      <w:pPr>
        <w:spacing w:after="0" w:line="240" w:lineRule="auto"/>
      </w:pPr>
      <w:r>
        <w:separator/>
      </w:r>
    </w:p>
  </w:endnote>
  <w:endnote w:type="continuationSeparator" w:id="0">
    <w:p w14:paraId="63E0B03F" w14:textId="77777777" w:rsidR="00397498" w:rsidRDefault="00397498" w:rsidP="000B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19DF8" w14:textId="77777777" w:rsidR="000B34A1" w:rsidRDefault="000B34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21CF14" w14:textId="77777777" w:rsidR="000B34A1" w:rsidRDefault="000B3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13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62E5A" w14:textId="7FA46CF5" w:rsidR="000B34A1" w:rsidRDefault="000B34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B1BE6" w14:textId="77777777" w:rsidR="000B34A1" w:rsidRDefault="000B3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23DD7" w14:textId="77777777" w:rsidR="00397498" w:rsidRDefault="00397498" w:rsidP="000B34A1">
      <w:pPr>
        <w:spacing w:after="0" w:line="240" w:lineRule="auto"/>
      </w:pPr>
      <w:r>
        <w:separator/>
      </w:r>
    </w:p>
  </w:footnote>
  <w:footnote w:type="continuationSeparator" w:id="0">
    <w:p w14:paraId="2E5A0784" w14:textId="77777777" w:rsidR="00397498" w:rsidRDefault="00397498" w:rsidP="000B3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79B11" w14:textId="7B5D7553" w:rsidR="000B34A1" w:rsidRPr="000B34A1" w:rsidRDefault="00770400" w:rsidP="000B34A1">
    <w:pPr>
      <w:pStyle w:val="Header"/>
    </w:pPr>
    <w:r>
      <w:t>EMF Guide</w:t>
    </w:r>
    <w:r>
      <w:t xml:space="preserve"> </w:t>
    </w:r>
    <w:r w:rsidR="000B34A1">
      <w:ptab w:relativeTo="margin" w:alignment="center" w:leader="none"/>
    </w:r>
    <w:r w:rsidR="000B34A1">
      <w:ptab w:relativeTo="margin" w:alignment="right" w:leader="none"/>
    </w:r>
    <w:r w:rsidR="000B34A1">
      <w:rPr>
        <w:noProof/>
      </w:rPr>
      <w:drawing>
        <wp:inline distT="0" distB="0" distL="0" distR="0" wp14:anchorId="3267CB9B" wp14:editId="52FAB626">
          <wp:extent cx="1292802" cy="338852"/>
          <wp:effectExtent l="0" t="0" r="0" b="0"/>
          <wp:docPr id="1391881834" name="Picture 13918818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777" cy="35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6812" w14:textId="5ECF56EE" w:rsidR="000B34A1" w:rsidRPr="00A076A2" w:rsidRDefault="00770400" w:rsidP="00A076A2">
    <w:pPr>
      <w:pStyle w:val="Header"/>
    </w:pPr>
    <w:r>
      <w:t>EMF Guide</w:t>
    </w:r>
    <w:r w:rsidR="00A076A2">
      <w:ptab w:relativeTo="margin" w:alignment="center" w:leader="none"/>
    </w:r>
    <w:r w:rsidR="00A076A2">
      <w:ptab w:relativeTo="margin" w:alignment="right" w:leader="none"/>
    </w:r>
    <w:r w:rsidR="00A076A2">
      <w:rPr>
        <w:noProof/>
      </w:rPr>
      <w:drawing>
        <wp:inline distT="0" distB="0" distL="0" distR="0" wp14:anchorId="344BBFAE" wp14:editId="59054722">
          <wp:extent cx="1292802" cy="338852"/>
          <wp:effectExtent l="0" t="0" r="0" b="0"/>
          <wp:docPr id="1222265840" name="Picture 12222658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777" cy="35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2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425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4F5C52"/>
    <w:multiLevelType w:val="multilevel"/>
    <w:tmpl w:val="724E7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A93EC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5809B0"/>
    <w:multiLevelType w:val="multilevel"/>
    <w:tmpl w:val="724E7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A547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68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8607F"/>
    <w:multiLevelType w:val="hybridMultilevel"/>
    <w:tmpl w:val="4BB0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7563"/>
    <w:multiLevelType w:val="multilevel"/>
    <w:tmpl w:val="3540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46CAF"/>
    <w:multiLevelType w:val="hybridMultilevel"/>
    <w:tmpl w:val="87EE3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DC02DD"/>
    <w:multiLevelType w:val="multilevel"/>
    <w:tmpl w:val="724E7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4AC6A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C86093"/>
    <w:multiLevelType w:val="multilevel"/>
    <w:tmpl w:val="724E7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FD62BE8"/>
    <w:multiLevelType w:val="multilevel"/>
    <w:tmpl w:val="EC483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F42C2A"/>
    <w:multiLevelType w:val="multilevel"/>
    <w:tmpl w:val="EC2840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B66E90"/>
    <w:multiLevelType w:val="hybridMultilevel"/>
    <w:tmpl w:val="8D1E3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2D625A"/>
    <w:multiLevelType w:val="multilevel"/>
    <w:tmpl w:val="9EE8A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13337801">
    <w:abstractNumId w:val="5"/>
  </w:num>
  <w:num w:numId="2" w16cid:durableId="32465065">
    <w:abstractNumId w:val="13"/>
  </w:num>
  <w:num w:numId="3" w16cid:durableId="1865551273">
    <w:abstractNumId w:val="3"/>
  </w:num>
  <w:num w:numId="4" w16cid:durableId="1890678662">
    <w:abstractNumId w:val="6"/>
  </w:num>
  <w:num w:numId="5" w16cid:durableId="2124880206">
    <w:abstractNumId w:val="0"/>
  </w:num>
  <w:num w:numId="6" w16cid:durableId="383800017">
    <w:abstractNumId w:val="11"/>
  </w:num>
  <w:num w:numId="7" w16cid:durableId="653804523">
    <w:abstractNumId w:val="12"/>
  </w:num>
  <w:num w:numId="8" w16cid:durableId="1347445292">
    <w:abstractNumId w:val="1"/>
  </w:num>
  <w:num w:numId="9" w16cid:durableId="367291990">
    <w:abstractNumId w:val="14"/>
  </w:num>
  <w:num w:numId="10" w16cid:durableId="141772848">
    <w:abstractNumId w:val="16"/>
  </w:num>
  <w:num w:numId="11" w16cid:durableId="2088263721">
    <w:abstractNumId w:val="10"/>
  </w:num>
  <w:num w:numId="12" w16cid:durableId="759182801">
    <w:abstractNumId w:val="7"/>
  </w:num>
  <w:num w:numId="13" w16cid:durableId="2041322977">
    <w:abstractNumId w:val="2"/>
  </w:num>
  <w:num w:numId="14" w16cid:durableId="1380278444">
    <w:abstractNumId w:val="4"/>
  </w:num>
  <w:num w:numId="15" w16cid:durableId="976765885">
    <w:abstractNumId w:val="15"/>
  </w:num>
  <w:num w:numId="16" w16cid:durableId="1288854138">
    <w:abstractNumId w:val="9"/>
  </w:num>
  <w:num w:numId="17" w16cid:durableId="19668868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35"/>
    <w:rsid w:val="00010F98"/>
    <w:rsid w:val="00063714"/>
    <w:rsid w:val="000950A7"/>
    <w:rsid w:val="000B34A1"/>
    <w:rsid w:val="000B5BCF"/>
    <w:rsid w:val="000D4636"/>
    <w:rsid w:val="0015183D"/>
    <w:rsid w:val="00203138"/>
    <w:rsid w:val="002B10F9"/>
    <w:rsid w:val="00330F31"/>
    <w:rsid w:val="003970E6"/>
    <w:rsid w:val="00397498"/>
    <w:rsid w:val="003F01C8"/>
    <w:rsid w:val="0042707C"/>
    <w:rsid w:val="004410CD"/>
    <w:rsid w:val="004A6C18"/>
    <w:rsid w:val="005373CE"/>
    <w:rsid w:val="00566BF4"/>
    <w:rsid w:val="0057794E"/>
    <w:rsid w:val="00586734"/>
    <w:rsid w:val="005A10B9"/>
    <w:rsid w:val="005B49E2"/>
    <w:rsid w:val="005C5A96"/>
    <w:rsid w:val="005D385F"/>
    <w:rsid w:val="00633C3E"/>
    <w:rsid w:val="00683CC1"/>
    <w:rsid w:val="006C613E"/>
    <w:rsid w:val="006F6B35"/>
    <w:rsid w:val="00770400"/>
    <w:rsid w:val="007C4300"/>
    <w:rsid w:val="00902EF1"/>
    <w:rsid w:val="009C331C"/>
    <w:rsid w:val="009C430A"/>
    <w:rsid w:val="00A076A2"/>
    <w:rsid w:val="00A104B4"/>
    <w:rsid w:val="00A161D1"/>
    <w:rsid w:val="00A41AE4"/>
    <w:rsid w:val="00A7176C"/>
    <w:rsid w:val="00A90ECD"/>
    <w:rsid w:val="00A97BC5"/>
    <w:rsid w:val="00AC1016"/>
    <w:rsid w:val="00AD1209"/>
    <w:rsid w:val="00C21992"/>
    <w:rsid w:val="00C35120"/>
    <w:rsid w:val="00C36336"/>
    <w:rsid w:val="00D051A8"/>
    <w:rsid w:val="00D6639B"/>
    <w:rsid w:val="00D83200"/>
    <w:rsid w:val="00DD420B"/>
    <w:rsid w:val="00E96EBA"/>
    <w:rsid w:val="00EB565E"/>
    <w:rsid w:val="00EE6624"/>
    <w:rsid w:val="00F300D0"/>
    <w:rsid w:val="00F436CA"/>
    <w:rsid w:val="00F87654"/>
    <w:rsid w:val="00F97F83"/>
    <w:rsid w:val="00FA7F5C"/>
    <w:rsid w:val="00F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E3BF6"/>
  <w15:docId w15:val="{E8ABD14A-953E-434C-9BDA-F5F0315E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0A7"/>
  </w:style>
  <w:style w:type="paragraph" w:styleId="Heading1">
    <w:name w:val="heading 1"/>
    <w:basedOn w:val="Normal"/>
    <w:next w:val="Normal"/>
    <w:link w:val="Heading1Char"/>
    <w:uiPriority w:val="9"/>
    <w:qFormat/>
    <w:rsid w:val="0009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F6B35"/>
  </w:style>
  <w:style w:type="paragraph" w:styleId="NoSpacing">
    <w:name w:val="No Spacing"/>
    <w:link w:val="NoSpacingChar"/>
    <w:uiPriority w:val="1"/>
    <w:qFormat/>
    <w:rsid w:val="006F6B35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6F6B35"/>
    <w:rPr>
      <w:rFonts w:eastAsiaTheme="minorEastAsia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095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B34A1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104B4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34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34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4A1"/>
  </w:style>
  <w:style w:type="paragraph" w:styleId="Footer">
    <w:name w:val="footer"/>
    <w:basedOn w:val="Normal"/>
    <w:link w:val="FooterChar"/>
    <w:uiPriority w:val="99"/>
    <w:unhideWhenUsed/>
    <w:rsid w:val="000B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4A1"/>
  </w:style>
  <w:style w:type="paragraph" w:styleId="Caption">
    <w:name w:val="caption"/>
    <w:basedOn w:val="Normal"/>
    <w:next w:val="Normal"/>
    <w:uiPriority w:val="35"/>
    <w:unhideWhenUsed/>
    <w:qFormat/>
    <w:rsid w:val="00EB56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3201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7168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003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85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9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378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88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77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6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9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62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5300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283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572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335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High Level Design of the process that will be followed. The instrument NBM-550 that provides handheld electromagnetic measurements will be integrated in the EMF OBS Suite Application for further analysis and management.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DBC85-C311-47D3-9A08-3C6C1DD1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Sites Grouping</vt:lpstr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 Grouping</dc:title>
  <dc:subject>EMF OBS Suite</dc:subject>
  <dc:creator>Ιωάννης Χόργκος</dc:creator>
  <cp:keywords/>
  <dc:description/>
  <cp:lastModifiedBy>Ioan-Sempastian Chorgkos</cp:lastModifiedBy>
  <cp:revision>5</cp:revision>
  <cp:lastPrinted>2023-10-18T09:42:00Z</cp:lastPrinted>
  <dcterms:created xsi:type="dcterms:W3CDTF">2023-10-18T08:58:00Z</dcterms:created>
  <dcterms:modified xsi:type="dcterms:W3CDTF">2023-10-18T09:45:00Z</dcterms:modified>
  <cp:category>Software Engineer at Acta LTD</cp:category>
</cp:coreProperties>
</file>