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8E45A">
      <w:pPr>
        <w:jc w:val="center"/>
        <w:rPr>
          <w:b/>
          <w:bCs/>
        </w:rPr>
      </w:pPr>
      <w:r>
        <w:rPr>
          <w:b/>
          <w:bCs/>
        </w:rPr>
        <w:t>Μυρτώ: Η ανθρωποκεντρική Τεχνητή Νοημοσύνη στα καλύτερά της</w:t>
      </w:r>
    </w:p>
    <w:p w14:paraId="3E0270FF">
      <w:pPr>
        <w:jc w:val="both"/>
      </w:pPr>
      <w:r>
        <w:t xml:space="preserve">Αν δεν έχει διαγνωστεί κανείς με καρκίνο, δύσκολα φαντάζεται ότι ένας καρκινοπαθής μπορεί να αγωνιά για οτιδήποτε άλλο μέσα στη μέρα πέρα από την αποκατάσταση της υγείας του. Κι όμως. Οι πολύωρες αναμονές στον ΕΟΠΥΥ για να πάρεις τα ογκολογικά φάρμακα, το κόστος συμμετοχής για την υπόλοιπη φαρμακευτική αγωγή, οι μετακινήσεις από την επαρχία στις μεγάλες πόλεις για θεραπεία, το μακρύ γραφειοκρατικό ταξίδι ανάμεσα σε ΚΕΠΑ, ΕΟΠΥΥ και κοινωνικές υπηρεσίες για την αναπηρική σύνταξη, τα έξοδα για βοηθητικό εξοπλισμό, η ανύπαρκτη ψυχολογική υποστήριξη ασθενών αλλά και φροντιστών είναι μια σειρά προκλήσεων που είναι ίσως αόρατες για το ευρύ κοινό, αλλά αποτελούν κρίσιμα ζητήματα για τους ασθενείς και το περιβάλλον τους. </w:t>
      </w:r>
    </w:p>
    <w:p w14:paraId="1D0996C7">
      <w:pPr>
        <w:jc w:val="both"/>
      </w:pPr>
      <w:r>
        <w:t xml:space="preserve">Το Κάπα3  (Κέντρο Καθοδήγησης Καρκινοπαθών – Κ3) ιδρύθηκε το 2020 από ανθρώπους που έζησαν το πρόβλημα και αποφάσισαν να βοηθήσουν τους εαυτούς τους και τους άλλους. Είναι ένας μην κερδοσκοπικός οργανισμός που φτιάχτηκε ‘από τα κάτω’, προσπαθώντας να συλλέξει τις πολύτιμες, πολύπλοκες και ραγδαία μεταβαλλόμενες πληροφορίες γύρω από όλα τα καθημερινά ζητήματα που αντιμετωπίζουν οι καρκινοπαθείς. Το 2021 δημιούργησε το πρόγραμμα του Προσωπικού Βοηθού - Διαχείριση Φακέλων Ασθενών, όπου κάθε αίτημα δημιουργεί ένα φάκελο προς επεξεργασία από ομάδα επαγγελματιών υγείας που μελετά, ενημερώνει και καθοδηγεί. Με </w:t>
      </w:r>
      <w:r>
        <w:rPr>
          <w:lang w:val="el-GR"/>
        </w:rPr>
        <w:t>δράσείς</w:t>
      </w:r>
      <w:r>
        <w:rPr>
          <w:rFonts w:hint="default"/>
          <w:lang w:val="el-GR"/>
        </w:rPr>
        <w:t xml:space="preserve"> σε όλη την ελληνική επικράτεια αλλά και πρότυπες και βραβευμενες παρέμβάσεις</w:t>
      </w:r>
      <w:r>
        <w:t xml:space="preserve"> σε Αθήνα, Θεσσαλονίκη και Αλεξανδρούπολη και, παρά τους περιορισμένους οικονομικούς πόρους του, έχει εξυπηρετήσει μέχρι σήμερα περί τα </w:t>
      </w:r>
      <w:r>
        <w:rPr>
          <w:rFonts w:hint="default"/>
          <w:lang w:val="el-GR"/>
        </w:rPr>
        <w:t>7</w:t>
      </w:r>
      <w:r>
        <w:t xml:space="preserve">.000 άτομα. </w:t>
      </w:r>
    </w:p>
    <w:p w14:paraId="406BF923">
      <w:pPr>
        <w:jc w:val="both"/>
      </w:pPr>
      <w:r>
        <w:t xml:space="preserve">Το 2026 συνέπραξε με την εταιρεία ανθρωποκεντρικών εφαρμογών Τεχνητής Νοημοσύνης </w:t>
      </w:r>
      <w:r>
        <w:rPr>
          <w:lang w:val="en-US"/>
        </w:rPr>
        <w:t>SimasiaAI</w:t>
      </w:r>
      <w:r>
        <w:t xml:space="preserve"> για να δημιουργήσουν την ψηφιακή βοηθό «Μυρτώ»</w:t>
      </w:r>
      <w:r>
        <w:rPr>
          <w:rFonts w:hint="default"/>
          <w:lang w:val="el-GR"/>
        </w:rPr>
        <w:t xml:space="preserve"> με Ιδρυτικό χορηγό το ΤΙΜΑ Κοινωφελές ίδρυμα. </w:t>
      </w:r>
      <w:r>
        <w:t xml:space="preserve">Το  Κάπα3 έφερε την πολύτιμη γνώση του για όλα τα μέρη όπου βρίσκονται διάσπαρτες οι πληροφορίες που χρειάζονται οι καρκινοπαθείς· τα συχνά ερωτήματα, τις υποπεριπτώσεις και τις παραμέτρους τους· τα ΦΕΚ, τις ερμηνευτικές εγκυκλίους που ανανεώνονται διαρκώς, και τις ποικίλες οδηγίες των φορέων· ποια είναι εκείνα τα σημάδια στον λόγο του ασθενούς ή του φροντιστή που φανερώνουν ότι απέναντί σου έχεις έναν άνθρωπο που δεν ξέρει να κάνει τη σωστή ερώτηση, που αγνοεί μια διευκόλυνση που δικαιούται, που βρίσκεται σε οικονομικό αδιέξοδο, που σκέφτεται να εγκαταλείψει τη θεραπεία, που έχει φτάσει στα όριά του.   </w:t>
      </w:r>
    </w:p>
    <w:p w14:paraId="7E7BB440">
      <w:pPr>
        <w:jc w:val="both"/>
      </w:pPr>
      <w:r>
        <w:t xml:space="preserve">Η </w:t>
      </w:r>
      <w:r>
        <w:rPr>
          <w:lang w:val="en-US"/>
        </w:rPr>
        <w:t>SimasiaAI</w:t>
      </w:r>
      <w:r>
        <w:t xml:space="preserve"> έφερε την τεχνογνωσία, την ενσυναίσθηση και τις τεχνικές για τον συνδυασμό τους· το πότε και πώς να θέσεις ένα διευκρινιστικό ερώτημα και μέχρι πού μπορεί να φτάσει αυτό· την ψηφιακή αναγνώριση συναισθημάτων και τη σήμανση εκείνων των περιπτώσεων που χρειάζονται επείγουσα ανθρώπινη παρέμβαση· την αυστηρή οριοθέτηση και την απόλυτη υπευθυνότητα στις απαντήσεις· την πρόνοια για έναν λόγο συμπεριληπτικό, απαλλαγμένο από ρατσισμό, σεξισμό, ομο/τρανσφοβία· την πλήρη προσβασιμότητα για άτομα με αναπηρίες.</w:t>
      </w:r>
    </w:p>
    <w:p w14:paraId="6A05D5F1">
      <w:pPr>
        <w:jc w:val="both"/>
      </w:pPr>
      <w:r>
        <w:t>Η Μυρτώ είναι μια ψηφιακή βοηθός που συγκεντρώνει έναν πλούτο από καίριες, συχνά δυσεύρετες και διαρκώς επικαιροποιούμενες πληροφορίες· δείχνει ενσυναίσθηση απέναντι σε ανθρώπους που αντιμετωπίζουν σημαντικές και κάποτε ακραίες δυσκολίες· γνωρίζει τα όριά της και παραπέμπει σε ανθρώπινη επικοινωνία αν δεν έχει έγκυρη πληροφορία</w:t>
      </w:r>
      <w:bookmarkStart w:id="0" w:name="_GoBack"/>
      <w:bookmarkEnd w:id="0"/>
      <w:r>
        <w:t xml:space="preserve">· αποφεύγει την προκατάληψη που μπορεί να γεννήσουν τα γλωσσικά λάθη, η προφορά, το φύλο ή οποιαδήποτε πλευρά της ταυτότητας των χρηστών – αντίθετα, δείχνει ενσυναίσθηση για τις πρόσθετες δυσκολίες που μπορεί να αντιμετωπίζουν. Η Μυρτώ πολλαπλασιάζει τις δυνατότητες του Κάπα3, προσφέροντας την πολύτιμη γνώση του σε ένα πολύ μεγαλύτερο κοινό χρηστών και αποτελεί ένα εξαιρετικό παράδειγμα για τι σημαίνει ανθρωποκεντρική Τεχνητή Νοημοσύνη: Τεχνητή Νοημοσύνη από τον άνθρωπο για τον συνάνθρωπο. </w:t>
      </w:r>
    </w:p>
    <w:p w14:paraId="381E2294">
      <w:pPr>
        <w:jc w:val="both"/>
      </w:pPr>
    </w:p>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FF0"/>
    <w:rsid w:val="00241CDB"/>
    <w:rsid w:val="004A21ED"/>
    <w:rsid w:val="004F1B38"/>
    <w:rsid w:val="00655F2A"/>
    <w:rsid w:val="0078142B"/>
    <w:rsid w:val="00891D86"/>
    <w:rsid w:val="00931162"/>
    <w:rsid w:val="00B03ACF"/>
    <w:rsid w:val="00B16AB7"/>
    <w:rsid w:val="00C3307E"/>
    <w:rsid w:val="00C979F3"/>
    <w:rsid w:val="00DC2FF0"/>
    <w:rsid w:val="00E11134"/>
    <w:rsid w:val="00E42AE6"/>
    <w:rsid w:val="00EF7528"/>
    <w:rsid w:val="00FC516C"/>
    <w:rsid w:val="00FE44C9"/>
    <w:rsid w:val="00FF7E8F"/>
    <w:rsid w:val="76EB3450"/>
  </w:rsids>
  <m:mathPr>
    <m:mathFont m:val="Cambria Math"/>
    <m:brkBin m:val="before"/>
    <m:brkBinSub m:val="--"/>
    <m:smallFrac m:val="0"/>
    <m:dispDef/>
    <m:lMargin m:val="0"/>
    <m:rMargin m:val="0"/>
    <m:defJc m:val="centerGroup"/>
    <m:wrapIndent m:val="1440"/>
    <m:intLim m:val="subSup"/>
    <m:naryLim m:val="undOvr"/>
  </m:mathPr>
  <w:themeFontLang w:val="el-GR"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l-GR"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Επικεφαλίδα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Επικεφαλίδα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Επικεφαλίδα 3 Char"/>
    <w:basedOn w:val="11"/>
    <w:link w:val="4"/>
    <w:semiHidden/>
    <w:qFormat/>
    <w:uiPriority w:val="9"/>
    <w:rPr>
      <w:rFonts w:eastAsiaTheme="majorEastAsia" w:cstheme="majorBidi"/>
      <w:color w:val="104862" w:themeColor="accent1" w:themeShade="BF"/>
      <w:sz w:val="28"/>
      <w:szCs w:val="28"/>
    </w:rPr>
  </w:style>
  <w:style w:type="character" w:customStyle="1" w:styleId="18">
    <w:name w:val="Επικεφαλίδα 4 Char"/>
    <w:basedOn w:val="11"/>
    <w:link w:val="5"/>
    <w:semiHidden/>
    <w:qFormat/>
    <w:uiPriority w:val="9"/>
    <w:rPr>
      <w:rFonts w:eastAsiaTheme="majorEastAsia" w:cstheme="majorBidi"/>
      <w:i/>
      <w:iCs/>
      <w:color w:val="104862" w:themeColor="accent1" w:themeShade="BF"/>
    </w:rPr>
  </w:style>
  <w:style w:type="character" w:customStyle="1" w:styleId="19">
    <w:name w:val="Επικεφαλίδα 5 Char"/>
    <w:basedOn w:val="11"/>
    <w:link w:val="6"/>
    <w:semiHidden/>
    <w:qFormat/>
    <w:uiPriority w:val="9"/>
    <w:rPr>
      <w:rFonts w:eastAsiaTheme="majorEastAsia" w:cstheme="majorBidi"/>
      <w:color w:val="104862" w:themeColor="accent1" w:themeShade="BF"/>
    </w:rPr>
  </w:style>
  <w:style w:type="character" w:customStyle="1" w:styleId="20">
    <w:name w:val="Επικεφαλίδα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Επικεφαλίδα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Επικεφαλίδα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Επικεφαλίδα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Τίτλος Char"/>
    <w:basedOn w:val="11"/>
    <w:link w:val="14"/>
    <w:uiPriority w:val="10"/>
    <w:rPr>
      <w:rFonts w:asciiTheme="majorHAnsi" w:hAnsiTheme="majorHAnsi" w:eastAsiaTheme="majorEastAsia" w:cstheme="majorBidi"/>
      <w:spacing w:val="-10"/>
      <w:kern w:val="28"/>
      <w:sz w:val="56"/>
      <w:szCs w:val="56"/>
    </w:rPr>
  </w:style>
  <w:style w:type="character" w:customStyle="1" w:styleId="25">
    <w:name w:val="Υπότιτλος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Απόσπασμα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Έντονο απόσπ.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541</Words>
  <Characters>3171</Characters>
  <Lines>55</Lines>
  <Paragraphs>6</Paragraphs>
  <TotalTime>57</TotalTime>
  <ScaleCrop>false</ScaleCrop>
  <LinksUpToDate>false</LinksUpToDate>
  <CharactersWithSpaces>3706</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2026-06-25T08:16:00Z</dcterms:created>
  <dc:creator>Anastasia Natsina</dc:creator>
  <cp:lastModifiedBy>ΚΑΠΑ 3</cp:lastModifiedBy>
  <dcterms:modified xsi:type="dcterms:W3CDTF">2026-06-28T10:38:27Z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E9981EB381A209C273CF406A2B771D1C_42</vt:lpwstr>
  </property>
</Properties>
</file>