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Contrato fijo-discontinuo (mencionar contratos </w:t>
      </w:r>
      <w:r w:rsidDel="00000000" w:rsidR="00000000" w:rsidRPr="00000000">
        <w:rPr>
          <w:rtl w:val="0"/>
        </w:rPr>
        <w:t xml:space="preserve">eventuales</w:t>
      </w:r>
      <w:r w:rsidDel="00000000" w:rsidR="00000000" w:rsidRPr="00000000">
        <w:rPr>
          <w:rtl w:val="0"/>
        </w:rPr>
        <w:t xml:space="preserve">)</w:t>
      </w:r>
    </w:p>
    <w:p w:rsidR="00000000" w:rsidDel="00000000" w:rsidP="00000000" w:rsidRDefault="00000000" w:rsidRPr="00000000" w14:paraId="00000002">
      <w:pPr>
        <w:numPr>
          <w:ilvl w:val="1"/>
          <w:numId w:val="1"/>
        </w:numPr>
        <w:ind w:left="1440" w:hanging="360"/>
        <w:rPr>
          <w:color w:val="ff0000"/>
        </w:rPr>
      </w:pPr>
      <w:r w:rsidDel="00000000" w:rsidR="00000000" w:rsidRPr="00000000">
        <w:rPr>
          <w:color w:val="ff0000"/>
          <w:rtl w:val="0"/>
        </w:rPr>
        <w:t xml:space="preserve">Características : </w:t>
      </w:r>
      <w:r w:rsidDel="00000000" w:rsidR="00000000" w:rsidRPr="00000000">
        <w:rPr>
          <w:color w:val="222222"/>
          <w:sz w:val="24"/>
          <w:szCs w:val="24"/>
          <w:highlight w:val="white"/>
          <w:rtl w:val="0"/>
        </w:rPr>
        <w:t xml:space="preserve">La principal característica del contrato de trabajo fijo-discontinuo es que, siendo de carácter indefinido el trabajador presta servicios de forma continuada.Dentro de este contrato existen dos posibilidades: La primera es que el trabajo no se realice en fechas ciertas durante la actividad habitual de la empresa. En este caso, el trabajador es llamado por la empresa para trabajar en cuanto sea necesario; la otra posibilidad es que el trabajo se realice de forma periódica en fechas ciertas. En el segundo caso, cada año el trabajador presta servicios durante el mismo período. Cuando un trabajador fijo-discontinuo deja de ser llamado para trabajar, estará legitimado para reclamar por despido ante la jurisdicción social, con recomendación de ir asistido de un abogado laboralista.</w:t>
      </w:r>
      <w:r w:rsidDel="00000000" w:rsidR="00000000" w:rsidRPr="00000000">
        <w:rPr>
          <w:rtl w:val="0"/>
        </w:rPr>
      </w:r>
    </w:p>
    <w:p w:rsidR="00000000" w:rsidDel="00000000" w:rsidP="00000000" w:rsidRDefault="00000000" w:rsidRPr="00000000" w14:paraId="00000003">
      <w:pPr>
        <w:numPr>
          <w:ilvl w:val="1"/>
          <w:numId w:val="1"/>
        </w:numPr>
        <w:ind w:left="1440" w:hanging="360"/>
        <w:rPr>
          <w:color w:val="ff0000"/>
        </w:rPr>
      </w:pPr>
      <w:r w:rsidDel="00000000" w:rsidR="00000000" w:rsidRPr="00000000">
        <w:rPr>
          <w:color w:val="ff0000"/>
          <w:rtl w:val="0"/>
        </w:rPr>
        <w:t xml:space="preserve">Formalización del contrato: </w:t>
      </w:r>
    </w:p>
    <w:p w:rsidR="00000000" w:rsidDel="00000000" w:rsidP="00000000" w:rsidRDefault="00000000" w:rsidRPr="00000000" w14:paraId="00000004">
      <w:pPr>
        <w:numPr>
          <w:ilvl w:val="1"/>
          <w:numId w:val="1"/>
        </w:numPr>
        <w:ind w:left="1440" w:hanging="360"/>
        <w:rPr>
          <w:color w:val="ff0000"/>
        </w:rPr>
      </w:pPr>
      <w:r w:rsidDel="00000000" w:rsidR="00000000" w:rsidRPr="00000000">
        <w:rPr>
          <w:color w:val="ff0000"/>
          <w:rtl w:val="0"/>
        </w:rPr>
        <w:t xml:space="preserve">Incentivos</w:t>
      </w:r>
    </w:p>
    <w:p w:rsidR="00000000" w:rsidDel="00000000" w:rsidP="00000000" w:rsidRDefault="00000000" w:rsidRPr="00000000" w14:paraId="00000005">
      <w:pPr>
        <w:numPr>
          <w:ilvl w:val="2"/>
          <w:numId w:val="1"/>
        </w:numPr>
        <w:ind w:left="2160" w:hanging="360"/>
        <w:rPr>
          <w:color w:val="ff0000"/>
          <w:u w:val="none"/>
        </w:rPr>
      </w:pPr>
      <w:r w:rsidDel="00000000" w:rsidR="00000000" w:rsidRPr="00000000">
        <w:rPr>
          <w:color w:val="ff0000"/>
          <w:rtl w:val="0"/>
        </w:rPr>
        <w:t xml:space="preserve">requisitos</w:t>
      </w:r>
    </w:p>
    <w:p w:rsidR="00000000" w:rsidDel="00000000" w:rsidP="00000000" w:rsidRDefault="00000000" w:rsidRPr="00000000" w14:paraId="00000006">
      <w:pPr>
        <w:numPr>
          <w:ilvl w:val="1"/>
          <w:numId w:val="1"/>
        </w:numPr>
        <w:ind w:left="1440" w:hanging="360"/>
        <w:rPr>
          <w:color w:val="ff0000"/>
        </w:rPr>
      </w:pPr>
      <w:r w:rsidDel="00000000" w:rsidR="00000000" w:rsidRPr="00000000">
        <w:rPr>
          <w:color w:val="ff0000"/>
          <w:rtl w:val="0"/>
        </w:rPr>
        <w:t xml:space="preserve">Ejemplos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Contrato parcial</w:t>
      </w:r>
    </w:p>
    <w:p w:rsidR="00000000" w:rsidDel="00000000" w:rsidP="00000000" w:rsidRDefault="00000000" w:rsidRPr="00000000" w14:paraId="00000008">
      <w:pPr>
        <w:numPr>
          <w:ilvl w:val="1"/>
          <w:numId w:val="1"/>
        </w:numPr>
        <w:ind w:left="1440" w:hanging="360"/>
        <w:rPr>
          <w:color w:val="ffd966"/>
        </w:rPr>
      </w:pPr>
      <w:r w:rsidDel="00000000" w:rsidR="00000000" w:rsidRPr="00000000">
        <w:rPr>
          <w:color w:val="ffd966"/>
          <w:rtl w:val="0"/>
        </w:rPr>
        <w:t xml:space="preserve">Definición: </w:t>
      </w:r>
      <w:r w:rsidDel="00000000" w:rsidR="00000000" w:rsidRPr="00000000">
        <w:rPr>
          <w:color w:val="ffd966"/>
          <w:rtl w:val="0"/>
        </w:rPr>
        <w:t xml:space="preserve">prestación de servicios durante un número de horas al día, a la semana, al mes o al año inferior a la jornada a tiempo completo</w:t>
      </w:r>
      <w:r w:rsidDel="00000000" w:rsidR="00000000" w:rsidRPr="00000000">
        <w:rPr>
          <w:rtl w:val="0"/>
        </w:rPr>
      </w:r>
    </w:p>
    <w:p w:rsidR="00000000" w:rsidDel="00000000" w:rsidP="00000000" w:rsidRDefault="00000000" w:rsidRPr="00000000" w14:paraId="00000009">
      <w:pPr>
        <w:numPr>
          <w:ilvl w:val="1"/>
          <w:numId w:val="1"/>
        </w:numPr>
        <w:ind w:left="1440" w:hanging="360"/>
        <w:rPr>
          <w:color w:val="ffd966"/>
        </w:rPr>
      </w:pPr>
      <w:r w:rsidDel="00000000" w:rsidR="00000000" w:rsidRPr="00000000">
        <w:rPr>
          <w:color w:val="ffd966"/>
          <w:rtl w:val="0"/>
        </w:rPr>
        <w:t xml:space="preserve">Características</w:t>
      </w:r>
    </w:p>
    <w:p w:rsidR="00000000" w:rsidDel="00000000" w:rsidP="00000000" w:rsidRDefault="00000000" w:rsidRPr="00000000" w14:paraId="0000000A">
      <w:pPr>
        <w:numPr>
          <w:ilvl w:val="2"/>
          <w:numId w:val="1"/>
        </w:numPr>
        <w:ind w:left="2160" w:hanging="360"/>
        <w:rPr>
          <w:color w:val="ffe599"/>
        </w:rPr>
      </w:pPr>
      <w:r w:rsidDel="00000000" w:rsidR="00000000" w:rsidRPr="00000000">
        <w:rPr>
          <w:color w:val="ffe599"/>
          <w:rtl w:val="0"/>
        </w:rPr>
        <w:t xml:space="preserve">Otras Características</w:t>
      </w:r>
    </w:p>
    <w:p w:rsidR="00000000" w:rsidDel="00000000" w:rsidP="00000000" w:rsidRDefault="00000000" w:rsidRPr="00000000" w14:paraId="0000000B">
      <w:pPr>
        <w:numPr>
          <w:ilvl w:val="1"/>
          <w:numId w:val="1"/>
        </w:numPr>
        <w:ind w:left="1440" w:hanging="360"/>
        <w:rPr>
          <w:color w:val="00ff00"/>
        </w:rPr>
      </w:pPr>
      <w:r w:rsidDel="00000000" w:rsidR="00000000" w:rsidRPr="00000000">
        <w:rPr>
          <w:color w:val="00ff00"/>
          <w:rtl w:val="0"/>
        </w:rPr>
        <w:t xml:space="preserve">Jornada</w:t>
      </w:r>
    </w:p>
    <w:p w:rsidR="00000000" w:rsidDel="00000000" w:rsidP="00000000" w:rsidRDefault="00000000" w:rsidRPr="00000000" w14:paraId="0000000C">
      <w:pPr>
        <w:numPr>
          <w:ilvl w:val="2"/>
          <w:numId w:val="1"/>
        </w:numPr>
        <w:ind w:left="2160" w:hanging="360"/>
        <w:rPr>
          <w:color w:val="00ff00"/>
        </w:rPr>
      </w:pPr>
      <w:r w:rsidDel="00000000" w:rsidR="00000000" w:rsidRPr="00000000">
        <w:rPr>
          <w:color w:val="00ff00"/>
          <w:rtl w:val="0"/>
        </w:rPr>
        <w:t xml:space="preserve">Continuada o partida, si es inferior a tiempo completo y partida solo se puede realizar una interrupción diaria, o lo que imponga el convenio</w:t>
      </w:r>
    </w:p>
    <w:p w:rsidR="00000000" w:rsidDel="00000000" w:rsidP="00000000" w:rsidRDefault="00000000" w:rsidRPr="00000000" w14:paraId="0000000D">
      <w:pPr>
        <w:numPr>
          <w:ilvl w:val="2"/>
          <w:numId w:val="1"/>
        </w:numPr>
        <w:ind w:left="2160" w:hanging="360"/>
        <w:rPr>
          <w:color w:val="00ff00"/>
        </w:rPr>
      </w:pPr>
      <w:r w:rsidDel="00000000" w:rsidR="00000000" w:rsidRPr="00000000">
        <w:rPr>
          <w:color w:val="00ff00"/>
          <w:rtl w:val="0"/>
        </w:rPr>
        <w:t xml:space="preserve">Sin horas extraordinarias</w:t>
      </w:r>
    </w:p>
    <w:p w:rsidR="00000000" w:rsidDel="00000000" w:rsidP="00000000" w:rsidRDefault="00000000" w:rsidRPr="00000000" w14:paraId="0000000E">
      <w:pPr>
        <w:numPr>
          <w:ilvl w:val="2"/>
          <w:numId w:val="1"/>
        </w:numPr>
        <w:ind w:left="2160" w:hanging="360"/>
        <w:rPr>
          <w:color w:val="00ff00"/>
        </w:rPr>
      </w:pPr>
      <w:r w:rsidDel="00000000" w:rsidR="00000000" w:rsidRPr="00000000">
        <w:rPr>
          <w:color w:val="00ff00"/>
          <w:rtl w:val="0"/>
        </w:rPr>
        <w:t xml:space="preserve">Se pueden realizar horas complementarias siempre y cuando haya un pacto entre empresario y trabajador</w:t>
      </w:r>
    </w:p>
    <w:p w:rsidR="00000000" w:rsidDel="00000000" w:rsidP="00000000" w:rsidRDefault="00000000" w:rsidRPr="00000000" w14:paraId="0000000F">
      <w:pPr>
        <w:numPr>
          <w:ilvl w:val="1"/>
          <w:numId w:val="1"/>
        </w:numPr>
        <w:ind w:left="1440" w:hanging="360"/>
        <w:rPr>
          <w:color w:val="00ff00"/>
        </w:rPr>
      </w:pPr>
      <w:r w:rsidDel="00000000" w:rsidR="00000000" w:rsidRPr="00000000">
        <w:rPr>
          <w:color w:val="00ff00"/>
          <w:rtl w:val="0"/>
        </w:rPr>
        <w:t xml:space="preserve">Formalización del contrato</w:t>
      </w:r>
    </w:p>
    <w:p w:rsidR="00000000" w:rsidDel="00000000" w:rsidP="00000000" w:rsidRDefault="00000000" w:rsidRPr="00000000" w14:paraId="00000010">
      <w:pPr>
        <w:numPr>
          <w:ilvl w:val="1"/>
          <w:numId w:val="1"/>
        </w:numPr>
        <w:ind w:left="1440" w:hanging="360"/>
        <w:rPr>
          <w:color w:val="351c75"/>
        </w:rPr>
      </w:pPr>
      <w:r w:rsidDel="00000000" w:rsidR="00000000" w:rsidRPr="00000000">
        <w:rPr>
          <w:color w:val="351c75"/>
          <w:rtl w:val="0"/>
        </w:rPr>
        <w:t xml:space="preserve">Horas complementarias</w:t>
      </w:r>
    </w:p>
    <w:p w:rsidR="00000000" w:rsidDel="00000000" w:rsidP="00000000" w:rsidRDefault="00000000" w:rsidRPr="00000000" w14:paraId="00000011">
      <w:pPr>
        <w:numPr>
          <w:ilvl w:val="2"/>
          <w:numId w:val="1"/>
        </w:numPr>
        <w:ind w:left="2160" w:hanging="360"/>
        <w:rPr>
          <w:color w:val="351c75"/>
        </w:rPr>
      </w:pPr>
      <w:r w:rsidDel="00000000" w:rsidR="00000000" w:rsidRPr="00000000">
        <w:rPr>
          <w:color w:val="351c75"/>
          <w:rtl w:val="0"/>
        </w:rPr>
        <w:t xml:space="preserve">Formalización del pacto de las horas complementarias</w:t>
      </w:r>
    </w:p>
    <w:p w:rsidR="00000000" w:rsidDel="00000000" w:rsidP="00000000" w:rsidRDefault="00000000" w:rsidRPr="00000000" w14:paraId="00000012">
      <w:pPr>
        <w:numPr>
          <w:ilvl w:val="2"/>
          <w:numId w:val="1"/>
        </w:numPr>
        <w:ind w:left="2160" w:hanging="360"/>
        <w:rPr>
          <w:color w:val="351c75"/>
        </w:rPr>
      </w:pPr>
      <w:r w:rsidDel="00000000" w:rsidR="00000000" w:rsidRPr="00000000">
        <w:rPr>
          <w:color w:val="351c75"/>
          <w:rtl w:val="0"/>
        </w:rPr>
        <w:t xml:space="preserve">Número máximo de horas complementarias</w:t>
      </w:r>
    </w:p>
    <w:p w:rsidR="00000000" w:rsidDel="00000000" w:rsidP="00000000" w:rsidRDefault="00000000" w:rsidRPr="00000000" w14:paraId="00000013">
      <w:pPr>
        <w:numPr>
          <w:ilvl w:val="2"/>
          <w:numId w:val="1"/>
        </w:numPr>
        <w:ind w:left="2160" w:hanging="360"/>
        <w:rPr>
          <w:color w:val="351c75"/>
        </w:rPr>
      </w:pPr>
      <w:r w:rsidDel="00000000" w:rsidR="00000000" w:rsidRPr="00000000">
        <w:rPr>
          <w:color w:val="351c75"/>
          <w:rtl w:val="0"/>
        </w:rPr>
        <w:t xml:space="preserve">Distribución y realización de horas complementarias</w:t>
      </w:r>
    </w:p>
    <w:p w:rsidR="00000000" w:rsidDel="00000000" w:rsidP="00000000" w:rsidRDefault="00000000" w:rsidRPr="00000000" w14:paraId="00000014">
      <w:pPr>
        <w:numPr>
          <w:ilvl w:val="2"/>
          <w:numId w:val="1"/>
        </w:numPr>
        <w:ind w:left="2160" w:hanging="360"/>
        <w:rPr>
          <w:color w:val="351c75"/>
        </w:rPr>
      </w:pPr>
      <w:r w:rsidDel="00000000" w:rsidR="00000000" w:rsidRPr="00000000">
        <w:rPr>
          <w:color w:val="351c75"/>
          <w:rtl w:val="0"/>
        </w:rPr>
        <w:t xml:space="preserve">Retribución</w:t>
      </w:r>
    </w:p>
    <w:p w:rsidR="00000000" w:rsidDel="00000000" w:rsidP="00000000" w:rsidRDefault="00000000" w:rsidRPr="00000000" w14:paraId="00000015">
      <w:pPr>
        <w:numPr>
          <w:ilvl w:val="2"/>
          <w:numId w:val="1"/>
        </w:numPr>
        <w:ind w:left="2160" w:hanging="360"/>
        <w:rPr>
          <w:color w:val="351c75"/>
          <w:u w:val="none"/>
        </w:rPr>
      </w:pPr>
      <w:r w:rsidDel="00000000" w:rsidR="00000000" w:rsidRPr="00000000">
        <w:rPr>
          <w:rtl w:val="0"/>
        </w:rPr>
      </w:r>
    </w:p>
    <w:p w:rsidR="00000000" w:rsidDel="00000000" w:rsidP="00000000" w:rsidRDefault="00000000" w:rsidRPr="00000000" w14:paraId="00000016">
      <w:pPr>
        <w:numPr>
          <w:ilvl w:val="2"/>
          <w:numId w:val="1"/>
        </w:numPr>
        <w:ind w:left="2160" w:hanging="360"/>
        <w:rPr>
          <w:color w:val="351c75"/>
        </w:rPr>
      </w:pPr>
      <w:r w:rsidDel="00000000" w:rsidR="00000000" w:rsidRPr="00000000">
        <w:rPr>
          <w:color w:val="351c75"/>
          <w:rtl w:val="0"/>
        </w:rPr>
        <w:t xml:space="preserve">Renuncia del trabajador a pacto de  horas complementarias</w:t>
      </w:r>
    </w:p>
    <w:p w:rsidR="00000000" w:rsidDel="00000000" w:rsidP="00000000" w:rsidRDefault="00000000" w:rsidRPr="00000000" w14:paraId="00000017">
      <w:pPr>
        <w:numPr>
          <w:ilvl w:val="1"/>
          <w:numId w:val="1"/>
        </w:numPr>
        <w:ind w:left="1440" w:hanging="360"/>
        <w:rPr>
          <w:color w:val="00ffff"/>
        </w:rPr>
      </w:pPr>
      <w:r w:rsidDel="00000000" w:rsidR="00000000" w:rsidRPr="00000000">
        <w:rPr>
          <w:color w:val="00ffff"/>
          <w:rtl w:val="0"/>
        </w:rPr>
        <w:t xml:space="preserve">Registro de la jornada de trabajo</w:t>
      </w:r>
    </w:p>
    <w:p w:rsidR="00000000" w:rsidDel="00000000" w:rsidP="00000000" w:rsidRDefault="00000000" w:rsidRPr="00000000" w14:paraId="00000018">
      <w:pPr>
        <w:ind w:left="0" w:firstLine="0"/>
        <w:rPr>
          <w:color w:val="00ffff"/>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00ffff"/>
        </w:rPr>
      </w:pPr>
      <w:r w:rsidDel="00000000" w:rsidR="00000000" w:rsidRPr="00000000">
        <w:rPr>
          <w:color w:val="00ffff"/>
          <w:rtl w:val="0"/>
        </w:rPr>
        <w:t xml:space="preserve">Contrato de relevo</w:t>
      </w:r>
    </w:p>
    <w:p w:rsidR="00000000" w:rsidDel="00000000" w:rsidP="00000000" w:rsidRDefault="00000000" w:rsidRPr="00000000" w14:paraId="0000001A">
      <w:pPr>
        <w:numPr>
          <w:ilvl w:val="1"/>
          <w:numId w:val="1"/>
        </w:numPr>
        <w:ind w:left="1440" w:hanging="360"/>
        <w:rPr>
          <w:color w:val="00ffff"/>
        </w:rPr>
      </w:pPr>
      <w:r w:rsidDel="00000000" w:rsidR="00000000" w:rsidRPr="00000000">
        <w:rPr>
          <w:color w:val="00ffff"/>
          <w:rtl w:val="0"/>
        </w:rPr>
        <w:t xml:space="preserve">Requisitos</w:t>
      </w:r>
    </w:p>
    <w:p w:rsidR="00000000" w:rsidDel="00000000" w:rsidP="00000000" w:rsidRDefault="00000000" w:rsidRPr="00000000" w14:paraId="0000001B">
      <w:pPr>
        <w:numPr>
          <w:ilvl w:val="1"/>
          <w:numId w:val="1"/>
        </w:numPr>
        <w:ind w:left="1440" w:hanging="360"/>
        <w:rPr>
          <w:color w:val="00ffff"/>
        </w:rPr>
      </w:pPr>
      <w:r w:rsidDel="00000000" w:rsidR="00000000" w:rsidRPr="00000000">
        <w:rPr>
          <w:color w:val="00ffff"/>
          <w:rtl w:val="0"/>
        </w:rPr>
        <w:t xml:space="preserve">Características</w:t>
      </w:r>
    </w:p>
    <w:p w:rsidR="00000000" w:rsidDel="00000000" w:rsidP="00000000" w:rsidRDefault="00000000" w:rsidRPr="00000000" w14:paraId="0000001C">
      <w:pPr>
        <w:ind w:left="1440" w:firstLine="0"/>
        <w:rPr>
          <w:color w:val="cc0000"/>
        </w:rPr>
      </w:pPr>
      <w:r w:rsidDel="00000000" w:rsidR="00000000" w:rsidRPr="00000000">
        <w:rPr>
          <w:color w:val="cc0000"/>
          <w:rtl w:val="0"/>
        </w:rPr>
        <w:t xml:space="preserv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ROJO: Roibas</w:t>
      </w:r>
    </w:p>
    <w:p w:rsidR="00000000" w:rsidDel="00000000" w:rsidP="00000000" w:rsidRDefault="00000000" w:rsidRPr="00000000" w14:paraId="0000001F">
      <w:pPr>
        <w:ind w:left="720" w:firstLine="0"/>
        <w:rPr/>
      </w:pPr>
      <w:r w:rsidDel="00000000" w:rsidR="00000000" w:rsidRPr="00000000">
        <w:rPr>
          <w:rtl w:val="0"/>
        </w:rPr>
        <w:t xml:space="preserve">AMARILLO: Diego</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VERDE: Fonsi</w:t>
      </w:r>
    </w:p>
    <w:p w:rsidR="00000000" w:rsidDel="00000000" w:rsidP="00000000" w:rsidRDefault="00000000" w:rsidRPr="00000000" w14:paraId="00000021">
      <w:pPr>
        <w:ind w:left="720" w:firstLine="0"/>
        <w:rPr/>
      </w:pPr>
      <w:r w:rsidDel="00000000" w:rsidR="00000000" w:rsidRPr="00000000">
        <w:rPr>
          <w:rtl w:val="0"/>
        </w:rPr>
        <w:t xml:space="preserve">NEGRO: Lukas</w:t>
      </w:r>
    </w:p>
    <w:p w:rsidR="00000000" w:rsidDel="00000000" w:rsidP="00000000" w:rsidRDefault="00000000" w:rsidRPr="00000000" w14:paraId="00000022">
      <w:pPr>
        <w:ind w:left="720" w:firstLine="0"/>
        <w:rPr/>
      </w:pPr>
      <w:r w:rsidDel="00000000" w:rsidR="00000000" w:rsidRPr="00000000">
        <w:rPr>
          <w:rtl w:val="0"/>
        </w:rPr>
        <w:t xml:space="preserve">AZUL: Gianny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omic Sans MS" w:cs="Comic Sans MS" w:eastAsia="Comic Sans MS" w:hAnsi="Comic Sans MS"/>
      <w:sz w:val="96"/>
      <w:szCs w:val="9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