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1D6B7" w14:textId="54176C28" w:rsidR="006548D2" w:rsidRDefault="006548D2" w:rsidP="006548D2">
      <w:pPr>
        <w:rPr>
          <w:lang w:val="en-US"/>
        </w:rPr>
      </w:pPr>
    </w:p>
    <w:p w14:paraId="24D53326" w14:textId="77777777" w:rsidR="006548D2" w:rsidRDefault="006548D2" w:rsidP="006548D2">
      <w:pPr>
        <w:rPr>
          <w:lang w:val="en-US"/>
        </w:rPr>
      </w:pPr>
    </w:p>
    <w:p w14:paraId="6281C6E6" w14:textId="1B94CBF9" w:rsidR="006548D2" w:rsidRPr="006548D2" w:rsidRDefault="006548D2" w:rsidP="006548D2">
      <w:pPr>
        <w:rPr>
          <w:lang w:val="en-US"/>
        </w:rPr>
      </w:pPr>
      <w:r w:rsidRPr="006548D2">
        <w:rPr>
          <w:lang w:val="en-US"/>
        </w:rPr>
        <w:t>ITB adalah sebuah organisasl yarg besar dan kompleks dengan</w:t>
      </w:r>
      <w:r>
        <w:rPr>
          <w:lang w:val="en-US"/>
        </w:rPr>
        <w:t xml:space="preserve"> </w:t>
      </w:r>
      <w:r w:rsidRPr="006548D2">
        <w:rPr>
          <w:lang w:val="en-US"/>
        </w:rPr>
        <w:t>berbagai pemangku kepentingan baik internal maupun eksternaI.</w:t>
      </w:r>
      <w:r>
        <w:rPr>
          <w:lang w:val="en-US"/>
        </w:rPr>
        <w:t xml:space="preserve"> </w:t>
      </w:r>
      <w:r w:rsidRPr="006548D2">
        <w:rPr>
          <w:lang w:val="en-US"/>
        </w:rPr>
        <w:t xml:space="preserve">Pada tahun 2020 ITB memiliki </w:t>
      </w:r>
      <w:proofErr w:type="gramStart"/>
      <w:r w:rsidRPr="006548D2">
        <w:rPr>
          <w:lang w:val="en-US"/>
        </w:rPr>
        <w:t>168 unit</w:t>
      </w:r>
      <w:proofErr w:type="gramEnd"/>
      <w:r w:rsidRPr="006548D2">
        <w:rPr>
          <w:lang w:val="en-US"/>
        </w:rPr>
        <w:t xml:space="preserve"> pengelola sumber daya,</w:t>
      </w:r>
      <w:r>
        <w:rPr>
          <w:lang w:val="en-US"/>
        </w:rPr>
        <w:t xml:space="preserve"> </w:t>
      </w:r>
      <w:r w:rsidRPr="006548D2">
        <w:rPr>
          <w:lang w:val="en-US"/>
        </w:rPr>
        <w:t>terdiri atas rektor dan wakil rektor, satuan, direktorat, lembaga,</w:t>
      </w:r>
    </w:p>
    <w:p w14:paraId="75351151" w14:textId="77777777" w:rsidR="006548D2" w:rsidRDefault="006548D2" w:rsidP="006548D2">
      <w:pPr>
        <w:rPr>
          <w:lang w:val="en-US"/>
        </w:rPr>
      </w:pPr>
      <w:r w:rsidRPr="006548D2">
        <w:rPr>
          <w:lang w:val="en-US"/>
        </w:rPr>
        <w:t>kantor, unit pelayanan teknis, fakultas, sekolah, dan kelompok</w:t>
      </w:r>
      <w:r>
        <w:rPr>
          <w:lang w:val="en-US"/>
        </w:rPr>
        <w:t xml:space="preserve"> </w:t>
      </w:r>
      <w:r w:rsidRPr="006548D2">
        <w:rPr>
          <w:lang w:val="en-US"/>
        </w:rPr>
        <w:t>keahlian. Selain itu, ITB memiiki 38 pusat keunggulan multidisiplin</w:t>
      </w:r>
      <w:r>
        <w:rPr>
          <w:lang w:val="en-US"/>
        </w:rPr>
        <w:t xml:space="preserve"> </w:t>
      </w:r>
      <w:r w:rsidRPr="006548D2">
        <w:rPr>
          <w:lang w:val="en-US"/>
        </w:rPr>
        <w:t xml:space="preserve">yang berada di bawah koordinasi wakil rektor </w:t>
      </w:r>
    </w:p>
    <w:p w14:paraId="0F1DBFEE" w14:textId="77777777" w:rsidR="006548D2" w:rsidRDefault="006548D2" w:rsidP="006548D2">
      <w:pPr>
        <w:rPr>
          <w:lang w:val="en-US"/>
        </w:rPr>
      </w:pPr>
    </w:p>
    <w:p w14:paraId="78A99E4E" w14:textId="0FE63F79" w:rsidR="006548D2" w:rsidRPr="006548D2" w:rsidRDefault="006548D2" w:rsidP="006548D2">
      <w:pPr>
        <w:rPr>
          <w:lang w:val="en-US"/>
        </w:rPr>
      </w:pPr>
      <w:r w:rsidRPr="006548D2">
        <w:rPr>
          <w:lang w:val="en-US"/>
        </w:rPr>
        <w:t>1. Keseluruh unit</w:t>
      </w:r>
    </w:p>
    <w:p w14:paraId="3D0716CC" w14:textId="3100AB38" w:rsidR="006548D2" w:rsidRPr="006548D2" w:rsidRDefault="006548D2" w:rsidP="006548D2">
      <w:pPr>
        <w:rPr>
          <w:lang w:val="en-US"/>
        </w:rPr>
      </w:pPr>
      <w:r w:rsidRPr="006548D2">
        <w:rPr>
          <w:lang w:val="en-US"/>
        </w:rPr>
        <w:t>pengelola sumber daya dan pusat keunggulan merupakan</w:t>
      </w:r>
      <w:r>
        <w:rPr>
          <w:lang w:val="en-US"/>
        </w:rPr>
        <w:t xml:space="preserve"> </w:t>
      </w:r>
      <w:r w:rsidRPr="006548D2">
        <w:rPr>
          <w:lang w:val="en-US"/>
        </w:rPr>
        <w:t>pemangku kepentingan internal ITB disamping dosen, tenaga</w:t>
      </w:r>
      <w:r>
        <w:rPr>
          <w:lang w:val="en-US"/>
        </w:rPr>
        <w:t xml:space="preserve"> </w:t>
      </w:r>
      <w:r w:rsidRPr="006548D2">
        <w:rPr>
          <w:lang w:val="en-US"/>
        </w:rPr>
        <w:t>kependidikan dan mahasiswa (Renstra ITB 2021-2025).</w:t>
      </w:r>
    </w:p>
    <w:p w14:paraId="054FA097" w14:textId="77777777" w:rsidR="006548D2" w:rsidRDefault="006548D2" w:rsidP="006548D2">
      <w:pPr>
        <w:rPr>
          <w:lang w:val="en-US"/>
        </w:rPr>
      </w:pPr>
    </w:p>
    <w:p w14:paraId="4600272C" w14:textId="6E3EF899" w:rsidR="006548D2" w:rsidRPr="006548D2" w:rsidRDefault="006548D2" w:rsidP="006548D2">
      <w:pPr>
        <w:rPr>
          <w:lang w:val="en-US"/>
        </w:rPr>
      </w:pPr>
      <w:r w:rsidRPr="006548D2">
        <w:rPr>
          <w:lang w:val="en-US"/>
        </w:rPr>
        <w:t>Berdasarkan dokumen rencana jangka panjang ITB, penentuan</w:t>
      </w:r>
      <w:r>
        <w:rPr>
          <w:lang w:val="en-US"/>
        </w:rPr>
        <w:t xml:space="preserve"> </w:t>
      </w:r>
      <w:r w:rsidRPr="006548D2">
        <w:rPr>
          <w:lang w:val="en-US"/>
        </w:rPr>
        <w:t>visi dan misi arsitektur enterprise dipengaruhi oleh berbagai</w:t>
      </w:r>
      <w:r>
        <w:rPr>
          <w:lang w:val="en-US"/>
        </w:rPr>
        <w:t xml:space="preserve"> </w:t>
      </w:r>
      <w:r w:rsidRPr="006548D2">
        <w:rPr>
          <w:lang w:val="en-US"/>
        </w:rPr>
        <w:t>permasalahan yang tercermin dalam kondisi ITB saat ini,</w:t>
      </w:r>
      <w:r>
        <w:rPr>
          <w:lang w:val="en-US"/>
        </w:rPr>
        <w:t xml:space="preserve"> </w:t>
      </w:r>
      <w:r w:rsidRPr="006548D2">
        <w:rPr>
          <w:lang w:val="en-US"/>
        </w:rPr>
        <w:t>dorongan bisnis dan teknologi, serta faktor Iingkungan eksternal</w:t>
      </w:r>
      <w:r>
        <w:rPr>
          <w:lang w:val="en-US"/>
        </w:rPr>
        <w:t xml:space="preserve"> </w:t>
      </w:r>
      <w:r w:rsidRPr="006548D2">
        <w:rPr>
          <w:lang w:val="en-US"/>
        </w:rPr>
        <w:t>yang ditinjau dari sudut pandang politik, ekonomi, sosial,</w:t>
      </w:r>
      <w:r>
        <w:rPr>
          <w:lang w:val="en-US"/>
        </w:rPr>
        <w:t xml:space="preserve"> </w:t>
      </w:r>
      <w:r w:rsidRPr="006548D2">
        <w:rPr>
          <w:lang w:val="en-US"/>
        </w:rPr>
        <w:t>teknologi, hukum, dan lingkungan. Mempertimbangkan faktor –</w:t>
      </w:r>
      <w:r>
        <w:rPr>
          <w:lang w:val="en-US"/>
        </w:rPr>
        <w:t xml:space="preserve"> </w:t>
      </w:r>
      <w:r w:rsidRPr="006548D2">
        <w:rPr>
          <w:lang w:val="en-US"/>
        </w:rPr>
        <w:t>faktor tersebut, direkomensasikan seluruh pernyataan visi EA ITB</w:t>
      </w:r>
      <w:r>
        <w:rPr>
          <w:lang w:val="en-US"/>
        </w:rPr>
        <w:t xml:space="preserve"> </w:t>
      </w:r>
      <w:r w:rsidRPr="006548D2">
        <w:rPr>
          <w:lang w:val="en-US"/>
        </w:rPr>
        <w:t>yaitu: “mewujudkan transformasi sumber daya teknologi dan</w:t>
      </w:r>
      <w:r>
        <w:rPr>
          <w:lang w:val="en-US"/>
        </w:rPr>
        <w:t xml:space="preserve"> </w:t>
      </w:r>
      <w:r w:rsidRPr="006548D2">
        <w:rPr>
          <w:lang w:val="en-US"/>
        </w:rPr>
        <w:t>informasi ITB yang terdepan dalam mendukung kemajuan</w:t>
      </w:r>
      <w:r>
        <w:rPr>
          <w:lang w:val="en-US"/>
        </w:rPr>
        <w:t xml:space="preserve"> </w:t>
      </w:r>
      <w:r w:rsidRPr="006548D2">
        <w:rPr>
          <w:lang w:val="en-US"/>
        </w:rPr>
        <w:t>kontribusi Tridharma Perguruan Tinggi dan demokratisasi</w:t>
      </w:r>
      <w:r>
        <w:rPr>
          <w:lang w:val="en-US"/>
        </w:rPr>
        <w:t xml:space="preserve"> </w:t>
      </w:r>
      <w:r w:rsidRPr="006548D2">
        <w:rPr>
          <w:lang w:val="en-US"/>
        </w:rPr>
        <w:t>Pendidikan”. Visi tersebut didukung oleh lima misi utama yang</w:t>
      </w:r>
    </w:p>
    <w:p w14:paraId="55727215" w14:textId="20CA5F81" w:rsidR="001E2EBD" w:rsidRDefault="006548D2" w:rsidP="006548D2">
      <w:pPr>
        <w:rPr>
          <w:lang w:val="en-US"/>
        </w:rPr>
      </w:pPr>
      <w:r w:rsidRPr="006548D2">
        <w:rPr>
          <w:lang w:val="en-US"/>
        </w:rPr>
        <w:t>mendukung peningkatan nilai tambah dalam aspek efisiensi</w:t>
      </w:r>
      <w:r>
        <w:rPr>
          <w:lang w:val="en-US"/>
        </w:rPr>
        <w:t xml:space="preserve"> </w:t>
      </w:r>
      <w:r w:rsidRPr="006548D2">
        <w:rPr>
          <w:lang w:val="en-US"/>
        </w:rPr>
        <w:t>organisasi, pendidikan 4.0, pengembangan EA, dan pemutakhiran</w:t>
      </w:r>
      <w:r>
        <w:rPr>
          <w:lang w:val="en-US"/>
        </w:rPr>
        <w:t xml:space="preserve"> </w:t>
      </w:r>
      <w:r w:rsidRPr="006548D2">
        <w:rPr>
          <w:lang w:val="en-US"/>
        </w:rPr>
        <w:t>teknologi.</w:t>
      </w:r>
    </w:p>
    <w:p w14:paraId="420DB695" w14:textId="77777777" w:rsidR="006548D2" w:rsidRDefault="006548D2" w:rsidP="006548D2">
      <w:pPr>
        <w:rPr>
          <w:lang w:val="en-US"/>
        </w:rPr>
      </w:pPr>
    </w:p>
    <w:p w14:paraId="77FD3A1B" w14:textId="38C065C1" w:rsidR="006548D2" w:rsidRPr="006548D2" w:rsidRDefault="006548D2" w:rsidP="006548D2">
      <w:pPr>
        <w:rPr>
          <w:lang w:val="en-US"/>
        </w:rPr>
      </w:pPr>
      <w:r w:rsidRPr="006548D2">
        <w:rPr>
          <w:lang w:val="en-US"/>
        </w:rPr>
        <w:t>Berkaitan dengan misi yang akan direalisasikan dalam Iima tahun</w:t>
      </w:r>
      <w:r>
        <w:rPr>
          <w:lang w:val="en-US"/>
        </w:rPr>
        <w:t xml:space="preserve"> </w:t>
      </w:r>
      <w:r w:rsidRPr="006548D2">
        <w:rPr>
          <w:lang w:val="en-US"/>
        </w:rPr>
        <w:t>ke depan, terdapat beberapa tujuan yang diturunkan menjadi</w:t>
      </w:r>
      <w:r>
        <w:rPr>
          <w:lang w:val="en-US"/>
        </w:rPr>
        <w:t xml:space="preserve"> </w:t>
      </w:r>
      <w:r w:rsidRPr="006548D2">
        <w:rPr>
          <w:lang w:val="en-US"/>
        </w:rPr>
        <w:t>sejumlah capaian yang dibagi dalam kelompok orientasi,</w:t>
      </w:r>
      <w:r>
        <w:rPr>
          <w:lang w:val="en-US"/>
        </w:rPr>
        <w:t xml:space="preserve"> </w:t>
      </w:r>
      <w:r w:rsidRPr="006548D2">
        <w:rPr>
          <w:lang w:val="en-US"/>
        </w:rPr>
        <w:t>kelembagaan dan tenaga kependidikan, sistem dan teknoIogi</w:t>
      </w:r>
    </w:p>
    <w:p w14:paraId="77BD6443" w14:textId="791451D8" w:rsidR="006548D2" w:rsidRPr="006548D2" w:rsidRDefault="006548D2" w:rsidP="006548D2">
      <w:r w:rsidRPr="006548D2">
        <w:rPr>
          <w:lang w:val="en-US"/>
        </w:rPr>
        <w:t>Informasi; dan pengembangan Institusi. Untuk itu disarankan</w:t>
      </w:r>
      <w:r>
        <w:rPr>
          <w:lang w:val="en-US"/>
        </w:rPr>
        <w:t xml:space="preserve"> </w:t>
      </w:r>
      <w:r w:rsidRPr="006548D2">
        <w:rPr>
          <w:lang w:val="en-US"/>
        </w:rPr>
        <w:t>perlunya penerapan prinsip-prinsip EA dalam hal pengelolaan dan</w:t>
      </w:r>
      <w:r>
        <w:rPr>
          <w:lang w:val="en-US"/>
        </w:rPr>
        <w:t xml:space="preserve"> </w:t>
      </w:r>
      <w:r w:rsidRPr="006548D2">
        <w:rPr>
          <w:lang w:val="en-US"/>
        </w:rPr>
        <w:t>pengembangan bisnis, teknologi, aplikasi, dan data. Fungsi EA</w:t>
      </w:r>
      <w:r>
        <w:rPr>
          <w:lang w:val="en-US"/>
        </w:rPr>
        <w:t xml:space="preserve"> </w:t>
      </w:r>
      <w:r w:rsidRPr="006548D2">
        <w:rPr>
          <w:lang w:val="en-US"/>
        </w:rPr>
        <w:t>akan berdampak pada organisasi, apabila diterapkan, yaitu</w:t>
      </w:r>
      <w:r>
        <w:rPr>
          <w:lang w:val="en-US"/>
        </w:rPr>
        <w:t xml:space="preserve"> </w:t>
      </w:r>
      <w:r w:rsidRPr="006548D2">
        <w:rPr>
          <w:lang w:val="en-US"/>
        </w:rPr>
        <w:t>mewujudkan sasaran dan tujuan ITB menuju World Class</w:t>
      </w:r>
      <w:r>
        <w:rPr>
          <w:lang w:val="en-US"/>
        </w:rPr>
        <w:t xml:space="preserve"> </w:t>
      </w:r>
      <w:r w:rsidRPr="006548D2">
        <w:rPr>
          <w:lang w:val="en-US"/>
        </w:rPr>
        <w:t xml:space="preserve">University </w:t>
      </w:r>
      <w:proofErr w:type="gramStart"/>
      <w:r w:rsidRPr="006548D2">
        <w:rPr>
          <w:lang w:val="en-US"/>
        </w:rPr>
        <w:t xml:space="preserve">dan </w:t>
      </w:r>
      <w:r>
        <w:rPr>
          <w:lang w:val="en-US"/>
        </w:rPr>
        <w:t xml:space="preserve"> </w:t>
      </w:r>
      <w:r w:rsidRPr="006548D2">
        <w:rPr>
          <w:lang w:val="en-US"/>
        </w:rPr>
        <w:t>erkomitmen</w:t>
      </w:r>
      <w:proofErr w:type="gramEnd"/>
      <w:r w:rsidRPr="006548D2">
        <w:rPr>
          <w:lang w:val="en-US"/>
        </w:rPr>
        <w:t xml:space="preserve"> dalam mewujudkan Good University</w:t>
      </w:r>
      <w:r>
        <w:rPr>
          <w:lang w:val="en-US"/>
        </w:rPr>
        <w:t xml:space="preserve"> </w:t>
      </w:r>
      <w:r w:rsidRPr="006548D2">
        <w:rPr>
          <w:lang w:val="en-US"/>
        </w:rPr>
        <w:t>Governance.</w:t>
      </w:r>
    </w:p>
    <w:sectPr w:rsidR="006548D2" w:rsidRPr="006548D2" w:rsidSect="006206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D2"/>
    <w:rsid w:val="00170B91"/>
    <w:rsid w:val="001E2EBD"/>
    <w:rsid w:val="004D01F2"/>
    <w:rsid w:val="006206E2"/>
    <w:rsid w:val="006548D2"/>
    <w:rsid w:val="00976397"/>
    <w:rsid w:val="00C447BE"/>
    <w:rsid w:val="00E61B31"/>
    <w:rsid w:val="00FA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B73227"/>
  <w15:chartTrackingRefBased/>
  <w15:docId w15:val="{DDF08FE7-FA8E-C84F-8701-27791DC1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8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8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8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8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8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8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8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Anugrah Nopembrian, S.T.</dc:creator>
  <cp:keywords/>
  <dc:description/>
  <cp:lastModifiedBy>Gia Anugrah Nopembrian, S.T.</cp:lastModifiedBy>
  <cp:revision>1</cp:revision>
  <dcterms:created xsi:type="dcterms:W3CDTF">2024-10-29T06:25:00Z</dcterms:created>
  <dcterms:modified xsi:type="dcterms:W3CDTF">2024-10-30T03:09:00Z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2024-10-30T03:09:34Z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78dd1a69-fd56-4e12-9663-466a7bbd15d7</vt:lpwstr>
  </property>
  <property fmtid="{D5CDD505-2E9C-101B-9397-08002B2CF9AE}" pid="8" name="MSIP_Label_38b525e5-f3da-4501-8f1e-526b6769fc56_ContentBits">
    <vt:lpwstr>0</vt:lpwstr>
  </property>
</Properties>
</file>