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w:t>
      </w:r>
      <w:r w:rsidR="001B6690">
        <w:rPr>
          <w:sz w:val="28"/>
          <w:szCs w:val="28"/>
        </w:rPr>
        <w:t>4</w:t>
      </w:r>
      <w:r>
        <w:rPr>
          <w:sz w:val="28"/>
          <w:szCs w:val="28"/>
        </w:rPr>
        <w:t>&gt;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2A6BEF">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w:t>
      </w:r>
      <w:r w:rsidR="002A6BEF">
        <w:t xml:space="preserve">de requisitos: Cualquier PC con </w:t>
      </w:r>
      <w:r>
        <w:t xml:space="preserve">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bookmarkStart w:id="13" w:name="_GoBack"/>
            <w:bookmarkEnd w:id="13"/>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53477F">
            <w:pPr>
              <w:keepLines/>
              <w:spacing w:after="120"/>
              <w:jc w:val="center"/>
              <w:rPr>
                <w:u w:val="single"/>
              </w:rPr>
            </w:pPr>
            <w:r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lastRenderedPageBreak/>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CE6" w:rsidRDefault="009E3CE6">
      <w:r>
        <w:separator/>
      </w:r>
    </w:p>
  </w:endnote>
  <w:endnote w:type="continuationSeparator" w:id="0">
    <w:p w:rsidR="009E3CE6" w:rsidRDefault="009E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A86A49">
      <w:rPr>
        <w:noProof/>
      </w:rPr>
      <w:t>8</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CE6" w:rsidRDefault="009E3CE6">
      <w:r>
        <w:separator/>
      </w:r>
    </w:p>
  </w:footnote>
  <w:footnote w:type="continuationSeparator" w:id="0">
    <w:p w:rsidR="009E3CE6" w:rsidRDefault="009E3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184BAF"/>
    <w:rsid w:val="001B6690"/>
    <w:rsid w:val="00241609"/>
    <w:rsid w:val="00264F71"/>
    <w:rsid w:val="00277157"/>
    <w:rsid w:val="002A6BEF"/>
    <w:rsid w:val="002D45CA"/>
    <w:rsid w:val="004250E6"/>
    <w:rsid w:val="005076F3"/>
    <w:rsid w:val="0053477F"/>
    <w:rsid w:val="005A664D"/>
    <w:rsid w:val="00753CC8"/>
    <w:rsid w:val="008154F2"/>
    <w:rsid w:val="008E7B18"/>
    <w:rsid w:val="00931628"/>
    <w:rsid w:val="0094116A"/>
    <w:rsid w:val="009D314B"/>
    <w:rsid w:val="009E3CE6"/>
    <w:rsid w:val="00A72911"/>
    <w:rsid w:val="00A86A49"/>
    <w:rsid w:val="00B07931"/>
    <w:rsid w:val="00B74C54"/>
    <w:rsid w:val="00B842A8"/>
    <w:rsid w:val="00C83146"/>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1625</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cp:lastModifiedBy>
  <cp:revision>22</cp:revision>
  <dcterms:created xsi:type="dcterms:W3CDTF">2016-05-04T00:57:00Z</dcterms:created>
  <dcterms:modified xsi:type="dcterms:W3CDTF">2016-05-24T04:13:00Z</dcterms:modified>
</cp:coreProperties>
</file>