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Rinoya Resto – Autentik Jepang</w:t>
      </w:r>
    </w:p>
    <w:p>
      <w:pPr>
        <w:pStyle w:val="Heading1"/>
      </w:pPr>
      <w:r>
        <w:t>Dokumen kebutuhan produk untuk game simulasi bisnis restoran anak</w:t>
      </w:r>
    </w:p>
    <w:p>
      <w:r>
        <w:t>Versi 1.1 | 27 September 2026 | Draf tema Jepang untuk review dan ACC</w:t>
      </w:r>
    </w:p>
    <w:p>
      <w:r>
        <w:t>Pemilik produk: Iyan / Gianto</w:t>
        <w:br/>
        <w:t>Pembaca: pemilik produk, game designer, product designer, developer, pembuat aset, penulis materi belajar, dan QA.</w:t>
      </w:r>
    </w:p>
    <w:p>
      <w:pPr>
        <w:pStyle w:val="Heading2"/>
      </w:pPr>
      <w:r>
        <w:t>Keputusan produk yang diajukan</w:t>
      </w:r>
    </w:p>
    <w:p>
      <w:r>
        <w:t>Rinoya Resto – Autentik Jepang adalah game simulasi restoran Jepang tempat anak membangun usaha dari nol: mengenali pelanggan, mencari lokasi, memilih kontraktor dan vendor, menyiapkan menu dan modal, merekrut serta melatih tim, melakukan pemasaran, melayani pelanggan, dan mengevaluasi hasil usaha.</w:t>
      </w:r>
    </w:p>
    <w:p>
      <w:r>
        <w:t>Pemain belajar melalui keputusan dan konsekuensi yang dapat dijelaskan. Restoran yang ramai belum tentu untung; harga murah belum tentu tepat; marketing yang berhasil harus didukung kapasitas dapur, stok, dan pelayanan.</w:t>
      </w:r>
    </w:p>
    <w:p>
      <w:r>
        <w:t>Dokumen ini mengusulkan spesifikasi produk dan aturan simulasi yang dapat diterjemahkan menjadi backlog pengembangan. Seluruh angka ekonomi, durasi, probabilitas, dan target pengujian adalah parameter desain awal, bukan data biaya restoran nyata atau hasil validasi pengguna.</w:t>
      </w:r>
    </w:p>
    <w:p>
      <w:pPr>
        <w:pStyle w:val="Heading2"/>
      </w:pPr>
      <w:r>
        <w:t>Batas otorisasi</w:t>
      </w:r>
    </w:p>
    <w:p>
      <w:r>
        <w:t>Tahap saat ini hanya penyusunan PRD. Pembuatan game, implementasi sistem, produksi aset final, dan publikasi menunggu ACC pemilik produk. Nama yang digunakan persis “Rinoya Resto – Autentik Jepang”.</w:t>
      </w:r>
    </w:p>
    <w:p>
      <w:pPr>
        <w:pStyle w:val="Heading2"/>
      </w:pPr>
      <w:r>
        <w:t>Asumsi utama untuk direview</w:t>
      </w:r>
    </w:p>
    <w:p>
      <w:r>
        <w:t>Target awal anak usia 6–12 tahun; bahasa Indonesia dengan istilah Jepang yang dijelaskan (mis. ramen, katsu, onigiri, “Irasshaimase!” = selamat datang); permainan pemain tunggal; visual 3D bergaya ceria bernuansa Jepang; web responsif yang mengutamakan tablet dan desktop; mata uang fiktif Koin Resto. Tingkat bantuan dipilih berdasarkan kemampuan, tidak dikunci berdasarkan usia.</w:t>
      </w:r>
    </w:p>
    <w:p>
      <w:pPr>
        <w:pStyle w:val="Heading2"/>
      </w:pPr>
      <w:r>
        <w:t>Cakupan versi pertama</w:t>
      </w:r>
    </w:p>
    <w:p>
      <w:r>
        <w:t>Satu restoran dengan seluruh rantai bisnis dari lokasi sampai laporan harian. Kedalaman fitur dibatasi agar pengalaman utuh dapat selesai dibuat. Ekspansi banyak cabang menjadi tahap lanjutan.</w:t>
      </w:r>
    </w:p>
    <w:p>
      <w:r>
        <w:br w:type="page"/>
      </w:r>
    </w:p>
    <w:p>
      <w:pPr>
        <w:pStyle w:val="Heading1"/>
      </w:pPr>
      <w:r>
        <w:t>01  Peta dokumen dan cara memakai PRD</w:t>
      </w:r>
    </w:p>
    <w:tbl>
      <w:tblPr>
        <w:tblW w:type="auto" w:w="0"/>
        <w:tblLayout w:type="fixed"/>
        <w:tblLook w:firstColumn="1" w:firstRow="1" w:lastColumn="0" w:lastRow="0" w:noHBand="0" w:noVBand="1" w:val="04A0"/>
      </w:tblPr>
      <w:tblGrid>
        <w:gridCol w:w="1296"/>
        <w:gridCol w:w="8928"/>
      </w:tblGrid>
      <w:tr>
        <w:trPr>
          <w:cantSplit/>
          <w:tblHeader/>
        </w:trPr>
        <w:tc>
          <w:tcPr>
            <w:tcW w:type="dxa" w:w="129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Bagian</w:t>
            </w:r>
          </w:p>
        </w:tc>
        <w:tc>
          <w:tcPr>
            <w:tcW w:type="dxa" w:w="892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Isi</w:t>
            </w:r>
          </w:p>
        </w:tc>
      </w:tr>
      <w:tr>
        <w:trPr>
          <w:cantSplit/>
        </w:trPr>
        <w:tc>
          <w:tcPr>
            <w:tcW w:type="dxa" w:w="12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02–04</w:t>
            </w:r>
          </w:p>
        </w:tc>
        <w:tc>
          <w:tcPr>
            <w:tcW w:type="dxa" w:w="89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Tujuan belajar, sasaran pemain, ruang lingkup, dan siklus permainan.</w:t>
            </w:r>
          </w:p>
        </w:tc>
      </w:tr>
      <w:tr>
        <w:trPr>
          <w:cantSplit/>
        </w:trPr>
        <w:tc>
          <w:tcPr>
            <w:tcW w:type="dxa" w:w="129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05–08</w:t>
            </w:r>
          </w:p>
        </w:tc>
        <w:tc>
          <w:tcPr>
            <w:tcW w:type="dxa" w:w="892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Riset pasar, lokasi, modal, kontraktor, layout, vendor, dan persediaan.</w:t>
            </w:r>
          </w:p>
        </w:tc>
      </w:tr>
      <w:tr>
        <w:trPr>
          <w:cantSplit/>
        </w:trPr>
        <w:tc>
          <w:tcPr>
            <w:tcW w:type="dxa" w:w="12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09–12</w:t>
            </w:r>
          </w:p>
        </w:tc>
        <w:tc>
          <w:tcPr>
            <w:tcW w:type="dxa" w:w="89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Produk dan menu, tim serta training, marketing, pelanggan dan kapasitas.</w:t>
            </w:r>
          </w:p>
        </w:tc>
      </w:tr>
      <w:tr>
        <w:trPr>
          <w:cantSplit/>
        </w:trPr>
        <w:tc>
          <w:tcPr>
            <w:tcW w:type="dxa" w:w="129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13–16</w:t>
            </w:r>
          </w:p>
        </w:tc>
        <w:tc>
          <w:tcPr>
            <w:tcW w:type="dxa" w:w="892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Operasional, kasir, keuangan, serta aturan ekonomi dan contoh hitungan.</w:t>
            </w:r>
          </w:p>
        </w:tc>
      </w:tr>
      <w:tr>
        <w:trPr>
          <w:cantSplit/>
        </w:trPr>
        <w:tc>
          <w:tcPr>
            <w:tcW w:type="dxa" w:w="12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17–20</w:t>
            </w:r>
          </w:p>
        </w:tc>
        <w:tc>
          <w:tcPr>
            <w:tcW w:type="dxa" w:w="89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Kampanye belajar, kesulitan, layar, visual, audio, dan aksesibilitas.</w:t>
            </w:r>
          </w:p>
        </w:tc>
      </w:tr>
      <w:tr>
        <w:trPr>
          <w:cantSplit/>
        </w:trPr>
        <w:tc>
          <w:tcPr>
            <w:tcW w:type="dxa" w:w="129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21–24</w:t>
            </w:r>
          </w:p>
        </w:tc>
        <w:tc>
          <w:tcPr>
            <w:tcW w:type="dxa" w:w="892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Arsitektur usulan, data, penyimpanan, privasi, dan analitik belajar.</w:t>
            </w:r>
          </w:p>
        </w:tc>
      </w:tr>
      <w:tr>
        <w:trPr>
          <w:cantSplit/>
        </w:trPr>
        <w:tc>
          <w:tcPr>
            <w:tcW w:type="dxa" w:w="12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25–28</w:t>
            </w:r>
          </w:p>
        </w:tc>
        <w:tc>
          <w:tcPr>
            <w:tcW w:type="dxa" w:w="89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Acceptance criteria, konten, tahapan produksi, risiko, dan keputusan ACC.</w:t>
            </w:r>
          </w:p>
        </w:tc>
      </w:tr>
      <w:tr>
        <w:trPr>
          <w:cantSplit/>
        </w:trPr>
        <w:tc>
          <w:tcPr>
            <w:tcW w:type="dxa" w:w="129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29–32</w:t>
            </w:r>
          </w:p>
        </w:tc>
        <w:tc>
          <w:tcPr>
            <w:tcW w:type="dxa" w:w="892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Desain restoran, editor ruang, aset 3D, render, dan validasi desain.</w:t>
            </w:r>
          </w:p>
        </w:tc>
      </w:tr>
    </w:tbl>
    <w:p>
      <w:pPr>
        <w:spacing w:after="20"/>
      </w:pPr>
    </w:p>
    <w:p>
      <w:pPr>
        <w:pStyle w:val="Heading2"/>
      </w:pPr>
      <w:r>
        <w:t>Aturan penggunaan</w:t>
      </w:r>
    </w:p>
    <w:p>
      <w:r>
        <w:t>Kata “wajib” menunjukkan kebutuhan yang harus dipenuhi pada rilis pertama. “Lanjutan” berarti tidak menjadi syarat rilis pertama. Setiap ID kebutuhan tetap dipakai pada desain layar, tiket implementasi, dan pengujian agar hasilnya dapat ditelusuri.</w:t>
      </w:r>
    </w:p>
    <w:p>
      <w:r>
        <w:t>P0 adalah kebutuhan wajib untuk pengalaman bisnis lengkap. P1 adalah perluasan setelah fondasi stabil. P2 adalah kemungkinan pengembangan masa depan. Perubahan P0 harus disetujui pemilik produk dan dicatat bersama dampaknya terhadap tujuan belajar.</w:t>
      </w:r>
    </w:p>
    <w:p>
      <w:pPr>
        <w:pStyle w:val="Heading2"/>
      </w:pPr>
      <w:r>
        <w:t>Urutan sumber keputusan</w:t>
      </w:r>
    </w:p>
    <w:p>
      <w:r>
        <w:t>Instruksi pemilik produk yang sudah disetujui → PRD yang di-ACC → spesifikasi rinci dan aturan konfigurasi → desain layar → implementasi. Jika desain dan aturan simulasi berbeda, tim harus menyelesaikan perbedaannya sebelum implementasi dianggap selesai.</w:t>
      </w:r>
    </w:p>
    <w:p>
      <w:pPr>
        <w:pStyle w:val="Heading2"/>
      </w:pPr>
      <w:r>
        <w:t>Dokumen turunan setelah ACC</w:t>
      </w:r>
    </w:p>
    <w:p>
      <w:r>
        <w:t>Game design detail, alur layar dan prototype, kamus data, kontrak command/event, daftar aset, panduan konten, test plan, serta estimasi kerja dibuat mengacu pada PRD ini. Tim boleh memperinci angka balancing, tetapi tidak boleh menghapus hubungan sebab-akibat utama demi mempermudah animasi.</w:t>
      </w:r>
    </w:p>
    <w:p>
      <w:r>
        <w:br w:type="page"/>
      </w:r>
    </w:p>
    <w:p>
      <w:pPr>
        <w:pStyle w:val="Heading1"/>
      </w:pPr>
      <w:r>
        <w:t>02  Tujuan belajar dan indikator keberhasilan</w:t>
      </w:r>
    </w:p>
    <w:p>
      <w:r>
        <w:t>Hasil utama yang dituju adalah anak dapat menjelaskan dan mempraktikkan hubungan antara produk, marketing, operasional, dan keuangan. Tujuan tambahan tema Jepang (EDU09 Mengenal budaya kuliner Jepang): anak mengenal nama &amp; bahan hidangan Jepang, sapaan pelayanan (Irasshaimase! = selamat datang, Arigatou gozaimasu = terima kasih), serta etika sederhana seperti memakai sumpit dan mengucap itadakimasu sebelum makan — dijelaskan dalam bahasa Indonesia. Menang tidak cukup hanya dengan menimbun uang.</w:t>
      </w:r>
    </w:p>
    <w:tbl>
      <w:tblPr>
        <w:tblW w:type="auto" w:w="0"/>
        <w:tblLayout w:type="fixed"/>
        <w:tblLook w:firstColumn="1" w:firstRow="1" w:lastColumn="0" w:lastRow="0" w:noHBand="0" w:noVBand="1" w:val="04A0"/>
      </w:tblPr>
      <w:tblGrid>
        <w:gridCol w:w="936"/>
        <w:gridCol w:w="2880"/>
        <w:gridCol w:w="6408"/>
      </w:tblGrid>
      <w:tr>
        <w:trPr>
          <w:cantSplit/>
          <w:tblHeader/>
        </w:trPr>
        <w:tc>
          <w:tcPr>
            <w:tcW w:type="dxa" w:w="93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ID</w:t>
            </w:r>
          </w:p>
        </w:tc>
        <w:tc>
          <w:tcPr>
            <w:tcW w:type="dxa" w:w="2880"/>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Kemampuan</w:t>
            </w:r>
          </w:p>
        </w:tc>
        <w:tc>
          <w:tcPr>
            <w:tcW w:type="dxa" w:w="640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Bukti di dalam permainan</w:t>
            </w:r>
          </w:p>
        </w:tc>
      </w:tr>
      <w:tr>
        <w:trPr>
          <w:cantSplit/>
        </w:trPr>
        <w:tc>
          <w:tcPr>
            <w:tcW w:type="dxa" w:w="9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EDU01</w:t>
            </w:r>
          </w:p>
        </w:tc>
        <w:tc>
          <w:tcPr>
            <w:tcW w:type="dxa" w:w="28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Mengenali pelanggan</w:t>
            </w:r>
          </w:p>
        </w:tc>
        <w:tc>
          <w:tcPr>
            <w:tcW w:type="dxa" w:w="64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Memilih lokasi dan menu yang cocok untuk satu segmen; menjelaskan alasannya.</w:t>
            </w:r>
          </w:p>
        </w:tc>
      </w:tr>
      <w:tr>
        <w:trPr>
          <w:cantSplit/>
        </w:trPr>
        <w:tc>
          <w:tcPr>
            <w:tcW w:type="dxa" w:w="93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EDU02</w:t>
            </w:r>
          </w:p>
        </w:tc>
        <w:tc>
          <w:tcPr>
            <w:tcW w:type="dxa" w:w="288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Membagi modal</w:t>
            </w:r>
          </w:p>
        </w:tc>
        <w:tc>
          <w:tcPr>
            <w:tcW w:type="dxa" w:w="640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Menyisakan dana operasional setelah sewa, renovasi, dan pembelian alat.</w:t>
            </w:r>
          </w:p>
        </w:tc>
      </w:tr>
      <w:tr>
        <w:trPr>
          <w:cantSplit/>
        </w:trPr>
        <w:tc>
          <w:tcPr>
            <w:tcW w:type="dxa" w:w="9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EDU03</w:t>
            </w:r>
          </w:p>
        </w:tc>
        <w:tc>
          <w:tcPr>
            <w:tcW w:type="dxa" w:w="28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Membandingkan penawaran</w:t>
            </w:r>
          </w:p>
        </w:tc>
        <w:tc>
          <w:tcPr>
            <w:tcW w:type="dxa" w:w="64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Menilai harga, mutu, waktu, dan layanan kontraktor atau vendor.</w:t>
            </w:r>
          </w:p>
        </w:tc>
      </w:tr>
      <w:tr>
        <w:trPr>
          <w:cantSplit/>
        </w:trPr>
        <w:tc>
          <w:tcPr>
            <w:tcW w:type="dxa" w:w="93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EDU04</w:t>
            </w:r>
          </w:p>
        </w:tc>
        <w:tc>
          <w:tcPr>
            <w:tcW w:type="dxa" w:w="288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Menghitung biaya menu</w:t>
            </w:r>
          </w:p>
        </w:tc>
        <w:tc>
          <w:tcPr>
            <w:tcW w:type="dxa" w:w="640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Menghubungkan resep, biaya per porsi, harga, dan sisa hasil penjualan.</w:t>
            </w:r>
          </w:p>
        </w:tc>
      </w:tr>
      <w:tr>
        <w:trPr>
          <w:cantSplit/>
        </w:trPr>
        <w:tc>
          <w:tcPr>
            <w:tcW w:type="dxa" w:w="9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EDU05</w:t>
            </w:r>
          </w:p>
        </w:tc>
        <w:tc>
          <w:tcPr>
            <w:tcW w:type="dxa" w:w="28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Menjaga proses kerja</w:t>
            </w:r>
          </w:p>
        </w:tc>
        <w:tc>
          <w:tcPr>
            <w:tcW w:type="dxa" w:w="64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Menata alur, melatih tim, mengelola antrean, stok, dan kebersihan.</w:t>
            </w:r>
          </w:p>
        </w:tc>
      </w:tr>
      <w:tr>
        <w:trPr>
          <w:cantSplit/>
        </w:trPr>
        <w:tc>
          <w:tcPr>
            <w:tcW w:type="dxa" w:w="93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EDU06</w:t>
            </w:r>
          </w:p>
        </w:tc>
        <w:tc>
          <w:tcPr>
            <w:tcW w:type="dxa" w:w="288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Memasarkan dengan jujur</w:t>
            </w:r>
          </w:p>
        </w:tc>
        <w:tc>
          <w:tcPr>
            <w:tcW w:type="dxa" w:w="640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Menyesuaikan pesan, segmen, anggaran, dan kapasitas pelayanan.</w:t>
            </w:r>
          </w:p>
        </w:tc>
      </w:tr>
      <w:tr>
        <w:trPr>
          <w:cantSplit/>
        </w:trPr>
        <w:tc>
          <w:tcPr>
            <w:tcW w:type="dxa" w:w="9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EDU07</w:t>
            </w:r>
          </w:p>
        </w:tc>
        <w:tc>
          <w:tcPr>
            <w:tcW w:type="dxa" w:w="28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Membaca hasil usaha</w:t>
            </w:r>
          </w:p>
        </w:tc>
        <w:tc>
          <w:tcPr>
            <w:tcW w:type="dxa" w:w="64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Membedakan omzet, laba operasional simulasi, dan saldo kas.</w:t>
            </w:r>
          </w:p>
        </w:tc>
      </w:tr>
      <w:tr>
        <w:trPr>
          <w:cantSplit/>
        </w:trPr>
        <w:tc>
          <w:tcPr>
            <w:tcW w:type="dxa" w:w="93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EDU08</w:t>
            </w:r>
          </w:p>
        </w:tc>
        <w:tc>
          <w:tcPr>
            <w:tcW w:type="dxa" w:w="288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Memperbaiki keputusan</w:t>
            </w:r>
          </w:p>
        </w:tc>
        <w:tc>
          <w:tcPr>
            <w:tcW w:type="dxa" w:w="640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Mengubah satu faktor, membaca hasilnya, dan memilih tindakan berikutnya.</w:t>
            </w:r>
          </w:p>
        </w:tc>
      </w:tr>
    </w:tbl>
    <w:p>
      <w:pPr>
        <w:spacing w:after="20"/>
      </w:pPr>
    </w:p>
    <w:p>
      <w:pPr>
        <w:pStyle w:val="Heading2"/>
      </w:pPr>
      <w:r>
        <w:t>Target validasi awal</w:t>
      </w:r>
    </w:p>
    <w:p>
      <w:r>
        <w:t>Target desain untuk pilot: ≥80% peserta dapat membuka restoran dengan paling banyak dua bantuan langsung fasilitator; ≥70% dapat membedakan omzet dan laba lewat contoh baru; ≥70% dapat menunjukkan satu perbaikan yang sesuai dengan masalah operasional; tidak ada peserta yang terjebak tanpa jalan pemulihan.</w:t>
      </w:r>
    </w:p>
    <w:p>
      <w:r>
        <w:t>Pilot yang diusulkan: 12–18 anak dengan persetujuan orang tua, mencakup variasi kemampuan baca dan hitung. Hasil sampel ini dipakai untuk menemukan masalah desain, bukan mengklaim efektivitas pendidikan secara populasi.</w:t>
      </w:r>
    </w:p>
    <w:p>
      <w:pPr>
        <w:pStyle w:val="Heading2"/>
      </w:pPr>
      <w:r>
        <w:t>Cara mengukur</w:t>
      </w:r>
    </w:p>
    <w:p>
      <w:r>
        <w:t>Bandingkan tugas awal dan tugas akhir dengan angka serta situasi berbeda. Catat apakah jawaban mandiri atau dibantu. Ukur penyelesaian tugas dan pemahaman, bukan lamanya anak terus bermain. Target di atas baru menjadi hasil setelah diuji.</w:t>
      </w:r>
    </w:p>
    <w:p>
      <w:r>
        <w:br w:type="page"/>
      </w:r>
    </w:p>
    <w:p>
      <w:pPr>
        <w:pStyle w:val="Heading1"/>
      </w:pPr>
      <w:r>
        <w:t>03  Pemain dan ruang lingkup produk</w:t>
      </w:r>
    </w:p>
    <w:tbl>
      <w:tblPr>
        <w:tblW w:type="auto" w:w="0"/>
        <w:tblLayout w:type="fixed"/>
        <w:tblLook w:firstColumn="1" w:firstRow="1" w:lastColumn="0" w:lastRow="0" w:noHBand="0" w:noVBand="1" w:val="04A0"/>
      </w:tblPr>
      <w:tblGrid>
        <w:gridCol w:w="1440"/>
        <w:gridCol w:w="3888"/>
        <w:gridCol w:w="4896"/>
      </w:tblGrid>
      <w:tr>
        <w:trPr>
          <w:cantSplit/>
          <w:tblHeader/>
        </w:trPr>
        <w:tc>
          <w:tcPr>
            <w:tcW w:type="dxa" w:w="1440"/>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Mode</w:t>
            </w:r>
          </w:p>
        </w:tc>
        <w:tc>
          <w:tcPr>
            <w:tcW w:type="dxa" w:w="388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Bantuan</w:t>
            </w:r>
          </w:p>
        </w:tc>
        <w:tc>
          <w:tcPr>
            <w:tcW w:type="dxa" w:w="489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Kompleksitas</w:t>
            </w:r>
          </w:p>
        </w:tc>
      </w:tr>
      <w:tr>
        <w:trPr>
          <w:cantSplit/>
        </w:trPr>
        <w:tc>
          <w:tcPr>
            <w:tcW w:type="dxa" w:w="144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Terbimbing</w:t>
            </w:r>
          </w:p>
        </w:tc>
        <w:tc>
          <w:tcPr>
            <w:tcW w:type="dxa" w:w="38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Narasi suara, ikon, pilihan 2–3 opsi, hitungan divisualisasikan.</w:t>
            </w:r>
          </w:p>
        </w:tc>
        <w:tc>
          <w:tcPr>
            <w:tcW w:type="dxa" w:w="48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Konsep bisnis tetap lengkap; resep dan tim kecil; keputusan dapat ditinjau ulang sebelum dikonfirmasi.</w:t>
            </w:r>
          </w:p>
        </w:tc>
      </w:tr>
      <w:tr>
        <w:trPr>
          <w:cantSplit/>
        </w:trPr>
        <w:tc>
          <w:tcPr>
            <w:tcW w:type="dxa" w:w="144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Mandiri</w:t>
            </w:r>
          </w:p>
        </w:tc>
        <w:tc>
          <w:tcPr>
            <w:tcW w:type="dxa" w:w="388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Petunjuk opsional, angka ringkas, perbandingan 3 opsi.</w:t>
            </w:r>
          </w:p>
        </w:tc>
        <w:tc>
          <w:tcPr>
            <w:tcW w:type="dxa" w:w="489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Resep lebih banyak, variasi segmen, stok kedaluwarsa, jadwal dan kampanye.</w:t>
            </w:r>
          </w:p>
        </w:tc>
      </w:tr>
      <w:tr>
        <w:trPr>
          <w:cantSplit/>
        </w:trPr>
        <w:tc>
          <w:tcPr>
            <w:tcW w:type="dxa" w:w="144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Tantangan</w:t>
            </w:r>
          </w:p>
        </w:tc>
        <w:tc>
          <w:tcPr>
            <w:tcW w:type="dxa" w:w="38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Laporan lebih rinci dan eksperimen terarah.</w:t>
            </w:r>
          </w:p>
        </w:tc>
        <w:tc>
          <w:tcPr>
            <w:tcW w:type="dxa" w:w="48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Perubahan harga bahan, kegagalan alat, estimasi permintaan, dan kendala kas yang lebih ketat.</w:t>
            </w:r>
          </w:p>
        </w:tc>
      </w:tr>
    </w:tbl>
    <w:p>
      <w:pPr>
        <w:spacing w:after="20"/>
      </w:pPr>
    </w:p>
    <w:p>
      <w:r>
        <w:t>Mode dapat diubah antarhari tanpa kehilangan progres. Menurunkan tingkat kesulitan tidak menghapus penghargaan belajar. Pendamping dapat membacakan atau membantu, tetapi permainan tetap dapat dijalankan anak secara mandiri sesuai kemampuan.</w:t>
      </w:r>
    </w:p>
    <w:tbl>
      <w:tblPr>
        <w:tblW w:type="auto" w:w="0"/>
        <w:tblLayout w:type="fixed"/>
        <w:tblLook w:firstColumn="1" w:firstRow="1" w:lastColumn="0" w:lastRow="0" w:noHBand="0" w:noVBand="1" w:val="04A0"/>
      </w:tblPr>
      <w:tblGrid>
        <w:gridCol w:w="1584"/>
        <w:gridCol w:w="8640"/>
      </w:tblGrid>
      <w:tr>
        <w:trPr>
          <w:cantSplit/>
          <w:tblHeader/>
        </w:trPr>
        <w:tc>
          <w:tcPr>
            <w:tcW w:type="dxa" w:w="1584"/>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Prioritas</w:t>
            </w:r>
          </w:p>
        </w:tc>
        <w:tc>
          <w:tcPr>
            <w:tcW w:type="dxa" w:w="8640"/>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Termasuk</w:t>
            </w:r>
          </w:p>
        </w:tc>
      </w:tr>
      <w:tr>
        <w:trPr>
          <w:cantSplit/>
        </w:trPr>
        <w:tc>
          <w:tcPr>
            <w:tcW w:type="dxa" w:w="158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P0 rilis pertama</w:t>
            </w:r>
          </w:p>
        </w:tc>
        <w:tc>
          <w:tcPr>
            <w:tcW w:type="dxa" w:w="864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Satu kota kecil, satu restoran aktif, 3 lokasi, 3 kontraktor, 3 vendor bahan, katalog alat, 6 menu, 4 peran tim, training, 3 kanal marketing, kasir, dapur, stok, laporan, tutorial, penyimpanan.</w:t>
            </w:r>
          </w:p>
        </w:tc>
      </w:tr>
      <w:tr>
        <w:trPr>
          <w:cantSplit/>
        </w:trPr>
        <w:tc>
          <w:tcPr>
            <w:tcW w:type="dxa" w:w="158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P1 setelah rilis</w:t>
            </w:r>
          </w:p>
        </w:tc>
        <w:tc>
          <w:tcPr>
            <w:tcW w:type="dxa" w:w="864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Cabang kedua, pemasok alternatif lebih banyak, delivery dengan biaya kanal, reservasi, pembelian tempo, mode orang tua dengan sinkronisasi, menu tambahan.</w:t>
            </w:r>
          </w:p>
        </w:tc>
      </w:tr>
      <w:tr>
        <w:trPr>
          <w:cantSplit/>
        </w:trPr>
        <w:tc>
          <w:tcPr>
            <w:tcW w:type="dxa" w:w="158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P2 eksplorasi</w:t>
            </w:r>
          </w:p>
        </w:tc>
        <w:tc>
          <w:tcPr>
            <w:tcW w:type="dxa" w:w="864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Kerja sama antarpemain, franchise, rantai pasok lintas outlet, konten buatan pengguna dengan moderasi.</w:t>
            </w:r>
          </w:p>
        </w:tc>
      </w:tr>
    </w:tbl>
    <w:p>
      <w:pPr>
        <w:spacing w:after="20"/>
      </w:pPr>
    </w:p>
    <w:p>
      <w:pPr>
        <w:pStyle w:val="Heading2"/>
      </w:pPr>
      <w:r>
        <w:t>Tidak termasuk rilis pertama</w:t>
      </w:r>
    </w:p>
    <w:p>
      <w:r>
        <w:t>Pembayaran uang nyata, iklan pihak ketiga, integrasi vendor sungguhan, chat publik, kompetisi peringkat global, pinjaman berbunga, simulasi pajak atau perizinan dunia nyata, serta akuntansi perusahaan penuh. Perizinan diwakili checklist kesiapan fiktif yang dijelaskan sebagai aturan kota dalam game.</w:t>
      </w:r>
    </w:p>
    <w:p>
      <w:pPr>
        <w:pStyle w:val="Heading2"/>
      </w:pPr>
      <w:r>
        <w:t>Prinsip penyederhanaan</w:t>
      </w:r>
    </w:p>
    <w:p>
      <w:r>
        <w:t>Sederhanakan jumlah pilihan dan istilah; pertahankan hubungan ekonominya. Tema “Autentik Jepang” diwujudkan lewat nama hidangan, bahan, peralatan, dekorasi, dan sapaan yang akurat; resep sushi versi game memakai isian matang (tamago, timun, tuna matang) dan tidak memuat klaim keamanan pangan dunia nyata. Bahan murah dapat memiliki konsekuensi mutu. Training menggunakan waktu dan biaya. Promo mengurangi hasil per porsi. Kas yang dipakai membeli alat tidak sama dengan biaya bahan yang terjual.</w:t>
      </w:r>
    </w:p>
    <w:p>
      <w:r>
        <w:br w:type="page"/>
      </w:r>
    </w:p>
    <w:p>
      <w:pPr>
        <w:pStyle w:val="Heading1"/>
      </w:pPr>
      <w:r>
        <w:t>04  Siklus permainan dan waktu simulasi</w:t>
      </w:r>
    </w:p>
    <w:p>
      <w:r>
        <w:t>Siklus besar: rencana usaha → survei lokasi → alokasi modal → kontraktor dan pembangunan → alat serta vendor → resep dan menu → rekrutmen serta training → rencana marketing → soft opening → operasional harian → evaluasi → perbaikan.</w:t>
      </w:r>
    </w:p>
    <w:p>
      <w:pPr>
        <w:pStyle w:val="Heading2"/>
      </w:pPr>
      <w:r>
        <w:t>Siklus satu hari</w:t>
      </w:r>
    </w:p>
    <w:p>
      <w:r>
        <w:t>Persiapan: lihat perkiraan permintaan, terima pesanan bahan, periksa mutu, siapkan stok, jadwalkan tim, lakukan training, pilih menu dan kampanye. Buka: pelanggan datang, memesan, membayar, pesanan diproduksi dan disajikan, meja dibersihkan. Tutup: selesaikan pesanan aktif, hitung kas dan stok, bayar biaya harian, baca laporan, lalu pilih satu perbaikan.</w:t>
      </w:r>
    </w:p>
    <w:tbl>
      <w:tblPr>
        <w:tblW w:type="auto" w:w="0"/>
        <w:tblLayout w:type="fixed"/>
        <w:tblLook w:firstColumn="1" w:firstRow="1" w:lastColumn="0" w:lastRow="0" w:noHBand="0" w:noVBand="1" w:val="04A0"/>
      </w:tblPr>
      <w:tblGrid>
        <w:gridCol w:w="1728"/>
        <w:gridCol w:w="8496"/>
      </w:tblGrid>
      <w:tr>
        <w:trPr>
          <w:cantSplit/>
          <w:tblHeader/>
        </w:trPr>
        <w:tc>
          <w:tcPr>
            <w:tcW w:type="dxa" w:w="172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Status</w:t>
            </w:r>
          </w:p>
        </w:tc>
        <w:tc>
          <w:tcPr>
            <w:tcW w:type="dxa" w:w="849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Aturan transisi</w:t>
            </w:r>
          </w:p>
        </w:tc>
      </w:tr>
      <w:tr>
        <w:trPr>
          <w:cantSplit/>
        </w:trPr>
        <w:tc>
          <w:tcPr>
            <w:tcW w:type="dxa" w:w="17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PLANNING</w:t>
            </w:r>
          </w:p>
        </w:tc>
        <w:tc>
          <w:tcPr>
            <w:tcW w:type="dxa" w:w="84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Boleh survei, mengubah konsep, dan menyusun anggaran tanpa waktu berjalan.</w:t>
            </w:r>
          </w:p>
        </w:tc>
      </w:tr>
      <w:tr>
        <w:trPr>
          <w:cantSplit/>
        </w:trPr>
        <w:tc>
          <w:tcPr>
            <w:tcW w:type="dxa" w:w="172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BUILDING</w:t>
            </w:r>
          </w:p>
        </w:tc>
        <w:tc>
          <w:tcPr>
            <w:tcW w:type="dxa" w:w="849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Hari persiapan maju hanya saat pemain memilih Lanjut Hari; biaya sesuai kontrak.</w:t>
            </w:r>
          </w:p>
        </w:tc>
      </w:tr>
      <w:tr>
        <w:trPr>
          <w:cantSplit/>
        </w:trPr>
        <w:tc>
          <w:tcPr>
            <w:tcW w:type="dxa" w:w="17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READY</w:t>
            </w:r>
          </w:p>
        </w:tc>
        <w:tc>
          <w:tcPr>
            <w:tcW w:type="dxa" w:w="84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Wajib lolos checklist tempat, alat, resep, stok, staf, latihan, dan kas.</w:t>
            </w:r>
          </w:p>
        </w:tc>
      </w:tr>
      <w:tr>
        <w:trPr>
          <w:cantSplit/>
        </w:trPr>
        <w:tc>
          <w:tcPr>
            <w:tcW w:type="dxa" w:w="172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PREOPEN</w:t>
            </w:r>
          </w:p>
        </w:tc>
        <w:tc>
          <w:tcPr>
            <w:tcW w:type="dxa" w:w="849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Terima vendor, jadwalkan tim dan marketing; konfirmasi sebelum buka.</w:t>
            </w:r>
          </w:p>
        </w:tc>
      </w:tr>
      <w:tr>
        <w:trPr>
          <w:cantSplit/>
        </w:trPr>
        <w:tc>
          <w:tcPr>
            <w:tcW w:type="dxa" w:w="17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OPEN</w:t>
            </w:r>
          </w:p>
        </w:tc>
        <w:tc>
          <w:tcPr>
            <w:tcW w:type="dxa" w:w="84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Jam bisnis bergerak; kontrol pause, 1× dan 2× tersedia.</w:t>
            </w:r>
          </w:p>
        </w:tc>
      </w:tr>
      <w:tr>
        <w:trPr>
          <w:cantSplit/>
        </w:trPr>
        <w:tc>
          <w:tcPr>
            <w:tcW w:type="dxa" w:w="172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CLOSING</w:t>
            </w:r>
          </w:p>
        </w:tc>
        <w:tc>
          <w:tcPr>
            <w:tcW w:type="dxa" w:w="849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Kedatangan dihentikan; pesanan aktif diselesaikan atau direfund.</w:t>
            </w:r>
          </w:p>
        </w:tc>
      </w:tr>
      <w:tr>
        <w:trPr>
          <w:cantSplit/>
        </w:trPr>
        <w:tc>
          <w:tcPr>
            <w:tcW w:type="dxa" w:w="17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REVIEW</w:t>
            </w:r>
          </w:p>
        </w:tc>
        <w:tc>
          <w:tcPr>
            <w:tcW w:type="dxa" w:w="84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Laporan dikunci untuk hari itu; lanjut hari berikutnya atau keluar.</w:t>
            </w:r>
          </w:p>
        </w:tc>
      </w:tr>
      <w:tr>
        <w:trPr>
          <w:cantSplit/>
        </w:trPr>
        <w:tc>
          <w:tcPr>
            <w:tcW w:type="dxa" w:w="172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RECOVERY</w:t>
            </w:r>
          </w:p>
        </w:tc>
        <w:tc>
          <w:tcPr>
            <w:tcW w:type="dxa" w:w="849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Jika dana atau kesiapan tidak cukup, jalankan rencana pemulihan tanpa utang otomatis.</w:t>
            </w:r>
          </w:p>
        </w:tc>
      </w:tr>
    </w:tbl>
    <w:p>
      <w:pPr>
        <w:spacing w:after="20"/>
      </w:pPr>
    </w:p>
    <w:p>
      <w:r>
        <w:t>Parameter awal: hari buka berlangsung 6 menit nyata pada 1×, dibagi jam virtual 10.00–16.00. Persiapan dan review tidak dibatasi waktu. Satu sesi sasaran 10–20 menit; pemain dapat berhenti kapan saja. Angka durasi perlu diuji pada anak.</w:t>
      </w:r>
    </w:p>
    <w:p>
      <w:pPr>
        <w:pStyle w:val="Heading2"/>
      </w:pPr>
      <w:r>
        <w:t>Aturan waktu</w:t>
      </w:r>
    </w:p>
    <w:p>
      <w:r>
        <w:t>Pause menghentikan kedatangan, produksi, kesabaran, dan semua biaya berbasis waktu. Kecepatan 2× mempercepat seluruh jam simulasi secara konsisten. Aplikasi di latar belakang mem-pause otomatis. Tidak ada kerugian, kedaluwarsa, atau pendapatan ketika pemain offline.</w:t>
      </w:r>
    </w:p>
    <w:p>
      <w:r>
        <w:br w:type="page"/>
      </w:r>
    </w:p>
    <w:p>
      <w:pPr>
        <w:pStyle w:val="Heading1"/>
      </w:pPr>
      <w:r>
        <w:t>05  Konsep usaha dan survei lokasi</w:t>
      </w:r>
    </w:p>
    <w:p>
      <w:r>
        <w:t>LOC01 — Pemain memilih nama restoran, konsep, segmen utama, dan janji produk. Pilihan awal konsep Jepang: kedai ramen, warung sushi &amp; onigiri, atau kedai teishoku (set makan nasi &amp; lauk). Konsep memengaruhi rekomendasi menu dan dekorasi; tidak memberi bonus laba otomatis.</w:t>
      </w:r>
    </w:p>
    <w:tbl>
      <w:tblPr>
        <w:tblW w:type="auto" w:w="0"/>
        <w:tblLayout w:type="fixed"/>
        <w:tblLook w:firstColumn="1" w:firstRow="1" w:lastColumn="0" w:lastRow="0" w:noHBand="0" w:noVBand="1" w:val="04A0"/>
      </w:tblPr>
      <w:tblGrid>
        <w:gridCol w:w="1800"/>
        <w:gridCol w:w="4176"/>
        <w:gridCol w:w="4248"/>
      </w:tblGrid>
      <w:tr>
        <w:trPr>
          <w:cantSplit/>
          <w:tblHeader/>
        </w:trPr>
        <w:tc>
          <w:tcPr>
            <w:tcW w:type="dxa" w:w="1800"/>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Lokasi awal</w:t>
            </w:r>
          </w:p>
        </w:tc>
        <w:tc>
          <w:tcPr>
            <w:tcW w:type="dxa" w:w="417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Kondisi simulasi</w:t>
            </w:r>
          </w:p>
        </w:tc>
        <w:tc>
          <w:tcPr>
            <w:tcW w:type="dxa" w:w="424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Pertimbangan belajar</w:t>
            </w:r>
          </w:p>
        </w:tc>
      </w:tr>
      <w:tr>
        <w:trPr>
          <w:cantSplit/>
        </w:trPr>
        <w:tc>
          <w:tcPr>
            <w:tcW w:type="dxa" w:w="18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Dekat sekolah</w:t>
            </w:r>
          </w:p>
        </w:tc>
        <w:tc>
          <w:tcPr>
            <w:tcW w:type="dxa" w:w="41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Sewa 180/hari; deposit 1.800; 32 kursi maksimum; keluarga dan pelajar dominan.</w:t>
            </w:r>
          </w:p>
        </w:tc>
        <w:tc>
          <w:tcPr>
            <w:tcW w:type="dxa" w:w="42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Peka harga, ramai di jam tertentu, porsi dan pelayanan harus sesuai.</w:t>
            </w:r>
          </w:p>
        </w:tc>
      </w:tr>
      <w:tr>
        <w:trPr>
          <w:cantSplit/>
        </w:trPr>
        <w:tc>
          <w:tcPr>
            <w:tcW w:type="dxa" w:w="180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Area perkantoran</w:t>
            </w:r>
          </w:p>
        </w:tc>
        <w:tc>
          <w:tcPr>
            <w:tcW w:type="dxa" w:w="41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Sewa 260/hari; deposit 2.600; 40 kursi maksimum; pekerja dominan.</w:t>
            </w:r>
          </w:p>
        </w:tc>
        <w:tc>
          <w:tcPr>
            <w:tcW w:type="dxa" w:w="424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Makan siang singkat; kecepatan dan paket menjadi penting.</w:t>
            </w:r>
          </w:p>
        </w:tc>
      </w:tr>
      <w:tr>
        <w:trPr>
          <w:cantSplit/>
        </w:trPr>
        <w:tc>
          <w:tcPr>
            <w:tcW w:type="dxa" w:w="18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Lingkungan perumahan</w:t>
            </w:r>
          </w:p>
        </w:tc>
        <w:tc>
          <w:tcPr>
            <w:tcW w:type="dxa" w:w="41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Sewa 140/hari; deposit 1.400; 24 kursi maksimum; keluarga dan warga dominan.</w:t>
            </w:r>
          </w:p>
        </w:tc>
        <w:tc>
          <w:tcPr>
            <w:tcW w:type="dxa" w:w="42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Kunjungan ulang, keramahan, dan konsistensi punya peran besar.</w:t>
            </w:r>
          </w:p>
        </w:tc>
      </w:tr>
    </w:tbl>
    <w:p>
      <w:pPr>
        <w:spacing w:after="20"/>
      </w:pPr>
    </w:p>
    <w:p>
      <w:r>
        <w:t>Semua angka dalam Koin Resto dan merupakan balancing awal. Deposit ditahan selama sewa aktif; tidak menjadi biaya harian. Kapasitas maksimum lahan berbeda dengan jumlah kursi yang benar-benar dibeli dan dipasang.</w:t>
      </w:r>
    </w:p>
    <w:p>
      <w:pPr>
        <w:pStyle w:val="Heading2"/>
      </w:pPr>
      <w:r>
        <w:t>LOC02 Survei yang dapat dimainkan</w:t>
      </w:r>
    </w:p>
    <w:p>
      <w:r>
        <w:t>Pemain mengetuk titik peta untuk melihat arus orang, segmen pelanggan, kisaran anggaran, pesaing fiktif, akses, sewa, luas, dan kebutuhan perbaikan. Kunjungan survei menampilkan minimal satu percakapan NPC dan satu petunjuk observasi. Data dasar gratis; anak tidak dihukum karena membaca informasi.</w:t>
      </w:r>
    </w:p>
    <w:p>
      <w:pPr>
        <w:pStyle w:val="Heading2"/>
      </w:pPr>
      <w:r>
        <w:t>LOC03 Pilihan dan konfirmasi</w:t>
      </w:r>
    </w:p>
    <w:p>
      <w:r>
        <w:t>Panel bandingkan menampilkan tiga lokasi dengan atribut seragam. Sebelum sewa, tampilkan deposit, biaya per hari, kekurangan lokasi, serta kas tersisa. Konfirmasi mengunci lokasi untuk kampanye pertama. Memulai ulang dari checkpoint rencana dapat mengganti lokasi.</w:t>
      </w:r>
    </w:p>
    <w:p>
      <w:pPr>
        <w:pStyle w:val="Heading2"/>
      </w:pPr>
      <w:r>
        <w:t>Hasil dan penerimaan</w:t>
      </w:r>
    </w:p>
    <w:p>
      <w:r>
        <w:t>Pemain wajib memilih alasan dari opsi atau ikon, misalnya “pelanggan cocok” atau “sewa terjangkau”. Tidak ada lokasi yang selalu paling unggul. QA harus dapat membuktikan setiap lokasi memiliki rencana usaha yang layak dengan konfigurasi yang disediakan.</w:t>
      </w:r>
    </w:p>
    <w:p>
      <w:r>
        <w:br w:type="page"/>
      </w:r>
    </w:p>
    <w:p>
      <w:pPr>
        <w:pStyle w:val="Heading1"/>
      </w:pPr>
      <w:r>
        <w:t>06  Modal awal dan rencana investasi</w:t>
      </w:r>
    </w:p>
    <w:p>
      <w:r>
        <w:t>FIN01 — Pemain menerima modal awal 30.000 Koin Resto. Koin tidak dapat dibeli atau ditukar dengan uang nyata. Layar modal memisahkan dana pembangunan, dana yang tertahan, dan cadangan operasi.</w:t>
      </w:r>
    </w:p>
    <w:tbl>
      <w:tblPr>
        <w:tblW w:type="auto" w:w="0"/>
        <w:tblLayout w:type="fixed"/>
        <w:tblLook w:firstColumn="1" w:firstRow="1" w:lastColumn="0" w:lastRow="0" w:noHBand="0" w:noVBand="1" w:val="04A0"/>
      </w:tblPr>
      <w:tblGrid>
        <w:gridCol w:w="2952"/>
        <w:gridCol w:w="1152"/>
        <w:gridCol w:w="6120"/>
      </w:tblGrid>
      <w:tr>
        <w:trPr>
          <w:cantSplit/>
          <w:tblHeader/>
        </w:trPr>
        <w:tc>
          <w:tcPr>
            <w:tcW w:type="dxa" w:w="2952"/>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Alokasi contoh</w:t>
            </w:r>
          </w:p>
        </w:tc>
        <w:tc>
          <w:tcPr>
            <w:tcW w:type="dxa" w:w="1152"/>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Koin</w:t>
            </w:r>
          </w:p>
        </w:tc>
        <w:tc>
          <w:tcPr>
            <w:tcW w:type="dxa" w:w="6120"/>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Perlakuan simulasi</w:t>
            </w:r>
          </w:p>
        </w:tc>
      </w:tr>
      <w:tr>
        <w:trPr>
          <w:cantSplit/>
        </w:trPr>
        <w:tc>
          <w:tcPr>
            <w:tcW w:type="dxa" w:w="29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Deposit lokasi sekolah</w:t>
            </w:r>
          </w:p>
        </w:tc>
        <w:tc>
          <w:tcPr>
            <w:tcW w:type="dxa" w:w="11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1.800</w:t>
            </w:r>
          </w:p>
        </w:tc>
        <w:tc>
          <w:tcPr>
            <w:tcW w:type="dxa" w:w="61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Mengurangi kas; saldo deposit dicatat terpisah.</w:t>
            </w:r>
          </w:p>
        </w:tc>
      </w:tr>
      <w:tr>
        <w:trPr>
          <w:cantSplit/>
        </w:trPr>
        <w:tc>
          <w:tcPr>
            <w:tcW w:type="dxa" w:w="29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Renovasi paket standar</w:t>
            </w:r>
          </w:p>
        </w:tc>
        <w:tc>
          <w:tcPr>
            <w:tcW w:type="dxa" w:w="11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7.000</w:t>
            </w:r>
          </w:p>
        </w:tc>
        <w:tc>
          <w:tcPr>
            <w:tcW w:type="dxa" w:w="612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Investasi awal; dibayar bertahap.</w:t>
            </w:r>
          </w:p>
        </w:tc>
      </w:tr>
      <w:tr>
        <w:trPr>
          <w:cantSplit/>
        </w:trPr>
        <w:tc>
          <w:tcPr>
            <w:tcW w:type="dxa" w:w="29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Alat dapur dan kasir</w:t>
            </w:r>
          </w:p>
        </w:tc>
        <w:tc>
          <w:tcPr>
            <w:tcW w:type="dxa" w:w="11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6.000</w:t>
            </w:r>
          </w:p>
        </w:tc>
        <w:tc>
          <w:tcPr>
            <w:tcW w:type="dxa" w:w="61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Investasi alat; tidak masuk HPP makanan.</w:t>
            </w:r>
          </w:p>
        </w:tc>
      </w:tr>
      <w:tr>
        <w:trPr>
          <w:cantSplit/>
        </w:trPr>
        <w:tc>
          <w:tcPr>
            <w:tcW w:type="dxa" w:w="29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Furnitur dan dekorasi</w:t>
            </w:r>
          </w:p>
        </w:tc>
        <w:tc>
          <w:tcPr>
            <w:tcW w:type="dxa" w:w="11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2.000</w:t>
            </w:r>
          </w:p>
        </w:tc>
        <w:tc>
          <w:tcPr>
            <w:tcW w:type="dxa" w:w="612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Investasi awal; dekorasi tidak menggantikan mutu.</w:t>
            </w:r>
          </w:p>
        </w:tc>
      </w:tr>
      <w:tr>
        <w:trPr>
          <w:cantSplit/>
        </w:trPr>
        <w:tc>
          <w:tcPr>
            <w:tcW w:type="dxa" w:w="29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Persediaan awal</w:t>
            </w:r>
          </w:p>
        </w:tc>
        <w:tc>
          <w:tcPr>
            <w:tcW w:type="dxa" w:w="11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2.000</w:t>
            </w:r>
          </w:p>
        </w:tc>
        <w:tc>
          <w:tcPr>
            <w:tcW w:type="dxa" w:w="61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Mengurangi kas; menjadi biaya saat dipakai atau dibuang.</w:t>
            </w:r>
          </w:p>
        </w:tc>
      </w:tr>
      <w:tr>
        <w:trPr>
          <w:cantSplit/>
        </w:trPr>
        <w:tc>
          <w:tcPr>
            <w:tcW w:type="dxa" w:w="29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Training sebelum buka</w:t>
            </w:r>
          </w:p>
        </w:tc>
        <w:tc>
          <w:tcPr>
            <w:tcW w:type="dxa" w:w="11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600</w:t>
            </w:r>
          </w:p>
        </w:tc>
        <w:tc>
          <w:tcPr>
            <w:tcW w:type="dxa" w:w="612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Biaya persiapan.</w:t>
            </w:r>
          </w:p>
        </w:tc>
      </w:tr>
      <w:tr>
        <w:trPr>
          <w:cantSplit/>
        </w:trPr>
        <w:tc>
          <w:tcPr>
            <w:tcW w:type="dxa" w:w="29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Marketing soft opening</w:t>
            </w:r>
          </w:p>
        </w:tc>
        <w:tc>
          <w:tcPr>
            <w:tcW w:type="dxa" w:w="11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600</w:t>
            </w:r>
          </w:p>
        </w:tc>
        <w:tc>
          <w:tcPr>
            <w:tcW w:type="dxa" w:w="61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Biaya persiapan.</w:t>
            </w:r>
          </w:p>
        </w:tc>
      </w:tr>
      <w:tr>
        <w:trPr>
          <w:cantSplit/>
        </w:trPr>
        <w:tc>
          <w:tcPr>
            <w:tcW w:type="dxa" w:w="29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Cadangan kas</w:t>
            </w:r>
          </w:p>
        </w:tc>
        <w:tc>
          <w:tcPr>
            <w:tcW w:type="dxa" w:w="11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10.000</w:t>
            </w:r>
          </w:p>
        </w:tc>
        <w:tc>
          <w:tcPr>
            <w:tcW w:type="dxa" w:w="612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Untuk pembelian bahan, gaji, sewa, dan biaya berikutnya.</w:t>
            </w:r>
          </w:p>
        </w:tc>
      </w:tr>
      <w:tr>
        <w:trPr>
          <w:cantSplit/>
        </w:trPr>
        <w:tc>
          <w:tcPr>
            <w:tcW w:type="dxa" w:w="29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Total</w:t>
            </w:r>
          </w:p>
        </w:tc>
        <w:tc>
          <w:tcPr>
            <w:tcW w:type="dxa" w:w="11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30.000</w:t>
            </w:r>
          </w:p>
        </w:tc>
        <w:tc>
          <w:tcPr>
            <w:tcW w:type="dxa" w:w="61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Contoh paket layak; bukan satu-satunya kombinasi.</w:t>
            </w:r>
          </w:p>
        </w:tc>
      </w:tr>
    </w:tbl>
    <w:p>
      <w:pPr>
        <w:spacing w:after="20"/>
      </w:pPr>
    </w:p>
    <w:p>
      <w:pPr>
        <w:pStyle w:val="Heading2"/>
      </w:pPr>
      <w:r>
        <w:t>FIN02 Pembatasan dan peringatan</w:t>
      </w:r>
    </w:p>
    <w:p>
      <w:r>
        <w:t>Setiap belanja menampilkan kas sekarang, komitmen belum dibayar, kas setelah transaksi, dan estimasi cadangan hari operasi. Kas bebas = kas − komitmen kontrak yang tersisa. Pesanan baru ditolak jika melebihi kas bebas. Deposit dan stok tidak boleh dianggap kas bebas.</w:t>
      </w:r>
    </w:p>
    <w:p>
      <w:r>
        <w:t>Checklist buka memerlukan kas bebas paling sedikit dua kali biaya tetap harian. Untuk paket contoh dengan biaya tetap 1.000/hari, batasnya 2.000. Nilai ini adalah pagar desain, bukan kaidah finansial dunia nyata. Estimasi cadangan memakai biaya tetap dan rencana pembelian bahan, dengan asumsi ditampilkan.</w:t>
      </w:r>
    </w:p>
    <w:p>
      <w:pPr>
        <w:pStyle w:val="Heading2"/>
      </w:pPr>
      <w:r>
        <w:t>FIN03 Pemulihan</w:t>
      </w:r>
    </w:p>
    <w:p>
      <w:r>
        <w:t>Jika uang kurang sebelum buka, pemain dapat mengurangi dekorasi, memilih paket alat lebih sederhana sebelum kontrak disetujui, atau mengulang checkpoint rencana. Setelah buka, tersedia tutup satu hari untuk menata ulang, jual alat berlebih sesuai harga jual yang terlihat, atau hibah belajar satu kali 3.000 koin per kampanye dengan penanda pada laporan. Tidak ada kebangkrutan permanen.</w:t>
      </w:r>
    </w:p>
    <w:p>
      <w:r>
        <w:br w:type="page"/>
      </w:r>
    </w:p>
    <w:p>
      <w:pPr>
        <w:pStyle w:val="Heading1"/>
      </w:pPr>
      <w:r>
        <w:t>07  Kontraktor pembangunan dan layout</w:t>
      </w:r>
    </w:p>
    <w:p>
      <w:r>
        <w:t>BLD01 — Pemain membandingkan tiga kontraktor dengan ruang lingkup setara. Harga, durasi, mutu hasil, batas revisi, dan garansi harus terlihat sebelum kontrak.</w:t>
      </w:r>
    </w:p>
    <w:tbl>
      <w:tblPr>
        <w:tblW w:type="auto" w:w="0"/>
        <w:tblLayout w:type="fixed"/>
        <w:tblLook w:firstColumn="1" w:firstRow="1" w:lastColumn="0" w:lastRow="0" w:noHBand="0" w:noVBand="1" w:val="04A0"/>
      </w:tblPr>
      <w:tblGrid>
        <w:gridCol w:w="1440"/>
        <w:gridCol w:w="2880"/>
        <w:gridCol w:w="5904"/>
      </w:tblGrid>
      <w:tr>
        <w:trPr>
          <w:cantSplit/>
          <w:tblHeader/>
        </w:trPr>
        <w:tc>
          <w:tcPr>
            <w:tcW w:type="dxa" w:w="1440"/>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Paket</w:t>
            </w:r>
          </w:p>
        </w:tc>
        <w:tc>
          <w:tcPr>
            <w:tcW w:type="dxa" w:w="2880"/>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Biaya dan durasi</w:t>
            </w:r>
          </w:p>
        </w:tc>
        <w:tc>
          <w:tcPr>
            <w:tcW w:type="dxa" w:w="5904"/>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Tradeoff awal</w:t>
            </w:r>
          </w:p>
        </w:tc>
      </w:tr>
      <w:tr>
        <w:trPr>
          <w:cantSplit/>
        </w:trPr>
        <w:tc>
          <w:tcPr>
            <w:tcW w:type="dxa" w:w="144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Hemat</w:t>
            </w:r>
          </w:p>
        </w:tc>
        <w:tc>
          <w:tcPr>
            <w:tcW w:type="dxa" w:w="28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5.000; 4 hari persiapan</w:t>
            </w:r>
          </w:p>
        </w:tc>
        <w:tc>
          <w:tcPr>
            <w:tcW w:type="dxa" w:w="59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Mutu 60/100; garansi 1 hari buka; kesempatan revisi layout 1×.</w:t>
            </w:r>
          </w:p>
        </w:tc>
      </w:tr>
      <w:tr>
        <w:trPr>
          <w:cantSplit/>
        </w:trPr>
        <w:tc>
          <w:tcPr>
            <w:tcW w:type="dxa" w:w="144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Standar</w:t>
            </w:r>
          </w:p>
        </w:tc>
        <w:tc>
          <w:tcPr>
            <w:tcW w:type="dxa" w:w="288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7.000; 3 hari persiapan</w:t>
            </w:r>
          </w:p>
        </w:tc>
        <w:tc>
          <w:tcPr>
            <w:tcW w:type="dxa" w:w="590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Mutu 80/100; garansi 3 hari buka; revisi 2×.</w:t>
            </w:r>
          </w:p>
        </w:tc>
      </w:tr>
      <w:tr>
        <w:trPr>
          <w:cantSplit/>
        </w:trPr>
        <w:tc>
          <w:tcPr>
            <w:tcW w:type="dxa" w:w="144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Cepat</w:t>
            </w:r>
          </w:p>
        </w:tc>
        <w:tc>
          <w:tcPr>
            <w:tcW w:type="dxa" w:w="28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9.000; 2 hari persiapan</w:t>
            </w:r>
          </w:p>
        </w:tc>
        <w:tc>
          <w:tcPr>
            <w:tcW w:type="dxa" w:w="59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Mutu 85/100; garansi 3 hari buka; revisi 2×.</w:t>
            </w:r>
          </w:p>
        </w:tc>
      </w:tr>
    </w:tbl>
    <w:p>
      <w:pPr>
        <w:spacing w:after="20"/>
      </w:pPr>
    </w:p>
    <w:p>
      <w:r>
        <w:t>BLD02 — Tahap pekerjaan: setujui desain → bayar DP 40% → pembangunan → inspeksi → perbaikan temuan → serah terima → bayar 60%. Pelunasan menjadi komitmen sejak kontrak disetujui; kasnya tidak boleh dipakai untuk belanja lain. Keterlambatan hanya muncul pada skenario yang mengajarkan mitigasi, bukan kejutan acak tanpa petunjuk.</w:t>
      </w:r>
    </w:p>
    <w:p>
      <w:pPr>
        <w:pStyle w:val="Heading2"/>
      </w:pPr>
      <w:r>
        <w:t>BLD03 Layout restoran</w:t>
      </w:r>
    </w:p>
    <w:p>
      <w:r>
        <w:t>Gunakan grid dengan zona kasir, dapur, penyimpanan, tempat cuci, makan, dan jalur layanan. Rotasi, pindah, undo, dan reset tersedia saat restoran tutup. Jalur masuk–kasir–kursi serta dapur–penyajian–cuci harus tersambung. Alat tidak boleh bertumpuk atau menghalangi pintu. Preview menampilkan jarak tempuh dan titik sempit.</w:t>
      </w:r>
    </w:p>
    <w:p>
      <w:r>
        <w:t>Jumlah kursi efektif = minimum kapasitas lokasi dan kursi valid terpasang. Waktu antar makanan mengikuti panjang jalur. Layout buruk memberi konsekuensi yang terlihat melalui waktu berjalan, bukan penalti tersembunyi. Jika satu zona terputus, tombol buka dinonaktifkan dengan sorotan lokasi masalah.</w:t>
      </w:r>
    </w:p>
    <w:p>
      <w:pPr>
        <w:pStyle w:val="Heading2"/>
      </w:pPr>
      <w:r>
        <w:t>BLD04 Inspeksi dan pemeliharaan</w:t>
      </w:r>
    </w:p>
    <w:p>
      <w:r>
        <w:t>Pemain memeriksa lantai, air, listrik fiktif, area cuci, dan alur kerja menggunakan ikon. Cacat garansi diperbaiki tanpa biaya; di luar garansi biaya diberitahu sebelum setuju. Game tidak mengajarkan pekerjaan listrik, api, atau penggunaan alat berbahaya sebagai tutorial praktik anak.</w:t>
      </w:r>
    </w:p>
    <w:p>
      <w:pPr>
        <w:pStyle w:val="Heading2"/>
      </w:pPr>
      <w:r>
        <w:t>Penerimaan</w:t>
      </w:r>
    </w:p>
    <w:p>
      <w:r>
        <w:t>Tidak boleh membayar dua kali, membuka sebelum serah terima, atau memperoleh kursi dari furnitur yang belum terpasang. Perubahan layout saat tutup langsung menghitung ulang jalur dan validitas kapasitas.</w:t>
      </w:r>
    </w:p>
    <w:p>
      <w:r>
        <w:br w:type="page"/>
      </w:r>
    </w:p>
    <w:p>
      <w:pPr>
        <w:pStyle w:val="Heading1"/>
      </w:pPr>
      <w:r>
        <w:t>08  Vendor pengadaan dan persediaan</w:t>
      </w:r>
    </w:p>
    <w:p>
      <w:r>
        <w:t>SUP01 — Vendor mencakup bahan makanan, alat dapur, furnitur, kemasan, kebersihan, dan perawatan. Untuk P0, vendor bahan memiliki simulasi pengiriman lengkap; vendor nonbahan berupa katalog dengan harga, spesifikasi, kapasitas, dan garansi. Kontraktor dikelola terpisah.</w:t>
      </w:r>
    </w:p>
    <w:tbl>
      <w:tblPr>
        <w:tblW w:type="auto" w:w="0"/>
        <w:tblLayout w:type="fixed"/>
        <w:tblLook w:firstColumn="1" w:firstRow="1" w:lastColumn="0" w:lastRow="0" w:noHBand="0" w:noVBand="1" w:val="04A0"/>
      </w:tblPr>
      <w:tblGrid>
        <w:gridCol w:w="1800"/>
        <w:gridCol w:w="4392"/>
        <w:gridCol w:w="4032"/>
      </w:tblGrid>
      <w:tr>
        <w:trPr>
          <w:cantSplit/>
          <w:tblHeader/>
        </w:trPr>
        <w:tc>
          <w:tcPr>
            <w:tcW w:type="dxa" w:w="1800"/>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Vendor bahan</w:t>
            </w:r>
          </w:p>
        </w:tc>
        <w:tc>
          <w:tcPr>
            <w:tcW w:type="dxa" w:w="4392"/>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Parameter awal</w:t>
            </w:r>
          </w:p>
        </w:tc>
        <w:tc>
          <w:tcPr>
            <w:tcW w:type="dxa" w:w="4032"/>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Konsekuensi</w:t>
            </w:r>
          </w:p>
        </w:tc>
      </w:tr>
      <w:tr>
        <w:trPr>
          <w:cantSplit/>
        </w:trPr>
        <w:tc>
          <w:tcPr>
            <w:tcW w:type="dxa" w:w="18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Pasar Hemat</w:t>
            </w:r>
          </w:p>
        </w:tc>
        <w:tc>
          <w:tcPr>
            <w:tcW w:type="dxa" w:w="43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Harga ×0,90; mutu 65; lead time 1 hari; minimum 500.</w:t>
            </w:r>
          </w:p>
        </w:tc>
        <w:tc>
          <w:tcPr>
            <w:tcW w:type="dxa" w:w="40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Murah, masa simpan awal lebih pendek.</w:t>
            </w:r>
          </w:p>
        </w:tc>
      </w:tr>
      <w:tr>
        <w:trPr>
          <w:cantSplit/>
        </w:trPr>
        <w:tc>
          <w:tcPr>
            <w:tcW w:type="dxa" w:w="180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Segar Andal</w:t>
            </w:r>
          </w:p>
        </w:tc>
        <w:tc>
          <w:tcPr>
            <w:tcW w:type="dxa" w:w="439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Harga ×1,00; mutu 85; lead time 1 hari; minimum 800.</w:t>
            </w:r>
          </w:p>
        </w:tc>
        <w:tc>
          <w:tcPr>
            <w:tcW w:type="dxa" w:w="403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Mutu konsisten dengan jumlah minimum lebih besar.</w:t>
            </w:r>
          </w:p>
        </w:tc>
      </w:tr>
      <w:tr>
        <w:trPr>
          <w:cantSplit/>
        </w:trPr>
        <w:tc>
          <w:tcPr>
            <w:tcW w:type="dxa" w:w="18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Kilat</w:t>
            </w:r>
          </w:p>
        </w:tc>
        <w:tc>
          <w:tcPr>
            <w:tcW w:type="dxa" w:w="43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Harga ×1,25; mutu 80; tiba pada persiapan hari yang sama; minimum 200.</w:t>
            </w:r>
          </w:p>
        </w:tc>
        <w:tc>
          <w:tcPr>
            <w:tcW w:type="dxa" w:w="40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Menolong stok darurat dengan margin lebih kecil.</w:t>
            </w:r>
          </w:p>
        </w:tc>
      </w:tr>
    </w:tbl>
    <w:p>
      <w:pPr>
        <w:spacing w:after="20"/>
      </w:pPr>
    </w:p>
    <w:p>
      <w:pPr>
        <w:pStyle w:val="Heading2"/>
      </w:pPr>
      <w:r>
        <w:t>SUP02 Alur pengadaan</w:t>
      </w:r>
    </w:p>
    <w:p>
      <w:r>
        <w:t>Hitung kebutuhan resep → pilih vendor → lihat total dan kapasitas penyimpanan → konfirmasi PO → pembayaran tunai → menunggu → penerimaan → periksa jumlah serta mutu → terima atau tolak bagian rusak → simpan per batch. Barang ditolak menghasilkan refund sesuai jumlah yang ditolak, dicatat terpisah. Di P0 tidak ada utang supplier.</w:t>
      </w:r>
    </w:p>
    <w:p>
      <w:r>
        <w:t>SUP03 — Batch menyimpan bahan, unit dasar, jumlah, harga satuan aktual, mutu, dan hari kedaluwarsa. Pengambilan mengikuti batch yang paling cepat kedaluwarsa atau FEFO. Konversi unit memakai satuan dasar integer, misalnya gram dan mililiter; tampilan kilogram boleh dibulatkan tanpa mengubah stok.</w:t>
      </w:r>
    </w:p>
    <w:p>
      <w:pPr>
        <w:pStyle w:val="Heading2"/>
      </w:pPr>
      <w:r>
        <w:t>SUP04 Kendali stok</w:t>
      </w:r>
    </w:p>
    <w:p>
      <w:r>
        <w:t>Rekomendasi pembelian = maksimum 0 dari kebutuhan selama lead time + safety stock − stok layak belum dipesan pelanggan − pesanan vendor yang tiba tepat waktu. Storage mempunyai kapasitas; pesanan yang melampaui kapasitas ditolak sebelum pembayaran. Stok terikat pesanan tidak dapat dipakai pesanan lain.</w:t>
      </w:r>
    </w:p>
    <w:p>
      <w:r>
        <w:t>Saat penutupan, batch yang berlaku hanya sampai hari itu dikeluarkan dari stok tersedia untuk hari berikutnya. Makanan kedaluwarsa diblokir dari penjualan dan masuk biaya waste. Pemain melihat alasan kerusakan, nilai bahan terbuang, dan tindakan pencegahan. Training kebersihan tidak menghidupkan kembali bahan rusak.</w:t>
      </w:r>
    </w:p>
    <w:p>
      <w:r>
        <w:br w:type="page"/>
      </w:r>
    </w:p>
    <w:p>
      <w:pPr>
        <w:pStyle w:val="Heading1"/>
      </w:pPr>
      <w:r>
        <w:t>09  Produk resep menu dan harga</w:t>
      </w:r>
    </w:p>
    <w:p>
      <w:r>
        <w:t>PRD01 — Menu adalah produk yang dibuat dari resep, bukan sekadar tombol jual. Kartu menu berisi segmen yang cocok, bahan dan takaran, alat, waktu kerja, biaya bahan, harga, mutu, porsi, dan status tersedia. Resep awal dikurasi; kustomisasi terbatas pada opsi aman yang sudah dibuat.</w:t>
      </w:r>
    </w:p>
    <w:tbl>
      <w:tblPr>
        <w:tblW w:type="auto" w:w="0"/>
        <w:tblLayout w:type="fixed"/>
        <w:tblLook w:firstColumn="1" w:firstRow="1" w:lastColumn="0" w:lastRow="0" w:noHBand="0" w:noVBand="1" w:val="04A0"/>
      </w:tblPr>
      <w:tblGrid>
        <w:gridCol w:w="2376"/>
        <w:gridCol w:w="3744"/>
        <w:gridCol w:w="4104"/>
      </w:tblGrid>
      <w:tr>
        <w:trPr>
          <w:cantSplit/>
          <w:tblHeader/>
        </w:trPr>
        <w:tc>
          <w:tcPr>
            <w:tcW w:type="dxa" w:w="237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Menu awal</w:t>
            </w:r>
          </w:p>
        </w:tc>
        <w:tc>
          <w:tcPr>
            <w:tcW w:type="dxa" w:w="3744"/>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Bahan pokok</w:t>
            </w:r>
          </w:p>
        </w:tc>
        <w:tc>
          <w:tcPr>
            <w:tcW w:type="dxa" w:w="4104"/>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Alat utama</w:t>
            </w:r>
          </w:p>
        </w:tc>
      </w:tr>
      <w:tr>
        <w:trPr>
          <w:cantSplit/>
        </w:trPr>
        <w:tc>
          <w:tcPr>
            <w:tcW w:type="dxa" w:w="23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Chicken katsu don</w:t>
            </w:r>
          </w:p>
        </w:tc>
        <w:tc>
          <w:tcPr>
            <w:tcW w:type="dxa" w:w="37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Nasi, ayam, tepung panko, telur</w:t>
            </w:r>
          </w:p>
        </w:tc>
        <w:tc>
          <w:tcPr>
            <w:tcW w:type="dxa" w:w="41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Rice cooker dan penggorengan virtual</w:t>
            </w:r>
          </w:p>
        </w:tc>
      </w:tr>
      <w:tr>
        <w:trPr>
          <w:cantSplit/>
        </w:trPr>
        <w:tc>
          <w:tcPr>
            <w:tcW w:type="dxa" w:w="23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Onigiri</w:t>
            </w:r>
          </w:p>
        </w:tc>
        <w:tc>
          <w:tcPr>
            <w:tcW w:type="dxa" w:w="37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Nasi, nori, isian tuna matang</w:t>
            </w:r>
          </w:p>
        </w:tc>
        <w:tc>
          <w:tcPr>
            <w:tcW w:type="dxa" w:w="410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Rice cooker dan meja persiapan</w:t>
            </w:r>
          </w:p>
        </w:tc>
      </w:tr>
      <w:tr>
        <w:trPr>
          <w:cantSplit/>
        </w:trPr>
        <w:tc>
          <w:tcPr>
            <w:tcW w:type="dxa" w:w="23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Ramen shoyu</w:t>
            </w:r>
          </w:p>
        </w:tc>
        <w:tc>
          <w:tcPr>
            <w:tcW w:type="dxa" w:w="37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Mi ramen, kaldu, telur, daun bawang</w:t>
            </w:r>
          </w:p>
        </w:tc>
        <w:tc>
          <w:tcPr>
            <w:tcW w:type="dxa" w:w="41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Kompor virtual</w:t>
            </w:r>
          </w:p>
        </w:tc>
      </w:tr>
      <w:tr>
        <w:trPr>
          <w:cantSplit/>
        </w:trPr>
        <w:tc>
          <w:tcPr>
            <w:tcW w:type="dxa" w:w="23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Gyoza</w:t>
            </w:r>
          </w:p>
        </w:tc>
        <w:tc>
          <w:tcPr>
            <w:tcW w:type="dxa" w:w="37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Kulit gyoza, ayam cincang, kol</w:t>
            </w:r>
          </w:p>
        </w:tc>
        <w:tc>
          <w:tcPr>
            <w:tcW w:type="dxa" w:w="410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Steamer dan wajan virtual</w:t>
            </w:r>
          </w:p>
        </w:tc>
      </w:tr>
      <w:tr>
        <w:trPr>
          <w:cantSplit/>
        </w:trPr>
        <w:tc>
          <w:tcPr>
            <w:tcW w:type="dxa" w:w="23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Sushi roll (maki)</w:t>
            </w:r>
          </w:p>
        </w:tc>
        <w:tc>
          <w:tcPr>
            <w:tcW w:type="dxa" w:w="37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Nasi sushi, nori, timun, tamago</w:t>
            </w:r>
          </w:p>
        </w:tc>
        <w:tc>
          <w:tcPr>
            <w:tcW w:type="dxa" w:w="41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Meja sushi, rice cooker, dan pendingin</w:t>
            </w:r>
          </w:p>
        </w:tc>
      </w:tr>
      <w:tr>
        <w:trPr>
          <w:cantSplit/>
        </w:trPr>
        <w:tc>
          <w:tcPr>
            <w:tcW w:type="dxa" w:w="23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Ocha dingin / matcha latte</w:t>
            </w:r>
          </w:p>
        </w:tc>
        <w:tc>
          <w:tcPr>
            <w:tcW w:type="dxa" w:w="37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Teh hijau, susu, air</w:t>
            </w:r>
          </w:p>
        </w:tc>
        <w:tc>
          <w:tcPr>
            <w:tcW w:type="dxa" w:w="410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Stasiun minuman</w:t>
            </w:r>
          </w:p>
        </w:tc>
      </w:tr>
    </w:tbl>
    <w:p>
      <w:pPr>
        <w:spacing w:after="20"/>
      </w:pPr>
    </w:p>
    <w:p>
      <w:pPr>
        <w:pStyle w:val="Heading2"/>
      </w:pPr>
      <w:r>
        <w:t>PRD02 Biaya dan pricing</w:t>
      </w:r>
    </w:p>
    <w:p>
      <w:r>
        <w:t>HPP bahan per porsi = jumlah biaya bahan aktual yang dikonsumsi berdasarkan batch. Estimasi kartu menu memakai harga stok yang tersedia; jika stok kosong, gunakan harga vendor terpilih dan tandai “perkiraan”. Biaya porsi tidak mencakup gaji, sewa, atau pembelian alat.</w:t>
      </w:r>
    </w:p>
    <w:p>
      <w:r>
        <w:t>Contoh resep tutorial chicken katsu don: nasi 8, ayam 20, panko &amp; telur 4, saus katsu 3 = 35 koin bahan per porsi. Harga 80 memberi kontribusi 45 sebelum biaya operasional. Potongan 10% membuat harga bersih 72 dan kontribusi 37. Kemasan hanya dibebankan pada takeaway; default contoh adalah dine-in.</w:t>
      </w:r>
    </w:p>
    <w:p>
      <w:pPr>
        <w:pStyle w:val="Heading2"/>
      </w:pPr>
      <w:r>
        <w:t>PRD03 Uji produk dan portofolio</w:t>
      </w:r>
    </w:p>
    <w:p>
      <w:r>
        <w:t>Sebelum menjual, pemain melakukan uji rasa dengan NPC: kecocokan rasa, porsi, harga, dan kecepatan. Setiap umpan balik menunjuk faktor yang dapat diubah. Menu yang memerlukan alat tidak tersedia tidak boleh diaktifkan. Minimal dua menu, termasuk satu makanan, wajib siap untuk soft opening.</w:t>
      </w:r>
    </w:p>
    <w:p>
      <w:r>
        <w:t>PRD04 — Paket menggabungkan resep dan mengurangi stok masing-masing tepat satu kali. Harga promo tidak boleh membuat harga bersih negatif. Harga di bawah estimasi bahan menampilkan peringatan kerugian, tetapi boleh dicoba dalam mode Mandiri dengan konfirmasi. Statistik memisahkan popularitas dan kontribusi agar menu laris yang merugi dapat ditemukan.</w:t>
      </w:r>
    </w:p>
    <w:p>
      <w:r>
        <w:br w:type="page"/>
      </w:r>
    </w:p>
    <w:p>
      <w:pPr>
        <w:pStyle w:val="Heading1"/>
      </w:pPr>
      <w:r>
        <w:t>10  Rekrutmen jadwal dan training</w:t>
      </w:r>
    </w:p>
    <w:p>
      <w:r>
        <w:t>HR01 — Empat peran awal: kasir, juru masak, pelayan, dan petugas kebersihan. Masing-masing mempunyai kecepatan, ketelitian, keramahan, kebersihan, stamina, serta upah harian. Kandidat fiktif dinilai dari kemampuan, bukan identitas pribadi atau penampilan.</w:t>
      </w:r>
    </w:p>
    <w:tbl>
      <w:tblPr>
        <w:tblW w:type="auto" w:w="0"/>
        <w:tblLayout w:type="fixed"/>
        <w:tblLook w:firstColumn="1" w:firstRow="1" w:lastColumn="0" w:lastRow="0" w:noHBand="0" w:noVBand="1" w:val="04A0"/>
      </w:tblPr>
      <w:tblGrid>
        <w:gridCol w:w="2160"/>
        <w:gridCol w:w="4320"/>
        <w:gridCol w:w="3744"/>
      </w:tblGrid>
      <w:tr>
        <w:trPr>
          <w:cantSplit/>
          <w:tblHeader/>
        </w:trPr>
        <w:tc>
          <w:tcPr>
            <w:tcW w:type="dxa" w:w="2160"/>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Training</w:t>
            </w:r>
          </w:p>
        </w:tc>
        <w:tc>
          <w:tcPr>
            <w:tcW w:type="dxa" w:w="4320"/>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Praktik pemain</w:t>
            </w:r>
          </w:p>
        </w:tc>
        <w:tc>
          <w:tcPr>
            <w:tcW w:type="dxa" w:w="3744"/>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Dampak mekanis</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Kasir dan ketelitian</w:t>
            </w:r>
          </w:p>
        </w:tc>
        <w:tc>
          <w:tcPr>
            <w:tcW w:type="dxa" w:w="43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Cocokkan pesanan, pembayaran, dan kembalian.</w:t>
            </w:r>
          </w:p>
        </w:tc>
        <w:tc>
          <w:tcPr>
            <w:tcW w:type="dxa" w:w="37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Peluang salah input turun; transaksi otomatis lebih andal.</w:t>
            </w:r>
          </w:p>
        </w:tc>
      </w:tr>
      <w:tr>
        <w:trPr>
          <w:cantSplit/>
        </w:trPr>
        <w:tc>
          <w:tcPr>
            <w:tcW w:type="dxa" w:w="216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Resep dan dapur</w:t>
            </w:r>
          </w:p>
        </w:tc>
        <w:tc>
          <w:tcPr>
            <w:tcW w:type="dxa" w:w="432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Susun urutan persiapan serta pilih bahan layak.</w:t>
            </w:r>
          </w:p>
        </w:tc>
        <w:tc>
          <w:tcPr>
            <w:tcW w:type="dxa" w:w="37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Waktu kerja turun dan mutu lebih konsisten.</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Pelayanan dan komplain</w:t>
            </w:r>
          </w:p>
        </w:tc>
        <w:tc>
          <w:tcPr>
            <w:tcW w:type="dxa" w:w="43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Dengar masalah, cek fakta, pilih perbaikan yang sesuai.</w:t>
            </w:r>
          </w:p>
        </w:tc>
        <w:tc>
          <w:tcPr>
            <w:tcW w:type="dxa" w:w="37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Keramahan naik; pemulihan kepuasan sesuai tindakan.</w:t>
            </w:r>
          </w:p>
        </w:tc>
      </w:tr>
      <w:tr>
        <w:trPr>
          <w:cantSplit/>
        </w:trPr>
        <w:tc>
          <w:tcPr>
            <w:tcW w:type="dxa" w:w="216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Kebersihan</w:t>
            </w:r>
          </w:p>
        </w:tc>
        <w:tc>
          <w:tcPr>
            <w:tcW w:type="dxa" w:w="432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Pisahkan bahan, bersihkan meja, cuci peralatan virtual.</w:t>
            </w:r>
          </w:p>
        </w:tc>
        <w:tc>
          <w:tcPr>
            <w:tcW w:type="dxa" w:w="37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Pembersihan lebih cepat dan kepatuhan SOP naik.</w:t>
            </w:r>
          </w:p>
        </w:tc>
      </w:tr>
    </w:tbl>
    <w:p>
      <w:pPr>
        <w:spacing w:after="20"/>
      </w:pPr>
    </w:p>
    <w:p>
      <w:r>
        <w:t>HR02 — Nilai atribut 0–100. Training dasar berbiaya 150 per orang, memakai satu slot persiapan, menambah 10 poin atribut relevan sampai maksimum 80 dari training dasar. Satu staf hanya dapat mengikuti satu training per hari. Upah tetap dibayar pada hari ia dijadwalkan bekerja, termasuk saat mengikuti training sebelum shift.</w:t>
      </w:r>
    </w:p>
    <w:p>
      <w:pPr>
        <w:pStyle w:val="Heading2"/>
      </w:pPr>
      <w:r>
        <w:t>HR03 Penjadwalan dan stamina</w:t>
      </w:r>
    </w:p>
    <w:p>
      <w:r>
        <w:t>Setiap peran wajib terisi sebelum buka; peran kosong boleh diisi avatar pemain satu peran pada satu waktu. Pemain tidak mendapat upah, dan tidak bisa sekaligus memasak serta menjadi kasir. Stamina turun ketika bekerja, pulih saat istirahat. Di bawah 30, kecepatan berkurang 20%; istirahat harus bisa dijadwalkan bergantian.</w:t>
      </w:r>
    </w:p>
    <w:p>
      <w:r>
        <w:t>HR04 — Menambah staf hanya meningkatkan kapasitas jika stasiun dan jalur tersedia. Dua koki di satu alat berkapasitas satu tidak menggandakan output. Upah dan kebutuhan istirahat ditampilkan saat merekrut. Pemain mendapat ringkasan beban kerja dan saran rotasi.</w:t>
      </w:r>
    </w:p>
    <w:p>
      <w:pPr>
        <w:pStyle w:val="Heading2"/>
      </w:pPr>
      <w:r>
        <w:t>Penerimaan</w:t>
      </w:r>
    </w:p>
    <w:p>
      <w:r>
        <w:t>Training wajib berpengaruh pada parameter simulasi dan dapat dilihat sebelum–sesudah. Melewati animasi tidak menggagalkan training yang sudah diselesaikan. Staf tidak hilang atau bekerja tanpa bayaran akibat aplikasi ditutup.</w:t>
      </w:r>
    </w:p>
    <w:p>
      <w:r>
        <w:br w:type="page"/>
      </w:r>
    </w:p>
    <w:p>
      <w:pPr>
        <w:pStyle w:val="Heading1"/>
      </w:pPr>
      <w:r>
        <w:t>11  Rencana marketing dan eksperimen</w:t>
      </w:r>
    </w:p>
    <w:p>
      <w:r>
        <w:t>MKT01 — Pemain menyusun tujuan, segmen, pesan, kanal, penawaran, anggaran, hari mulai, durasi, dan indikator keberhasilan. Pilihan tujuan awal: mengenalkan restoran, menarik kunjungan baru, atau mengajak pelanggan kembali. Pesan harus sesuai produk dan janji layanan yang mampu dipenuhi.</w:t>
      </w:r>
    </w:p>
    <w:tbl>
      <w:tblPr>
        <w:tblW w:type="auto" w:w="0"/>
        <w:tblLayout w:type="fixed"/>
        <w:tblLook w:firstColumn="1" w:firstRow="1" w:lastColumn="0" w:lastRow="0" w:noHBand="0" w:noVBand="1" w:val="04A0"/>
      </w:tblPr>
      <w:tblGrid>
        <w:gridCol w:w="2592"/>
        <w:gridCol w:w="2088"/>
        <w:gridCol w:w="5544"/>
      </w:tblGrid>
      <w:tr>
        <w:trPr>
          <w:cantSplit/>
          <w:tblHeader/>
        </w:trPr>
        <w:tc>
          <w:tcPr>
            <w:tcW w:type="dxa" w:w="2592"/>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Kanal P0</w:t>
            </w:r>
          </w:p>
        </w:tc>
        <w:tc>
          <w:tcPr>
            <w:tcW w:type="dxa" w:w="208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Biaya dasar per hari</w:t>
            </w:r>
          </w:p>
        </w:tc>
        <w:tc>
          <w:tcPr>
            <w:tcW w:type="dxa" w:w="5544"/>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Karakter</w:t>
            </w:r>
          </w:p>
        </w:tc>
      </w:tr>
      <w:tr>
        <w:trPr>
          <w:cantSplit/>
        </w:trPr>
        <w:tc>
          <w:tcPr>
            <w:tcW w:type="dxa" w:w="25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Selebaran sekitar</w:t>
            </w:r>
          </w:p>
        </w:tc>
        <w:tc>
          <w:tcPr>
            <w:tcW w:type="dxa" w:w="20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100 koin</w:t>
            </w:r>
          </w:p>
        </w:tc>
        <w:tc>
          <w:tcPr>
            <w:tcW w:type="dxa" w:w="55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Jangkauan kecil, cocok segmen yang berada dekat lokasi.</w:t>
            </w:r>
          </w:p>
        </w:tc>
      </w:tr>
      <w:tr>
        <w:trPr>
          <w:cantSplit/>
        </w:trPr>
        <w:tc>
          <w:tcPr>
            <w:tcW w:type="dxa" w:w="259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Papan promo depan</w:t>
            </w:r>
          </w:p>
        </w:tc>
        <w:tc>
          <w:tcPr>
            <w:tcW w:type="dxa" w:w="208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150 koin</w:t>
            </w:r>
          </w:p>
        </w:tc>
        <w:tc>
          <w:tcPr>
            <w:tcW w:type="dxa" w:w="55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Menjangkau lalu lintas lokasi; efektif saat restoran siap melayani.</w:t>
            </w:r>
          </w:p>
        </w:tc>
      </w:tr>
      <w:tr>
        <w:trPr>
          <w:cantSplit/>
        </w:trPr>
        <w:tc>
          <w:tcPr>
            <w:tcW w:type="dxa" w:w="25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Media sosial fiktif</w:t>
            </w:r>
          </w:p>
        </w:tc>
        <w:tc>
          <w:tcPr>
            <w:tcW w:type="dxa" w:w="20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250 koin</w:t>
            </w:r>
          </w:p>
        </w:tc>
        <w:tc>
          <w:tcPr>
            <w:tcW w:type="dxa" w:w="55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Jangkauan lebih luas; perlu kesesuaian konten dan segmen.</w:t>
            </w:r>
          </w:p>
        </w:tc>
      </w:tr>
    </w:tbl>
    <w:p>
      <w:pPr>
        <w:spacing w:after="20"/>
      </w:pPr>
    </w:p>
    <w:p>
      <w:pPr>
        <w:pStyle w:val="Heading2"/>
      </w:pPr>
      <w:r>
        <w:t>MKT02 Persiapan sebelum kampanye</w:t>
      </w:r>
    </w:p>
    <w:p>
      <w:r>
        <w:t>Panel kesiapan memeriksa stok, kursi, kapasitas dapur, tim, dan kontribusi setelah diskon. Pemain melihat perkiraan tambahan kedatangan sebagai rentang, dengan asumsi yang dapat dibuka. Anggaran dipotong per hari aktif; jika dana tidak cukup, hari kampanye berikutnya tidak berjalan. Tidak ada pemotongan ke saldo negatif.</w:t>
      </w:r>
    </w:p>
    <w:p>
      <w:r>
        <w:t>Di P0 hanya satu kampanye aktif per hari untuk memudahkan pembacaan hasil. Kalender mengizinkan penjadwalan beberapa hari; biaya masa depan menjadi komitmen dan boleh dibatalkan sebelum hari berjalan. Hari kampanye yang sudah berjalan tidak direfund.</w:t>
      </w:r>
    </w:p>
    <w:p>
      <w:pPr>
        <w:pStyle w:val="Heading2"/>
      </w:pPr>
      <w:r>
        <w:t>MKT03 Penawaran dan pengukuran</w:t>
      </w:r>
    </w:p>
    <w:p>
      <w:r>
        <w:t>Diskon maksimum awal 30%, tidak ditumpuk dengan diskon lain. Pesanan menggunakan satu penawaran terbaik yang memenuhi syarat. Pembelian ulang berasal dari pengalaman pelanggan, bukan bonus otomatis karena memasang iklan. Laporan memisahkan jangkauan simulasi, kedatangan, transaksi, pendapatan, kontribusi, dan biaya kampanye.</w:t>
      </w:r>
    </w:p>
    <w:p>
      <w:r>
        <w:t>MKT04 — Setelah kampanye, mentor meminta pemain memilih satu perubahan: harga, pesan, target, kanal, atau kapasitas. Mode latihan dapat mengulang hari dengan seed yang sama agar perubahan dapat dibandingkan; hasil ulangan mengganti cabang latihan, tidak menambahkan uang ke kampanye utama.</w:t>
      </w:r>
    </w:p>
    <w:p>
      <w:pPr>
        <w:pStyle w:val="Heading2"/>
      </w:pPr>
      <w:r>
        <w:t>Aturan atribusi</w:t>
      </w:r>
    </w:p>
    <w:p>
      <w:r>
        <w:t>Setiap pelanggan baru menyimpan sumber kedatangan organic atau campaign_id. Pelanggan kampanye yang datang tetapi tidak membeli tetap tercatat. Laporan tidak menyebut seluruh kenaikan omzet sebagai hasil iklan; hasil eksperimen diberi label simulasi dan bukan bukti kausal usaha nyata.</w:t>
      </w:r>
    </w:p>
    <w:p>
      <w:r>
        <w:br w:type="page"/>
      </w:r>
    </w:p>
    <w:p>
      <w:pPr>
        <w:pStyle w:val="Heading1"/>
      </w:pPr>
      <w:r>
        <w:t>12  Permintaan pelanggan dan kapasitas</w:t>
      </w:r>
    </w:p>
    <w:p>
      <w:r>
        <w:t>SIM01 — Permintaan dihitung dari lokasi, jam, segmen, kecocokan menu, harga, reputasi, dan kampanye. Kapasitas operasional membatasi pelanggan yang benar-benar berhasil dilayani. Ramai tidak langsung berarti transaksi.</w:t>
      </w:r>
    </w:p>
    <w:p>
      <w:pPr>
        <w:pStyle w:val="Heading2"/>
      </w:pPr>
      <w:r>
        <w:t>Aturan permintaan awal</w:t>
      </w:r>
    </w:p>
    <w:p>
      <w:r>
        <w:t>Untuk setiap interval 30 menit virtual, ambil base_arrivals dari lokasi dan jam. expected_organic = base_arrivals × menu_fit × price_fit × reputation_factor × event_factor. menu_fit berada pada 0,5–1,2; price_fit 0,6–1,2; reputation_factor 0,5–1,2; event_factor 0,7–1,3. Masing-masing faktor mempunyai penjelasan dalam UI.</w:t>
      </w:r>
    </w:p>
    <w:p>
      <w:r>
        <w:t>expected_campaign = reach_per_interval × segment_match × conversion_probability. Nilai awal conversion_probability 0,02; segment_match 0–1. Jangkauan awal harian selebaran 400, papan 600, media sosial 900; dibagi mengikuti jam aktif. Parameter diuji agar biaya marketing tidak selalu menguntungkan atau selalu merugikan.</w:t>
      </w:r>
    </w:p>
    <w:p>
      <w:r>
        <w:t>Kedatangan interval = pembulatan stokastik expected_organic + expected_campaign menggunakan RNG ber-seed. Masing-masing komponen dibulatkan terpisah agar sumber pelanggan jelas. Jumlah aktif dibatasi untuk performa; kedatangan berlebih dicatat sebagai kehilangan permintaan, tidak diam-diam dihapus.</w:t>
      </w:r>
    </w:p>
    <w:p>
      <w:pPr>
        <w:pStyle w:val="Heading2"/>
      </w:pPr>
      <w:r>
        <w:t>Pelanggan dan kesabaran</w:t>
      </w:r>
    </w:p>
    <w:p>
      <w:r>
        <w:t>Segmen awal: pelajar, pekerja, keluarga. Setiap grup memiliki anggaran, preferensi, jumlah anggota 1–4, serta kesabaran antre dan menunggu makanan. Nilai awal kesabaran antre 20–40 detik nyata pada 1×; menunggu makanan 40–80 detik. Angka menjadi waktu simulasi sehingga pause dan 2× tetap konsisten.</w:t>
      </w:r>
    </w:p>
    <w:p>
      <w:r>
        <w:t>Sebelum bayar, pelanggan boleh meninggalkan antrean tanpa transaksi. Setelah bayar, pesanan yang gagal dilayani direfund sesuai item gagal. Kepuasan 0–100 = 35% mutu makanan + 25% kecepatan + 20% keramahan + 20% kebersihan. Waktu lama menurunkan komponen kecepatan, tidak mengurangi semua komponen sekaligus.</w:t>
      </w:r>
    </w:p>
    <w:p>
      <w:pPr>
        <w:pStyle w:val="Heading2"/>
      </w:pPr>
      <w:r>
        <w:t>Kunjungan ulang dan reputasi</w:t>
      </w:r>
    </w:p>
    <w:p>
      <w:r>
        <w:t>Reputasi baru = 0,8 × reputasi lama + 0,2 × rata-rata kepuasan hari ini; jika tidak ada pelanggan, reputasi tidak berubah. Peluang kunjungan ulang dibatasi 0–30% berdasarkan kepuasan kunjungan terakhir. Pelanggan berulang tetap memerlukan kursi dan stok; tidak menciptakan kapasitas tambahan.</w:t>
      </w:r>
    </w:p>
    <w:p>
      <w:r>
        <w:br w:type="page"/>
      </w:r>
    </w:p>
    <w:p>
      <w:pPr>
        <w:pStyle w:val="Heading1"/>
      </w:pPr>
      <w:r>
        <w:t>13  Operasional restoran dari buka sampai tutup</w:t>
      </w:r>
    </w:p>
    <w:p>
      <w:r>
        <w:t>OPS01 — Checklist buka: bangunan diterima, jalur valid, alat berfungsi, area bersih, seluruh peran terisi, dua menu tersedia, stok layak, kas cadangan cukup, dan training dasar selesai. Pemain dapat mengetuk kegagalan checklist untuk menuju masalahnya.</w:t>
      </w:r>
    </w:p>
    <w:tbl>
      <w:tblPr>
        <w:tblW w:type="auto" w:w="0"/>
        <w:tblLayout w:type="fixed"/>
        <w:tblLook w:firstColumn="1" w:firstRow="1" w:lastColumn="0" w:lastRow="0" w:noHBand="0" w:noVBand="1" w:val="04A0"/>
      </w:tblPr>
      <w:tblGrid>
        <w:gridCol w:w="2016"/>
        <w:gridCol w:w="8208"/>
      </w:tblGrid>
      <w:tr>
        <w:trPr>
          <w:cantSplit/>
          <w:tblHeader/>
        </w:trPr>
        <w:tc>
          <w:tcPr>
            <w:tcW w:type="dxa" w:w="201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Langkah</w:t>
            </w:r>
          </w:p>
        </w:tc>
        <w:tc>
          <w:tcPr>
            <w:tcW w:type="dxa" w:w="820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Interaksi dan aturan</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Datang dan antre</w:t>
            </w:r>
          </w:p>
        </w:tc>
        <w:tc>
          <w:tcPr>
            <w:tcW w:type="dxa" w:w="82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Grup masuk, melihat menu dan harga, mencari kursi yang mencukupi. Tidak ada grup melebihi kapasitas meja.</w:t>
            </w:r>
          </w:p>
        </w:tc>
      </w:tr>
      <w:tr>
        <w:trPr>
          <w:cantSplit/>
        </w:trPr>
        <w:tc>
          <w:tcPr>
            <w:tcW w:type="dxa" w:w="201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Pilih dan pesan</w:t>
            </w:r>
          </w:p>
        </w:tc>
        <w:tc>
          <w:tcPr>
            <w:tcW w:type="dxa" w:w="820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Kasir menerima item, jumlah, serta tipe dine-in atau takeaway. Stok direservasi saat pesanan dikonfirmasi.</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Bayar</w:t>
            </w:r>
          </w:p>
        </w:tc>
        <w:tc>
          <w:tcPr>
            <w:tcW w:type="dxa" w:w="82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P0 menggunakan pembayaran sebelum produksi. Produksi hanya dimulai setelah pembayaran berhasil.</w:t>
            </w:r>
          </w:p>
        </w:tc>
      </w:tr>
      <w:tr>
        <w:trPr>
          <w:cantSplit/>
        </w:trPr>
        <w:tc>
          <w:tcPr>
            <w:tcW w:type="dxa" w:w="201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Siapkan dan masak</w:t>
            </w:r>
          </w:p>
        </w:tc>
        <w:tc>
          <w:tcPr>
            <w:tcW w:type="dxa" w:w="820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KDS menampilkan antrean. Resep mengonsumsi batch saat mulai diproses; alat dan staf dikunci selama tugas.</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Sajikan</w:t>
            </w:r>
          </w:p>
        </w:tc>
        <w:tc>
          <w:tcPr>
            <w:tcW w:type="dxa" w:w="82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Pelayan membawa pesanan ke meja yang tepat; takeaway langsung ke titik ambil.</w:t>
            </w:r>
          </w:p>
        </w:tc>
      </w:tr>
      <w:tr>
        <w:trPr>
          <w:cantSplit/>
        </w:trPr>
        <w:tc>
          <w:tcPr>
            <w:tcW w:type="dxa" w:w="201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Tanggapi keluhan</w:t>
            </w:r>
          </w:p>
        </w:tc>
        <w:tc>
          <w:tcPr>
            <w:tcW w:type="dxa" w:w="820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Pilih klarifikasi, buat ulang, atau refund sesuai masalah. Biaya pembuatan ulang tercatat.</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Bersihkan</w:t>
            </w:r>
          </w:p>
        </w:tc>
        <w:tc>
          <w:tcPr>
            <w:tcW w:type="dxa" w:w="82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Meja yang selesai menjadi kotor dan tidak dapat dipakai sampai dibersihkan.</w:t>
            </w:r>
          </w:p>
        </w:tc>
      </w:tr>
      <w:tr>
        <w:trPr>
          <w:cantSplit/>
        </w:trPr>
        <w:tc>
          <w:tcPr>
            <w:tcW w:type="dxa" w:w="201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Tutup dan evaluasi</w:t>
            </w:r>
          </w:p>
        </w:tc>
        <w:tc>
          <w:tcPr>
            <w:tcW w:type="dxa" w:w="820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Stop kedatangan, selesaikan atau refund pesanan, opname, rekonsiliasi, lalu laporan.</w:t>
            </w:r>
          </w:p>
        </w:tc>
      </w:tr>
    </w:tbl>
    <w:p>
      <w:pPr>
        <w:spacing w:after="20"/>
      </w:pPr>
    </w:p>
    <w:p>
      <w:pPr>
        <w:pStyle w:val="Heading2"/>
      </w:pPr>
      <w:r>
        <w:t>OPS02 Kendali manual dan otomatis</w:t>
      </w:r>
    </w:p>
    <w:p>
      <w:r>
        <w:t>Setiap peran dapat dimainkan sebagai minigame singkat, tetapi tidak wajib dikerjakan manual berulang kali. Setelah tutorial selesai, staf dapat menjalankan tugas. Intervensi pemain memprioritaskan antrean atau menyelesaikan satu tugas; tidak memberi bonus uang dari kecepatan mengetuk.</w:t>
      </w:r>
    </w:p>
    <w:p>
      <w:pPr>
        <w:pStyle w:val="Heading2"/>
      </w:pPr>
      <w:r>
        <w:t>OPS03 Masalah nyata dalam skala anak</w:t>
      </w:r>
    </w:p>
    <w:p>
      <w:r>
        <w:t>Skenario mencakup stok habis, alat rusak, meja kotor, antrean, pesanan salah, pelanggan kecewa, dan staf lelah. Setiap masalah memiliki petunjuk penyebab serta minimal satu perbaikan. Insiden pertama dijelaskan; pada mode Terbimbing tidak ada dua insiden berat bersamaan.</w:t>
      </w:r>
    </w:p>
    <w:p>
      <w:r>
        <w:t>KDS wajib menyimpan urutan pesanan, item, waktu tunggu, stasiun, dan status. Pemain boleh memprioritaskan satu pesanan, tetapi pelanggan lain tetap menunggu sehingga konsekuensinya terlihat.</w:t>
      </w:r>
    </w:p>
    <w:p>
      <w:r>
        <w:br w:type="page"/>
      </w:r>
    </w:p>
    <w:p>
      <w:pPr>
        <w:pStyle w:val="Heading1"/>
      </w:pPr>
      <w:r>
        <w:t>14  Kasir pembayaran dan transaksi</w:t>
      </w:r>
    </w:p>
    <w:p>
      <w:r>
        <w:t>POS01 — Layar kasir memiliki katalog menu, keranjang, jumlah, promo, total, metode pembayaran, nominal diterima, dan kembalian. Harga tersimpan sebagai snapshot saat pembayaran; perubahan harga berikutnya tidak mengubah transaksi lama.</w:t>
      </w:r>
    </w:p>
    <w:p>
      <w:pPr>
        <w:pStyle w:val="Heading2"/>
      </w:pPr>
      <w:r>
        <w:t>POS02 Metode pembayaran</w:t>
      </w:r>
    </w:p>
    <w:p>
      <w:r>
        <w:t>Tunai virtual mengajarkan menerima uang dan kembalian. Pembayaran digital virtual menyelesaikan tagihan dengan tepat; tidak menggunakan bank atau QR nyata. Tutorial menghitung kembalian dengan token visual. Uang diterima kurang dari tagihan tidak dapat dikonfirmasi.</w:t>
      </w:r>
    </w:p>
    <w:p>
      <w:r>
        <w:t>Tersedia uang kembalian awal 500 koin yang dipindahkan dari kas usaha ke laci kasir. Pemindahan tidak menambah aset atau pendapatan. Uang digital disimpan dalam saldo digital simulasi; kas usaha total menggabungkan saldo kas utama, laci, dan saldo digital.</w:t>
      </w:r>
    </w:p>
    <w:tbl>
      <w:tblPr>
        <w:tblW w:type="auto" w:w="0"/>
        <w:tblLayout w:type="fixed"/>
        <w:tblLook w:firstColumn="1" w:firstRow="1" w:lastColumn="0" w:lastRow="0" w:noHBand="0" w:noVBand="1" w:val="04A0"/>
      </w:tblPr>
      <w:tblGrid>
        <w:gridCol w:w="1872"/>
        <w:gridCol w:w="8352"/>
      </w:tblGrid>
      <w:tr>
        <w:trPr>
          <w:cantSplit/>
          <w:tblHeader/>
        </w:trPr>
        <w:tc>
          <w:tcPr>
            <w:tcW w:type="dxa" w:w="1872"/>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Status order</w:t>
            </w:r>
          </w:p>
        </w:tc>
        <w:tc>
          <w:tcPr>
            <w:tcW w:type="dxa" w:w="8352"/>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Transisi yang diizinkan</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DRAFT</w:t>
            </w:r>
          </w:p>
        </w:tc>
        <w:tc>
          <w:tcPr>
            <w:tcW w:type="dxa" w:w="83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Ubah atau hapus item → RESERVED; belum ada uang atau konsumsi stok.</w:t>
            </w:r>
          </w:p>
        </w:tc>
      </w:tr>
      <w:tr>
        <w:trPr>
          <w:cantSplit/>
        </w:trPr>
        <w:tc>
          <w:tcPr>
            <w:tcW w:type="dxa" w:w="187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RESERVED</w:t>
            </w:r>
          </w:p>
        </w:tc>
        <w:tc>
          <w:tcPr>
            <w:tcW w:type="dxa" w:w="83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Reservasi stok atomik → PAID atau CANCELLED. Pembatalan melepas reservasi.</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PAID</w:t>
            </w:r>
          </w:p>
        </w:tc>
        <w:tc>
          <w:tcPr>
            <w:tcW w:type="dxa" w:w="83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Mulai item → IN_PROGRESS; pembatalan sebelum masak melakukan refund penuh.</w:t>
            </w:r>
          </w:p>
        </w:tc>
      </w:tr>
      <w:tr>
        <w:trPr>
          <w:cantSplit/>
        </w:trPr>
        <w:tc>
          <w:tcPr>
            <w:tcW w:type="dxa" w:w="187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IN_PROGRESS</w:t>
            </w:r>
          </w:p>
        </w:tc>
        <w:tc>
          <w:tcPr>
            <w:tcW w:type="dxa" w:w="83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Selesaikan item → READY; bahan yang dipakai tidak kembali menjadi stok.</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READY</w:t>
            </w:r>
          </w:p>
        </w:tc>
        <w:tc>
          <w:tcPr>
            <w:tcW w:type="dxa" w:w="83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Serahkan → SERVED; kegagalan serah dapat direfund dan dicatat waste.</w:t>
            </w:r>
          </w:p>
        </w:tc>
      </w:tr>
      <w:tr>
        <w:trPr>
          <w:cantSplit/>
        </w:trPr>
        <w:tc>
          <w:tcPr>
            <w:tcW w:type="dxa" w:w="187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SERVED</w:t>
            </w:r>
          </w:p>
        </w:tc>
        <w:tc>
          <w:tcPr>
            <w:tcW w:type="dxa" w:w="83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Selesaikan kunjungan → CLOSED; komplain dapat menghasilkan adjustment refund.</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CLOSED</w:t>
            </w:r>
          </w:p>
        </w:tc>
        <w:tc>
          <w:tcPr>
            <w:tcW w:type="dxa" w:w="83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Tidak dihapus. Koreksi dicatat sebagai transaksi baru yang terkait order asal.</w:t>
            </w:r>
          </w:p>
        </w:tc>
      </w:tr>
    </w:tbl>
    <w:p>
      <w:pPr>
        <w:spacing w:after="20"/>
      </w:pPr>
    </w:p>
    <w:p>
      <w:pPr>
        <w:pStyle w:val="Heading2"/>
      </w:pPr>
      <w:r>
        <w:t>POS03 Void refund dan kontrol ganda</w:t>
      </w:r>
    </w:p>
    <w:p>
      <w:r>
        <w:t>Void hanya sebelum bayar. Refund mengembalikan nilai item bersih setelah alokasi diskon, maksimum nilai yang dibayar dan belum direfund. Pembagian diskon paket proporsional harga daftar; sisa pembulatan dialokasikan ke item terakhir. Refund setelah masak tidak membalik HPP; makanan tidak terpakai dicatat sebagai waste hanya bila belum termasuk HPP penjualan, sehingga tidak dihitung dua kali.</w:t>
      </w:r>
    </w:p>
    <w:p>
      <w:r>
        <w:t>POS04 — Klik bayar berulang, reconnect, dan pemulihan autosave wajib menghasilkan satu pembayaran. Setiap command mempunyai idempotency key. Rekonsiliasi memisahkan saldo laci yang seharusnya dan hitungan pemain; kesalahan hitung memicu pemeriksaan, bukan uang hilang tanpa penjelasan.</w:t>
      </w:r>
    </w:p>
    <w:p>
      <w:r>
        <w:br w:type="page"/>
      </w:r>
    </w:p>
    <w:p>
      <w:pPr>
        <w:pStyle w:val="Heading1"/>
      </w:pPr>
      <w:r>
        <w:t>15  Laporan keuangan yang dipahami anak</w:t>
      </w:r>
    </w:p>
    <w:p>
      <w:r>
        <w:t>FIN04 — Laporan menampilkan tiga angka utama: Penjualan, Hasil Usaha, dan Uang Tersedia. Tombol “Lihat perhitungan” membuka istilah omzet, HPP, kontribusi, laba operasional simulasi, dan saldo kas. Narasi harus menjelaskan mengapa angka berbeda.</w:t>
      </w:r>
    </w:p>
    <w:tbl>
      <w:tblPr>
        <w:tblW w:type="auto" w:w="0"/>
        <w:tblLayout w:type="fixed"/>
        <w:tblLook w:firstColumn="1" w:firstRow="1" w:lastColumn="0" w:lastRow="0" w:noHBand="0" w:noVBand="1" w:val="04A0"/>
      </w:tblPr>
      <w:tblGrid>
        <w:gridCol w:w="1872"/>
        <w:gridCol w:w="8352"/>
      </w:tblGrid>
      <w:tr>
        <w:trPr>
          <w:cantSplit/>
          <w:tblHeader/>
        </w:trPr>
        <w:tc>
          <w:tcPr>
            <w:tcW w:type="dxa" w:w="1872"/>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Ukuran</w:t>
            </w:r>
          </w:p>
        </w:tc>
        <w:tc>
          <w:tcPr>
            <w:tcW w:type="dxa" w:w="8352"/>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Definisi wajib</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Penjualan bersih</w:t>
            </w:r>
          </w:p>
        </w:tc>
        <w:tc>
          <w:tcPr>
            <w:tcW w:type="dxa" w:w="83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Penjualan bruto − diskon − refund. Semua penjualan P0 dibayar langsung.</w:t>
            </w:r>
          </w:p>
        </w:tc>
      </w:tr>
      <w:tr>
        <w:trPr>
          <w:cantSplit/>
        </w:trPr>
        <w:tc>
          <w:tcPr>
            <w:tcW w:type="dxa" w:w="187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HPP terjual</w:t>
            </w:r>
          </w:p>
        </w:tc>
        <w:tc>
          <w:tcPr>
            <w:tcW w:type="dxa" w:w="83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Biaya bahan item yang terjual; memakai biaya batch aktual. Kemasan takeaway masuk biaya variabel tersendiri.</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Waste</w:t>
            </w:r>
          </w:p>
        </w:tc>
        <w:tc>
          <w:tcPr>
            <w:tcW w:type="dxa" w:w="83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Biaya bahan kedaluwarsa, rusak, atau dibuang yang belum masuk HPP; tidak boleh dihitung dua kali.</w:t>
            </w:r>
          </w:p>
        </w:tc>
      </w:tr>
      <w:tr>
        <w:trPr>
          <w:cantSplit/>
        </w:trPr>
        <w:tc>
          <w:tcPr>
            <w:tcW w:type="dxa" w:w="187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Kontribusi</w:t>
            </w:r>
          </w:p>
        </w:tc>
        <w:tc>
          <w:tcPr>
            <w:tcW w:type="dxa" w:w="83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Penjualan bersih − HPP terjual − kemasan − biaya variabel kanal jika fitur kanal aktif.</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Hasil usaha</w:t>
            </w:r>
          </w:p>
        </w:tc>
        <w:tc>
          <w:tcPr>
            <w:tcW w:type="dxa" w:w="83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Kontribusi − waste − upah − sewa − utilitas − marketing − training − perawatan.</w:t>
            </w:r>
          </w:p>
        </w:tc>
      </w:tr>
      <w:tr>
        <w:trPr>
          <w:cantSplit/>
        </w:trPr>
        <w:tc>
          <w:tcPr>
            <w:tcW w:type="dxa" w:w="187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Kas akhir</w:t>
            </w:r>
          </w:p>
        </w:tc>
        <w:tc>
          <w:tcPr>
            <w:tcW w:type="dxa" w:w="83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Kas awal + penerimaan penjualan + refund vendor + hibah − refund pelanggan − pembayaran seluruh pembelian dan biaya.</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Investasi awal</w:t>
            </w:r>
          </w:p>
        </w:tc>
        <w:tc>
          <w:tcPr>
            <w:tcW w:type="dxa" w:w="83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Alat, renovasi, furnitur, dan deposit dilaporkan di luar hasil usaha harian. P0 tidak memakai depresiasi.</w:t>
            </w:r>
          </w:p>
        </w:tc>
      </w:tr>
      <w:tr>
        <w:trPr>
          <w:cantSplit/>
        </w:trPr>
        <w:tc>
          <w:tcPr>
            <w:tcW w:type="dxa" w:w="187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Balik modal sederhana</w:t>
            </w:r>
          </w:p>
        </w:tc>
        <w:tc>
          <w:tcPr>
            <w:tcW w:type="dxa" w:w="83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Akumulasi hasil usaha setelah biaya persiapan dibanding investasi nondeposit; diberi label estimasi simulasi, bukan ukuran keuangan lengkap.</w:t>
            </w:r>
          </w:p>
        </w:tc>
      </w:tr>
    </w:tbl>
    <w:p>
      <w:pPr>
        <w:spacing w:after="20"/>
      </w:pPr>
    </w:p>
    <w:p>
      <w:r>
        <w:t>Karena penyusutan, pajak, dan pembiayaan belum dimodelkan, game tidak menyebut hasil usaha sebagai laba bersih akuntansi. Hibah belajar tidak masuk penjualan atau laba. Deposit tidak masuk biaya dan tidak dimasukkan ke target balik modal nondeposit.</w:t>
      </w:r>
    </w:p>
    <w:p>
      <w:pPr>
        <w:pStyle w:val="Heading2"/>
      </w:pPr>
      <w:r>
        <w:t>FIN05 Struktur laporan harian</w:t>
      </w:r>
    </w:p>
    <w:p>
      <w:r>
        <w:t>Laporan menunjukkan pelanggan datang dan terlayani, menu terjual, stockout, waktu tunggu, kepuasan, penjualan, kontribusi, biaya, kas, dan waste. Tampilkan maksimal tiga temuan prioritas dengan bukti angka dan tindakan. Contoh: “12 pelanggan pergi karena antrean; tambah bantuan kasir atau kurangi promo dulu.”</w:t>
      </w:r>
    </w:p>
    <w:p>
      <w:r>
        <w:t>Bandingkan dengan hari sebelumnya dan rencana. Warna tidak boleh menjadi satu-satunya penanda baik atau buruk. Anak memilih satu aksi untuk esok hari; mentor menjelaskan kaitannya dengan masalah, bukan sekadar memberi tanda benar.</w:t>
      </w:r>
    </w:p>
    <w:p>
      <w:r>
        <w:br w:type="page"/>
      </w:r>
    </w:p>
    <w:p>
      <w:pPr>
        <w:pStyle w:val="Heading1"/>
      </w:pPr>
      <w:r>
        <w:t>16  Contoh hitungan dan aturan keseimbangan</w:t>
      </w:r>
    </w:p>
    <w:p>
      <w:pPr>
        <w:pStyle w:val="Heading2"/>
      </w:pPr>
      <w:r>
        <w:t>Satu hari yang dapat dipakai QA</w:t>
      </w:r>
    </w:p>
    <w:p>
      <w:r>
        <w:t>Asumsi: saldo awal 10.000, stok awal bernilai 2.000, jual 50 porsi dine-in @80, biaya bahan @35. Diskon 0, refund 0, waste 0. Pembelian stok tambahan tunai 1.000; upah 600; sewa 180; utilitas 120; marketing 100. Tidak ada training, hibah, atau pembelian alat hari ini.</w:t>
      </w:r>
    </w:p>
    <w:tbl>
      <w:tblPr>
        <w:tblW w:type="auto" w:w="0"/>
        <w:tblLayout w:type="fixed"/>
        <w:tblLook w:firstColumn="1" w:firstRow="1" w:lastColumn="0" w:lastRow="0" w:noHBand="0" w:noVBand="1" w:val="04A0"/>
      </w:tblPr>
      <w:tblGrid>
        <w:gridCol w:w="7488"/>
        <w:gridCol w:w="2736"/>
      </w:tblGrid>
      <w:tr>
        <w:trPr>
          <w:cantSplit/>
          <w:tblHeader/>
        </w:trPr>
        <w:tc>
          <w:tcPr>
            <w:tcW w:type="dxa" w:w="748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Perhitungan</w:t>
            </w:r>
          </w:p>
        </w:tc>
        <w:tc>
          <w:tcPr>
            <w:tcW w:type="dxa" w:w="273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Hasil Koin Resto</w:t>
            </w:r>
          </w:p>
        </w:tc>
      </w:tr>
      <w:tr>
        <w:trPr>
          <w:cantSplit/>
        </w:trPr>
        <w:tc>
          <w:tcPr>
            <w:tcW w:type="dxa" w:w="74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Penjualan 50 × 80</w:t>
            </w:r>
          </w:p>
        </w:tc>
        <w:tc>
          <w:tcPr>
            <w:tcW w:type="dxa" w:w="27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4.000</w:t>
            </w:r>
          </w:p>
        </w:tc>
      </w:tr>
      <w:tr>
        <w:trPr>
          <w:cantSplit/>
        </w:trPr>
        <w:tc>
          <w:tcPr>
            <w:tcW w:type="dxa" w:w="748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HPP 50 × 35</w:t>
            </w:r>
          </w:p>
        </w:tc>
        <w:tc>
          <w:tcPr>
            <w:tcW w:type="dxa" w:w="273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1.750</w:t>
            </w:r>
          </w:p>
        </w:tc>
      </w:tr>
      <w:tr>
        <w:trPr>
          <w:cantSplit/>
        </w:trPr>
        <w:tc>
          <w:tcPr>
            <w:tcW w:type="dxa" w:w="74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Kontribusi 4.000 − 1.750</w:t>
            </w:r>
          </w:p>
        </w:tc>
        <w:tc>
          <w:tcPr>
            <w:tcW w:type="dxa" w:w="27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2.250</w:t>
            </w:r>
          </w:p>
        </w:tc>
      </w:tr>
      <w:tr>
        <w:trPr>
          <w:cantSplit/>
        </w:trPr>
        <w:tc>
          <w:tcPr>
            <w:tcW w:type="dxa" w:w="748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Biaya operasi 600 + 180 + 120 + 100</w:t>
            </w:r>
          </w:p>
        </w:tc>
        <w:tc>
          <w:tcPr>
            <w:tcW w:type="dxa" w:w="273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1.000</w:t>
            </w:r>
          </w:p>
        </w:tc>
      </w:tr>
      <w:tr>
        <w:trPr>
          <w:cantSplit/>
        </w:trPr>
        <w:tc>
          <w:tcPr>
            <w:tcW w:type="dxa" w:w="74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Hasil usaha 2.250 − 1.000</w:t>
            </w:r>
          </w:p>
        </w:tc>
        <w:tc>
          <w:tcPr>
            <w:tcW w:type="dxa" w:w="27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1.250</w:t>
            </w:r>
          </w:p>
        </w:tc>
      </w:tr>
      <w:tr>
        <w:trPr>
          <w:cantSplit/>
        </w:trPr>
        <w:tc>
          <w:tcPr>
            <w:tcW w:type="dxa" w:w="748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Kas akhir 10.000 + 4.000 − 1.000 pembelian − 1.000 biaya</w:t>
            </w:r>
          </w:p>
        </w:tc>
        <w:tc>
          <w:tcPr>
            <w:tcW w:type="dxa" w:w="273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12.000</w:t>
            </w:r>
          </w:p>
        </w:tc>
      </w:tr>
      <w:tr>
        <w:trPr>
          <w:cantSplit/>
        </w:trPr>
        <w:tc>
          <w:tcPr>
            <w:tcW w:type="dxa" w:w="74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Stok akhir 2.000 + 1.000 − 1.750</w:t>
            </w:r>
          </w:p>
        </w:tc>
        <w:tc>
          <w:tcPr>
            <w:tcW w:type="dxa" w:w="27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1.250</w:t>
            </w:r>
          </w:p>
        </w:tc>
      </w:tr>
      <w:tr>
        <w:trPr>
          <w:cantSplit/>
        </w:trPr>
        <w:tc>
          <w:tcPr>
            <w:tcW w:type="dxa" w:w="748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Perubahan kas 2.000 + perubahan stok −750</w:t>
            </w:r>
          </w:p>
        </w:tc>
        <w:tc>
          <w:tcPr>
            <w:tcW w:type="dxa" w:w="273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1.250, sama dengan hasil usaha</w:t>
            </w:r>
          </w:p>
        </w:tc>
      </w:tr>
    </w:tbl>
    <w:p>
      <w:pPr>
        <w:spacing w:after="20"/>
      </w:pPr>
    </w:p>
    <w:p>
      <w:pPr>
        <w:pStyle w:val="Heading2"/>
      </w:pPr>
      <w:r>
        <w:t>Dampak promo dan titik impas</w:t>
      </w:r>
    </w:p>
    <w:p>
      <w:r>
        <w:t>Dengan diskon 10%, harga menjadi 72 dan kontribusi per porsi 37. Jika tetap 50 porsi dan biaya operasi tetap 1.000, hasil usaha turun menjadi 850. Untuk melampaui hasil tanpa diskon 1.250 diperlukan sedikitnya 61 porsi: 61 × 37 − 1.000 = 1.257. Ini mengasumsikan kapasitas dan biaya lain tidak berubah.</w:t>
      </w:r>
    </w:p>
    <w:p>
      <w:r>
        <w:t>Titik impas operasi untuk menu tunggal tanpa diskon = pembulatan ke atas 1.000 ÷ 45 = 23 porsi. Dengan diskon 10% = pembulatan ke atas 1.000 ÷ 37 = 28 porsi. Untuk banyak menu, gunakan kontribusi rata-rata tertimbang berdasarkan bauran penjualan; tandai sebagai estimasi.</w:t>
      </w:r>
    </w:p>
    <w:p>
      <w:pPr>
        <w:pStyle w:val="Heading2"/>
      </w:pPr>
      <w:r>
        <w:t>Invarian simulasi</w:t>
      </w:r>
    </w:p>
    <w:p>
      <w:r>
        <w:t>Koin dan satuan bahan disimpan sebagai integer; tidak ada saldo stok negatif. Pesanan tidak menciptakan bahan atau uang. Transfer antardompet bernilai neto nol. Pembelian stok tidak sekaligus menjadi HPP. Kapasitas alat, kursi, dan staf harus membatasi throughput. Seed, konfigurasi, dan urutan command yang sama menghasilkan hasil yang sama.</w:t>
      </w:r>
    </w:p>
    <w:p>
      <w:r>
        <w:br w:type="page"/>
      </w:r>
    </w:p>
    <w:p>
      <w:pPr>
        <w:pStyle w:val="Heading1"/>
      </w:pPr>
      <w:r>
        <w:t>17  Kampanye belajar dan progres</w:t>
      </w:r>
    </w:p>
    <w:p>
      <w:r>
        <w:t>Kampanye pertama terdiri dari 10 bab. Bab ditentukan oleh kompetensi, bukan kewajiban login harian. Anak dapat mengulang latihan tanpa kehilangan restoran utama.</w:t>
      </w:r>
    </w:p>
    <w:tbl>
      <w:tblPr>
        <w:tblW w:type="auto" w:w="0"/>
        <w:tblLayout w:type="fixed"/>
        <w:tblLook w:firstColumn="1" w:firstRow="1" w:lastColumn="0" w:lastRow="0" w:noHBand="0" w:noVBand="1" w:val="04A0"/>
      </w:tblPr>
      <w:tblGrid>
        <w:gridCol w:w="1944"/>
        <w:gridCol w:w="4176"/>
        <w:gridCol w:w="4104"/>
      </w:tblGrid>
      <w:tr>
        <w:trPr>
          <w:cantSplit/>
          <w:tblHeader/>
        </w:trPr>
        <w:tc>
          <w:tcPr>
            <w:tcW w:type="dxa" w:w="1944"/>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Bab</w:t>
            </w:r>
          </w:p>
        </w:tc>
        <w:tc>
          <w:tcPr>
            <w:tcW w:type="dxa" w:w="417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Tugas utama</w:t>
            </w:r>
          </w:p>
        </w:tc>
        <w:tc>
          <w:tcPr>
            <w:tcW w:type="dxa" w:w="4104"/>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Syarat selesai</w:t>
            </w:r>
          </w:p>
        </w:tc>
      </w:tr>
      <w:tr>
        <w:trPr>
          <w:cantSplit/>
        </w:trPr>
        <w:tc>
          <w:tcPr>
            <w:tcW w:type="dxa" w:w="19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1 Kenali pelanggan</w:t>
            </w:r>
          </w:p>
        </w:tc>
        <w:tc>
          <w:tcPr>
            <w:tcW w:type="dxa" w:w="41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Survei segmen, konsep, dan tiga lokasi.</w:t>
            </w:r>
          </w:p>
        </w:tc>
        <w:tc>
          <w:tcPr>
            <w:tcW w:type="dxa" w:w="41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Pilih lokasi dan alasan yang cocok.</w:t>
            </w:r>
          </w:p>
        </w:tc>
      </w:tr>
      <w:tr>
        <w:trPr>
          <w:cantSplit/>
        </w:trPr>
        <w:tc>
          <w:tcPr>
            <w:tcW w:type="dxa" w:w="19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2 Bagi modal</w:t>
            </w:r>
          </w:p>
        </w:tc>
        <w:tc>
          <w:tcPr>
            <w:tcW w:type="dxa" w:w="41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Rencanakan deposit, bangun, alat, dan kas.</w:t>
            </w:r>
          </w:p>
        </w:tc>
        <w:tc>
          <w:tcPr>
            <w:tcW w:type="dxa" w:w="410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Anggaran valid dan cadangan terpenuhi.</w:t>
            </w:r>
          </w:p>
        </w:tc>
      </w:tr>
      <w:tr>
        <w:trPr>
          <w:cantSplit/>
        </w:trPr>
        <w:tc>
          <w:tcPr>
            <w:tcW w:type="dxa" w:w="19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3 Bangun restoran</w:t>
            </w:r>
          </w:p>
        </w:tc>
        <w:tc>
          <w:tcPr>
            <w:tcW w:type="dxa" w:w="41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Bandingkan kontraktor, layout, inspeksi.</w:t>
            </w:r>
          </w:p>
        </w:tc>
        <w:tc>
          <w:tcPr>
            <w:tcW w:type="dxa" w:w="41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Serah terima serta semua jalur valid.</w:t>
            </w:r>
          </w:p>
        </w:tc>
      </w:tr>
      <w:tr>
        <w:trPr>
          <w:cantSplit/>
        </w:trPr>
        <w:tc>
          <w:tcPr>
            <w:tcW w:type="dxa" w:w="19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4 Pilih pemasok</w:t>
            </w:r>
          </w:p>
        </w:tc>
        <w:tc>
          <w:tcPr>
            <w:tcW w:type="dxa" w:w="41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Bandingkan vendor dan terima bahan.</w:t>
            </w:r>
          </w:p>
        </w:tc>
        <w:tc>
          <w:tcPr>
            <w:tcW w:type="dxa" w:w="410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PO diterima; satu temuan mutu diselesaikan.</w:t>
            </w:r>
          </w:p>
        </w:tc>
      </w:tr>
      <w:tr>
        <w:trPr>
          <w:cantSplit/>
        </w:trPr>
        <w:tc>
          <w:tcPr>
            <w:tcW w:type="dxa" w:w="19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5 Rancang menu</w:t>
            </w:r>
          </w:p>
        </w:tc>
        <w:tc>
          <w:tcPr>
            <w:tcW w:type="dxa" w:w="41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Resep, uji rasa, harga, dan paket.</w:t>
            </w:r>
          </w:p>
        </w:tc>
        <w:tc>
          <w:tcPr>
            <w:tcW w:type="dxa" w:w="41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Dua menu aktif; jelaskan kontribusi satu menu.</w:t>
            </w:r>
          </w:p>
        </w:tc>
      </w:tr>
      <w:tr>
        <w:trPr>
          <w:cantSplit/>
        </w:trPr>
        <w:tc>
          <w:tcPr>
            <w:tcW w:type="dxa" w:w="19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6 Siapkan tim</w:t>
            </w:r>
          </w:p>
        </w:tc>
        <w:tc>
          <w:tcPr>
            <w:tcW w:type="dxa" w:w="41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Rekrut, bagi tugas, training, istirahat.</w:t>
            </w:r>
          </w:p>
        </w:tc>
        <w:tc>
          <w:tcPr>
            <w:tcW w:type="dxa" w:w="410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Empat peran terisi; training dasar selesai.</w:t>
            </w:r>
          </w:p>
        </w:tc>
      </w:tr>
      <w:tr>
        <w:trPr>
          <w:cantSplit/>
        </w:trPr>
        <w:tc>
          <w:tcPr>
            <w:tcW w:type="dxa" w:w="19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7 Undang pelanggan</w:t>
            </w:r>
          </w:p>
        </w:tc>
        <w:tc>
          <w:tcPr>
            <w:tcW w:type="dxa" w:w="41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Rencana marketing dan cek kesiapan.</w:t>
            </w:r>
          </w:p>
        </w:tc>
        <w:tc>
          <w:tcPr>
            <w:tcW w:type="dxa" w:w="41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Kampanye sesuai segmen dan margin dipahami.</w:t>
            </w:r>
          </w:p>
        </w:tc>
      </w:tr>
      <w:tr>
        <w:trPr>
          <w:cantSplit/>
        </w:trPr>
        <w:tc>
          <w:tcPr>
            <w:tcW w:type="dxa" w:w="19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8 Soft opening</w:t>
            </w:r>
          </w:p>
        </w:tc>
        <w:tc>
          <w:tcPr>
            <w:tcW w:type="dxa" w:w="41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Layani minimal 10 order.</w:t>
            </w:r>
          </w:p>
        </w:tc>
        <w:tc>
          <w:tcPr>
            <w:tcW w:type="dxa" w:w="410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Kas, produksi, penyajian, dan tutup hari selesai.</w:t>
            </w:r>
          </w:p>
        </w:tc>
      </w:tr>
      <w:tr>
        <w:trPr>
          <w:cantSplit/>
        </w:trPr>
        <w:tc>
          <w:tcPr>
            <w:tcW w:type="dxa" w:w="19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9 Perbaiki usaha</w:t>
            </w:r>
          </w:p>
        </w:tc>
        <w:tc>
          <w:tcPr>
            <w:tcW w:type="dxa" w:w="41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Baca laporan, pilih satu masalah.</w:t>
            </w:r>
          </w:p>
        </w:tc>
        <w:tc>
          <w:tcPr>
            <w:tcW w:type="dxa" w:w="41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Terapkan perbaikan dan baca dampaknya.</w:t>
            </w:r>
          </w:p>
        </w:tc>
      </w:tr>
      <w:tr>
        <w:trPr>
          <w:cantSplit/>
        </w:trPr>
        <w:tc>
          <w:tcPr>
            <w:tcW w:type="dxa" w:w="19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10 Kelola mandiri</w:t>
            </w:r>
          </w:p>
        </w:tc>
        <w:tc>
          <w:tcPr>
            <w:tcW w:type="dxa" w:w="41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Operasikan tiga hari berturut-turut.</w:t>
            </w:r>
          </w:p>
        </w:tc>
        <w:tc>
          <w:tcPr>
            <w:tcW w:type="dxa" w:w="410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Kas tidak negatif, kepuasan rata-rata ≥70, hasil usaha kumulatif positif, dan refleksi selesai.</w:t>
            </w:r>
          </w:p>
        </w:tc>
      </w:tr>
    </w:tbl>
    <w:p>
      <w:pPr>
        <w:spacing w:after="20"/>
      </w:pPr>
    </w:p>
    <w:p>
      <w:pPr>
        <w:pStyle w:val="Heading2"/>
      </w:pPr>
      <w:r>
        <w:t>Progres tanpa tekanan</w:t>
      </w:r>
    </w:p>
    <w:p>
      <w:r>
        <w:t>Jika syarat bab terakhir belum tercapai, pemain memperoleh saran dan tambahan hari latihan. Tidak ada kehilangan progres karena melewatkan hari nyata. Reward berupa dekorasi, lencana kompetensi, dan cerita NPC; tidak ada loot box, hadiah acak berbayar, atau kewajiban streak.</w:t>
      </w:r>
    </w:p>
    <w:p>
      <w:pPr>
        <w:pStyle w:val="Heading2"/>
      </w:pPr>
      <w:r>
        <w:t>Sistem bantuan</w:t>
      </w:r>
    </w:p>
    <w:p>
      <w:r>
        <w:t>Bantuan tingkat 1 menyorot bukti; tingkat 2 membandingkan opsi; tingkat 3 memberi contoh sambil meminta pemain mengambil keputusan akhir. Setelah dua kegagalan sejenis, tawarkan bantuan, bukan otomatis menaikkan hukuman. Pemain bebas menolak bantuan.</w:t>
      </w:r>
    </w:p>
    <w:p>
      <w:r>
        <w:br w:type="page"/>
      </w:r>
    </w:p>
    <w:p>
      <w:pPr>
        <w:pStyle w:val="Heading1"/>
      </w:pPr>
      <w:r>
        <w:t>18  Kesulitan kejadian dan pemulihan</w:t>
      </w:r>
    </w:p>
    <w:tbl>
      <w:tblPr>
        <w:tblW w:type="auto" w:w="0"/>
        <w:tblLayout w:type="fixed"/>
        <w:tblLook w:firstColumn="1" w:firstRow="1" w:lastColumn="0" w:lastRow="0" w:noHBand="0" w:noVBand="1" w:val="04A0"/>
      </w:tblPr>
      <w:tblGrid>
        <w:gridCol w:w="2016"/>
        <w:gridCol w:w="3528"/>
        <w:gridCol w:w="4680"/>
      </w:tblGrid>
      <w:tr>
        <w:trPr>
          <w:cantSplit/>
          <w:tblHeader/>
        </w:trPr>
        <w:tc>
          <w:tcPr>
            <w:tcW w:type="dxa" w:w="201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Kejadian</w:t>
            </w:r>
          </w:p>
        </w:tc>
        <w:tc>
          <w:tcPr>
            <w:tcW w:type="dxa" w:w="352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Pemicu atau petunjuk</w:t>
            </w:r>
          </w:p>
        </w:tc>
        <w:tc>
          <w:tcPr>
            <w:tcW w:type="dxa" w:w="4680"/>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Pilihan dan pelajaran</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Vendor terlambat</w:t>
            </w:r>
          </w:p>
        </w:tc>
        <w:tc>
          <w:tcPr>
            <w:tcW w:type="dxa" w:w="35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Skenario terjadwal; pemberitahuan sebelum buka.</w:t>
            </w:r>
          </w:p>
        </w:tc>
        <w:tc>
          <w:tcPr>
            <w:tcW w:type="dxa" w:w="46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Ganti menu, stok alternatif, atau vendor kilat; pahami biaya darurat.</w:t>
            </w:r>
          </w:p>
        </w:tc>
      </w:tr>
      <w:tr>
        <w:trPr>
          <w:cantSplit/>
        </w:trPr>
        <w:tc>
          <w:tcPr>
            <w:tcW w:type="dxa" w:w="201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Harga ayam naik</w:t>
            </w:r>
          </w:p>
        </w:tc>
        <w:tc>
          <w:tcPr>
            <w:tcW w:type="dxa" w:w="352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Mulai bab 9; penawaran baru terlihat sebelum PO.</w:t>
            </w:r>
          </w:p>
        </w:tc>
        <w:tc>
          <w:tcPr>
            <w:tcW w:type="dxa" w:w="468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Ubah bauran menu, harga, atau supplier; jangan mengubah biaya stok lama.</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Promo terlalu ramai</w:t>
            </w:r>
          </w:p>
        </w:tc>
        <w:tc>
          <w:tcPr>
            <w:tcW w:type="dxa" w:w="35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Permintaan melebihi kapasitas.</w:t>
            </w:r>
          </w:p>
        </w:tc>
        <w:tc>
          <w:tcPr>
            <w:tcW w:type="dxa" w:w="46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Hentikan penerimaan promo baru, tambah bantuan, atau persempit menu.</w:t>
            </w:r>
          </w:p>
        </w:tc>
      </w:tr>
      <w:tr>
        <w:trPr>
          <w:cantSplit/>
        </w:trPr>
        <w:tc>
          <w:tcPr>
            <w:tcW w:type="dxa" w:w="201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Alat perlu servis</w:t>
            </w:r>
          </w:p>
        </w:tc>
        <w:tc>
          <w:tcPr>
            <w:tcW w:type="dxa" w:w="352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Indikator kondisi turun; satu peringatan sebelum gangguan.</w:t>
            </w:r>
          </w:p>
        </w:tc>
        <w:tc>
          <w:tcPr>
            <w:tcW w:type="dxa" w:w="468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Rawat saat tutup atau alihkan menu; biaya keputusan terlihat.</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Pesanan keliru</w:t>
            </w:r>
          </w:p>
        </w:tc>
        <w:tc>
          <w:tcPr>
            <w:tcW w:type="dxa" w:w="35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Skenario training atau ketelitian rendah.</w:t>
            </w:r>
          </w:p>
        </w:tc>
        <w:tc>
          <w:tcPr>
            <w:tcW w:type="dxa" w:w="46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Periksa tiket dan buat ulang atau refund; pelanggan menerima solusi.</w:t>
            </w:r>
          </w:p>
        </w:tc>
      </w:tr>
      <w:tr>
        <w:trPr>
          <w:cantSplit/>
        </w:trPr>
        <w:tc>
          <w:tcPr>
            <w:tcW w:type="dxa" w:w="201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Kas menipis</w:t>
            </w:r>
          </w:p>
        </w:tc>
        <w:tc>
          <w:tcPr>
            <w:tcW w:type="dxa" w:w="352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Kas bebas mendekati satu hari biaya tetap.</w:t>
            </w:r>
          </w:p>
        </w:tc>
        <w:tc>
          <w:tcPr>
            <w:tcW w:type="dxa" w:w="468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Kurangi belanja, evaluasi margin, atau gunakan pemulihan belajar.</w:t>
            </w:r>
          </w:p>
        </w:tc>
      </w:tr>
    </w:tbl>
    <w:p>
      <w:pPr>
        <w:spacing w:after="20"/>
      </w:pPr>
    </w:p>
    <w:p>
      <w:pPr>
        <w:pStyle w:val="Heading2"/>
      </w:pPr>
      <w:r>
        <w:t>Batas keacakan</w:t>
      </w:r>
    </w:p>
    <w:p>
      <w:r>
        <w:t>Terbimbing: insiden pembelajaran terjadwal, tidak ada insiden berat acak. Mandiri: maksimum satu insiden berat per hari setelah tutorial. Tantangan: maksimum dua dengan jarak minimal satu interval simulasi. Semua seed dan event tersimpan; membuka ulang aplikasi tidak mengundi ulang kejadian.</w:t>
      </w:r>
    </w:p>
    <w:p>
      <w:pPr>
        <w:pStyle w:val="Heading2"/>
      </w:pPr>
      <w:r>
        <w:t>Kondisi gagal dan pemulihan</w:t>
      </w:r>
    </w:p>
    <w:p>
      <w:r>
        <w:t>Saat kas tidak cukup membayar komitmen, restoran masuk RECOVERY sebelum buka berikutnya. Biaya yang sudah timbul tetap terlihat sebagai kewajiban simulasi; tidak dihapus diam-diam. Pemain dapat memakai hibah satu kali, menjual aset berlebih, atau kembali ke checkpoint awal bab. Kembali ke checkpoint mengganti seluruh state terkait; tidak menduplikasi uang maupun reward.</w:t>
      </w:r>
    </w:p>
    <w:p>
      <w:r>
        <w:t>Jika tindakan pemulihan belum mencukupi, tersedia mulai ulang kampanye dengan penjelasan ringkas pelajaran yang sudah dikuasai. Lencana pembelajaran tetap ada; laporan bisnis kampanye baru dimulai dari nol. Penutupan restoran disampaikan sebagai kesempatan menata ulang, tanpa ejekan atau hukuman emosional.</w:t>
      </w:r>
    </w:p>
    <w:p>
      <w:pPr>
        <w:pStyle w:val="Heading2"/>
      </w:pPr>
      <w:r>
        <w:t>Batas simulasi anak</w:t>
      </w:r>
    </w:p>
    <w:p>
      <w:r>
        <w:t>Karakter tidak mengalami cedera atau adegan menakutkan. Masalah kebersihan diwakili mutu turun dan menu diblokir. Pengalaman ini tidak menggantikan pelatihan kerja dapur atau nasihat bisnis dunia nyata.</w:t>
      </w:r>
    </w:p>
    <w:p>
      <w:r>
        <w:br w:type="page"/>
      </w:r>
    </w:p>
    <w:p>
      <w:pPr>
        <w:pStyle w:val="Heading1"/>
      </w:pPr>
      <w:r>
        <w:t>19  Layar navigasi dan interaksi</w:t>
      </w:r>
    </w:p>
    <w:tbl>
      <w:tblPr>
        <w:tblW w:type="auto" w:w="0"/>
        <w:tblLayout w:type="fixed"/>
        <w:tblLook w:firstColumn="1" w:firstRow="1" w:lastColumn="0" w:lastRow="0" w:noHBand="0" w:noVBand="1" w:val="04A0"/>
      </w:tblPr>
      <w:tblGrid>
        <w:gridCol w:w="1728"/>
        <w:gridCol w:w="4464"/>
        <w:gridCol w:w="4032"/>
      </w:tblGrid>
      <w:tr>
        <w:trPr>
          <w:cantSplit/>
          <w:tblHeader/>
        </w:trPr>
        <w:tc>
          <w:tcPr>
            <w:tcW w:type="dxa" w:w="172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Layar</w:t>
            </w:r>
          </w:p>
        </w:tc>
        <w:tc>
          <w:tcPr>
            <w:tcW w:type="dxa" w:w="4464"/>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Elemen utama</w:t>
            </w:r>
          </w:p>
        </w:tc>
        <w:tc>
          <w:tcPr>
            <w:tcW w:type="dxa" w:w="4032"/>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Aksi utama</w:t>
            </w:r>
          </w:p>
        </w:tc>
      </w:tr>
      <w:tr>
        <w:trPr>
          <w:cantSplit/>
        </w:trPr>
        <w:tc>
          <w:tcPr>
            <w:tcW w:type="dxa" w:w="17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Beranda</w:t>
            </w:r>
          </w:p>
        </w:tc>
        <w:tc>
          <w:tcPr>
            <w:tcW w:type="dxa" w:w="44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Lanjutkan, kampanye, latihan, pengaturan.</w:t>
            </w:r>
          </w:p>
        </w:tc>
        <w:tc>
          <w:tcPr>
            <w:tcW w:type="dxa" w:w="40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Lanjut dari autosave atau mulai slot baru.</w:t>
            </w:r>
          </w:p>
        </w:tc>
      </w:tr>
      <w:tr>
        <w:trPr>
          <w:cantSplit/>
        </w:trPr>
        <w:tc>
          <w:tcPr>
            <w:tcW w:type="dxa" w:w="172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Peta kota</w:t>
            </w:r>
          </w:p>
        </w:tc>
        <w:tc>
          <w:tcPr>
            <w:tcW w:type="dxa" w:w="446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Lokasi, segmen, arus, sewa, perbandingan.</w:t>
            </w:r>
          </w:p>
        </w:tc>
        <w:tc>
          <w:tcPr>
            <w:tcW w:type="dxa" w:w="403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Survei dan sewa.</w:t>
            </w:r>
          </w:p>
        </w:tc>
      </w:tr>
      <w:tr>
        <w:trPr>
          <w:cantSplit/>
        </w:trPr>
        <w:tc>
          <w:tcPr>
            <w:tcW w:type="dxa" w:w="17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Buku rencana</w:t>
            </w:r>
          </w:p>
        </w:tc>
        <w:tc>
          <w:tcPr>
            <w:tcW w:type="dxa" w:w="44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Konsep, modal, komitmen, checklist bab.</w:t>
            </w:r>
          </w:p>
        </w:tc>
        <w:tc>
          <w:tcPr>
            <w:tcW w:type="dxa" w:w="40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Atur anggaran dan rencana.</w:t>
            </w:r>
          </w:p>
        </w:tc>
      </w:tr>
      <w:tr>
        <w:trPr>
          <w:cantSplit/>
        </w:trPr>
        <w:tc>
          <w:tcPr>
            <w:tcW w:type="dxa" w:w="172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Bangun</w:t>
            </w:r>
          </w:p>
        </w:tc>
        <w:tc>
          <w:tcPr>
            <w:tcW w:type="dxa" w:w="446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Grid, katalog, kontraktor, inspeksi.</w:t>
            </w:r>
          </w:p>
        </w:tc>
        <w:tc>
          <w:tcPr>
            <w:tcW w:type="dxa" w:w="403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Tempatkan, rotasi, undo, setujui.</w:t>
            </w:r>
          </w:p>
        </w:tc>
      </w:tr>
      <w:tr>
        <w:trPr>
          <w:cantSplit/>
        </w:trPr>
        <w:tc>
          <w:tcPr>
            <w:tcW w:type="dxa" w:w="17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Pengadaan</w:t>
            </w:r>
          </w:p>
        </w:tc>
        <w:tc>
          <w:tcPr>
            <w:tcW w:type="dxa" w:w="44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Vendor, PO, stok, batch, penerimaan.</w:t>
            </w:r>
          </w:p>
        </w:tc>
        <w:tc>
          <w:tcPr>
            <w:tcW w:type="dxa" w:w="40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Pesan, periksa, terima, tolak.</w:t>
            </w:r>
          </w:p>
        </w:tc>
      </w:tr>
      <w:tr>
        <w:trPr>
          <w:cantSplit/>
        </w:trPr>
        <w:tc>
          <w:tcPr>
            <w:tcW w:type="dxa" w:w="172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Dapur dan menu</w:t>
            </w:r>
          </w:p>
        </w:tc>
        <w:tc>
          <w:tcPr>
            <w:tcW w:type="dxa" w:w="446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Resep, HPP, alat, harga, uji rasa.</w:t>
            </w:r>
          </w:p>
        </w:tc>
        <w:tc>
          <w:tcPr>
            <w:tcW w:type="dxa" w:w="403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Rancang dan aktifkan menu.</w:t>
            </w:r>
          </w:p>
        </w:tc>
      </w:tr>
      <w:tr>
        <w:trPr>
          <w:cantSplit/>
        </w:trPr>
        <w:tc>
          <w:tcPr>
            <w:tcW w:type="dxa" w:w="17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Tim</w:t>
            </w:r>
          </w:p>
        </w:tc>
        <w:tc>
          <w:tcPr>
            <w:tcW w:type="dxa" w:w="44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Kandidat, jadwal, stamina, training.</w:t>
            </w:r>
          </w:p>
        </w:tc>
        <w:tc>
          <w:tcPr>
            <w:tcW w:type="dxa" w:w="40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Rekrut, latih, tempatkan, istirahat.</w:t>
            </w:r>
          </w:p>
        </w:tc>
      </w:tr>
      <w:tr>
        <w:trPr>
          <w:cantSplit/>
        </w:trPr>
        <w:tc>
          <w:tcPr>
            <w:tcW w:type="dxa" w:w="172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Marketing</w:t>
            </w:r>
          </w:p>
        </w:tc>
        <w:tc>
          <w:tcPr>
            <w:tcW w:type="dxa" w:w="446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Tujuan, segmen, kanal, penawaran, kalender.</w:t>
            </w:r>
          </w:p>
        </w:tc>
        <w:tc>
          <w:tcPr>
            <w:tcW w:type="dxa" w:w="403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Simulasikan perkiraan dan jadwalkan.</w:t>
            </w:r>
          </w:p>
        </w:tc>
      </w:tr>
      <w:tr>
        <w:trPr>
          <w:cantSplit/>
        </w:trPr>
        <w:tc>
          <w:tcPr>
            <w:tcW w:type="dxa" w:w="17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Restoran hidup</w:t>
            </w:r>
          </w:p>
        </w:tc>
        <w:tc>
          <w:tcPr>
            <w:tcW w:type="dxa" w:w="44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Pelanggan, staf, order, waktu, kas.</w:t>
            </w:r>
          </w:p>
        </w:tc>
        <w:tc>
          <w:tcPr>
            <w:tcW w:type="dxa" w:w="40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Pause, prioritas, mainkan peran.</w:t>
            </w:r>
          </w:p>
        </w:tc>
      </w:tr>
      <w:tr>
        <w:trPr>
          <w:cantSplit/>
        </w:trPr>
        <w:tc>
          <w:tcPr>
            <w:tcW w:type="dxa" w:w="172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Kasir dan KDS</w:t>
            </w:r>
          </w:p>
        </w:tc>
        <w:tc>
          <w:tcPr>
            <w:tcW w:type="dxa" w:w="446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Keranjang, pembayaran, tiket per stasiun.</w:t>
            </w:r>
          </w:p>
        </w:tc>
        <w:tc>
          <w:tcPr>
            <w:tcW w:type="dxa" w:w="403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Bayar, proses, serahkan, refund.</w:t>
            </w:r>
          </w:p>
        </w:tc>
      </w:tr>
      <w:tr>
        <w:trPr>
          <w:cantSplit/>
        </w:trPr>
        <w:tc>
          <w:tcPr>
            <w:tcW w:type="dxa" w:w="17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Review hari</w:t>
            </w:r>
          </w:p>
        </w:tc>
        <w:tc>
          <w:tcPr>
            <w:tcW w:type="dxa" w:w="44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Hasil usaha, kas, pengalaman pelanggan.</w:t>
            </w:r>
          </w:p>
        </w:tc>
        <w:tc>
          <w:tcPr>
            <w:tcW w:type="dxa" w:w="40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Lihat sebab dan pilih perbaikan.</w:t>
            </w:r>
          </w:p>
        </w:tc>
      </w:tr>
      <w:tr>
        <w:trPr>
          <w:cantSplit/>
        </w:trPr>
        <w:tc>
          <w:tcPr>
            <w:tcW w:type="dxa" w:w="172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Pengaturan</w:t>
            </w:r>
          </w:p>
        </w:tc>
        <w:tc>
          <w:tcPr>
            <w:tcW w:type="dxa" w:w="446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Suara, teks, bantuan, aksesibilitas, save.</w:t>
            </w:r>
          </w:p>
        </w:tc>
        <w:tc>
          <w:tcPr>
            <w:tcW w:type="dxa" w:w="403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Sesuaikan dan keluar dengan aman.</w:t>
            </w:r>
          </w:p>
        </w:tc>
      </w:tr>
    </w:tbl>
    <w:p>
      <w:pPr>
        <w:spacing w:after="20"/>
      </w:pPr>
    </w:p>
    <w:p>
      <w:pPr>
        <w:pStyle w:val="Heading2"/>
      </w:pPr>
      <w:r>
        <w:t>HUD saat restoran buka</w:t>
      </w:r>
    </w:p>
    <w:p>
      <w:r>
        <w:t>Bagian atas: hari, waktu, kecepatan, pause, dan kas. Sisi layar: tiga prioritas masalah dengan ikon. Bagian bawah: Kasir, Dapur, Tim, dan Stok. Semua angka rinci berada dalam panel; area restoran tetap mudah diamati. Tutorial hanya memperkenalkan kontrol yang sedang diperlukan.</w:t>
      </w:r>
    </w:p>
    <w:p>
      <w:pPr>
        <w:pStyle w:val="Heading2"/>
      </w:pPr>
      <w:r>
        <w:t>Pola konfirmasi dan error</w:t>
      </w:r>
    </w:p>
    <w:p>
      <w:r>
        <w:t>Konfirmasi wajib untuk sewa, kontrak, pembelian besar, reset, dan penghapusan save. Tampilkan biaya serta konsekuensi sebelum tombol Setuju. Error menyebut tindakan yang bisa dilakukan: “Stok ayam kurang 2 porsi. Kurangi pesanan atau ganti menu.” Jangan memakai kode teknis sebagai pesan anak.</w:t>
      </w:r>
    </w:p>
    <w:p>
      <w:r>
        <w:br w:type="page"/>
      </w:r>
    </w:p>
    <w:p>
      <w:pPr>
        <w:pStyle w:val="Heading1"/>
      </w:pPr>
      <w:r>
        <w:t>20  Visual audio dan aksesibilitas</w:t>
      </w:r>
    </w:p>
    <w:p>
      <w:r>
        <w:t>Arah visual usulan: restoran 3D stylized dengan kamera isometrik yang dapat diputar terbatas; karakter ramah, makanan mudah dikenali, dan animasi kerja yang jelas. Tampilan bisnis menggunakan panel sederhana. Visual harus membantu melihat proses, bukan menutupi informasi.</w:t>
      </w:r>
    </w:p>
    <w:p>
      <w:pPr>
        <w:pStyle w:val="Heading2"/>
      </w:pPr>
      <w:r>
        <w:t>Bahasa visual</w:t>
      </w:r>
    </w:p>
    <w:p>
      <w:r>
        <w:t>Palet usulan: merah Jepang (aka) dan kayu hangat untuk suasana, oranye hangat untuk aksi, ungu untuk belajar, kuning untuk penanda perhatian, dan navy untuk teks. Kontras teks harus terjaga di atas panel terang. Status pesanan dibedakan dengan ikon serta label: antre, memasak, siap, selesai. Warna saja tidak cukup.</w:t>
      </w:r>
    </w:p>
    <w:p>
      <w:r>
        <w:t>Animasi wajib: pelanggan masuk, antre, memesan, membayar, duduk, menerima makanan, memberi respons, pergi; staf berjalan, menyiapkan, memasak, membawa, membersihkan, dan istirahat. Perubahan stok dan uang terlihat singkat di panel yang relevan, tanpa membanjiri layar.</w:t>
      </w:r>
    </w:p>
    <w:p>
      <w:pPr>
        <w:pStyle w:val="Heading2"/>
      </w:pPr>
      <w:r>
        <w:t>Suara dan bantuan baca</w:t>
      </w:r>
    </w:p>
    <w:p>
      <w:r>
        <w:t>Semua instruksi penting memiliki tombol baca ulang. Narasi bahasa Indonesia singkat dan hangat. Pisahkan volume musik, efek, dan suara mentor. Teks tetap tersedia saat audio mati. Tutorial contoh: “Ramai belum tentu untung. Yuk lihat biaya makanan yang kamu jual.”</w:t>
      </w:r>
    </w:p>
    <w:p>
      <w:pPr>
        <w:pStyle w:val="Heading2"/>
      </w:pPr>
      <w:r>
        <w:t>Kebutuhan aksesibilitas P0</w:t>
      </w:r>
    </w:p>
    <w:p>
      <w:r>
        <w:t>Target sentuh minimal 44×44 CSS px; teks isi minimal 16 CSS px; perbesar teks sampai 150% tanpa kehilangan aksi utama. Drag selalu memiliki alternatif ketuk objek lalu ketuk tempat. Keyboard mendukung tombol aksi dan fokus jelas pada panel. Mode kurangi gerakan menghapus goyangan kamera serta efek dekoratif.</w:t>
      </w:r>
    </w:p>
    <w:p>
      <w:r>
        <w:t>Landscape menjadi pengalaman utama tablet dan desktop. Portrait menyediakan panel bertumpuk dengan kamera menyesuaikan; tidak mengunci pemain pada pesan putar perangkat. Panel modal mem-pause simulasi jika membutuhkan bacaan panjang. Warna ramah buta warna dan pengujian kontras menjadi gerbang QA.</w:t>
      </w:r>
    </w:p>
    <w:p>
      <w:pPr>
        <w:pStyle w:val="Heading2"/>
      </w:pPr>
      <w:r>
        <w:t>Keputusan produksi aset</w:t>
      </w:r>
    </w:p>
    <w:p>
      <w:r>
        <w:t>Tidak memerlukan generasi AI langsung ketika anak bermain. Narasi, respons NPC, dan skenario dikurasi serta diberi versi agar konsisten, aman, bisa offline, dan bisa diuji.</w:t>
      </w:r>
    </w:p>
    <w:p>
      <w:r>
        <w:br w:type="page"/>
      </w:r>
    </w:p>
    <w:p>
      <w:pPr>
        <w:pStyle w:val="Heading1"/>
      </w:pPr>
      <w:r>
        <w:t>21  Arsitektur produk yang diusulkan</w:t>
      </w:r>
    </w:p>
    <w:p>
      <w:r>
        <w:t>Ini adalah arah implementasi untuk disetujui, bukan kode yang sudah dibangun. Gunakan web app TypeScript dengan UI panel terpisah dari renderer 3D. Mesin simulasi berbasis data harus tetap dapat diuji tanpa grafis.</w:t>
      </w:r>
    </w:p>
    <w:tbl>
      <w:tblPr>
        <w:tblW w:type="auto" w:w="0"/>
        <w:tblLayout w:type="fixed"/>
        <w:tblLook w:firstColumn="1" w:firstRow="1" w:lastColumn="0" w:lastRow="0" w:noHBand="0" w:noVBand="1" w:val="04A0"/>
      </w:tblPr>
      <w:tblGrid>
        <w:gridCol w:w="2016"/>
        <w:gridCol w:w="8208"/>
      </w:tblGrid>
      <w:tr>
        <w:trPr>
          <w:cantSplit/>
          <w:tblHeader/>
        </w:trPr>
        <w:tc>
          <w:tcPr>
            <w:tcW w:type="dxa" w:w="201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Lapisan</w:t>
            </w:r>
          </w:p>
        </w:tc>
        <w:tc>
          <w:tcPr>
            <w:tcW w:type="dxa" w:w="820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Tanggung jawab</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Presentasi</w:t>
            </w:r>
          </w:p>
        </w:tc>
        <w:tc>
          <w:tcPr>
            <w:tcW w:type="dxa" w:w="82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Renderer 3D, panel, input, audio, aksesibilitas. Menampilkan state; tidak menghitung saldo sendiri.</w:t>
            </w:r>
          </w:p>
        </w:tc>
      </w:tr>
      <w:tr>
        <w:trPr>
          <w:cantSplit/>
        </w:trPr>
        <w:tc>
          <w:tcPr>
            <w:tcW w:type="dxa" w:w="201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Application</w:t>
            </w:r>
          </w:p>
        </w:tc>
        <w:tc>
          <w:tcPr>
            <w:tcW w:type="dxa" w:w="820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Validasi command, perubahan state, idempotency, pause, dan pergantian fase hari.</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Simulation core</w:t>
            </w:r>
          </w:p>
        </w:tc>
        <w:tc>
          <w:tcPr>
            <w:tcW w:type="dxa" w:w="82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Jam tetap, pelanggan, antrean, stok, resep, kapasitas, keuangan, dan RNG deterministik.</w:t>
            </w:r>
          </w:p>
        </w:tc>
      </w:tr>
      <w:tr>
        <w:trPr>
          <w:cantSplit/>
        </w:trPr>
        <w:tc>
          <w:tcPr>
            <w:tcW w:type="dxa" w:w="201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Content config</w:t>
            </w:r>
          </w:p>
        </w:tc>
        <w:tc>
          <w:tcPr>
            <w:tcW w:type="dxa" w:w="820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Lokasi, vendor, menu, atribut, training, misi, narasi, dan balancing dengan versi.</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Persistence</w:t>
            </w:r>
          </w:p>
        </w:tc>
        <w:tc>
          <w:tcPr>
            <w:tcW w:type="dxa" w:w="82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Autosave transaksional, checkpoint, migrasi schema, slot, dan pemulihan.</w:t>
            </w:r>
          </w:p>
        </w:tc>
      </w:tr>
      <w:tr>
        <w:trPr>
          <w:cantSplit/>
        </w:trPr>
        <w:tc>
          <w:tcPr>
            <w:tcW w:type="dxa" w:w="201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Telemetry opsional</w:t>
            </w:r>
          </w:p>
        </w:tc>
        <w:tc>
          <w:tcPr>
            <w:tcW w:type="dxa" w:w="820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Event belajar minimal; dapat dimatikan. Permainan tidak bergantung pada koneksi analitik.</w:t>
            </w:r>
          </w:p>
        </w:tc>
      </w:tr>
    </w:tbl>
    <w:p>
      <w:pPr>
        <w:spacing w:after="20"/>
      </w:pPr>
    </w:p>
    <w:p>
      <w:pPr>
        <w:pStyle w:val="Heading2"/>
      </w:pPr>
      <w:r>
        <w:t>Urutan pemrosesan</w:t>
      </w:r>
    </w:p>
    <w:p>
      <w:r>
        <w:t>Gunakan fixed tick 100 ms pada 1× sebagai nilai awal. Urutan dalam tick: command tervalidasi → kedatangan → reservasi/order → tugas staf dan alat → penyajian/refund → kepuasan → ledger → event → snapshot jika diperlukan. Tampilan menginterpolasi posisi; frame rate tidak mengubah hasil bisnis.</w:t>
      </w:r>
    </w:p>
    <w:p>
      <w:r>
        <w:t>Pembayaran, reservasi, dan perubahan ledger harus atomik di dalam reducer transaksi. Satu command gagal tidak boleh mengubah sebagian saldo. Data konfigurasi tidak dapat mengeksekusi kode arbitrer. Perubahan versi balancing hanya diterapkan di pergantian hari dan disimpan bersama run.</w:t>
      </w:r>
    </w:p>
    <w:p>
      <w:pPr>
        <w:pStyle w:val="Heading2"/>
      </w:pPr>
      <w:r>
        <w:t>Offline dan identitas</w:t>
      </w:r>
    </w:p>
    <w:p>
      <w:r>
        <w:t>P0 berjalan tanpa akun anak. Profil lokal menggunakan nama panggilan dan avatar pilihan. Asset dasar tersedia offline setelah unduhan awal selesai. Game menampilkan status unduhan; tidak mengklaim offline siap sebelum seluruh aset inti tersimpan. Sinkronisasi lintas perangkat termasuk P1 dan membutuhkan keputusan identitas orang tua.</w:t>
      </w:r>
    </w:p>
    <w:p>
      <w:pPr>
        <w:pStyle w:val="Heading2"/>
      </w:pPr>
      <w:r>
        <w:t>Teknologi dan kelayakan</w:t>
      </w:r>
    </w:p>
    <w:p>
      <w:r>
        <w:t>Renderer WebGL dan penyimpanan IndexedDB adalah opsi awal; pilihan pustaka final ditetapkan melalui spike setelah ACC. Fallback perangkat tanpa kemampuan 3D menampilkan penjelasan yang ramah dan akses ke data save, bukan layar kosong.</w:t>
      </w:r>
    </w:p>
    <w:p>
      <w:r>
        <w:br w:type="page"/>
      </w:r>
    </w:p>
    <w:p>
      <w:pPr>
        <w:pStyle w:val="Heading1"/>
      </w:pPr>
      <w:r>
        <w:t>22  Model data dan kontrak interaksi</w:t>
      </w:r>
    </w:p>
    <w:tbl>
      <w:tblPr>
        <w:tblW w:type="auto" w:w="0"/>
        <w:tblLayout w:type="fixed"/>
        <w:tblLook w:firstColumn="1" w:firstRow="1" w:lastColumn="0" w:lastRow="0" w:noHBand="0" w:noVBand="1" w:val="04A0"/>
      </w:tblPr>
      <w:tblGrid>
        <w:gridCol w:w="2376"/>
        <w:gridCol w:w="7848"/>
      </w:tblGrid>
      <w:tr>
        <w:trPr>
          <w:cantSplit/>
          <w:tblHeader/>
        </w:trPr>
        <w:tc>
          <w:tcPr>
            <w:tcW w:type="dxa" w:w="237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Entitas</w:t>
            </w:r>
          </w:p>
        </w:tc>
        <w:tc>
          <w:tcPr>
            <w:tcW w:type="dxa" w:w="784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Field minimum dan hubungan</w:t>
            </w:r>
          </w:p>
        </w:tc>
      </w:tr>
      <w:tr>
        <w:trPr>
          <w:cantSplit/>
        </w:trPr>
        <w:tc>
          <w:tcPr>
            <w:tcW w:type="dxa" w:w="23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PlayerProfile dan SaveSlot</w:t>
            </w:r>
          </w:p>
        </w:tc>
        <w:tc>
          <w:tcPr>
            <w:tcW w:type="dxa" w:w="78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profile_id, nickname, avatar, assistance_mode; slot_id, schema_version, content_version, revision.</w:t>
            </w:r>
          </w:p>
        </w:tc>
      </w:tr>
      <w:tr>
        <w:trPr>
          <w:cantSplit/>
        </w:trPr>
        <w:tc>
          <w:tcPr>
            <w:tcW w:type="dxa" w:w="23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Restaurant dan Day</w:t>
            </w:r>
          </w:p>
        </w:tc>
        <w:tc>
          <w:tcPr>
            <w:tcW w:type="dxa" w:w="784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restaurant_id, location_id, layout, phase, day_index, clock, seed, reputation.</w:t>
            </w:r>
          </w:p>
        </w:tc>
      </w:tr>
      <w:tr>
        <w:trPr>
          <w:cantSplit/>
        </w:trPr>
        <w:tc>
          <w:tcPr>
            <w:tcW w:type="dxa" w:w="23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Contract dan Asset</w:t>
            </w:r>
          </w:p>
        </w:tc>
        <w:tc>
          <w:tcPr>
            <w:tcW w:type="dxa" w:w="78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contractor_id, scope, total, paid, committed, milestones; asset_id, type, capacity, condition, position.</w:t>
            </w:r>
          </w:p>
        </w:tc>
      </w:tr>
      <w:tr>
        <w:trPr>
          <w:cantSplit/>
        </w:trPr>
        <w:tc>
          <w:tcPr>
            <w:tcW w:type="dxa" w:w="23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Vendor dan PurchaseOrder</w:t>
            </w:r>
          </w:p>
        </w:tc>
        <w:tc>
          <w:tcPr>
            <w:tcW w:type="dxa" w:w="784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vendor_id, terms_version; po_id, lines, paid_total, due_day, received, rejected, refund.</w:t>
            </w:r>
          </w:p>
        </w:tc>
      </w:tr>
      <w:tr>
        <w:trPr>
          <w:cantSplit/>
        </w:trPr>
        <w:tc>
          <w:tcPr>
            <w:tcW w:type="dxa" w:w="23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InventoryBatch</w:t>
            </w:r>
          </w:p>
        </w:tc>
        <w:tc>
          <w:tcPr>
            <w:tcW w:type="dxa" w:w="78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batch_id, ingredient_id, base_unit, quantity, reserved, unit_cost, quality, expiry_day, source_po.</w:t>
            </w:r>
          </w:p>
        </w:tc>
      </w:tr>
      <w:tr>
        <w:trPr>
          <w:cantSplit/>
        </w:trPr>
        <w:tc>
          <w:tcPr>
            <w:tcW w:type="dxa" w:w="23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Recipe dan MenuItem</w:t>
            </w:r>
          </w:p>
        </w:tc>
        <w:tc>
          <w:tcPr>
            <w:tcW w:type="dxa" w:w="784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recipe_id, ingredient_qty, station, duration; menu_id, recipe_id, price, active, segment_fit.</w:t>
            </w:r>
          </w:p>
        </w:tc>
      </w:tr>
      <w:tr>
        <w:trPr>
          <w:cantSplit/>
        </w:trPr>
        <w:tc>
          <w:tcPr>
            <w:tcW w:type="dxa" w:w="23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Staff dan Assignment</w:t>
            </w:r>
          </w:p>
        </w:tc>
        <w:tc>
          <w:tcPr>
            <w:tcW w:type="dxa" w:w="78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staff_id, role, skills, wage, stamina; day, station, break_slots, training_history.</w:t>
            </w:r>
          </w:p>
        </w:tc>
      </w:tr>
      <w:tr>
        <w:trPr>
          <w:cantSplit/>
        </w:trPr>
        <w:tc>
          <w:tcPr>
            <w:tcW w:type="dxa" w:w="23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Campaign</w:t>
            </w:r>
          </w:p>
        </w:tc>
        <w:tc>
          <w:tcPr>
            <w:tcW w:type="dxa" w:w="784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campaign_id, target, channel, offer, budget, start_day, end_day, source_metrics, status.</w:t>
            </w:r>
          </w:p>
        </w:tc>
      </w:tr>
      <w:tr>
        <w:trPr>
          <w:cantSplit/>
        </w:trPr>
        <w:tc>
          <w:tcPr>
            <w:tcW w:type="dxa" w:w="23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CustomerGroup</w:t>
            </w:r>
          </w:p>
        </w:tc>
        <w:tc>
          <w:tcPr>
            <w:tcW w:type="dxa" w:w="78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customer_id, segment, size, source, budget, patience, order_id, satisfaction.</w:t>
            </w:r>
          </w:p>
        </w:tc>
      </w:tr>
      <w:tr>
        <w:trPr>
          <w:cantSplit/>
        </w:trPr>
        <w:tc>
          <w:tcPr>
            <w:tcW w:type="dxa" w:w="23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Order dan Payment</w:t>
            </w:r>
          </w:p>
        </w:tc>
        <w:tc>
          <w:tcPr>
            <w:tcW w:type="dxa" w:w="784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order_id, item_snapshots, reserved_batches, status; payment_id, method, amount, refund_total, command_id.</w:t>
            </w:r>
          </w:p>
        </w:tc>
      </w:tr>
      <w:tr>
        <w:trPr>
          <w:cantSplit/>
        </w:trPr>
        <w:tc>
          <w:tcPr>
            <w:tcW w:type="dxa" w:w="23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LedgerEntry</w:t>
            </w:r>
          </w:p>
        </w:tc>
        <w:tc>
          <w:tcPr>
            <w:tcW w:type="dxa" w:w="78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entry_id, day, type, amount, account, linked_entity, reason; immutable correction entries.</w:t>
            </w:r>
          </w:p>
        </w:tc>
      </w:tr>
      <w:tr>
        <w:trPr>
          <w:cantSplit/>
        </w:trPr>
        <w:tc>
          <w:tcPr>
            <w:tcW w:type="dxa" w:w="23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Mission dan LearningEvent</w:t>
            </w:r>
          </w:p>
        </w:tc>
        <w:tc>
          <w:tcPr>
            <w:tcW w:type="dxa" w:w="784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mission_id, completion, help_level; concept_id, attempt_id, response, outcome.</w:t>
            </w:r>
          </w:p>
        </w:tc>
      </w:tr>
      <w:tr>
        <w:trPr>
          <w:cantSplit/>
        </w:trPr>
        <w:tc>
          <w:tcPr>
            <w:tcW w:type="dxa" w:w="23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DailyReport</w:t>
            </w:r>
          </w:p>
        </w:tc>
        <w:tc>
          <w:tcPr>
            <w:tcW w:type="dxa" w:w="78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day, report_version, sales, cost, cash, stock, waste, throughput, satisfaction, actions.</w:t>
            </w:r>
          </w:p>
        </w:tc>
      </w:tr>
    </w:tbl>
    <w:p>
      <w:pPr>
        <w:spacing w:after="20"/>
      </w:pPr>
    </w:p>
    <w:p>
      <w:pPr>
        <w:pStyle w:val="Heading2"/>
      </w:pPr>
      <w:r>
        <w:t>Command minimum</w:t>
      </w:r>
    </w:p>
    <w:p>
      <w:r>
        <w:t>SelectLocation, SignContract, AcceptBuild, PlaceAsset, SubmitPO, ReceivePO, ActivateMenu, HireStaff, CompleteTraining, ScheduleCampaign, OpenDay, CreateOrder, PayOrder, StartItem, ServeItem, RefundItem, CloseDay, RestoreCheckpoint. Setiap command membawa command_id, slot_id, expected_revision, payload, dan versi konfigurasi.</w:t>
      </w:r>
    </w:p>
    <w:p>
      <w:r>
        <w:t>Respons: accepted dengan revision baru dan events, atau rejected dengan reason_code serta pesan anak. Perubahan revision yang tidak cocok tidak dijalankan; state dimuat ulang. Di P0 ini kontrak internal, bukan kewajiban membuat layanan API publik.</w:t>
      </w:r>
    </w:p>
    <w:p>
      <w:r>
        <w:br w:type="page"/>
      </w:r>
    </w:p>
    <w:p>
      <w:pPr>
        <w:pStyle w:val="Heading1"/>
      </w:pPr>
      <w:r>
        <w:t>23  Penyimpanan performa dan ketahanan</w:t>
      </w:r>
    </w:p>
    <w:p>
      <w:pPr>
        <w:pStyle w:val="Heading2"/>
      </w:pPr>
      <w:r>
        <w:t>NFR01 Save yang dapat dipulihkan</w:t>
      </w:r>
    </w:p>
    <w:p>
      <w:r>
        <w:t>Autosave dilakukan setelah command finansial, perpindahan fase, penyelesaian misi, dan setiap 15 detik saat OPEN. Simpan snapshot lengkap beserta journal command setelah snapshot terakhir; persist atomik. Simpan tiga checkpoint: awal bab, sebelum buka hari ini, dan tutup hari terakhir. Perintah keluar menunggu save selesai atau menampilkan kegagalannya.</w:t>
      </w:r>
    </w:p>
    <w:p>
      <w:r>
        <w:t>Reload melanjutkan dalam keadaan pause. Tidak ada lompatan jam mengikuti jam nyata. Jika save terbaru rusak, validasi checksum dan tawarkan checkpoint sebelumnya dengan tanggal serta progres yang hilang. Jangan menimpa save rusak sebelum pemain memilih pemulihan. Migrasi membuat salinan cadangan terlebih dahulu.</w:t>
      </w:r>
    </w:p>
    <w:p>
      <w:pPr>
        <w:pStyle w:val="Heading2"/>
      </w:pPr>
      <w:r>
        <w:t>NFR02 Target kinerja awal</w:t>
      </w:r>
    </w:p>
    <w:tbl>
      <w:tblPr>
        <w:tblW w:type="auto" w:w="0"/>
        <w:tblLayout w:type="fixed"/>
        <w:tblLook w:firstColumn="1" w:firstRow="1" w:lastColumn="0" w:lastRow="0" w:noHBand="0" w:noVBand="1" w:val="04A0"/>
      </w:tblPr>
      <w:tblGrid>
        <w:gridCol w:w="2160"/>
        <w:gridCol w:w="8064"/>
      </w:tblGrid>
      <w:tr>
        <w:trPr>
          <w:cantSplit/>
          <w:tblHeader/>
        </w:trPr>
        <w:tc>
          <w:tcPr>
            <w:tcW w:type="dxa" w:w="2160"/>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Parameter</w:t>
            </w:r>
          </w:p>
        </w:tc>
        <w:tc>
          <w:tcPr>
            <w:tcW w:type="dxa" w:w="8064"/>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Target penerimaan</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Perangkat uji minimum</w:t>
            </w:r>
          </w:p>
        </w:tc>
        <w:tc>
          <w:tcPr>
            <w:tcW w:type="dxa" w:w="80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Tablet Android RAM 4 GB dengan WebGL2, iPad generasi 9, dan laptop grafis terintegrasi; model Android final dipilih saat spike.</w:t>
            </w:r>
          </w:p>
        </w:tc>
      </w:tr>
      <w:tr>
        <w:trPr>
          <w:cantSplit/>
        </w:trPr>
        <w:tc>
          <w:tcPr>
            <w:tcW w:type="dxa" w:w="216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Frame rate</w:t>
            </w:r>
          </w:p>
        </w:tc>
        <w:tc>
          <w:tcPr>
            <w:tcW w:type="dxa" w:w="806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≥30 FPS selama 95% durasi skenario 20 menit pada kualitas rendah; perangkat memadai menargetkan 60 FPS.</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Respons panel</w:t>
            </w:r>
          </w:p>
        </w:tc>
        <w:tc>
          <w:tcPr>
            <w:tcW w:type="dxa" w:w="80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Aksi lokal memberi respons visual ≤150 ms pada p95.</w:t>
            </w:r>
          </w:p>
        </w:tc>
      </w:tr>
      <w:tr>
        <w:trPr>
          <w:cantSplit/>
        </w:trPr>
        <w:tc>
          <w:tcPr>
            <w:tcW w:type="dxa" w:w="216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Unduhan inti</w:t>
            </w:r>
          </w:p>
        </w:tc>
        <w:tc>
          <w:tcPr>
            <w:tcW w:type="dxa" w:w="806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Target paket awal terkompresi ≤25 MB; aset tambahan dimuat bertahap.</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Waktu masuk</w:t>
            </w:r>
          </w:p>
        </w:tc>
        <w:tc>
          <w:tcPr>
            <w:tcW w:type="dxa" w:w="80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Target siap bermain ≤10 detik pada 20 Mbps setelah boot; lanjutkan save cache ≤3 detik.</w:t>
            </w:r>
          </w:p>
        </w:tc>
      </w:tr>
      <w:tr>
        <w:trPr>
          <w:cantSplit/>
        </w:trPr>
        <w:tc>
          <w:tcPr>
            <w:tcW w:type="dxa" w:w="216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Beban dunia</w:t>
            </w:r>
          </w:p>
        </w:tc>
        <w:tc>
          <w:tcPr>
            <w:tcW w:type="dxa" w:w="806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Uji minimal 40 pelanggan dan 8 staf aktif; overflow permintaan dicatat tanpa spawn berlebihan.</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Uji ketahanan</w:t>
            </w:r>
          </w:p>
        </w:tc>
        <w:tc>
          <w:tcPr>
            <w:tcW w:type="dxa" w:w="80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30 hari simulasi otomatis tanpa saldo negatif, order macet permanen, atau pertumbuhan data tanpa batas.</w:t>
            </w:r>
          </w:p>
        </w:tc>
      </w:tr>
    </w:tbl>
    <w:p>
      <w:pPr>
        <w:spacing w:after="20"/>
      </w:pPr>
    </w:p>
    <w:p>
      <w:pPr>
        <w:pStyle w:val="Heading2"/>
      </w:pPr>
      <w:r>
        <w:t>NFR03 Kasus kegagalan</w:t>
      </w:r>
    </w:p>
    <w:p>
      <w:r>
        <w:t>Internet putus tidak menghentikan game yang aset intinya tersedia. Penyimpanan penuh memunculkan peringatan sebelum tindakan berisiko dan menawarkan ekspor save; game tidak mengaku tersimpan. Tab ganda memakai satu penulis aktif per slot; tab kedua hanya membaca atau meminta pengambilalihan aman.</w:t>
      </w:r>
    </w:p>
    <w:p>
      <w:r>
        <w:t>Target NFR adalah usulan engineering, bukan hasil benchmark. Jika spike tidak mencapainya, kurangi detail visual atau jumlah aktor yang dirender sebelum mengubah integritas aturan simulasi.</w:t>
      </w:r>
    </w:p>
    <w:p>
      <w:r>
        <w:br w:type="page"/>
      </w:r>
    </w:p>
    <w:p>
      <w:pPr>
        <w:pStyle w:val="Heading1"/>
      </w:pPr>
      <w:r>
        <w:t>24  Privasi anak dan analitik belajar</w:t>
      </w:r>
    </w:p>
    <w:p>
      <w:r>
        <w:t>PRV01 — P0 tidak meminta email anak, tanggal lahir lengkap, alamat, lokasi GPS, foto, mikrofon, atau kontak. Nama panggilan dan avatar cukup. Tidak ada chat publik, pembelian dalam aplikasi, iklan perilaku, atau tautan keluar yang disamarkan sebagai reward.</w:t>
      </w:r>
    </w:p>
    <w:p>
      <w:pPr>
        <w:pStyle w:val="Heading2"/>
      </w:pPr>
      <w:r>
        <w:t>Kontrol keluarga</w:t>
      </w:r>
    </w:p>
    <w:p>
      <w:r>
        <w:t>Pengaturan pendamping memuat bantuan, audio, ekspor/hapus save, serta pengingat jeda yang dapat diatur. Pengingat bersifat lembut dan tidak menghukum. Hapus data perlu konfirmasi dua langkah yang jelas. Penghapusan profil lokal menghapus seluruh slot terkait setelah konfirmasi.</w:t>
      </w:r>
    </w:p>
    <w:p>
      <w:pPr>
        <w:pStyle w:val="Heading2"/>
      </w:pPr>
      <w:r>
        <w:t>Analitik minimal</w:t>
      </w:r>
    </w:p>
    <w:p>
      <w:r>
        <w:t>Analitik lokal aktif untuk laporan belajar; pengiriman ke server default mati dan hanya diaktifkan melalui persetujuan pendamping jika fitur tersebut dibangun. Gunakan ID acak dan event terstruktur; jangan mengirim nama panggilan atau teks bebas. Durasi retensi usulan event jarak jauh 90 hari, lalu hapus atau agregasikan tanpa identitas.</w:t>
      </w:r>
    </w:p>
    <w:tbl>
      <w:tblPr>
        <w:tblW w:type="auto" w:w="0"/>
        <w:tblLayout w:type="fixed"/>
        <w:tblLook w:firstColumn="1" w:firstRow="1" w:lastColumn="0" w:lastRow="0" w:noHBand="0" w:noVBand="1" w:val="04A0"/>
      </w:tblPr>
      <w:tblGrid>
        <w:gridCol w:w="2016"/>
        <w:gridCol w:w="4896"/>
        <w:gridCol w:w="3312"/>
      </w:tblGrid>
      <w:tr>
        <w:trPr>
          <w:cantSplit/>
          <w:tblHeader/>
        </w:trPr>
        <w:tc>
          <w:tcPr>
            <w:tcW w:type="dxa" w:w="201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Event</w:t>
            </w:r>
          </w:p>
        </w:tc>
        <w:tc>
          <w:tcPr>
            <w:tcW w:type="dxa" w:w="489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Properti yang diperlukan</w:t>
            </w:r>
          </w:p>
        </w:tc>
        <w:tc>
          <w:tcPr>
            <w:tcW w:type="dxa" w:w="3312"/>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Tujuan</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mission_completed</w:t>
            </w:r>
          </w:p>
        </w:tc>
        <w:tc>
          <w:tcPr>
            <w:tcW w:type="dxa" w:w="48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mission_id, mode, attempts, help_level</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Melihat bab yang sulit diselesaikan.</w:t>
            </w:r>
          </w:p>
        </w:tc>
      </w:tr>
      <w:tr>
        <w:trPr>
          <w:cantSplit/>
        </w:trPr>
        <w:tc>
          <w:tcPr>
            <w:tcW w:type="dxa" w:w="201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concept_answered</w:t>
            </w:r>
          </w:p>
        </w:tc>
        <w:tc>
          <w:tcPr>
            <w:tcW w:type="dxa" w:w="489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concept_id, item_version, correct, assisted</w:t>
            </w:r>
          </w:p>
        </w:tc>
        <w:tc>
          <w:tcPr>
            <w:tcW w:type="dxa" w:w="331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Mengukur pemahaman dengan bantuan dipisahkan.</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decision_made</w:t>
            </w:r>
          </w:p>
        </w:tc>
        <w:tc>
          <w:tcPr>
            <w:tcW w:type="dxa" w:w="48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decision_type, option_id, day</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Menganalisis pola keputusan tanpa teks pribadi.</w:t>
            </w:r>
          </w:p>
        </w:tc>
      </w:tr>
      <w:tr>
        <w:trPr>
          <w:cantSplit/>
        </w:trPr>
        <w:tc>
          <w:tcPr>
            <w:tcW w:type="dxa" w:w="201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day_closed</w:t>
            </w:r>
          </w:p>
        </w:tc>
        <w:tc>
          <w:tcPr>
            <w:tcW w:type="dxa" w:w="489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sales, result, waste_rate, wait_band, satisfaction</w:t>
            </w:r>
          </w:p>
        </w:tc>
        <w:tc>
          <w:tcPr>
            <w:tcW w:type="dxa" w:w="331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Menghubungkan keputusan dengan hasil.</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recovery_used</w:t>
            </w:r>
          </w:p>
        </w:tc>
        <w:tc>
          <w:tcPr>
            <w:tcW w:type="dxa" w:w="48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reason_code, checkpoint_type</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Mendeteksi situasi yang menjebak pemain.</w:t>
            </w:r>
          </w:p>
        </w:tc>
      </w:tr>
      <w:tr>
        <w:trPr>
          <w:cantSplit/>
        </w:trPr>
        <w:tc>
          <w:tcPr>
            <w:tcW w:type="dxa" w:w="201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save_failed</w:t>
            </w:r>
          </w:p>
        </w:tc>
        <w:tc>
          <w:tcPr>
            <w:tcW w:type="dxa" w:w="489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error_code, schema_version</w:t>
            </w:r>
          </w:p>
        </w:tc>
        <w:tc>
          <w:tcPr>
            <w:tcW w:type="dxa" w:w="331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Mendeteksi masalah ketahanan tanpa isi save.</w:t>
            </w:r>
          </w:p>
        </w:tc>
      </w:tr>
    </w:tbl>
    <w:p>
      <w:pPr>
        <w:spacing w:after="20"/>
      </w:pPr>
    </w:p>
    <w:p>
      <w:pPr>
        <w:pStyle w:val="Heading2"/>
      </w:pPr>
      <w:r>
        <w:t>Laporan belajar untuk pendamping</w:t>
      </w:r>
    </w:p>
    <w:p>
      <w:r>
        <w:t>Tampilkan kompetensi yang dicoba, contoh keputusan, tingkat bantuan, dan pertanyaan diskusi. Hindari label “anak pintar” atau “gagal berbisnis”. Contoh: “Sudah bisa memilih vendor berdasarkan waktu kirim; masih perlu bantuan membedakan pembelian stok dan biaya bahan terjual.”</w:t>
      </w:r>
    </w:p>
    <w:p>
      <w:r>
        <w:t>Ketentuan privasi untuk peluncuran publik harus ditinjau terpisah sesuai wilayah distribusi. PRD ini menetapkan minimisasi data sebagai desain produk dan tidak menyatakan kepatuhan hukum telah disertifikasi.</w:t>
      </w:r>
    </w:p>
    <w:p>
      <w:r>
        <w:br w:type="page"/>
      </w:r>
    </w:p>
    <w:p>
      <w:pPr>
        <w:pStyle w:val="Heading1"/>
      </w:pPr>
      <w:r>
        <w:t>25  Acceptance criteria fungsional</w:t>
      </w:r>
    </w:p>
    <w:p>
      <w:r>
        <w:t>Seluruh skenario berikut wajib lulus sebelum rilis P0. QA menguji aturan domain tanpa grafis dan alur pengguna melalui antarmuka. Nomor kebutuhan mengacu pada bagian sebelumnya.</w:t>
      </w:r>
    </w:p>
    <w:tbl>
      <w:tblPr>
        <w:tblW w:type="auto" w:w="0"/>
        <w:tblLayout w:type="fixed"/>
        <w:tblLook w:firstColumn="1" w:firstRow="1" w:lastColumn="0" w:lastRow="0" w:noHBand="0" w:noVBand="1" w:val="04A0"/>
      </w:tblPr>
      <w:tblGrid>
        <w:gridCol w:w="1368"/>
        <w:gridCol w:w="3744"/>
        <w:gridCol w:w="5112"/>
      </w:tblGrid>
      <w:tr>
        <w:trPr>
          <w:cantSplit/>
          <w:tblHeader/>
        </w:trPr>
        <w:tc>
          <w:tcPr>
            <w:tcW w:type="dxa" w:w="136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ID uji</w:t>
            </w:r>
          </w:p>
        </w:tc>
        <w:tc>
          <w:tcPr>
            <w:tcW w:type="dxa" w:w="3744"/>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Skenario</w:t>
            </w:r>
          </w:p>
        </w:tc>
        <w:tc>
          <w:tcPr>
            <w:tcW w:type="dxa" w:w="5112"/>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Hasil yang harus terjadi</w:t>
            </w:r>
          </w:p>
        </w:tc>
      </w:tr>
      <w:tr>
        <w:trPr>
          <w:cantSplit/>
        </w:trPr>
        <w:tc>
          <w:tcPr>
            <w:tcW w:type="dxa" w:w="13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AC01 LOC</w:t>
            </w:r>
          </w:p>
        </w:tc>
        <w:tc>
          <w:tcPr>
            <w:tcW w:type="dxa" w:w="37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Pilih lokasi dan konfirmasi dua kali.</w:t>
            </w:r>
          </w:p>
        </w:tc>
        <w:tc>
          <w:tcPr>
            <w:tcW w:type="dxa" w:w="51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Satu deposit, satu kontrak sewa, kas berkurang sekali.</w:t>
            </w:r>
          </w:p>
        </w:tc>
      </w:tr>
      <w:tr>
        <w:trPr>
          <w:cantSplit/>
        </w:trPr>
        <w:tc>
          <w:tcPr>
            <w:tcW w:type="dxa" w:w="136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AC02 FIN</w:t>
            </w:r>
          </w:p>
        </w:tc>
        <w:tc>
          <w:tcPr>
            <w:tcW w:type="dxa" w:w="37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Belanja melebihi kas bebas.</w:t>
            </w:r>
          </w:p>
        </w:tc>
        <w:tc>
          <w:tcPr>
            <w:tcW w:type="dxa" w:w="511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Ditolak; komitmen dan saldo tidak berubah.</w:t>
            </w:r>
          </w:p>
        </w:tc>
      </w:tr>
      <w:tr>
        <w:trPr>
          <w:cantSplit/>
        </w:trPr>
        <w:tc>
          <w:tcPr>
            <w:tcW w:type="dxa" w:w="13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AC03 BLD</w:t>
            </w:r>
          </w:p>
        </w:tc>
        <w:tc>
          <w:tcPr>
            <w:tcW w:type="dxa" w:w="37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Putus jalur menuju dapur.</w:t>
            </w:r>
          </w:p>
        </w:tc>
        <w:tc>
          <w:tcPr>
            <w:tcW w:type="dxa" w:w="51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Buka diblokir; titik masalah disorot.</w:t>
            </w:r>
          </w:p>
        </w:tc>
      </w:tr>
      <w:tr>
        <w:trPr>
          <w:cantSplit/>
        </w:trPr>
        <w:tc>
          <w:tcPr>
            <w:tcW w:type="dxa" w:w="136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AC04 BLD</w:t>
            </w:r>
          </w:p>
        </w:tc>
        <w:tc>
          <w:tcPr>
            <w:tcW w:type="dxa" w:w="37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Inspeksi menolak hasil kontraktor.</w:t>
            </w:r>
          </w:p>
        </w:tc>
        <w:tc>
          <w:tcPr>
            <w:tcW w:type="dxa" w:w="511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Belum lunas; perbaikan garansi tidak menambah biaya.</w:t>
            </w:r>
          </w:p>
        </w:tc>
      </w:tr>
      <w:tr>
        <w:trPr>
          <w:cantSplit/>
        </w:trPr>
        <w:tc>
          <w:tcPr>
            <w:tcW w:type="dxa" w:w="13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AC05 SUP</w:t>
            </w:r>
          </w:p>
        </w:tc>
        <w:tc>
          <w:tcPr>
            <w:tcW w:type="dxa" w:w="37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Terima 10 bahan; tolak 2 rusak.</w:t>
            </w:r>
          </w:p>
        </w:tc>
        <w:tc>
          <w:tcPr>
            <w:tcW w:type="dxa" w:w="51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8 masuk stok; refund 2 sesuai biaya aktual.</w:t>
            </w:r>
          </w:p>
        </w:tc>
      </w:tr>
      <w:tr>
        <w:trPr>
          <w:cantSplit/>
        </w:trPr>
        <w:tc>
          <w:tcPr>
            <w:tcW w:type="dxa" w:w="136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AC06 SUP</w:t>
            </w:r>
          </w:p>
        </w:tc>
        <w:tc>
          <w:tcPr>
            <w:tcW w:type="dxa" w:w="37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Dua order bersamaan untuk stok 1 porsi.</w:t>
            </w:r>
          </w:p>
        </w:tc>
        <w:tc>
          <w:tcPr>
            <w:tcW w:type="dxa" w:w="511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Hanya satu reservasi berhasil; stok tidak negatif.</w:t>
            </w:r>
          </w:p>
        </w:tc>
      </w:tr>
      <w:tr>
        <w:trPr>
          <w:cantSplit/>
        </w:trPr>
        <w:tc>
          <w:tcPr>
            <w:tcW w:type="dxa" w:w="13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AC07 PRD</w:t>
            </w:r>
          </w:p>
        </w:tc>
        <w:tc>
          <w:tcPr>
            <w:tcW w:type="dxa" w:w="37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Stok batch murah habis lalu pakai batch mahal.</w:t>
            </w:r>
          </w:p>
        </w:tc>
        <w:tc>
          <w:tcPr>
            <w:tcW w:type="dxa" w:w="51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HPP order berikutnya mengikuti batch baru.</w:t>
            </w:r>
          </w:p>
        </w:tc>
      </w:tr>
      <w:tr>
        <w:trPr>
          <w:cantSplit/>
        </w:trPr>
        <w:tc>
          <w:tcPr>
            <w:tcW w:type="dxa" w:w="136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AC08 HR</w:t>
            </w:r>
          </w:p>
        </w:tc>
        <w:tc>
          <w:tcPr>
            <w:tcW w:type="dxa" w:w="37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Training koki dan ulang skenario ber-seed sama.</w:t>
            </w:r>
          </w:p>
        </w:tc>
        <w:tc>
          <w:tcPr>
            <w:tcW w:type="dxa" w:w="511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Waktu kerja berubah sesuai atribut, biaya dipotong sekali.</w:t>
            </w:r>
          </w:p>
        </w:tc>
      </w:tr>
      <w:tr>
        <w:trPr>
          <w:cantSplit/>
        </w:trPr>
        <w:tc>
          <w:tcPr>
            <w:tcW w:type="dxa" w:w="13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AC09 MKT</w:t>
            </w:r>
          </w:p>
        </w:tc>
        <w:tc>
          <w:tcPr>
            <w:tcW w:type="dxa" w:w="37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Jalankan promo dan stok habis.</w:t>
            </w:r>
          </w:p>
        </w:tc>
        <w:tc>
          <w:tcPr>
            <w:tcW w:type="dxa" w:w="51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Kedatangan tercatat, order gagal bukan penjualan.</w:t>
            </w:r>
          </w:p>
        </w:tc>
      </w:tr>
      <w:tr>
        <w:trPr>
          <w:cantSplit/>
        </w:trPr>
        <w:tc>
          <w:tcPr>
            <w:tcW w:type="dxa" w:w="136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AC10 POS</w:t>
            </w:r>
          </w:p>
        </w:tc>
        <w:tc>
          <w:tcPr>
            <w:tcW w:type="dxa" w:w="37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Klik bayar berulang lalu reload.</w:t>
            </w:r>
          </w:p>
        </w:tc>
        <w:tc>
          <w:tcPr>
            <w:tcW w:type="dxa" w:w="511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Satu payment, satu konsumsi/reservasi yang sesuai.</w:t>
            </w:r>
          </w:p>
        </w:tc>
      </w:tr>
      <w:tr>
        <w:trPr>
          <w:cantSplit/>
        </w:trPr>
        <w:tc>
          <w:tcPr>
            <w:tcW w:type="dxa" w:w="13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AC11 POS</w:t>
            </w:r>
          </w:p>
        </w:tc>
        <w:tc>
          <w:tcPr>
            <w:tcW w:type="dxa" w:w="37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Refund item setelah memasak.</w:t>
            </w:r>
          </w:p>
        </w:tc>
        <w:tc>
          <w:tcPr>
            <w:tcW w:type="dxa" w:w="51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Uang dikembalikan; bahan tidak kembali; biaya tidak ganda.</w:t>
            </w:r>
          </w:p>
        </w:tc>
      </w:tr>
      <w:tr>
        <w:trPr>
          <w:cantSplit/>
        </w:trPr>
        <w:tc>
          <w:tcPr>
            <w:tcW w:type="dxa" w:w="136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AC12 OPS</w:t>
            </w:r>
          </w:p>
        </w:tc>
        <w:tc>
          <w:tcPr>
            <w:tcW w:type="dxa" w:w="37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Tutup saat ada pesanan dibayar.</w:t>
            </w:r>
          </w:p>
        </w:tc>
        <w:tc>
          <w:tcPr>
            <w:tcW w:type="dxa" w:w="511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Semua selesai atau direfund sebelum laporan final.</w:t>
            </w:r>
          </w:p>
        </w:tc>
      </w:tr>
      <w:tr>
        <w:trPr>
          <w:cantSplit/>
        </w:trPr>
        <w:tc>
          <w:tcPr>
            <w:tcW w:type="dxa" w:w="13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AC13 FIN</w:t>
            </w:r>
          </w:p>
        </w:tc>
        <w:tc>
          <w:tcPr>
            <w:tcW w:type="dxa" w:w="37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Jalankan contoh Bagian 16.</w:t>
            </w:r>
          </w:p>
        </w:tc>
        <w:tc>
          <w:tcPr>
            <w:tcW w:type="dxa" w:w="51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Laba 1.250; kas 12.000; stok 1.250.</w:t>
            </w:r>
          </w:p>
        </w:tc>
      </w:tr>
      <w:tr>
        <w:trPr>
          <w:cantSplit/>
        </w:trPr>
        <w:tc>
          <w:tcPr>
            <w:tcW w:type="dxa" w:w="136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AC14 SIM</w:t>
            </w:r>
          </w:p>
        </w:tc>
        <w:tc>
          <w:tcPr>
            <w:tcW w:type="dxa" w:w="37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Pause 60 detik nyata lalu lanjut.</w:t>
            </w:r>
          </w:p>
        </w:tc>
        <w:tc>
          <w:tcPr>
            <w:tcW w:type="dxa" w:w="511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Semua timer dan biaya tidak maju saat pause.</w:t>
            </w:r>
          </w:p>
        </w:tc>
      </w:tr>
      <w:tr>
        <w:trPr>
          <w:cantSplit/>
        </w:trPr>
        <w:tc>
          <w:tcPr>
            <w:tcW w:type="dxa" w:w="13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AC15 SAVE</w:t>
            </w:r>
          </w:p>
        </w:tc>
        <w:tc>
          <w:tcPr>
            <w:tcW w:type="dxa" w:w="37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Putus aplikasi di tengah transaksi.</w:t>
            </w:r>
          </w:p>
        </w:tc>
        <w:tc>
          <w:tcPr>
            <w:tcW w:type="dxa" w:w="51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Pulih ke state atomik; tidak ada pembayaran separuh.</w:t>
            </w:r>
          </w:p>
        </w:tc>
      </w:tr>
      <w:tr>
        <w:trPr>
          <w:cantSplit/>
        </w:trPr>
        <w:tc>
          <w:tcPr>
            <w:tcW w:type="dxa" w:w="136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AC16 REC</w:t>
            </w:r>
          </w:p>
        </w:tc>
        <w:tc>
          <w:tcPr>
            <w:tcW w:type="dxa" w:w="37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Pulihkan checkpoint berulang.</w:t>
            </w:r>
          </w:p>
        </w:tc>
        <w:tc>
          <w:tcPr>
            <w:tcW w:type="dxa" w:w="511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Tidak ada duplikasi reward, hibah, stok, atau uang.</w:t>
            </w:r>
          </w:p>
        </w:tc>
      </w:tr>
    </w:tbl>
    <w:p>
      <w:pPr>
        <w:spacing w:after="20"/>
      </w:pPr>
    </w:p>
    <w:p>
      <w:r>
        <w:br w:type="page"/>
      </w:r>
    </w:p>
    <w:p>
      <w:pPr>
        <w:pStyle w:val="Heading1"/>
      </w:pPr>
      <w:r>
        <w:t>26  Acceptance criteria pengalaman dan konten</w:t>
      </w:r>
    </w:p>
    <w:p>
      <w:pPr>
        <w:pStyle w:val="Heading2"/>
      </w:pPr>
      <w:r>
        <w:t>Gerbang pengalaman anak</w:t>
      </w:r>
    </w:p>
    <w:p>
      <w:r>
        <w:t>AC17 — Dalam mode Terbimbing, setiap istilah baru mempunyai penjelasan visual dan tombol suara. Anak dapat menyelesaikan satu siklus buka–tutup tanpa membaca paragraf panjang. Uji observasi mencatat instruksi yang harus diulang fasilitator.</w:t>
      </w:r>
    </w:p>
    <w:p>
      <w:r>
        <w:t>AC18 — Semua drag memiliki alternatif ketuk; semua informasi status tetap dipahami dalam grayscale; perbesaran teks 150% tidak menutupi tombol utama. Audio mati dan reduced motion tidak menghalangi penyelesaian misi.</w:t>
      </w:r>
    </w:p>
    <w:p>
      <w:r>
        <w:t>AC19 — Kehabisan stok, tidak cukup uang, staf lelah, dan gagal kampanye masing-masing memiliki alasan yang terlihat serta jalur pemulihan. Tidak ada kegagalan yang memaksa pembelian atau menunggu waktu nyata.</w:t>
      </w:r>
    </w:p>
    <w:p>
      <w:r>
        <w:t>AC20 — Mode offline setelah cache lengkap dapat menjalankan satu hari, menyimpan, menutup aplikasi, membuka kembali, dan membaca laporan. Kegagalan penyimpanan harus terlihat serta tidak mengklaim data aman.</w:t>
      </w:r>
    </w:p>
    <w:p>
      <w:pPr>
        <w:pStyle w:val="Heading2"/>
      </w:pPr>
      <w:r>
        <w:t>Inventaris konten minimum P0</w:t>
      </w:r>
    </w:p>
    <w:tbl>
      <w:tblPr>
        <w:tblW w:type="auto" w:w="0"/>
        <w:tblLayout w:type="fixed"/>
        <w:tblLook w:firstColumn="1" w:firstRow="1" w:lastColumn="0" w:lastRow="0" w:noHBand="0" w:noVBand="1" w:val="04A0"/>
      </w:tblPr>
      <w:tblGrid>
        <w:gridCol w:w="2376"/>
        <w:gridCol w:w="7848"/>
      </w:tblGrid>
      <w:tr>
        <w:trPr>
          <w:cantSplit/>
          <w:tblHeader/>
        </w:trPr>
        <w:tc>
          <w:tcPr>
            <w:tcW w:type="dxa" w:w="237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Kelompok</w:t>
            </w:r>
          </w:p>
        </w:tc>
        <w:tc>
          <w:tcPr>
            <w:tcW w:type="dxa" w:w="784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Jumlah atau cakupan minimum</w:t>
            </w:r>
          </w:p>
        </w:tc>
      </w:tr>
      <w:tr>
        <w:trPr>
          <w:cantSplit/>
        </w:trPr>
        <w:tc>
          <w:tcPr>
            <w:tcW w:type="dxa" w:w="23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Dunia</w:t>
            </w:r>
          </w:p>
        </w:tc>
        <w:tc>
          <w:tcPr>
            <w:tcW w:type="dxa" w:w="78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1 kota, 3 lokasi, 1 restoran aktif, zona kasir/dapur/cuci/makan/gudang.</w:t>
            </w:r>
          </w:p>
        </w:tc>
      </w:tr>
      <w:tr>
        <w:trPr>
          <w:cantSplit/>
        </w:trPr>
        <w:tc>
          <w:tcPr>
            <w:tcW w:type="dxa" w:w="23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Bisnis</w:t>
            </w:r>
          </w:p>
        </w:tc>
        <w:tc>
          <w:tcPr>
            <w:tcW w:type="dxa" w:w="784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3 kontraktor, 3 vendor bahan, 1 katalog per kategori nonbahan.</w:t>
            </w:r>
          </w:p>
        </w:tc>
      </w:tr>
      <w:tr>
        <w:trPr>
          <w:cantSplit/>
        </w:trPr>
        <w:tc>
          <w:tcPr>
            <w:tcW w:type="dxa" w:w="23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Produk</w:t>
            </w:r>
          </w:p>
        </w:tc>
        <w:tc>
          <w:tcPr>
            <w:tcW w:type="dxa" w:w="78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6 menu, minimal 10 bahan, 3 stasiun produksi, kapasitas penyimpanan.</w:t>
            </w:r>
          </w:p>
        </w:tc>
      </w:tr>
      <w:tr>
        <w:trPr>
          <w:cantSplit/>
        </w:trPr>
        <w:tc>
          <w:tcPr>
            <w:tcW w:type="dxa" w:w="23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Tim dan pelanggan</w:t>
            </w:r>
          </w:p>
        </w:tc>
        <w:tc>
          <w:tcPr>
            <w:tcW w:type="dxa" w:w="784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4 peran, minimal 8 kandidat, 3 segmen, grup 1–4 orang.</w:t>
            </w:r>
          </w:p>
        </w:tc>
      </w:tr>
      <w:tr>
        <w:trPr>
          <w:cantSplit/>
        </w:trPr>
        <w:tc>
          <w:tcPr>
            <w:tcW w:type="dxa" w:w="23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Belajar</w:t>
            </w:r>
          </w:p>
        </w:tc>
        <w:tc>
          <w:tcPr>
            <w:tcW w:type="dxa" w:w="78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10 bab, 4 training dasar, 8 konsep belajar, 2 bentuk soal per konsep.</w:t>
            </w:r>
          </w:p>
        </w:tc>
      </w:tr>
      <w:tr>
        <w:trPr>
          <w:cantSplit/>
        </w:trPr>
        <w:tc>
          <w:tcPr>
            <w:tcW w:type="dxa" w:w="23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Marketing</w:t>
            </w:r>
          </w:p>
        </w:tc>
        <w:tc>
          <w:tcPr>
            <w:tcW w:type="dxa" w:w="784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3 kanal, 3 tujuan, opsi diskon dan paket, kalender kampanye.</w:t>
            </w:r>
          </w:p>
        </w:tc>
      </w:tr>
      <w:tr>
        <w:trPr>
          <w:cantSplit/>
        </w:trPr>
        <w:tc>
          <w:tcPr>
            <w:tcW w:type="dxa" w:w="23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Kejadian</w:t>
            </w:r>
          </w:p>
        </w:tc>
        <w:tc>
          <w:tcPr>
            <w:tcW w:type="dxa" w:w="78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6 skenario Bagian 18, masing-masing petunjuk dan pemulihan.</w:t>
            </w:r>
          </w:p>
        </w:tc>
      </w:tr>
      <w:tr>
        <w:trPr>
          <w:cantSplit/>
        </w:trPr>
        <w:tc>
          <w:tcPr>
            <w:tcW w:type="dxa" w:w="23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Aset dan audio</w:t>
            </w:r>
          </w:p>
        </w:tc>
        <w:tc>
          <w:tcPr>
            <w:tcW w:type="dxa" w:w="784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Animasi Bagian 20, ikon semua status, narasi instruksi inti, subtitle, efek audio.</w:t>
            </w:r>
          </w:p>
        </w:tc>
      </w:tr>
    </w:tbl>
    <w:p>
      <w:pPr>
        <w:spacing w:after="20"/>
      </w:pPr>
    </w:p>
    <w:p>
      <w:pPr>
        <w:pStyle w:val="Heading2"/>
      </w:pPr>
      <w:r>
        <w:t>Checklist kualitas konten</w:t>
      </w:r>
    </w:p>
    <w:p>
      <w:r>
        <w:t>Setiap objek bisnis mempunyai ID, label Indonesia, ikon, narasi opsional, deskripsi dampak, dan parameter versi. Semua resep serta item training diperiksa konsistensinya dengan mesin ekonomi. Tidak ada klaim nutrisi, keamanan pangan, atau bisnis dunia nyata yang dibuat hanya untuk menambah drama.</w:t>
      </w:r>
    </w:p>
    <w:p>
      <w:r>
        <w:br w:type="page"/>
      </w:r>
    </w:p>
    <w:p>
      <w:pPr>
        <w:pStyle w:val="Heading1"/>
      </w:pPr>
      <w:r>
        <w:t>27  Tahapan produksi dan risiko</w:t>
      </w:r>
    </w:p>
    <w:p>
      <w:r>
        <w:t>Pembuatan game baru dimulai setelah ACC. Jadwal kalender dan biaya belum ditetapkan karena ukuran tim, pipeline aset, serta hasil spike belum diketahui. Tahapan di bawah menggunakan gerbang hasil, bukan janji tanggal.</w:t>
      </w:r>
    </w:p>
    <w:tbl>
      <w:tblPr>
        <w:tblW w:type="auto" w:w="0"/>
        <w:tblLayout w:type="fixed"/>
        <w:tblLook w:firstColumn="1" w:firstRow="1" w:lastColumn="0" w:lastRow="0" w:noHBand="0" w:noVBand="1" w:val="04A0"/>
      </w:tblPr>
      <w:tblGrid>
        <w:gridCol w:w="1656"/>
        <w:gridCol w:w="4968"/>
        <w:gridCol w:w="3600"/>
      </w:tblGrid>
      <w:tr>
        <w:trPr>
          <w:cantSplit/>
          <w:tblHeader/>
        </w:trPr>
        <w:tc>
          <w:tcPr>
            <w:tcW w:type="dxa" w:w="165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Tahap</w:t>
            </w:r>
          </w:p>
        </w:tc>
        <w:tc>
          <w:tcPr>
            <w:tcW w:type="dxa" w:w="496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Hasil konkret</w:t>
            </w:r>
          </w:p>
        </w:tc>
        <w:tc>
          <w:tcPr>
            <w:tcW w:type="dxa" w:w="3600"/>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Gerbang lanjut</w:t>
            </w:r>
          </w:p>
        </w:tc>
      </w:tr>
      <w:tr>
        <w:trPr>
          <w:cantSplit/>
        </w:trPr>
        <w:tc>
          <w:tcPr>
            <w:tcW w:type="dxa" w:w="165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 Setelah ACC</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Spesifikasi detail, prototype layar, spike 3D dan sim core.</w:t>
            </w:r>
          </w:p>
        </w:tc>
        <w:tc>
          <w:tcPr>
            <w:tcW w:type="dxa" w:w="36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Alur anak terbaca; satu hari berjalan di perangkat minimum.</w:t>
            </w:r>
          </w:p>
        </w:tc>
      </w:tr>
      <w:tr>
        <w:trPr>
          <w:cantSplit/>
        </w:trPr>
        <w:tc>
          <w:tcPr>
            <w:tcW w:type="dxa" w:w="165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B Potongan lengkap</w:t>
            </w:r>
          </w:p>
        </w:tc>
        <w:tc>
          <w:tcPr>
            <w:tcW w:type="dxa" w:w="496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Lokasi → bangun → vendor → 2 menu → tim → promo → kasir → laporan.</w:t>
            </w:r>
          </w:p>
        </w:tc>
        <w:tc>
          <w:tcPr>
            <w:tcW w:type="dxa" w:w="360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Rantai sebab-akibat dan contoh hitungan lulus.</w:t>
            </w:r>
          </w:p>
        </w:tc>
      </w:tr>
      <w:tr>
        <w:trPr>
          <w:cantSplit/>
        </w:trPr>
        <w:tc>
          <w:tcPr>
            <w:tcW w:type="dxa" w:w="165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C Kelengkapan P0</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Seluruh konten, training, bab, save, pemulihan, aksesibilitas.</w:t>
            </w:r>
          </w:p>
        </w:tc>
        <w:tc>
          <w:tcPr>
            <w:tcW w:type="dxa" w:w="36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AC01–AC28 lulus dan tidak ada blocker.</w:t>
            </w:r>
          </w:p>
        </w:tc>
      </w:tr>
      <w:tr>
        <w:trPr>
          <w:cantSplit/>
        </w:trPr>
        <w:tc>
          <w:tcPr>
            <w:tcW w:type="dxa" w:w="165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D Pilot anak</w:t>
            </w:r>
          </w:p>
        </w:tc>
        <w:tc>
          <w:tcPr>
            <w:tcW w:type="dxa" w:w="496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Observasi 12–18 peserta, revisi kesulitan, audio, dan balancing.</w:t>
            </w:r>
          </w:p>
        </w:tc>
        <w:tc>
          <w:tcPr>
            <w:tcW w:type="dxa" w:w="3600"/>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Masalah pemahaman kritis ditangani; target belajar ditinjau.</w:t>
            </w:r>
          </w:p>
        </w:tc>
      </w:tr>
      <w:tr>
        <w:trPr>
          <w:cantSplit/>
        </w:trPr>
        <w:tc>
          <w:tcPr>
            <w:tcW w:type="dxa" w:w="165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E Kandidat rilis</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Regresi, performa, pemeriksaan privasi, paket aset dan dokumentasi.</w:t>
            </w:r>
          </w:p>
        </w:tc>
        <w:tc>
          <w:tcPr>
            <w:tcW w:type="dxa" w:w="36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Pemilik produk menerima bukti uji dan memberi ACC rilis.</w:t>
            </w:r>
          </w:p>
        </w:tc>
      </w:tr>
    </w:tbl>
    <w:p>
      <w:pPr>
        <w:spacing w:after="20"/>
      </w:pPr>
    </w:p>
    <w:p>
      <w:pPr>
        <w:pStyle w:val="Heading2"/>
      </w:pPr>
      <w:r>
        <w:t>Risiko utama dan mitigasi</w:t>
      </w:r>
    </w:p>
    <w:p>
      <w:r>
        <w:t>Terlalu rumit: buka fitur bertahap sambil mempertahankan proses bisnis utuh. Terlalu mirip tugas sekolah: gunakan NPC, restoran yang hidup, dan konsekuensi visual; refleksi cukup satu pertanyaan pada akhir hari. Terlalu mengutamakan klik cepat: tugas manual menjadi latihan opsional dan operasi dapat didelegasikan.</w:t>
      </w:r>
    </w:p>
    <w:p>
      <w:r>
        <w:t>Ekonomi mudah dieksploitasi: ledger konsisten, transaksi idempotent, stok batch, dan tes invarian. 3D berat: pisahkan simulasi dari rendering, turunkan detail serta animasi jauh. Scope membesar: pertahankan satu outlet; fitur P1 tidak menghalangi rilis P0.</w:t>
      </w:r>
    </w:p>
    <w:p>
      <w:r>
        <w:t>Anak mengira semua praktik game berlaku di dunia nyata: gunakan mata uang fiktif dan label penyederhanaan pada laporan. Vendor murah tidak otomatis buruk; angka awal dibuat sebagai pilihan skenario, dan konten lanjutan harus memperkenalkan penawaran berbeda agar tidak membentuk aturan mutlak.</w:t>
      </w:r>
    </w:p>
    <w:p>
      <w:pPr>
        <w:pStyle w:val="Heading2"/>
      </w:pPr>
      <w:r>
        <w:t>Peran yang diperlukan</w:t>
      </w:r>
    </w:p>
    <w:p>
      <w:r>
        <w:t>Pemilik produk menyetujui scope dan tujuan belajar. Game/product designer menjaga pengalaman dan balancing. Engineer menjaga mesin, UI, dan penyimpanan. Artist serta audio designer membuat aset. QA menguji aturan dan perangkat. Reviewer pendidikan anak menilai bahasa serta beban kognitif. Satu orang dapat merangkap, tetapi setiap tanggung jawab harus jelas.</w:t>
      </w:r>
    </w:p>
    <w:p>
      <w:r>
        <w:br w:type="page"/>
      </w:r>
    </w:p>
    <w:p>
      <w:pPr>
        <w:pStyle w:val="Heading1"/>
      </w:pPr>
      <w:r>
        <w:t>28  Keputusan ACC dan definisi selesai</w:t>
      </w:r>
    </w:p>
    <w:p>
      <w:r>
        <w:t>Draf ini siap digunakan untuk membahas kebutuhan sebelum pengembangan. ACC PRD mengesahkan arah, ruang lingkup, dan prinsip simulasi; bukan menyatakan angka balancing telah terbukti atau game sudah siap dirilis.</w:t>
      </w:r>
    </w:p>
    <w:tbl>
      <w:tblPr>
        <w:tblW w:type="auto" w:w="0"/>
        <w:tblLayout w:type="fixed"/>
        <w:tblLook w:firstColumn="1" w:firstRow="1" w:lastColumn="0" w:lastRow="0" w:noHBand="0" w:noVBand="1" w:val="04A0"/>
      </w:tblPr>
      <w:tblGrid>
        <w:gridCol w:w="1872"/>
        <w:gridCol w:w="5904"/>
        <w:gridCol w:w="2448"/>
      </w:tblGrid>
      <w:tr>
        <w:trPr>
          <w:cantSplit/>
          <w:tblHeader/>
        </w:trPr>
        <w:tc>
          <w:tcPr>
            <w:tcW w:type="dxa" w:w="1872"/>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Keputusan</w:t>
            </w:r>
          </w:p>
        </w:tc>
        <w:tc>
          <w:tcPr>
            <w:tcW w:type="dxa" w:w="5904"/>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Usulan dalam PRD</w:t>
            </w:r>
          </w:p>
        </w:tc>
        <w:tc>
          <w:tcPr>
            <w:tcW w:type="dxa" w:w="244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Status</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Nama</w:t>
            </w:r>
          </w:p>
        </w:tc>
        <w:tc>
          <w:tcPr>
            <w:tcW w:type="dxa" w:w="59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Rinoya Resto – Autentik Jepang</w:t>
            </w:r>
          </w:p>
        </w:tc>
        <w:tc>
          <w:tcPr>
            <w:tcW w:type="dxa" w:w="24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Sesuai permintaan</w:t>
            </w:r>
          </w:p>
        </w:tc>
      </w:tr>
      <w:tr>
        <w:trPr>
          <w:cantSplit/>
        </w:trPr>
        <w:tc>
          <w:tcPr>
            <w:tcW w:type="dxa" w:w="187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Pemain</w:t>
            </w:r>
          </w:p>
        </w:tc>
        <w:tc>
          <w:tcPr>
            <w:tcW w:type="dxa" w:w="590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Anak 6–12 tahun; bantuan berdasarkan kemampuan</w:t>
            </w:r>
          </w:p>
        </w:tc>
        <w:tc>
          <w:tcPr>
            <w:tcW w:type="dxa" w:w="244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Menunggu ACC</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Platform</w:t>
            </w:r>
          </w:p>
        </w:tc>
        <w:tc>
          <w:tcPr>
            <w:tcW w:type="dxa" w:w="59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Web tablet dan desktop; portrait tetap fungsional</w:t>
            </w:r>
          </w:p>
        </w:tc>
        <w:tc>
          <w:tcPr>
            <w:tcW w:type="dxa" w:w="24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Menunggu ACC</w:t>
            </w:r>
          </w:p>
        </w:tc>
      </w:tr>
      <w:tr>
        <w:trPr>
          <w:cantSplit/>
        </w:trPr>
        <w:tc>
          <w:tcPr>
            <w:tcW w:type="dxa" w:w="187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Visual</w:t>
            </w:r>
          </w:p>
        </w:tc>
        <w:tc>
          <w:tcPr>
            <w:tcW w:type="dxa" w:w="590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3D stylized, editor desain restoran, serta render eksterior dan interior</w:t>
            </w:r>
          </w:p>
        </w:tc>
        <w:tc>
          <w:tcPr>
            <w:tcW w:type="dxa" w:w="244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Cakupan desain 3D diminta; gaya menunggu ACC</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Model permainan</w:t>
            </w:r>
          </w:p>
        </w:tc>
        <w:tc>
          <w:tcPr>
            <w:tcW w:type="dxa" w:w="59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Single player, 1 restoran, kampanye 10 bab</w:t>
            </w:r>
          </w:p>
        </w:tc>
        <w:tc>
          <w:tcPr>
            <w:tcW w:type="dxa" w:w="24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Menunggu ACC</w:t>
            </w:r>
          </w:p>
        </w:tc>
      </w:tr>
      <w:tr>
        <w:trPr>
          <w:cantSplit/>
        </w:trPr>
        <w:tc>
          <w:tcPr>
            <w:tcW w:type="dxa" w:w="187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Proses bisnis</w:t>
            </w:r>
          </w:p>
        </w:tc>
        <w:tc>
          <w:tcPr>
            <w:tcW w:type="dxa" w:w="590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Lokasi sampai marketing, kasir, laporan dan perbaikan</w:t>
            </w:r>
          </w:p>
        </w:tc>
        <w:tc>
          <w:tcPr>
            <w:tcW w:type="dxa" w:w="244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Sesuai kebutuhan; detail menunggu ACC</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Ekonomi</w:t>
            </w:r>
          </w:p>
        </w:tc>
        <w:tc>
          <w:tcPr>
            <w:tcW w:type="dxa" w:w="59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Koin Resto; modal awal 30.000; tanpa uang nyata</w:t>
            </w:r>
          </w:p>
        </w:tc>
        <w:tc>
          <w:tcPr>
            <w:tcW w:type="dxa" w:w="24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Menunggu ACC</w:t>
            </w:r>
          </w:p>
        </w:tc>
      </w:tr>
      <w:tr>
        <w:trPr>
          <w:cantSplit/>
        </w:trPr>
        <w:tc>
          <w:tcPr>
            <w:tcW w:type="dxa" w:w="187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Cakupan P0</w:t>
            </w:r>
          </w:p>
        </w:tc>
        <w:tc>
          <w:tcPr>
            <w:tcW w:type="dxa" w:w="590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Seluruh rantai bisnis dengan jumlah konten terbatas</w:t>
            </w:r>
          </w:p>
        </w:tc>
        <w:tc>
          <w:tcPr>
            <w:tcW w:type="dxa" w:w="244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Menunggu ACC</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Identitas dan offline</w:t>
            </w:r>
          </w:p>
        </w:tc>
        <w:tc>
          <w:tcPr>
            <w:tcW w:type="dxa" w:w="59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Tanpa akun anak; local save; offline setelah unduhan</w:t>
            </w:r>
          </w:p>
        </w:tc>
        <w:tc>
          <w:tcPr>
            <w:tcW w:type="dxa" w:w="24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Menunggu ACC</w:t>
            </w:r>
          </w:p>
        </w:tc>
      </w:tr>
      <w:tr>
        <w:trPr>
          <w:cantSplit/>
        </w:trPr>
        <w:tc>
          <w:tcPr>
            <w:tcW w:type="dxa" w:w="187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Pengembangan</w:t>
            </w:r>
          </w:p>
        </w:tc>
        <w:tc>
          <w:tcPr>
            <w:tcW w:type="dxa" w:w="590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Mulai hanya setelah ACC PRD</w:t>
            </w:r>
          </w:p>
        </w:tc>
        <w:tc>
          <w:tcPr>
            <w:tcW w:type="dxa" w:w="244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Sesuai permintaan</w:t>
            </w:r>
          </w:p>
        </w:tc>
      </w:tr>
    </w:tbl>
    <w:p>
      <w:pPr>
        <w:spacing w:after="20"/>
      </w:pPr>
    </w:p>
    <w:p>
      <w:pPr>
        <w:pStyle w:val="Heading2"/>
      </w:pPr>
      <w:r>
        <w:t>Definisi selesai untuk rilis pertama</w:t>
      </w:r>
    </w:p>
    <w:p>
      <w:r>
        <w:t>Seorang anak dapat memulai dari memilih lokasi, membangun restoran, membeli bahan, menetapkan menu dan harga, melatih tim, menjalankan marketing, menerima pembayaran, melayani pelanggan, menutup hari, dan memilih perbaikan. Seluruh hasil usaha konsisten dengan transaksi dan stok. Penyimpanan dapat dipulihkan. Acceptance criteria lulus, temuan pilot kritis selesai, dan pemilik produk menerima kandidat rilis.</w:t>
      </w:r>
    </w:p>
    <w:p>
      <w:pPr>
        <w:pStyle w:val="Heading2"/>
      </w:pPr>
      <w:r>
        <w:t>Format catatan persetujuan</w:t>
      </w:r>
    </w:p>
    <w:p>
      <w:r>
        <w:t>Pilihan: ACC seluruh draf / ACC dengan perubahan / revisi dahulu.</w:t>
        <w:br/>
        <w:t>Perubahan yang diminta: ________________________________________</w:t>
        <w:br/>
        <w:t>Bagian atau ID kebutuhan: _____________________________________</w:t>
        <w:br/>
        <w:t>Disetujui oleh: __________________  Tanggal: __________________</w:t>
      </w:r>
    </w:p>
    <w:p>
      <w:pPr>
        <w:pStyle w:val="Heading2"/>
      </w:pPr>
      <w:r>
        <w:t>Log revisi</w:t>
      </w:r>
    </w:p>
    <w:p>
      <w:r>
        <w:t>Versi 1.1 — 27 September 2026. Nama diubah menjadi “Rinoya Resto – Autentik Jepang”; konsep, 6 menu, resep contoh, alat dapur, props, tema desain, palet, dan tujuan budaya (EDU09) disesuaikan ke restoran Jepang; aturan ekonomi &amp; angka balancing tetap. Versi 1.0 — 27 September 2026. Penyusunan kebutuhan produk awal dari brief pemilik produk. Belum ada pengembangan game yang diotorisasi atau dilaksanakan dalam tahap ini.</w:t>
      </w:r>
    </w:p>
    <w:p>
      <w:r>
        <w:br w:type="page"/>
      </w:r>
    </w:p>
    <w:p>
      <w:pPr>
        <w:pStyle w:val="Heading1"/>
      </w:pPr>
      <w:r>
        <w:t>29  Desain restoran dan standar ruang 3D</w:t>
      </w:r>
    </w:p>
    <w:p>
      <w:r>
        <w:t>Tambahan cakupan sesuai arahan pemilik produk: desain restoran termasuk dalam produk dan dokumen acuan pembuatan game. Anak merancang restoran yang langsung divisualisasikan dalam 3D. Tahap PRD menetapkan kebutuhan desain dan render; produksi model serta gambar render final dimulai setelah ACC.</w:t>
      </w:r>
    </w:p>
    <w:p>
      <w:pPr>
        <w:pStyle w:val="Heading2"/>
      </w:pPr>
      <w:r>
        <w:t>DES01 Paket ruang awal</w:t>
      </w:r>
    </w:p>
    <w:p>
      <w:r>
        <w:t>Template tutorial memakai bangunan 8 × 10 meter, tinggi dinding 3 meter, di lokasi sekolah. Ukuran ini adalah ukuran dunia game untuk konsistensi aset, bukan gambar konstruksi siap bangun. Layout memakai grid 0,5 meter; objek mempunyai dimensi meter, footprint, titik interaksi, dan area bebas operasional.</w:t>
      </w:r>
    </w:p>
    <w:tbl>
      <w:tblPr>
        <w:tblW w:type="auto" w:w="0"/>
        <w:tblLayout w:type="fixed"/>
        <w:tblLook w:firstColumn="1" w:firstRow="1" w:lastColumn="0" w:lastRow="0" w:noHBand="0" w:noVBand="1" w:val="04A0"/>
      </w:tblPr>
      <w:tblGrid>
        <w:gridCol w:w="1656"/>
        <w:gridCol w:w="2592"/>
        <w:gridCol w:w="5976"/>
      </w:tblGrid>
      <w:tr>
        <w:trPr>
          <w:cantSplit/>
          <w:tblHeader/>
        </w:trPr>
        <w:tc>
          <w:tcPr>
            <w:tcW w:type="dxa" w:w="165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Zona</w:t>
            </w:r>
          </w:p>
        </w:tc>
        <w:tc>
          <w:tcPr>
            <w:tcW w:type="dxa" w:w="2592"/>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Ukuran acuan</w:t>
            </w:r>
          </w:p>
        </w:tc>
        <w:tc>
          <w:tcPr>
            <w:tcW w:type="dxa" w:w="597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Isi dan fungsi</w:t>
            </w:r>
          </w:p>
        </w:tc>
      </w:tr>
      <w:tr>
        <w:trPr>
          <w:cantSplit/>
        </w:trPr>
        <w:tc>
          <w:tcPr>
            <w:tcW w:type="dxa" w:w="165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Area depan</w:t>
            </w:r>
          </w:p>
        </w:tc>
        <w:tc>
          <w:tcPr>
            <w:tcW w:type="dxa" w:w="25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8 × 2 m di dalam denah</w:t>
            </w:r>
          </w:p>
        </w:tc>
        <w:tc>
          <w:tcPr>
            <w:tcW w:type="dxa" w:w="59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Pintu, antrean, kasir, titik ambil, dan papan menu.</w:t>
            </w:r>
          </w:p>
        </w:tc>
      </w:tr>
      <w:tr>
        <w:trPr>
          <w:cantSplit/>
        </w:trPr>
        <w:tc>
          <w:tcPr>
            <w:tcW w:type="dxa" w:w="165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Area makan</w:t>
            </w:r>
          </w:p>
        </w:tc>
        <w:tc>
          <w:tcPr>
            <w:tcW w:type="dxa" w:w="259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8 × 4 m</w:t>
            </w:r>
          </w:p>
        </w:tc>
        <w:tc>
          <w:tcPr>
            <w:tcW w:type="dxa" w:w="59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Meja, kursi, jalur pelanggan dan pelayan; kapasitas mengikuti layout valid.</w:t>
            </w:r>
          </w:p>
        </w:tc>
      </w:tr>
      <w:tr>
        <w:trPr>
          <w:cantSplit/>
        </w:trPr>
        <w:tc>
          <w:tcPr>
            <w:tcW w:type="dxa" w:w="165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Area belakang</w:t>
            </w:r>
          </w:p>
        </w:tc>
        <w:tc>
          <w:tcPr>
            <w:tcW w:type="dxa" w:w="25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8 × 4 m</w:t>
            </w:r>
          </w:p>
        </w:tc>
        <w:tc>
          <w:tcPr>
            <w:tcW w:type="dxa" w:w="59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Dapur, penyimpanan, cuci, ruang staf, toilet dan utilitas dekoratif.</w:t>
            </w:r>
          </w:p>
        </w:tc>
      </w:tr>
      <w:tr>
        <w:trPr>
          <w:cantSplit/>
        </w:trPr>
        <w:tc>
          <w:tcPr>
            <w:tcW w:type="dxa" w:w="165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Dapur</w:t>
            </w:r>
          </w:p>
        </w:tc>
        <w:tc>
          <w:tcPr>
            <w:tcW w:type="dxa" w:w="259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Sekitar 4 × 4 m dari area belakang</w:t>
            </w:r>
          </w:p>
        </w:tc>
        <w:tc>
          <w:tcPr>
            <w:tcW w:type="dxa" w:w="59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Prep, masak, plating dan pass; akses staf tanpa melintasi toilet.</w:t>
            </w:r>
          </w:p>
        </w:tc>
      </w:tr>
      <w:tr>
        <w:trPr>
          <w:cantSplit/>
        </w:trPr>
        <w:tc>
          <w:tcPr>
            <w:tcW w:type="dxa" w:w="165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Gudang dan cuci</w:t>
            </w:r>
          </w:p>
        </w:tc>
        <w:tc>
          <w:tcPr>
            <w:tcW w:type="dxa" w:w="25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Sekitar 2 × 4 m dari area belakang</w:t>
            </w:r>
          </w:p>
        </w:tc>
        <w:tc>
          <w:tcPr>
            <w:tcW w:type="dxa" w:w="59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Penyimpanan kering/dingin dan pemisahan alur kotor serta bersih.</w:t>
            </w:r>
          </w:p>
        </w:tc>
      </w:tr>
      <w:tr>
        <w:trPr>
          <w:cantSplit/>
        </w:trPr>
        <w:tc>
          <w:tcPr>
            <w:tcW w:type="dxa" w:w="165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Pendukung</w:t>
            </w:r>
          </w:p>
        </w:tc>
        <w:tc>
          <w:tcPr>
            <w:tcW w:type="dxa" w:w="259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Sekitar 2 × 4 m dari area belakang</w:t>
            </w:r>
          </w:p>
        </w:tc>
        <w:tc>
          <w:tcPr>
            <w:tcW w:type="dxa" w:w="597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Ruang staf serta toilet; dapat disederhanakan sebagai modul.</w:t>
            </w:r>
          </w:p>
        </w:tc>
      </w:tr>
    </w:tbl>
    <w:p>
      <w:pPr>
        <w:spacing w:after="20"/>
      </w:pPr>
    </w:p>
    <w:p>
      <w:r>
        <w:t>Ukuran subzona belakang adalah pembagian dari 32 m², bukan luas tambahan. Jalan masuk di luar bangunan menjadi area lingkungan dan tidak dihitung sebagai kursi atau area sewa yang dapat diisi pemain. Template lokasi lain boleh berbeda dengan luas, batas objek, dan kapasitas yang didefinisikan eksplisit.</w:t>
      </w:r>
    </w:p>
    <w:p>
      <w:pPr>
        <w:pStyle w:val="Heading2"/>
      </w:pPr>
      <w:r>
        <w:t>DES02 Persyaratan alur dan keselamatan permainan</w:t>
      </w:r>
    </w:p>
    <w:p>
      <w:r>
        <w:t>Jalur utama disarankan 1,5 m dan minimum permainan 1 m; pintu minimum permainan 1 m. Footprint plus area interaksi tidak boleh saling menutup. Pelanggan tidak memasuki dapur; barang masuk melalui titik penerimaan; piring kotor menuju cuci. Semua angka merupakan aturan game dan tidak dinyatakan memenuhi standar bangunan dunia nyata.</w:t>
      </w:r>
    </w:p>
    <w:p>
      <w:r>
        <w:t>Toilet dan ruang staf hadir sebagai bagian desain P0, tetapi tidak memerlukan simulasi individu yang rumit. Kebersihannya dapat menjadi checklist. Perspektif atap terbuka atau dinding otomatis transparan menjaga objek tetap terlihat.</w:t>
      </w:r>
    </w:p>
    <w:p>
      <w:r>
        <w:br w:type="page"/>
      </w:r>
    </w:p>
    <w:p>
      <w:pPr>
        <w:pStyle w:val="Heading1"/>
      </w:pPr>
      <w:r>
        <w:t>30  Editor desain dan hubungan dengan biaya</w:t>
      </w:r>
    </w:p>
    <w:p>
      <w:r>
        <w:t>DES03 — Editor menyediakan tampilan denah atas 2D dan tampilan 3D yang memakai data layout yang sama. Pemain dapat berpindah tampilan tanpa mengubah posisi objek. Tersedia template siap pakai, mode terpandu, dan penyusunan bebas dalam batas lokasi.</w:t>
      </w:r>
    </w:p>
    <w:tbl>
      <w:tblPr>
        <w:tblW w:type="auto" w:w="0"/>
        <w:tblLayout w:type="fixed"/>
        <w:tblLook w:firstColumn="1" w:firstRow="1" w:lastColumn="0" w:lastRow="0" w:noHBand="0" w:noVBand="1" w:val="04A0"/>
      </w:tblPr>
      <w:tblGrid>
        <w:gridCol w:w="1872"/>
        <w:gridCol w:w="8352"/>
      </w:tblGrid>
      <w:tr>
        <w:trPr>
          <w:cantSplit/>
          <w:tblHeader/>
        </w:trPr>
        <w:tc>
          <w:tcPr>
            <w:tcW w:type="dxa" w:w="1872"/>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Komponen desain</w:t>
            </w:r>
          </w:p>
        </w:tc>
        <w:tc>
          <w:tcPr>
            <w:tcW w:type="dxa" w:w="8352"/>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Pilihan dan aksi wajib</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Fasad</w:t>
            </w:r>
          </w:p>
        </w:tc>
        <w:tc>
          <w:tcPr>
            <w:tcW w:type="dxa" w:w="83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Warna dinding, pintu, jendela, kanopi, signage nama, papan menu dan lampu depan.</w:t>
            </w:r>
          </w:p>
        </w:tc>
      </w:tr>
      <w:tr>
        <w:trPr>
          <w:cantSplit/>
        </w:trPr>
        <w:tc>
          <w:tcPr>
            <w:tcW w:type="dxa" w:w="187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Interior</w:t>
            </w:r>
          </w:p>
        </w:tc>
        <w:tc>
          <w:tcPr>
            <w:tcW w:type="dxa" w:w="83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Lantai, dinding, partisi modular, plafon opsional, warna dan material preset.</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Dapur</w:t>
            </w:r>
          </w:p>
        </w:tc>
        <w:tc>
          <w:tcPr>
            <w:tcW w:type="dxa" w:w="83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Alat produksi, meja persiapan, pendingin, rak, area cuci, dan meja serah makanan.</w:t>
            </w:r>
          </w:p>
        </w:tc>
      </w:tr>
      <w:tr>
        <w:trPr>
          <w:cantSplit/>
        </w:trPr>
        <w:tc>
          <w:tcPr>
            <w:tcW w:type="dxa" w:w="187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Kasir</w:t>
            </w:r>
          </w:p>
        </w:tc>
        <w:tc>
          <w:tcPr>
            <w:tcW w:type="dxa" w:w="83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Counter, terminal POS, papan harga, antrean dan titik ambil takeaway.</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Area makan</w:t>
            </w:r>
          </w:p>
        </w:tc>
        <w:tc>
          <w:tcPr>
            <w:tcW w:type="dxa" w:w="83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Meja 2 atau 4 kursi, kursi individual, bangku, tempat sampah, tanaman dan dekorasi.</w:t>
            </w:r>
          </w:p>
        </w:tc>
      </w:tr>
      <w:tr>
        <w:trPr>
          <w:cantSplit/>
        </w:trPr>
        <w:tc>
          <w:tcPr>
            <w:tcW w:type="dxa" w:w="187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Pencahayaan</w:t>
            </w:r>
          </w:p>
        </w:tc>
        <w:tc>
          <w:tcPr>
            <w:tcW w:type="dxa" w:w="835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Preset siang dan malam, lampu umum, lampu meja, lampu signage; intensitas dalam batas kurasi.</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Kontrol</w:t>
            </w:r>
          </w:p>
        </w:tc>
        <w:tc>
          <w:tcPr>
            <w:tcW w:type="dxa" w:w="83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Pilih, pindah, putar 90 derajat, duplikasi, hapus, undo/redo minimal 20 langkah, reset dan simpan draft.</w:t>
            </w:r>
          </w:p>
        </w:tc>
      </w:tr>
    </w:tbl>
    <w:p>
      <w:pPr>
        <w:spacing w:after="20"/>
      </w:pPr>
    </w:p>
    <w:p>
      <w:pPr>
        <w:pStyle w:val="Heading2"/>
      </w:pPr>
      <w:r>
        <w:t>DES04 Preview sebelum komitmen</w:t>
      </w:r>
    </w:p>
    <w:p>
      <w:r>
        <w:t>Draft desain belum memotong kas. Panel menunjukkan harga furnitur dan alat, luas finishing, kapasitas efektif, panjang jalur, total estimasi, serta selisih dari anggaran. Saat desain dikonfirmasi, daftar barang menjadi pesanan atau komitmen; perubahan tidak boleh memberi item gratis. Objek draft tampil transparan sampai benar-benar dibeli dan dipasang.</w:t>
      </w:r>
    </w:p>
    <w:p>
      <w:r>
        <w:t>Harga kontraktor Bagian 7 mencakup pekerjaan dasar dan finishing standar pada template tutorial. Upgrade material dihitung hanya sebesar selisih harga dari standar; furnitur serta alat tetap di luar kontrak. Rincian kontrak wajib menandai “sudah termasuk” agar komponen tidak ditagihkan dua kali.</w:t>
      </w:r>
    </w:p>
    <w:p>
      <w:r>
        <w:t>Sesudah restoran beroperasi, pemindahan furnitur milik sendiri gratis saat tutup; pembelian baru berbiaya; pembongkaran atau upgrade partisi memerlukan biaya dan hari renovasi yang ditampilkan. Resto tidak buka selama renovasi struktural. Pemain boleh membatalkan draft sebelum komitmen tanpa penalti.</w:t>
      </w:r>
    </w:p>
    <w:p>
      <w:pPr>
        <w:pStyle w:val="Heading2"/>
      </w:pPr>
      <w:r>
        <w:t>DES05 Evaluasi desain</w:t>
      </w:r>
    </w:p>
    <w:p>
      <w:r>
        <w:t>Hasil evaluasi mencakup kapasitas kursi valid, akses semua stasiun, jarak perjalanan, biaya, dan kecocokan suasana. Keindahan tidak dinilai sebagai satu selera mutlak; tiga tema awal adalah kedai ramen tradisional (noren, lampion merah, kayu gelap), sushi bar modern (counter kayu terang, sabuk sushi hiasan), dan taman Jepang (bambu, batu, kolam koi mini, tatami). Dekorasi memberi pengaruh terbatas pada daya tarik, tidak dapat menghapus dampak makanan buruk atau antrean panjang.</w:t>
      </w:r>
    </w:p>
    <w:p>
      <w:r>
        <w:br w:type="page"/>
      </w:r>
    </w:p>
    <w:p>
      <w:pPr>
        <w:pStyle w:val="Heading1"/>
      </w:pPr>
      <w:r>
        <w:t>31  Spesifikasi aset dan keluaran render 3D</w:t>
      </w:r>
    </w:p>
    <w:p>
      <w:r>
        <w:t>DES06 — Semua aset gameplay memakai skala meter yang konsisten. Bangunan dibuat modular; pivot objek lantai berada di dasar, orientasi depan seragam, transform diterapkan, dan nama aset stabil. Model membawa footprint, collider sederhana, titik interaksi, kategori, harga, serta kapasitas yang terpisah dari geometri visual.</w:t>
      </w:r>
    </w:p>
    <w:tbl>
      <w:tblPr>
        <w:tblW w:type="auto" w:w="0"/>
        <w:tblLayout w:type="fixed"/>
        <w:tblLook w:firstColumn="1" w:firstRow="1" w:lastColumn="0" w:lastRow="0" w:noHBand="0" w:noVBand="1" w:val="04A0"/>
      </w:tblPr>
      <w:tblGrid>
        <w:gridCol w:w="2016"/>
        <w:gridCol w:w="8208"/>
      </w:tblGrid>
      <w:tr>
        <w:trPr>
          <w:cantSplit/>
          <w:tblHeader/>
        </w:trPr>
        <w:tc>
          <w:tcPr>
            <w:tcW w:type="dxa" w:w="2016"/>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Paket aset</w:t>
            </w:r>
          </w:p>
        </w:tc>
        <w:tc>
          <w:tcPr>
            <w:tcW w:type="dxa" w:w="820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Cakupan minimum</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Bangunan</w:t>
            </w:r>
          </w:p>
        </w:tc>
        <w:tc>
          <w:tcPr>
            <w:tcW w:type="dxa" w:w="82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Dinding lurus/sudut, lantai, pintu, jendela, partisi, kanopi, atap buka-tutup visual.</w:t>
            </w:r>
          </w:p>
        </w:tc>
      </w:tr>
      <w:tr>
        <w:trPr>
          <w:cantSplit/>
        </w:trPr>
        <w:tc>
          <w:tcPr>
            <w:tcW w:type="dxa" w:w="201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Brand restoran</w:t>
            </w:r>
          </w:p>
        </w:tc>
        <w:tc>
          <w:tcPr>
            <w:tcW w:type="dxa" w:w="820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Signage editable dari font terkurasi, papan menu, stiker area ambil dan identitas meja.</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Furnitur</w:t>
            </w:r>
          </w:p>
        </w:tc>
        <w:tc>
          <w:tcPr>
            <w:tcW w:type="dxa" w:w="82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Meja 2/4 kursi, kursi, bangku, counter, rak, tanaman, tempat sampah.</w:t>
            </w:r>
          </w:p>
        </w:tc>
      </w:tr>
      <w:tr>
        <w:trPr>
          <w:cantSplit/>
        </w:trPr>
        <w:tc>
          <w:tcPr>
            <w:tcW w:type="dxa" w:w="201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Dapur</w:t>
            </w:r>
          </w:p>
        </w:tc>
        <w:tc>
          <w:tcPr>
            <w:tcW w:type="dxa" w:w="820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Panci kaldu ramen, penggorengan katsu, steamer gyoza, meja sushi, kompor virtual, rice cooker, pendingin, prep table, sink dan pass.</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Props layanan</w:t>
            </w:r>
          </w:p>
        </w:tc>
        <w:tc>
          <w:tcPr>
            <w:tcW w:type="dxa" w:w="82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Mangkuk ramen, sumpit, piring sushi, teko teh, piring, gelas, tray, kemasan, token pembayaran dan enam makanan.</w:t>
            </w:r>
          </w:p>
        </w:tc>
      </w:tr>
      <w:tr>
        <w:trPr>
          <w:cantSplit/>
        </w:trPr>
        <w:tc>
          <w:tcPr>
            <w:tcW w:type="dxa" w:w="2016"/>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Lingkungan</w:t>
            </w:r>
          </w:p>
        </w:tc>
        <w:tc>
          <w:tcPr>
            <w:tcW w:type="dxa" w:w="820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Trotoar, jalan, bangunan tetangga sederhana, titik vendor, cahaya siang/malam.</w:t>
            </w:r>
          </w:p>
        </w:tc>
      </w:tr>
    </w:tbl>
    <w:p>
      <w:pPr>
        <w:spacing w:after="20"/>
      </w:pPr>
    </w:p>
    <w:p>
      <w:pPr>
        <w:pStyle w:val="Heading2"/>
      </w:pPr>
      <w:r>
        <w:t>Format dan batas produksi awal</w:t>
      </w:r>
    </w:p>
    <w:p>
      <w:r>
        <w:t>Usulan format runtime GLB/glTF 2.0; material PBR sederhana; tekstur atlas 1K dengan 2K hanya jika dibutuhkan. Target awal satu prop kecil ≤2.000 triangle, furnitur ≤5.000, alat utama ≤8.000; adegan tampak ≤150.000 triangle dan ≤100 draw call pada kualitas rendah. Ini anggaran awal yang harus dibuktikan pada perangkat uji, bukan jaminan performa.</w:t>
      </w:r>
    </w:p>
    <w:p>
      <w:r>
        <w:t>Gunakan instancing untuk kursi dan props berulang, pencahayaan baked atau sederhana, collider terpisah, dan LOD untuk objek jauh. Master source, tekstur, file ekspor, preview, serta metadata harus diserahkan bersama. Aset tidak boleh memiliki watermark atau lisensi yang melarang distribusi game.</w:t>
      </w:r>
    </w:p>
    <w:p>
      <w:pPr>
        <w:pStyle w:val="Heading2"/>
      </w:pPr>
      <w:r>
        <w:t>DES07 Hasil render yang wajib tersedia setelah ACC</w:t>
      </w:r>
    </w:p>
    <w:p>
      <w:r>
        <w:t>Paket referensi setiap template restoran memuat 7 view: fasad siang, fasad malam, isometrik atap terbuka, denah atas, POV pelanggan dari pintu, POV kasir ke area makan, dan POV dapur ke pass. Render referensi minimal 1920 × 1080; denah boleh square 2048 × 2048 dengan label zona dan skala game.</w:t>
      </w:r>
    </w:p>
    <w:p>
      <w:r>
        <w:t>Editor P0 menyediakan mode lihat hasil, preset siang/malam, putar kamera, sembunyikan grid, serta ambil gambar PNG tanpa HUD. Resolusi ekspor awal 1920 × 1080, dengan fallback 1280 × 720 jika batas perangkat tidak cukup. Screenshot memakai scene aktual pemain; tidak mengganti layout dengan ilustrasi yang berbeda.</w:t>
      </w:r>
    </w:p>
    <w:p>
      <w:r>
        <w:br w:type="page"/>
      </w:r>
    </w:p>
    <w:p>
      <w:pPr>
        <w:pStyle w:val="Heading1"/>
      </w:pPr>
      <w:r>
        <w:t>32  Validasi desain dan penyerahan ke tim game</w:t>
      </w:r>
    </w:p>
    <w:p>
      <w:pPr>
        <w:pStyle w:val="Heading2"/>
      </w:pPr>
      <w:r>
        <w:t>DES08 Data desain dan render harus sama</w:t>
      </w:r>
    </w:p>
    <w:p>
      <w:r>
        <w:t>Satu scene manifest menjadi sumber layout, harga, kapasitas, collision, serta render. Setiap instance menyimpan asset_id, position, rotation, material_variant, ownership_status, zone_id, dan interaction_points. Simulasi memakai footprint serta konektivitas; renderer memakai transform yang sama. Screenshot tidak boleh menampilkan kursi yang tidak dihitung atau alat yang tidak dapat digunakan.</w:t>
      </w:r>
    </w:p>
    <w:tbl>
      <w:tblPr>
        <w:tblW w:type="auto" w:w="0"/>
        <w:tblLayout w:type="fixed"/>
        <w:tblLook w:firstColumn="1" w:firstRow="1" w:lastColumn="0" w:lastRow="0" w:noHBand="0" w:noVBand="1" w:val="04A0"/>
      </w:tblPr>
      <w:tblGrid>
        <w:gridCol w:w="1512"/>
        <w:gridCol w:w="3744"/>
        <w:gridCol w:w="4968"/>
      </w:tblGrid>
      <w:tr>
        <w:trPr>
          <w:cantSplit/>
          <w:tblHeader/>
        </w:trPr>
        <w:tc>
          <w:tcPr>
            <w:tcW w:type="dxa" w:w="1512"/>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ID uji tambahan</w:t>
            </w:r>
          </w:p>
        </w:tc>
        <w:tc>
          <w:tcPr>
            <w:tcW w:type="dxa" w:w="3744"/>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Skenario</w:t>
            </w:r>
          </w:p>
        </w:tc>
        <w:tc>
          <w:tcPr>
            <w:tcW w:type="dxa" w:w="4968"/>
            <w:tcBorders>
              <w:top w:val="single" w:sz="4" w:color="D9D9D9"/>
              <w:left w:val="single" w:sz="4" w:color="D9D9D9"/>
              <w:bottom w:val="single" w:sz="4" w:color="D9D9D9"/>
              <w:right w:val="single" w:sz="4" w:color="D9D9D9"/>
            </w:tcBorders>
            <w:shd w:fill="23394D"/>
            <w:tcMar>
              <w:top w:w="85" w:type="dxa"/>
              <w:left w:w="85" w:type="dxa"/>
              <w:bottom w:w="85" w:type="dxa"/>
              <w:right w:w="85" w:type="dxa"/>
            </w:tcMar>
          </w:tcPr>
          <w:p>
            <w:pPr>
              <w:spacing w:after="60" w:line="245" w:lineRule="auto"/>
            </w:pPr>
            <w:r>
              <w:rPr>
                <w:b/>
                <w:color w:val="FFFFFF"/>
                <w:sz w:val="19"/>
              </w:rPr>
              <w:t>Hasil wajib</w:t>
            </w:r>
          </w:p>
        </w:tc>
      </w:tr>
      <w:tr>
        <w:trPr>
          <w:cantSplit/>
        </w:trPr>
        <w:tc>
          <w:tcPr>
            <w:tcW w:type="dxa" w:w="15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AC21 DES</w:t>
            </w:r>
          </w:p>
        </w:tc>
        <w:tc>
          <w:tcPr>
            <w:tcW w:type="dxa" w:w="37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Pindah meja di denah lalu masuk 3D.</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Posisi, rotasi, dan jumlah kursi sama di kedua tampilan.</w:t>
            </w:r>
          </w:p>
        </w:tc>
      </w:tr>
      <w:tr>
        <w:trPr>
          <w:cantSplit/>
        </w:trPr>
        <w:tc>
          <w:tcPr>
            <w:tcW w:type="dxa" w:w="151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AC22 DES</w:t>
            </w:r>
          </w:p>
        </w:tc>
        <w:tc>
          <w:tcPr>
            <w:tcW w:type="dxa" w:w="37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Letakkan kursi di depan pintu.</w:t>
            </w:r>
          </w:p>
        </w:tc>
        <w:tc>
          <w:tcPr>
            <w:tcW w:type="dxa" w:w="496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Editor menandai jalur terhalang; buka diblokir.</w:t>
            </w:r>
          </w:p>
        </w:tc>
      </w:tr>
      <w:tr>
        <w:trPr>
          <w:cantSplit/>
        </w:trPr>
        <w:tc>
          <w:tcPr>
            <w:tcW w:type="dxa" w:w="15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AC23 DES</w:t>
            </w:r>
          </w:p>
        </w:tc>
        <w:tc>
          <w:tcPr>
            <w:tcW w:type="dxa" w:w="37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Upgrade lantai dari standar.</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Tagihan hanya selisih upgrade; biaya standar tidak dihitung dua kali.</w:t>
            </w:r>
          </w:p>
        </w:tc>
      </w:tr>
      <w:tr>
        <w:trPr>
          <w:cantSplit/>
        </w:trPr>
        <w:tc>
          <w:tcPr>
            <w:tcW w:type="dxa" w:w="151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AC24 DES</w:t>
            </w:r>
          </w:p>
        </w:tc>
        <w:tc>
          <w:tcPr>
            <w:tcW w:type="dxa" w:w="37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Buat draft, undo, batalkan.</w:t>
            </w:r>
          </w:p>
        </w:tc>
        <w:tc>
          <w:tcPr>
            <w:tcW w:type="dxa" w:w="496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Kas, kepemilikan aset, dan layout aktif tidak berubah.</w:t>
            </w:r>
          </w:p>
        </w:tc>
      </w:tr>
      <w:tr>
        <w:trPr>
          <w:cantSplit/>
        </w:trPr>
        <w:tc>
          <w:tcPr>
            <w:tcW w:type="dxa" w:w="15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AC25 DES</w:t>
            </w:r>
          </w:p>
        </w:tc>
        <w:tc>
          <w:tcPr>
            <w:tcW w:type="dxa" w:w="37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Simpan dan reload layout kustom.</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Material, objek, zona, jalur, dan biaya tetap konsisten.</w:t>
            </w:r>
          </w:p>
        </w:tc>
      </w:tr>
      <w:tr>
        <w:trPr>
          <w:cantSplit/>
        </w:trPr>
        <w:tc>
          <w:tcPr>
            <w:tcW w:type="dxa" w:w="151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AC26 DES</w:t>
            </w:r>
          </w:p>
        </w:tc>
        <w:tc>
          <w:tcPr>
            <w:tcW w:type="dxa" w:w="37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Aktifkan siang/malam dan ekspor.</w:t>
            </w:r>
          </w:p>
        </w:tc>
        <w:tc>
          <w:tcPr>
            <w:tcW w:type="dxa" w:w="496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PNG sesuai scene, tanpa HUD, tidak mengubah jam operasional.</w:t>
            </w:r>
          </w:p>
        </w:tc>
      </w:tr>
      <w:tr>
        <w:trPr>
          <w:cantSplit/>
        </w:trPr>
        <w:tc>
          <w:tcPr>
            <w:tcW w:type="dxa" w:w="15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AC27 DES</w:t>
            </w:r>
          </w:p>
        </w:tc>
        <w:tc>
          <w:tcPr>
            <w:tcW w:type="dxa" w:w="37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Uji 7 view template.</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5" w:lineRule="auto"/>
            </w:pPr>
            <w:r>
              <w:rPr>
                <w:sz w:val="19"/>
              </w:rPr>
              <w:t>Fasad, kasir, dapur dan area makan konsisten; tidak ada model hilang atau tembus.</w:t>
            </w:r>
          </w:p>
        </w:tc>
      </w:tr>
      <w:tr>
        <w:trPr>
          <w:cantSplit/>
        </w:trPr>
        <w:tc>
          <w:tcPr>
            <w:tcW w:type="dxa" w:w="1512"/>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AC28 DES</w:t>
            </w:r>
          </w:p>
        </w:tc>
        <w:tc>
          <w:tcPr>
            <w:tcW w:type="dxa" w:w="3744"/>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Tambah kursi melebihi kapasitas lahan.</w:t>
            </w:r>
          </w:p>
        </w:tc>
        <w:tc>
          <w:tcPr>
            <w:tcW w:type="dxa" w:w="4968"/>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line="245" w:lineRule="auto"/>
            </w:pPr>
            <w:r>
              <w:rPr>
                <w:sz w:val="19"/>
              </w:rPr>
              <w:t>Kapasitas efektif tidak melampaui batas; pemain diberi alasan.</w:t>
            </w:r>
          </w:p>
        </w:tc>
      </w:tr>
    </w:tbl>
    <w:p>
      <w:pPr>
        <w:spacing w:after="20"/>
      </w:pPr>
    </w:p>
    <w:p>
      <w:pPr>
        <w:pStyle w:val="Heading2"/>
      </w:pPr>
      <w:r>
        <w:t>Paket handoff setelah ACC</w:t>
      </w:r>
    </w:p>
    <w:p>
      <w:r>
        <w:t>Tim desain menyerahkan denah berukuran, zoning, moodboard tiga tema, daftar material dan warna, jadwal furnitur/alat, tujuh render per template, katalog objek beserta metadata, serta file sumber model dan ekspor. Tim engineering menghubungkan objek dengan biaya, jalur, kursi, alat, dan stok. QA memvalidasi desain dan simulasi sebagai satu produk.</w:t>
      </w:r>
    </w:p>
    <w:p>
      <w:pPr>
        <w:pStyle w:val="Heading2"/>
      </w:pPr>
      <w:r>
        <w:t>Tambahan gerbang rilis</w:t>
      </w:r>
    </w:p>
    <w:p>
      <w:r>
        <w:t>AC21–AC28 melengkapi AC01–AC20. Gerbang tahap C menjadi seluruh AC01–AC28 lulus. Potongan lengkap tahap B wajib sudah memiliki perpindahan denah ke 3D dan biaya draft ke kontrak. Daftar konten P0 mencakup editor, tiga tema, aset ruang, dan mode ekspor yang disebut di sini.</w:t>
      </w:r>
    </w:p>
    <w:p>
      <w:pPr>
        <w:pStyle w:val="Heading2"/>
      </w:pPr>
      <w:r>
        <w:t>Status keputusan</w:t>
      </w:r>
    </w:p>
    <w:p>
      <w:r>
        <w:t>Cakupan desain restoran sampai representasi dan render 3D diminta pemilik produk. Ukuran template, tema, gaya visual, dan batas performa adalah usulan untuk ACC. Belum ada render final atau model produksi yang dibuat pada tahap dokumen ini.</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Draft 1.0 • 27 September 2026 • Menunggu ACC pemilik produk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RINOYAR RESTO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