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240"/>
        <w:jc w:val="center"/>
      </w:pPr>
      <w:r>
        <w:rPr>
          <w:color w:val="616161"/>
          <w:sz w:val="16"/>
        </w:rPr>
        <w:t>DESIGN / TECH DOCUMENT · V1</w:t>
      </w:r>
    </w:p>
    <w:p>
      <w:pPr>
        <w:pStyle w:val="Heading1"/>
        <w:spacing w:line="312" w:lineRule="auto" w:after="18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56"/>
          <w:lang w:eastAsia="zh-CN"/>
        </w:rPr>
        <w:t>AI 智能客服系统 V1（数据底座版）</w:t>
        <w:br/>
      </w:r>
      <w:r>
        <w:rPr>
          <w:rFonts w:ascii="微软雅黑" w:hAnsi="微软雅黑" w:eastAsia="微软雅黑" w:cs="微软雅黑" w:hint="eastAsia"/>
          <w:b w:val="0"/>
          <w:color w:val="1565C0"/>
          <w:sz w:val="56"/>
          <w:lang w:eastAsia="zh-CN"/>
        </w:rPr>
        <w:t>设计文档（简化版）</w:t>
      </w:r>
    </w:p>
    <w:p>
      <w:pPr>
        <w:spacing w:line="384" w:lineRule="auto" w:after="630"/>
        <w:jc w:val="center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五系统概览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核心流程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权限与安全</w:t>
      </w:r>
      <w:r>
        <w:rPr>
          <w:color w:val="616161"/>
          <w:sz w:val="36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非功能要求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编制日期：</w:t>
      </w:r>
      <w:r>
        <w:rPr>
          <w:color w:val="616161"/>
          <w:sz w:val="16"/>
        </w:rPr>
        <w:t xml:space="preserve">2026-08-21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版本：</w:t>
      </w:r>
      <w:r>
        <w:rPr>
          <w:color w:val="616161"/>
          <w:sz w:val="16"/>
        </w:rPr>
        <w:t xml:space="preserve">V1.0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依据：</w:t>
      </w:r>
      <w:r>
        <w:rPr>
          <w:color w:val="616161"/>
          <w:sz w:val="16"/>
        </w:rPr>
        <w:t xml:space="preserve">PRD V1.2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数据底座版</w:t>
      </w:r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本文档为设计文档的精简版，保留产品基线核心内容，供快速阅读与对外传达</w:t>
      </w:r>
    </w:p>
    <w:p>
      <w:pPr>
        <w:spacing w:before="450"/>
        <w:jc w:val="center"/>
      </w:pPr>
      <w:r/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V1 数据底座版</w:t>
      </w:r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5 大系统</w:t>
      </w:r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7 大角色</w:t>
      </w:r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会话 5 状态</w:t>
      </w:r>
      <w:r>
        <w:rPr>
          <w:rFonts w:ascii="微软雅黑" w:eastAsia="微软雅黑" w:hAnsi="微软雅黑" w:cs="微软雅黑" w:hint="eastAsia"/>
          <w:color w:val="1565C0"/>
          <w:sz w:val="16"/>
          <w:lang w:eastAsia="zh-CN"/>
        </w:rPr>
        <w:t>精简版</w:t>
      </w:r>
      <w:r/>
    </w:p>
    <w:p>
      <w:pPr>
        <w:spacing w:line="456" w:lineRule="auto"/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基于正式版设计文档（</w:t>
      </w:r>
      <w:r>
        <w:rPr>
          <w:color w:val="616161"/>
          <w:sz w:val="16"/>
        </w:rPr>
        <w:t xml:space="preserve">14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章）精简为</w:t>
      </w:r>
      <w:r>
        <w:rPr>
          <w:color w:val="616161"/>
          <w:sz w:val="16"/>
        </w:rPr>
        <w:t xml:space="preserve"> 6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章核心内容：产品概述、系统架构、核心流程、权限安全、非功能要求与二期规划。</w:t>
      </w:r>
      <w:r/>
    </w:p>
    <w:p>
      <w:pPr>
        <w:pStyle w:val="Heading2"/>
        <w:pageBreakBefore/>
        <w:spacing w:after="180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</w:p>
    <w:p>
      <w:pPr>
        <w:spacing w:line="312" w:lineRule="auto" w:before="510" w:after="180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智能客服系统</w:t>
      </w:r>
      <w:r>
        <w:rPr>
          <w:color w:val="212121"/>
          <w:sz w:val="18"/>
        </w:rPr>
        <w:t xml:space="preserve"> V1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（数据底座版）设计文档（简化版），</w:t>
      </w:r>
      <w:r>
        <w:rPr>
          <w:color w:val="212121"/>
          <w:sz w:val="18"/>
        </w:rPr>
        <w:t xml:space="preserve">V1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数据底座版聚焦核心实体</w:t>
      </w:r>
      <w:r>
        <w:rPr>
          <w:color w:val="212121"/>
          <w:sz w:val="18"/>
        </w:rPr>
        <w:t xml:space="preserve"> CRUD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、三端界面协同、</w:t>
      </w:r>
      <w:r>
        <w:rPr>
          <w:color w:val="212121"/>
          <w:sz w:val="18"/>
        </w:rPr>
        <w:t xml:space="preserve">Web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客户入口与多端实时同步；</w:t>
      </w:r>
      <w:r>
        <w:rPr>
          <w:color w:val="212121"/>
          <w:sz w:val="18"/>
        </w:rPr>
        <w:t>AI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、知识库、客服路由、运营报表等业务能力二期对接。本文档为其技术实现与产品落地基线。</w:t>
      </w:r>
      <w:r/>
    </w:p>
    <w:p>
      <w:pPr>
        <w:pStyle w:val="Heading2"/>
        <w:pageBreakBefore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AI 智能客服系统 V1（数据底座版）设计文档（简化版）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本章介绍「</w:t>
      </w: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智能客服系统</w:t>
      </w:r>
      <w:r>
        <w:rPr>
          <w:color w:val="212121"/>
          <w:sz w:val="18"/>
        </w:rPr>
        <w:t xml:space="preserve"> V1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（数据底座版）设计文档（简化版）」相关内容。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 产品概述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1.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产品概述」相关要点。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1.1 产品定位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面向企业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机构的多租户智能客服平台，核心能力为</w:t>
      </w:r>
      <w:r>
        <w:rPr>
          <w:color w:val="212121"/>
          <w:sz w:val="18"/>
        </w:rPr>
        <w:t xml:space="preserve">"AI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优先接待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人工可控接管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全渠道统一会话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知识驱动回答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数据化持续运营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1.2 本期范围（V1 数据底座版）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核心实体数据管理：租户、客服账号、客户、会话、消息、平台配置、角色权限；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三端界面协同：平台管理后台、租户运营后台、</w:t>
      </w:r>
      <w:r>
        <w:rPr>
          <w:color w:val="212121"/>
          <w:sz w:val="18"/>
        </w:rPr>
        <w:t xml:space="preserve">PC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客服工作台；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</w:t>
      </w:r>
      <w:r>
        <w:rPr>
          <w:color w:val="212121"/>
          <w:sz w:val="18"/>
        </w:rPr>
        <w:t xml:space="preserve"> Web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入口：</w:t>
      </w:r>
      <w:r>
        <w:rPr>
          <w:color w:val="212121"/>
          <w:sz w:val="18"/>
        </w:rPr>
        <w:t xml:space="preserve">Web Widget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与独立聊天窗口；</w:t>
      </w:r>
    </w:p>
    <w:p>
      <w:pPr>
        <w:pStyle w:val="ListNumber"/>
        <w:numPr>
          <w:ilvl w:val="0"/>
          <w:numId w:val="10"/>
        </w:numPr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多端实时同步：消息、会话状态、在线状态、未读数。</w:t>
      </w:r>
    </w:p>
    <w:p>
      <w:pPr>
        <w:spacing w:line="384" w:lineRule="auto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问答、知识库、客服路由、运营报表等业务能力二期对接。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1.3 核心角色（7 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职责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超级管理员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租户、套餐配额、平台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模型、全局统计与审计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租户管理员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本机构客服、客户、知识库、渠道、运营规则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客服主管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排班、技能组、会话监控、质检、绩效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客服人员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接待会话、客户资料、转接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工单、结束会话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意图识别、知识检索、回答生成、转人工判断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外部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发起咨询、消息、评价、隐私管理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第三方系统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外部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Open API/Webhook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集成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2. 系统架构总览（5 大系统）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系统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用户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定位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一级菜单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平台管理后台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超级管理员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租户治理、资源配额、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模型、审计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平台总览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租户管理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平台配置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安全审计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租户运营后台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租户管理员、客服主管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单租户业务运营与配置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工作台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客服与组织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客户中心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知识库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配置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渠道开放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数据运营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设置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 PC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客服工作台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客服人员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会话接待主战场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三栏布局：会话列表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消息流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客户信息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4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客户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Web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入口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客户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咨询入口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Web Widget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独立聊天窗口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5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登录与账号体系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全角色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统一认证与权限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登录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密码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个人中心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 核心流程与状态机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本节详细说明「</w:t>
      </w:r>
      <w:r>
        <w:rPr>
          <w:color w:val="212121"/>
          <w:sz w:val="18"/>
        </w:rPr>
        <w:t xml:space="preserve">3.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核心流程与状态机」相关要点。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3.1 会话状态机</w:t>
      </w:r>
    </w:p>
    <w:p>
      <w:pPr>
        <w:spacing w:line="384" w:lineRule="auto"/>
      </w:pPr>
      <w:r>
        <w:rPr>
          <w:color w:val="212121"/>
          <w:sz w:val="18"/>
        </w:rPr>
        <w:t>NEW → AI_HANDLING → QUEUED → HUMAN_HANDLING → TRANSFERRED → ENDED → EVALUATED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3.2 租户初始化流程（上线必经）</w:t>
      </w:r>
    </w:p>
    <w:p>
      <w:pPr>
        <w:spacing w:line="384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创建租户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首次登录改密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创建客服团队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上传知识库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配置</w:t>
      </w:r>
      <w:r>
        <w:rPr>
          <w:color w:val="212121"/>
          <w:sz w:val="18"/>
        </w:rPr>
        <w:t xml:space="preserve"> AI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发布客服入口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客户咨询。</w:t>
      </w:r>
    </w:p>
    <w:p>
      <w:pPr>
        <w:pStyle w:val="Heading4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3.3 客户咨询主流程</w:t>
      </w:r>
    </w:p>
    <w:p>
      <w:pPr>
        <w:spacing w:line="384" w:lineRule="auto"/>
      </w:pPr>
      <w:r>
        <w:rPr>
          <w:color w:val="212121"/>
          <w:sz w:val="18"/>
        </w:rPr>
        <w:t xml:space="preserve">Web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入口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渠道适配</w:t>
      </w:r>
      <w:r>
        <w:rPr>
          <w:color w:val="212121"/>
          <w:sz w:val="18"/>
        </w:rPr>
        <w:t xml:space="preserve"> →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接待（意图</w:t>
      </w:r>
      <w:r>
        <w:rPr>
          <w:color w:val="212121"/>
          <w:sz w:val="18"/>
        </w:rPr>
        <w:t>→RAG→LLM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→ 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护栏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路由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客服摘要接管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结束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评价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运营统计。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4. 权限与安全</w:t>
      </w:r>
    </w:p>
    <w:p>
      <w:pPr>
        <w:pStyle w:val="ListBullet"/>
        <w:spacing w:line="384" w:lineRule="auto" w:after="45"/>
      </w:pPr>
      <w:r>
        <w:rPr>
          <w:color w:val="212121"/>
          <w:sz w:val="18"/>
        </w:rPr>
        <w:t xml:space="preserve">RBAC + Tenant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双重约束，</w:t>
      </w:r>
      <w:r>
        <w:rPr>
          <w:color w:val="212121"/>
          <w:sz w:val="18"/>
        </w:rPr>
        <w:t xml:space="preserve">JWT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携带</w:t>
      </w:r>
      <w:r>
        <w:rPr>
          <w:color w:val="212121"/>
          <w:sz w:val="18"/>
        </w:rPr>
        <w:t xml:space="preserve"> user_id/tenant_id/role/permissions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敏感字段脱敏、数据导出独立权限、操作审计；</w:t>
      </w:r>
    </w:p>
    <w:p>
      <w:pPr>
        <w:pStyle w:val="ListBullet"/>
        <w:spacing w:line="384" w:lineRule="auto" w:after="4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关键操作可回滚，租户未初始化时客服入口不可见。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5. 非功能要求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要求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指标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性能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首屏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≤2s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、消息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≤500ms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AI≤3s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、并发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≥5000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安全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JWT/2FA/HTTPS/WSS/AES-256/RBAC/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租户隔离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可用性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系统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≥99.9%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、消息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≥99.99%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WCAG 2.1 AA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模块化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插件化渠道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水平扩容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F-044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运维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05" w:type="dxa"/>
              <w:bottom w:w="105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Prometheus/Grafana/ELK/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备份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告警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 w:hint="eastAsia"/>
          <w:b w:val="0"/>
          <w:color w:val="212121"/>
          <w:sz w:val="20"/>
          <w:lang w:eastAsia="zh-CN"/>
        </w:rPr>
        <w:t>6. 二期规划</w:t>
      </w:r>
    </w:p>
    <w:p>
      <w:pPr>
        <w:spacing w:line="384" w:lineRule="auto"/>
      </w:pPr>
      <w:r>
        <w:rPr>
          <w:color w:val="212121"/>
          <w:sz w:val="18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能力（问答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多轮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转人工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辅助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质检）、知识库</w:t>
      </w:r>
      <w:r>
        <w:rPr>
          <w:color w:val="212121"/>
          <w:sz w:val="18"/>
        </w:rPr>
        <w:t xml:space="preserve"> RAG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、客服运营（排班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技能组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绩效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分群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路由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报表）、渠道开放、语音消息。</w:t>
      </w:r>
    </w:p>
    <w:p>
      <w:pPr>
        <w:spacing w:line="384" w:lineRule="auto"/>
        <w:jc w:val="center"/>
      </w:pPr>
      <w:r>
        <w:rPr>
          <w:color w:val="616161"/>
          <w:sz w:val="14"/>
        </w:rPr>
        <w:t xml:space="preserve">AI 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智能客服系统</w:t>
      </w:r>
      <w:r>
        <w:rPr>
          <w:color w:val="616161"/>
          <w:sz w:val="14"/>
        </w:rPr>
        <w:t xml:space="preserve"> V1</w:t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（数据底座版）</w:t>
        <w:br/>
      </w: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设计文档（简化版）</w:t>
      </w:r>
      <w:r>
        <w:rPr>
          <w:color w:val="616161"/>
          <w:sz w:val="14"/>
        </w:rPr>
        <w:t xml:space="preserve"> · V1.0 · 2026-08-21</w:t>
      </w:r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10" w:after="180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微软雅黑" w:hAnsi="微软雅黑" w:eastAsia="微软雅黑"/>
      <w:b/>
      <w:bCs/>
      <w:color w:val="21212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微软雅黑" w:hAnsi="微软雅黑" w:eastAsia="微软雅黑"/>
      <w:b/>
      <w:bCs/>
      <w:i/>
      <w:iCs/>
      <w:color w:val="21212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