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CÔNG TÁC TƯ PHÁP - HỘ TỊCH</w:t>
      </w:r>
    </w:p>
    <w:p>
      <w:r>
        <w:t>Báo cáo tuần này ghi nhận số liệu tư pháp như sau:</w:t>
      </w:r>
    </w:p>
    <w:p>
      <w:r>
        <w:t>- Đăng ký khai sinh: kỳ báo cáo đạt 45 trường hợp, kỳ trước đạt 40 trường hợp.</w:t>
      </w:r>
    </w:p>
    <w:p>
      <w:r>
        <w:t>- Đăng ký khai tử: kỳ báo cáo là 12 trường hợp, kỳ trước là 15 trường hợp.</w:t>
      </w:r>
    </w:p>
    <w:p>
      <w:r>
        <w:t>- Chứng thực chữ ký: kỳ báo cáo thực hiện 120 lượt, kỳ trước là 110 lượt.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