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TÌNH HÌNH AN NINH TRẬT TỰ &amp; TẠM TRÚ</w:t>
      </w:r>
    </w:p>
    <w:p>
      <w:r>
        <w:t>Số liệu an ninh trật tự tuần này có chuyển biến tích cực:</w:t>
      </w:r>
    </w:p>
    <w:p>
      <w:r>
        <w:t>- Số vụ vi phạm an ninh trật tự: kỳ báo cáo ghi nhận 2 vụ, giảm so với kỳ trước (5 vụ).</w:t>
      </w:r>
    </w:p>
    <w:p>
      <w:r>
        <w:t>- Đăng ký tạm trú mới: kỳ báo cáo đạt 85 trường hợp, kỳ trước là 70 trường hợp.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