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 with Headers and Footers</w:t>
      </w:r>
    </w:p>
    <w:p>
      <w:r>
        <w:t xml:space="preserve">This document tests the </w:t>
      </w:r>
      <w:r>
        <w:rPr>
          <w:b/>
        </w:rPr>
        <w:t>header and footer conversion</w:t>
      </w:r>
      <w:r>
        <w:t xml:space="preserve"> functionality of GIACONVERT.</w:t>
      </w:r>
    </w:p>
    <w:p>
      <w:r>
        <w:t>Content Section 1: This is the first section of the document.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2880"/>
          </w:tcPr>
          <w:p>
            <w:r>
              <w:t>Headers</w:t>
            </w:r>
          </w:p>
        </w:tc>
        <w:tc>
          <w:tcPr>
            <w:tcW w:type="dxa" w:w="2880"/>
          </w:tcPr>
          <w:p>
            <w:r>
              <w:t>✅ Testing</w:t>
            </w:r>
          </w:p>
        </w:tc>
        <w:tc>
          <w:tcPr>
            <w:tcW w:type="dxa" w:w="2880"/>
          </w:tcPr>
          <w:p>
            <w:r>
              <w:t>Company name and logo</w:t>
            </w:r>
          </w:p>
        </w:tc>
      </w:tr>
      <w:tr>
        <w:tc>
          <w:tcPr>
            <w:tcW w:type="dxa" w:w="2880"/>
          </w:tcPr>
          <w:p>
            <w:r>
              <w:t>Footers</w:t>
            </w:r>
          </w:p>
        </w:tc>
        <w:tc>
          <w:tcPr>
            <w:tcW w:type="dxa" w:w="2880"/>
          </w:tcPr>
          <w:p>
            <w:r>
              <w:t>✅ Testing</w:t>
            </w:r>
          </w:p>
        </w:tc>
        <w:tc>
          <w:tcPr>
            <w:tcW w:type="dxa" w:w="2880"/>
          </w:tcPr>
          <w:p>
            <w:r>
              <w:t>Page numbers and copyright</w:t>
            </w:r>
          </w:p>
        </w:tc>
      </w:tr>
    </w:tbl>
    <w:p>
      <w:r>
        <w:t>Content Section 2: This section demonstrates that headers and footers should appear on every page when the document is converted to HTML.</w:t>
      </w:r>
    </w:p>
    <w:p>
      <w:r>
        <w:t>Content Section 3: The converter should extract the header and footer content and include it in the HTML output with appropriate styling.</w:t>
      </w:r>
    </w:p>
    <w:p>
      <w:r>
        <w:t>Additional paragraph 1: This is extra content to simulate multiple pages and ensure headers and footers are visible.</w:t>
      </w:r>
    </w:p>
    <w:p>
      <w:r>
        <w:t>Additional paragraph 2: This is extra content to simulate multiple pages and ensure headers and footers are visible.</w:t>
      </w:r>
    </w:p>
    <w:p>
      <w:r>
        <w:t>Additional paragraph 3: This is extra content to simulate multiple pages and ensure headers and footers are visible.</w:t>
      </w:r>
    </w:p>
    <w:p>
      <w:r>
        <w:t>Additional paragraph 4: This is extra content to simulate multiple pages and ensure headers and footers are visible.</w:t>
      </w:r>
    </w:p>
    <w:p>
      <w:r>
        <w:t>Additional paragraph 5: This is extra content to simulate multiple pages and ensure headers and footers are visible.</w:t>
      </w:r>
    </w:p>
    <w:p>
      <w:r>
        <w:t>Additional paragraph 6: This is extra content to simulate multiple pages and ensure headers and footers are visible.</w:t>
      </w:r>
    </w:p>
    <w:p>
      <w:r>
        <w:t>Additional paragraph 7: This is extra content to simulate multiple pages and ensure headers and footers are visible.</w:t>
      </w:r>
    </w:p>
    <w:p>
      <w:r>
        <w:t>Additional paragraph 8: This is extra content to simulate multiple pages and ensure headers and footers are visible.</w:t>
      </w:r>
    </w:p>
    <w:p>
      <w:r>
        <w:t>Additional paragraph 9: This is extra content to simulate multiple pages and ensure headers and footers are visible.</w:t>
      </w:r>
    </w:p>
    <w:p>
      <w:r>
        <w:t>Additional paragraph 10: This is extra content to simulate multiple pages and ensure headers and footers are visible.</w:t>
      </w:r>
    </w:p>
    <w:p>
      <w:r>
        <w:rPr>
          <w:sz w:val="0"/>
        </w:rPr>
        <w:t xml:space="preserve">This document demonstrates </w:t>
      </w:r>
      <w:r>
        <w:rPr>
          <w:color w:val="FF0000"/>
          <w:u w:val="single"/>
        </w:rPr>
        <w:t>header and footer features</w:t>
      </w:r>
      <w:r>
        <w:t xml:space="preserve"> that should be preserved in the HTML conversion.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rPr>
        <w:b/>
      </w:rPr>
      <w:t>1</w:t>
    </w:r>
    <w:r>
      <w:t xml:space="preserve"> of Document</w:t>
    </w:r>
  </w:p>
  <w:p>
    <w:pPr>
      <w:jc w:val="center"/>
    </w:pPr>
    <w:r>
      <w:rPr>
        <w:color w:val="646464"/>
        <w:sz w:val="14"/>
      </w:rPr>
      <w:t>Generated by GIACONVERT • © 2025 • https://github.com/giarcheuli/GIACONVERT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b/>
        <w:color w:val="003296"/>
      </w:rPr>
      <w:t>GIACONVERT Test Document - Company Name</w:t>
    </w:r>
  </w:p>
  <w:p>
    <w:pPr>
      <w:jc w:val="right"/>
    </w:pPr>
    <w:r>
      <w:rPr>
        <w:i/>
        <w:color w:val="969696"/>
      </w:rPr>
      <w:t>Internal Document - Confidential</w:t>
    </w:r>
  </w:p>
  <w:p>
    <w:pPr>
      <w:jc w:val="left"/>
    </w:pPr>
    <w:r>
      <w:drawing>
        <wp:inline xmlns:a="http://schemas.openxmlformats.org/drawingml/2006/main" xmlns:pic="http://schemas.openxmlformats.org/drawingml/2006/picture">
          <wp:extent cx="731520" cy="36576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test_header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520" cy="36576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