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BERITA ACARA</w:t>
      </w:r>
    </w:p>
    <w:p w:rsidR="00000000" w:rsidDel="00000000" w:rsidP="00000000" w:rsidRDefault="00000000" w:rsidRPr="00000000" w14:paraId="0000000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001/GIAT16/VII/2026</w:t>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hari ini, Senin, tanggal 20, bulan Juli, tahun 2026, bertempat di Balai Desa Medari, Kecamatan Ngadirejo, Kabupaten Temanggung, telah dilaksanakan Focus Group Discussion (FDG) Penilaian Ketangguhan Bencana Desa Medari yang dihadiri oleh Pemerintah Desa Medari, Badan Permusyawaratan Desa (BPD), Forum Pengurangan Risiko Bencana (FPRB), Tim Relawan, PKK, Tokoh Masyarakat, Tokoh Pemuda. </w:t>
      </w:r>
    </w:p>
    <w:p w:rsidR="00000000" w:rsidDel="00000000" w:rsidP="00000000" w:rsidRDefault="00000000" w:rsidRPr="00000000" w14:paraId="0000000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FGD dilaksanakan sebagai bagian dari proses Penilaian Ketangguhan Bencana Desa (PKD). Kegiatan dilakukan melalui diskusi partisipatif dengan mengkaji kondisi nyata desa berdasarkan indikator-indikator penilaian yang meliputi aspek layanan dasar, kebijakan penanggulangan bencana, pencegahan dan mitigasi, kesiapsiagaan darurat, serta kesiapsiagaan pemulihan. Hasil pembahasan menjadi dasar pengisian instrumen penilaian serta penyusunan upaya peningkatan ketangguhan bencana di Desa Medari.</w:t>
      </w:r>
    </w:p>
    <w:p w:rsidR="00000000" w:rsidDel="00000000" w:rsidP="00000000" w:rsidRDefault="00000000" w:rsidRPr="00000000" w14:paraId="0000000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diskusi dan kesepakatan seluruh peserta, diperoleh beberapa keputusan sebagai berikut:</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Seluruh data, informasi, dan bukti pendukung yang disampaikan dalam FGD merupakan hasil telah disepakati bersama sesuai kondisi Desa Medari.</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penilaian menjadi dasar pengisian instrumen PKD serta penyusunan program peningkatan ketangguhan bencana.</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Pemerintah Desa Medari bersama Forum Pengurangan Risiko Bencana (FPRB), Tim Relawan Desa, serta seluruh pemangku kepentingan berkomitmen untuk menindaklanjuti rekomendasi hasil penilaian melalui upaya pengurangan risiko bencana.</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Berita acara ini menjadi dokumen pendukung dalam proses Penilaian Ketangguhan Bencana Desa Medari Tahun 2026.</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Demikian Berita Acara ini dibuat dengan sebenar-benarnya untuk dipergunakan sebagaimana mestinya.</w:t>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885.0" w:type="dxa"/>
        <w:jc w:val="left"/>
        <w:tblInd w:w="-5.0" w:type="dxa"/>
        <w:tblLayout w:type="fixed"/>
        <w:tblLook w:val="0600"/>
      </w:tblPr>
      <w:tblGrid>
        <w:gridCol w:w="4442"/>
        <w:gridCol w:w="4443"/>
        <w:tblGridChange w:id="0">
          <w:tblGrid>
            <w:gridCol w:w="4442"/>
            <w:gridCol w:w="4443"/>
          </w:tblGrid>
        </w:tblGridChange>
      </w:tblGrid>
      <w:tr>
        <w:trPr>
          <w:cantSplit w:val="0"/>
          <w:trHeight w:val="285" w:hRule="atLeast"/>
          <w:tblHeader w:val="0"/>
        </w:trPr>
        <w:tc>
          <w:tcPr>
            <w:gridSpan w:val="2"/>
            <w:tcMar>
              <w:top w:w="0.0" w:type="dxa"/>
              <w:left w:w="100.0" w:type="dxa"/>
              <w:bottom w:w="0.0" w:type="dxa"/>
              <w:right w:w="100.0" w:type="dxa"/>
            </w:tcMar>
          </w:tcPr>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Mengetahui,</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1560"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Desa Medari</w:t>
            </w:r>
          </w:p>
        </w:tc>
        <w:tc>
          <w:tcPr>
            <w:shd w:fill="auto" w:val="clear"/>
            <w:tcMar>
              <w:top w:w="0.0" w:type="dxa"/>
              <w:left w:w="100.0" w:type="dxa"/>
              <w:bottom w:w="0.0" w:type="dxa"/>
              <w:right w:w="100.0" w:type="dxa"/>
            </w:tcMar>
          </w:tcPr>
          <w:p w:rsidR="00000000" w:rsidDel="00000000" w:rsidP="00000000" w:rsidRDefault="00000000" w:rsidRPr="00000000" w14:paraId="00000012">
            <w:pPr>
              <w:spacing w:line="27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Koordinator Giat 16 Desa Medari</w:t>
            </w:r>
          </w:p>
          <w:p w:rsidR="00000000" w:rsidDel="00000000" w:rsidP="00000000" w:rsidRDefault="00000000" w:rsidRPr="00000000" w14:paraId="00000013">
            <w:pPr>
              <w:spacing w:line="27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3" w:lineRule="auto"/>
              <w:jc w:val="left"/>
              <w:rPr>
                <w:rFonts w:ascii="Times New Roman" w:cs="Times New Roman" w:eastAsia="Times New Roman" w:hAnsi="Times New Roman"/>
              </w:rPr>
            </w:pPr>
            <w:r w:rsidDel="00000000" w:rsidR="00000000" w:rsidRPr="00000000">
              <w:rPr>
                <w:rtl w:val="0"/>
              </w:rPr>
            </w:r>
          </w:p>
        </w:tc>
      </w:tr>
      <w:tr>
        <w:trPr>
          <w:cantSplit w:val="0"/>
          <w:trHeight w:val="590.526123046875"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16">
            <w:pPr>
              <w:spacing w:line="273" w:lineRule="auto"/>
              <w:jc w:val="center"/>
              <w:rPr>
                <w:sz w:val="20"/>
                <w:szCs w:val="20"/>
              </w:rPr>
            </w:pPr>
            <w:r w:rsidDel="00000000" w:rsidR="00000000" w:rsidRPr="00000000">
              <w:rPr>
                <w:rFonts w:ascii="Times New Roman" w:cs="Times New Roman" w:eastAsia="Times New Roman" w:hAnsi="Times New Roman"/>
                <w:u w:val="single"/>
                <w:rtl w:val="0"/>
              </w:rPr>
              <w:t xml:space="preserve">Kasihanto</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17">
            <w:pPr>
              <w:spacing w:line="27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Faiq Aufal Marom</w:t>
            </w:r>
            <w:r w:rsidDel="00000000" w:rsidR="00000000" w:rsidRPr="00000000">
              <w:rPr>
                <w:rtl w:val="0"/>
              </w:rPr>
            </w:r>
          </w:p>
        </w:tc>
      </w:tr>
    </w:tbl>
    <w:p w:rsidR="00000000" w:rsidDel="00000000" w:rsidP="00000000" w:rsidRDefault="00000000" w:rsidRPr="00000000" w14:paraId="00000018">
      <w:pPr>
        <w:spacing w:before="100" w:line="240" w:lineRule="auto"/>
        <w:ind w:right="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1. Daftar Hadir </w:t>
      </w:r>
    </w:p>
    <w:p w:rsidR="00000000" w:rsidDel="00000000" w:rsidP="00000000" w:rsidRDefault="00000000" w:rsidRPr="00000000" w14:paraId="00000019">
      <w:pPr>
        <w:spacing w:before="100" w:line="240" w:lineRule="auto"/>
        <w:ind w:right="3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10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10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62575" cy="2733675"/>
            <wp:effectExtent b="0" l="0" r="0" t="0"/>
            <wp:docPr id="2" name="image1.jpg"/>
            <a:graphic>
              <a:graphicData uri="http://schemas.openxmlformats.org/drawingml/2006/picture">
                <pic:pic>
                  <pic:nvPicPr>
                    <pic:cNvPr id="0" name="image1.jpg"/>
                    <pic:cNvPicPr preferRelativeResize="0"/>
                  </pic:nvPicPr>
                  <pic:blipFill>
                    <a:blip r:embed="rId7"/>
                    <a:srcRect b="25154" l="13046" r="2505" t="9395"/>
                    <a:stretch>
                      <a:fillRect/>
                    </a:stretch>
                  </pic:blipFill>
                  <pic:spPr>
                    <a:xfrm>
                      <a:off x="0" y="0"/>
                      <a:ext cx="5362575" cy="2733675"/>
                    </a:xfrm>
                    <a:prstGeom prst="rect"/>
                    <a:ln/>
                  </pic:spPr>
                </pic:pic>
              </a:graphicData>
            </a:graphic>
          </wp:inline>
        </w:drawing>
      </w:r>
      <w:r w:rsidDel="00000000" w:rsidR="00000000" w:rsidRPr="00000000">
        <w:rPr>
          <w:rtl w:val="0"/>
        </w:rPr>
      </w:r>
    </w:p>
    <w:sectPr>
      <w:headerReference r:id="rId8" w:type="default"/>
      <w:pgSz w:h="16834" w:w="11909" w:orient="portrait"/>
      <w:pgMar w:bottom="1440" w:top="56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line="240" w:lineRule="auto"/>
      <w:ind w:firstLine="566"/>
      <w:rPr>
        <w:rFonts w:ascii="Times New Roman" w:cs="Times New Roman" w:eastAsia="Times New Roman" w:hAnsi="Times New Roman"/>
        <w:sz w:val="24"/>
        <w:szCs w:val="24"/>
      </w:rPr>
    </w:pPr>
    <w:r w:rsidDel="00000000" w:rsidR="00000000" w:rsidRPr="00000000">
      <w:rPr>
        <w:rtl w:val="0"/>
      </w:rPr>
    </w:r>
  </w:p>
  <w:tbl>
    <w:tblPr>
      <w:tblStyle w:val="Table2"/>
      <w:tblW w:w="10560.0" w:type="dxa"/>
      <w:jc w:val="left"/>
      <w:tblInd w:w="-7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25"/>
      <w:gridCol w:w="7755"/>
      <w:gridCol w:w="1380"/>
      <w:tblGridChange w:id="0">
        <w:tblGrid>
          <w:gridCol w:w="1425"/>
          <w:gridCol w:w="7755"/>
          <w:gridCol w:w="1380"/>
        </w:tblGrid>
      </w:tblGridChange>
    </w:tblGrid>
    <w:tr>
      <w:trPr>
        <w:cantSplit w:val="0"/>
        <w:trHeight w:val="1226" w:hRule="atLeast"/>
        <w:tblHeader w:val="0"/>
      </w:trPr>
      <w:tc>
        <w:tcPr>
          <w:tcBorders>
            <w:bottom w:color="000000" w:space="0" w:sz="8" w:val="single"/>
          </w:tcBorders>
          <w:shd w:fill="auto" w:val="clear"/>
          <w:tcMar>
            <w:top w:w="-13.0" w:type="dxa"/>
            <w:left w:w="-13.0" w:type="dxa"/>
            <w:bottom w:w="-13.0" w:type="dxa"/>
            <w:right w:w="-13.0" w:type="dxa"/>
          </w:tcMar>
          <w:vAlign w:val="cente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0587" cy="1081683"/>
                <wp:effectExtent b="0" l="0" r="0" t="0"/>
                <wp:docPr id="3" name="image2.png"/>
                <a:graphic>
                  <a:graphicData uri="http://schemas.openxmlformats.org/drawingml/2006/picture">
                    <pic:pic>
                      <pic:nvPicPr>
                        <pic:cNvPr id="0" name="image2.png"/>
                        <pic:cNvPicPr preferRelativeResize="0"/>
                      </pic:nvPicPr>
                      <pic:blipFill>
                        <a:blip r:embed="rId1"/>
                        <a:srcRect b="-6230" l="0" r="0" t="6230"/>
                        <a:stretch>
                          <a:fillRect/>
                        </a:stretch>
                      </pic:blipFill>
                      <pic:spPr>
                        <a:xfrm>
                          <a:off x="0" y="0"/>
                          <a:ext cx="820587" cy="1081683"/>
                        </a:xfrm>
                        <a:prstGeom prst="rect"/>
                        <a:ln/>
                      </pic:spPr>
                    </pic:pic>
                  </a:graphicData>
                </a:graphic>
              </wp:inline>
            </w:drawing>
          </w:r>
          <w:r w:rsidDel="00000000" w:rsidR="00000000" w:rsidRPr="00000000">
            <w:rPr>
              <w:rtl w:val="0"/>
            </w:rPr>
          </w:r>
        </w:p>
      </w:tc>
      <w:tc>
        <w:tcPr>
          <w:tcBorders>
            <w:bottom w:color="000000" w:space="0" w:sz="8" w:val="single"/>
          </w:tcBorders>
          <w:shd w:fill="auto" w:val="clear"/>
          <w:tcMar>
            <w:top w:w="-13.0" w:type="dxa"/>
            <w:left w:w="-13.0" w:type="dxa"/>
            <w:bottom w:w="-13.0" w:type="dxa"/>
            <w:right w:w="-13.0" w:type="dxa"/>
          </w:tcMar>
        </w:tcPr>
        <w:p w:rsidR="00000000" w:rsidDel="00000000" w:rsidP="00000000" w:rsidRDefault="00000000" w:rsidRPr="00000000" w14:paraId="0000001C">
          <w:pPr>
            <w:widowControl w:val="0"/>
            <w:spacing w:line="240" w:lineRule="auto"/>
            <w:ind w:right="9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NEGERI SEMARANG </w:t>
          </w:r>
        </w:p>
        <w:p w:rsidR="00000000" w:rsidDel="00000000" w:rsidP="00000000" w:rsidRDefault="00000000" w:rsidRPr="00000000" w14:paraId="0000001D">
          <w:pPr>
            <w:widowControl w:val="0"/>
            <w:spacing w:line="240" w:lineRule="auto"/>
            <w:ind w:right="9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GIAT 16 DESA MEDARI</w:t>
          </w:r>
        </w:p>
        <w:p w:rsidR="00000000" w:rsidDel="00000000" w:rsidP="00000000" w:rsidRDefault="00000000" w:rsidRPr="00000000" w14:paraId="0000001E">
          <w:pPr>
            <w:widowControl w:val="0"/>
            <w:spacing w:line="240" w:lineRule="auto"/>
            <w:ind w:left="-283.46456692913375" w:right="-182.007874015747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KECAMATAN NGADIREJO, KABUPATEN TEMANGGUNG</w:t>
          </w:r>
          <w:r w:rsidDel="00000000" w:rsidR="00000000" w:rsidRPr="00000000">
            <w:rPr>
              <w:rtl w:val="0"/>
            </w:rPr>
          </w:r>
        </w:p>
        <w:p w:rsidR="00000000" w:rsidDel="00000000" w:rsidP="00000000" w:rsidRDefault="00000000" w:rsidRPr="00000000" w14:paraId="0000001F">
          <w:pPr>
            <w:widowControl w:val="0"/>
            <w:spacing w:line="240" w:lineRule="auto"/>
            <w:ind w:right="9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PENGUATAN DESA TANGGUH BENCANA</w:t>
          </w:r>
        </w:p>
        <w:p w:rsidR="00000000" w:rsidDel="00000000" w:rsidP="00000000" w:rsidRDefault="00000000" w:rsidRPr="00000000" w14:paraId="00000020">
          <w:pPr>
            <w:widowControl w:val="0"/>
            <w:spacing w:line="240" w:lineRule="auto"/>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 Taman Siswa, Sekaran, Kec. Gn. Pati, Kota Semarang </w:t>
          </w:r>
        </w:p>
        <w:p w:rsidR="00000000" w:rsidDel="00000000" w:rsidP="00000000" w:rsidRDefault="00000000" w:rsidRPr="00000000" w14:paraId="00000021">
          <w:pPr>
            <w:widowControl w:val="0"/>
            <w:spacing w:line="240" w:lineRule="auto"/>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 Tengah 50229</w:t>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bottom w:color="000000" w:space="0" w:sz="8" w:val="single"/>
          </w:tcBorders>
          <w:shd w:fill="auto" w:val="clear"/>
          <w:tcMar>
            <w:top w:w="-13.0" w:type="dxa"/>
            <w:left w:w="-13.0" w:type="dxa"/>
            <w:bottom w:w="-13.0" w:type="dxa"/>
            <w:right w:w="-13.0" w:type="dxa"/>
          </w:tcMar>
          <w:vAlign w:val="cente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22392" cy="942008"/>
                <wp:effectExtent b="0" l="0" r="0" t="0"/>
                <wp:docPr id="4" name="image4.png"/>
                <a:graphic>
                  <a:graphicData uri="http://schemas.openxmlformats.org/drawingml/2006/picture">
                    <pic:pic>
                      <pic:nvPicPr>
                        <pic:cNvPr id="0" name="image4.png"/>
                        <pic:cNvPicPr preferRelativeResize="0"/>
                      </pic:nvPicPr>
                      <pic:blipFill>
                        <a:blip r:embed="rId2"/>
                        <a:srcRect b="7509" l="14059" r="-14059" t="7509"/>
                        <a:stretch>
                          <a:fillRect/>
                        </a:stretch>
                      </pic:blipFill>
                      <pic:spPr>
                        <a:xfrm>
                          <a:off x="0" y="0"/>
                          <a:ext cx="1122392" cy="9420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