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Arial" w:cs="Arial" w:eastAsia="Arial" w:hAnsi="Arial"/>
          <w:sz w:val="28"/>
          <w:szCs w:val="28"/>
        </w:rPr>
      </w:pPr>
      <w:bookmarkStart w:colFirst="0" w:colLast="0" w:name="_haor8vybsuo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Lembar kerja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 Rekap kegiatan pra bencana (kesiapsiagaan)</w:t>
      </w:r>
    </w:p>
    <w:tbl>
      <w:tblPr>
        <w:tblStyle w:val="Table1"/>
        <w:tblW w:w="13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2130"/>
        <w:gridCol w:w="2175"/>
        <w:gridCol w:w="2055"/>
        <w:gridCol w:w="1695"/>
        <w:gridCol w:w="1575"/>
        <w:gridCol w:w="1695"/>
        <w:gridCol w:w="1575"/>
        <w:tblGridChange w:id="0">
          <w:tblGrid>
            <w:gridCol w:w="660"/>
            <w:gridCol w:w="2130"/>
            <w:gridCol w:w="2175"/>
            <w:gridCol w:w="2055"/>
            <w:gridCol w:w="1695"/>
            <w:gridCol w:w="1575"/>
            <w:gridCol w:w="1695"/>
            <w:gridCol w:w="1575"/>
          </w:tblGrid>
        </w:tblGridChange>
      </w:tblGrid>
      <w:tr>
        <w:trPr>
          <w:cantSplit w:val="0"/>
          <w:tblHeader w:val="1"/>
        </w:trPr>
        <w:tc>
          <w:tcPr>
            <w:gridSpan w:val="8"/>
            <w:shd w:fill="e7e6e6" w:val="clear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1687"/>
                <w:tab w:val="left" w:leader="none" w:pos="1879"/>
              </w:tabs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Jenis ancaman : Cuaca Ekstrem (Angin Kencang)</w:t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1694"/>
                <w:tab w:val="left" w:leader="none" w:pos="1879"/>
              </w:tabs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</w:t>
              <w:tab/>
              <w:t xml:space="preserve">: Pra bencana (Kesiapsiagaan)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1687"/>
                <w:tab w:val="left" w:leader="none" w:pos="1879"/>
              </w:tabs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Desa/Kec          : Medari/Ngadirejo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1687"/>
                <w:tab w:val="left" w:leader="none" w:pos="1879"/>
              </w:tabs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Kabupaten</w:t>
              <w:tab/>
              <w:t xml:space="preserve">: Temanggung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1687"/>
                <w:tab w:val="left" w:leader="none" w:pos="1879"/>
              </w:tabs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Provinsi</w:t>
              <w:tab/>
              <w:t xml:space="preserve">: Jawa Tengah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Kegiatan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Tujuan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Capaian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Pelaku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Waktu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Biaya</w:t>
            </w:r>
          </w:p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(Rp)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Sumber Biaya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Pendataan rumah dan fasilitas umum rawan angin kencang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Mengidentifikasi rumah dan fasilitas umum yang memiliki tingkat kerentanan terhadap dampak angin kencang sehingga dapat menjadi dasar dalam menentukan prioritas penanganan dan upaya pengurangan risiko bencana. 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Tersedianya data rumah dan fasilitas umum yang berpotensi terdampak angin kencang, lengkap dengan informasi kondisi bangunan dan tingkat kerentanannya.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Pemerintah Desa, perangkat desa, RT/RW, FPRB dan tim relawan, dan masyarakat.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Juli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1.500.000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Desa/APBDes, atau sumber pendanaan lain yang sah dan tidak mengikat/swadaya 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Pemetaan jalur evakuasi dan titik kumpul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Menentukan jalur evakuasi dan titik kumpul yang aman, mudah diakses, serta diketahui oleh masyarakat apabila terjadi kondisi darurat akibat angin kencang. 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Tersedianya peta jalur evakuasi dan titik kumpul yang telah ditetapkan, serta diketahui oleh masyarakat dan pihak terkait. 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Pemerintah Desa, perangkat desa, RT/RW, FPRB dan tim relawan, dan masyarakat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Juli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2.000.000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Desa/APBDes, atau sumber pendanaan lain yang sah dan tidak mengikat/swadaya 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Workshop edukasi struktural rumah tahan angin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Meningkatkan pengetahuan masyarakat mengenai cara memperkuat struktur rumah dan bagian bangunan yang rentan terhadap kerusakan akibat angin kencang.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Masyarakat memahami prinsip dasar rumah yang lebih aman terhadap angin kencang dan mengetahui langkah-langkah sederhana untuk memperkuat atap, dinding, serta bagian bangunan lainnya. 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Pemerintah Desa, BPBD, tenaga ahli atau praktisi konstruksi, perangkat desa, dan masyarakat. 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Juli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3.000.000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Desa/APBDes, atau sumber pendanaan lain yang sah dan tidak mengikat/swadaya 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Simulasi evakuasi warga dan sekolah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Meningkatkan kesiapsiagaan warga dan warga sekolah agar mampu merespons peringatan dini serta melakukan evakuasi secara cepat, tertib, dan aman ketika terjadi angin kencang.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Simulasi evakuasi terlaksana dengan melibatkan warga dan sekolah. Peserta memahami jalur evakuasi, titik kumpul, prosedur penyelamatan diri, serta peran masing-masing dalam keadaan darurat. 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Pemerintah Desa, BPBD, pemerintah kecamatan, sekolah, guru, siswa, RT/RW, FPRB dan tim relawan, serta masyarakat.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Juli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4.000.000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Desa/APBDes, atau sumber pendanaan lain yang sah dan tidak mengikat/swadaya 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Pembentukan dan pelatihan tim siaga bencana desa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Membentuk dan meningkatkan kapasitas tim yang bertugas melakukan pemantauan, penyebarluasan peringatan, koordinasi, serta penanganan awal apabila terjadi bencana angin kencang.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Terbentuknya Tim Siaga Bencana Desa dengan struktur dan pembagian tugas yang jelas serta terlaksananya pelatihan dasar mengenai kesiapsiagaan, sistem peringatan dini, evakuasi, pertolongan pertama, dan koordinasi kebencanaan.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Pemerintah Desa, BPBD, perangkat desa, FPRB dan tim relawan, tenaga kesehatan, RT/RW, dan masyarakat.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Juli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5.000.000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Desa/APBDes, atau sumber pendanaan lain yang sah dan tidak mengikat/swadaya </w:t>
            </w:r>
          </w:p>
        </w:tc>
      </w:tr>
    </w:tbl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sz w:val="28"/>
          <w:szCs w:val="28"/>
        </w:rPr>
      </w:pPr>
      <w:bookmarkStart w:colFirst="0" w:colLast="0" w:name="_84p4dtr4iew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134" w:left="1021" w:right="102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