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81F9BCF" wp14:paraId="5688164C" wp14:textId="3F8619E9">
      <w:pPr>
        <w:pStyle w:val="Heading1"/>
        <w:keepNext w:val="1"/>
        <w:keepLines w:val="1"/>
        <w:pBdr>
          <w:bottom w:val="single" w:color="FF0000" w:sz="6" w:space="1"/>
        </w:pBdr>
        <w:spacing w:before="360" w:after="80"/>
        <w:rPr>
          <w:rFonts w:ascii="Aptos Display" w:hAnsi="Aptos Display" w:eastAsia="Aptos Display" w:cs="Aptos Display"/>
          <w:b w:val="0"/>
          <w:bCs w:val="0"/>
          <w:i w:val="0"/>
          <w:iCs w:val="0"/>
          <w:caps w:val="0"/>
          <w:smallCaps w:val="0"/>
          <w:noProof w:val="0"/>
          <w:color w:val="0070C0"/>
          <w:sz w:val="40"/>
          <w:szCs w:val="40"/>
          <w:lang w:val="fr-FR"/>
        </w:rPr>
      </w:pPr>
      <w:r w:rsidRPr="281F9BCF" w:rsidR="042E7996">
        <w:rPr>
          <w:rFonts w:ascii="Aptos Display" w:hAnsi="Aptos Display" w:eastAsia="Aptos Display" w:cs="Aptos Display"/>
          <w:b w:val="0"/>
          <w:bCs w:val="0"/>
          <w:i w:val="0"/>
          <w:iCs w:val="0"/>
          <w:caps w:val="0"/>
          <w:smallCaps w:val="0"/>
          <w:noProof w:val="0"/>
          <w:color w:val="0070C0"/>
          <w:sz w:val="40"/>
          <w:szCs w:val="40"/>
          <w:lang w:val="fr-FR"/>
        </w:rPr>
        <w:t>Annexe B : Cadre légal et permis (ICA, autorisation environnementale)</w:t>
      </w:r>
    </w:p>
    <w:p xmlns:wp14="http://schemas.microsoft.com/office/word/2010/wordml" w:rsidP="281F9BCF" wp14:paraId="7EDBB31A" wp14:textId="1AC55995">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81F9BCF" w:rsidR="042E7996">
        <w:rPr>
          <w:rFonts w:ascii="system-ui" w:hAnsi="system-ui" w:eastAsia="system-ui" w:cs="system-ui"/>
          <w:b w:val="0"/>
          <w:bCs w:val="0"/>
          <w:i w:val="0"/>
          <w:iCs w:val="0"/>
          <w:caps w:val="0"/>
          <w:smallCaps w:val="0"/>
          <w:noProof w:val="0"/>
          <w:color w:val="0F1115"/>
          <w:sz w:val="24"/>
          <w:szCs w:val="24"/>
          <w:lang w:val="fr-FR"/>
        </w:rPr>
        <w:t>La mise en place du pôle avicole de l’Hacienda Esmeralda, dans le cadre d’un modèle agricole intégré et circulaire, nécessite le respect d’un certain nombre d’obligations légales, sanitaires et environnementales en Colombie. Cette annexe présente de manière synthétique les principales autorisations, permis et registres requis, ainsi que les démarches à entreprendre auprès des entités compétentes. L’objectif est de fournir une feuille de route administrative claire, permettant d’anticiper les délais et de garantir la conformité du projet.</w:t>
      </w:r>
    </w:p>
    <w:p xmlns:wp14="http://schemas.microsoft.com/office/word/2010/wordml" w:rsidP="281F9BCF" wp14:paraId="555E06ED" wp14:textId="2BBC7972">
      <w:pPr>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81F9BCF" wp14:paraId="31D88FF6" wp14:textId="3CD0FE40">
      <w:pPr>
        <w:pStyle w:val="Heading2"/>
        <w:keepNext w:val="1"/>
        <w:keepLines w:val="1"/>
        <w:shd w:val="clear" w:color="auto" w:fill="FFFFFF" w:themeFill="background1"/>
        <w:spacing w:before="480" w:beforeAutospacing="off" w:after="240" w:afterAutospacing="off" w:line="480" w:lineRule="auto"/>
        <w:rPr>
          <w:rFonts w:ascii="system-ui" w:hAnsi="system-ui" w:eastAsia="system-ui" w:cs="system-ui"/>
          <w:b w:val="0"/>
          <w:bCs w:val="0"/>
          <w:i w:val="0"/>
          <w:iCs w:val="0"/>
          <w:caps w:val="0"/>
          <w:smallCaps w:val="0"/>
          <w:noProof w:val="0"/>
          <w:color w:val="0F1115"/>
          <w:sz w:val="33"/>
          <w:szCs w:val="33"/>
          <w:lang w:val="fr-FR"/>
        </w:rPr>
      </w:pPr>
      <w:r w:rsidRPr="281F9BCF" w:rsidR="042E7996">
        <w:rPr>
          <w:rFonts w:ascii="system-ui" w:hAnsi="system-ui" w:eastAsia="system-ui" w:cs="system-ui"/>
          <w:b w:val="1"/>
          <w:bCs w:val="1"/>
          <w:i w:val="0"/>
          <w:iCs w:val="0"/>
          <w:caps w:val="0"/>
          <w:smallCaps w:val="0"/>
          <w:noProof w:val="0"/>
          <w:color w:val="0F1115"/>
          <w:sz w:val="33"/>
          <w:szCs w:val="33"/>
          <w:lang w:val="es-ES"/>
        </w:rPr>
        <w:t>B.1. Autorisations sanitaires – ICA (Instituto Colombiano Agropecuario)</w:t>
      </w:r>
    </w:p>
    <w:p xmlns:wp14="http://schemas.microsoft.com/office/word/2010/wordml" w:rsidP="281F9BCF" wp14:paraId="4EAD2872" wp14:textId="20720166">
      <w:pPr>
        <w:shd w:val="clear" w:color="auto" w:fill="FFFFFF" w:themeFill="background1"/>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81F9BCF" w:rsidR="042E7996">
        <w:rPr>
          <w:rFonts w:ascii="system-ui" w:hAnsi="system-ui" w:eastAsia="system-ui" w:cs="system-ui"/>
          <w:b w:val="0"/>
          <w:bCs w:val="0"/>
          <w:i w:val="0"/>
          <w:iCs w:val="0"/>
          <w:caps w:val="0"/>
          <w:smallCaps w:val="0"/>
          <w:noProof w:val="0"/>
          <w:color w:val="0F1115"/>
          <w:sz w:val="24"/>
          <w:szCs w:val="24"/>
          <w:lang w:val="fr-FR"/>
        </w:rPr>
        <w:t>L’ICA est l’autorité nationale compétente pour la santé animale, la biosécurité et l’enregistrement des exploitations avicoles en Colombie.</w:t>
      </w:r>
    </w:p>
    <w:p xmlns:wp14="http://schemas.microsoft.com/office/word/2010/wordml" w:rsidP="281F9BCF" wp14:paraId="27853A16" wp14:textId="137BDB87">
      <w:pPr>
        <w:pStyle w:val="Heading3"/>
        <w:keepNext w:val="1"/>
        <w:keepLines w:val="1"/>
        <w:shd w:val="clear" w:color="auto" w:fill="FFFFFF" w:themeFill="background1"/>
        <w:spacing w:before="480" w:beforeAutospacing="off" w:after="240" w:afterAutospacing="off" w:line="450" w:lineRule="auto"/>
        <w:rPr>
          <w:rFonts w:ascii="system-ui" w:hAnsi="system-ui" w:eastAsia="system-ui" w:cs="system-ui"/>
          <w:b w:val="0"/>
          <w:bCs w:val="0"/>
          <w:i w:val="0"/>
          <w:iCs w:val="0"/>
          <w:caps w:val="0"/>
          <w:smallCaps w:val="0"/>
          <w:noProof w:val="0"/>
          <w:color w:val="0F1115"/>
          <w:sz w:val="30"/>
          <w:szCs w:val="30"/>
          <w:lang w:val="fr-FR"/>
        </w:rPr>
      </w:pPr>
      <w:r w:rsidRPr="281F9BCF" w:rsidR="042E7996">
        <w:rPr>
          <w:rFonts w:ascii="system-ui" w:hAnsi="system-ui" w:eastAsia="system-ui" w:cs="system-ui"/>
          <w:b w:val="1"/>
          <w:bCs w:val="1"/>
          <w:i w:val="0"/>
          <w:iCs w:val="0"/>
          <w:caps w:val="0"/>
          <w:smallCaps w:val="0"/>
          <w:noProof w:val="0"/>
          <w:color w:val="0F1115"/>
          <w:sz w:val="30"/>
          <w:szCs w:val="30"/>
          <w:lang w:val="fr-FR"/>
        </w:rPr>
        <w:t>B.1.1. Registro de Predios Avícolas (RPA)</w:t>
      </w:r>
    </w:p>
    <w:tbl>
      <w:tblPr>
        <w:tblStyle w:val="TableNormal"/>
        <w:bidiVisual w:val="0"/>
        <w:tblW w:w="0" w:type="auto"/>
        <w:tblLook w:val="06A0" w:firstRow="1" w:lastRow="0" w:firstColumn="1" w:lastColumn="0" w:noHBand="1" w:noVBand="1"/>
      </w:tblPr>
      <w:tblGrid>
        <w:gridCol w:w="2145"/>
        <w:gridCol w:w="6675"/>
      </w:tblGrid>
      <w:tr w:rsidR="281F9BCF" w:rsidTr="281F9BCF" w14:paraId="3F5BBCE5">
        <w:trPr>
          <w:trHeight w:val="300"/>
        </w:trPr>
        <w:tc>
          <w:tcPr>
            <w:tcW w:w="2145" w:type="dxa"/>
            <w:tcBorders>
              <w:top w:val="nil"/>
              <w:bottom w:val="single" w:sz="6"/>
            </w:tcBorders>
            <w:tcMar>
              <w:top w:w="150" w:type="dxa"/>
              <w:left w:w="105" w:type="dxa"/>
              <w:bottom w:w="150" w:type="dxa"/>
              <w:right w:w="240" w:type="dxa"/>
            </w:tcMar>
            <w:vAlign w:val="center"/>
          </w:tcPr>
          <w:p w:rsidR="281F9BCF" w:rsidP="281F9BCF" w:rsidRDefault="281F9BCF" w14:paraId="64639AB1" w14:textId="0E9F980D">
            <w:pPr>
              <w:shd w:val="clear" w:color="auto" w:fill="FFFFFF" w:themeFill="background1"/>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Élément</w:t>
            </w:r>
          </w:p>
        </w:tc>
        <w:tc>
          <w:tcPr>
            <w:tcW w:w="6675" w:type="dxa"/>
            <w:tcBorders>
              <w:top w:val="nil"/>
              <w:bottom w:val="single" w:sz="6"/>
            </w:tcBorders>
            <w:tcMar>
              <w:top w:w="150" w:type="dxa"/>
              <w:left w:w="240" w:type="dxa"/>
              <w:bottom w:w="150" w:type="dxa"/>
              <w:right w:w="240" w:type="dxa"/>
            </w:tcMar>
            <w:vAlign w:val="center"/>
          </w:tcPr>
          <w:p w:rsidR="281F9BCF" w:rsidP="281F9BCF" w:rsidRDefault="281F9BCF" w14:paraId="03367BB4" w14:textId="40892963">
            <w:pPr>
              <w:shd w:val="clear" w:color="auto" w:fill="FFFFFF" w:themeFill="background1"/>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Description</w:t>
            </w:r>
          </w:p>
        </w:tc>
      </w:tr>
      <w:tr w:rsidR="281F9BCF" w:rsidTr="281F9BCF" w14:paraId="10CB5A37">
        <w:trPr>
          <w:trHeight w:val="300"/>
        </w:trPr>
        <w:tc>
          <w:tcPr>
            <w:tcW w:w="2145" w:type="dxa"/>
            <w:tcBorders>
              <w:bottom w:val="single" w:sz="6"/>
            </w:tcBorders>
            <w:tcMar>
              <w:top w:w="150" w:type="dxa"/>
              <w:left w:w="105" w:type="dxa"/>
              <w:bottom w:w="150" w:type="dxa"/>
              <w:right w:w="240" w:type="dxa"/>
            </w:tcMar>
            <w:vAlign w:val="center"/>
          </w:tcPr>
          <w:p w:rsidR="281F9BCF" w:rsidP="281F9BCF" w:rsidRDefault="281F9BCF" w14:paraId="46A73A25" w14:textId="3D5B3310">
            <w:pPr>
              <w:shd w:val="clear" w:color="auto" w:fill="FFFFFF" w:themeFill="background1"/>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Obligation</w:t>
            </w:r>
          </w:p>
        </w:tc>
        <w:tc>
          <w:tcPr>
            <w:tcW w:w="6675" w:type="dxa"/>
            <w:tcBorders>
              <w:bottom w:val="single" w:sz="6"/>
            </w:tcBorders>
            <w:tcMar>
              <w:top w:w="150" w:type="dxa"/>
              <w:left w:w="240" w:type="dxa"/>
              <w:bottom w:w="150" w:type="dxa"/>
              <w:right w:w="105" w:type="dxa"/>
            </w:tcMar>
            <w:vAlign w:val="center"/>
          </w:tcPr>
          <w:p w:rsidR="281F9BCF" w:rsidP="281F9BCF" w:rsidRDefault="281F9BCF" w14:paraId="43BD81A0" w14:textId="01984877">
            <w:pPr>
              <w:shd w:val="clear" w:color="auto" w:fill="FFFFFF" w:themeFill="background1"/>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Tout élevage avicole (pondeuses, poulets de chair) doit être enregistré auprès de l’ICA dans le Registre des Exploitations Avicoles (</w:t>
            </w:r>
            <w:r w:rsidRPr="281F9BCF" w:rsidR="281F9BCF">
              <w:rPr>
                <w:rFonts w:ascii="system-ui" w:hAnsi="system-ui" w:eastAsia="system-ui" w:cs="system-ui"/>
                <w:b w:val="0"/>
                <w:bCs w:val="0"/>
                <w:i w:val="1"/>
                <w:iCs w:val="1"/>
                <w:sz w:val="22"/>
                <w:szCs w:val="22"/>
                <w:lang w:val="fr-FR"/>
              </w:rPr>
              <w:t>Registro de Predios Avícolas</w:t>
            </w:r>
            <w:r w:rsidRPr="281F9BCF" w:rsidR="281F9BCF">
              <w:rPr>
                <w:rFonts w:ascii="system-ui" w:hAnsi="system-ui" w:eastAsia="system-ui" w:cs="system-ui"/>
                <w:b w:val="0"/>
                <w:bCs w:val="0"/>
                <w:i w:val="0"/>
                <w:iCs w:val="0"/>
                <w:sz w:val="22"/>
                <w:szCs w:val="22"/>
                <w:lang w:val="fr-FR"/>
              </w:rPr>
              <w:t xml:space="preserve"> – RPA).</w:t>
            </w:r>
          </w:p>
        </w:tc>
      </w:tr>
      <w:tr w:rsidR="281F9BCF" w:rsidTr="281F9BCF" w14:paraId="105B1A7F">
        <w:trPr>
          <w:trHeight w:val="300"/>
        </w:trPr>
        <w:tc>
          <w:tcPr>
            <w:tcW w:w="2145" w:type="dxa"/>
            <w:tcBorders>
              <w:bottom w:val="single" w:sz="6"/>
            </w:tcBorders>
            <w:tcMar>
              <w:top w:w="150" w:type="dxa"/>
              <w:left w:w="105" w:type="dxa"/>
              <w:bottom w:w="150" w:type="dxa"/>
              <w:right w:w="240" w:type="dxa"/>
            </w:tcMar>
            <w:vAlign w:val="center"/>
          </w:tcPr>
          <w:p w:rsidR="281F9BCF" w:rsidP="281F9BCF" w:rsidRDefault="281F9BCF" w14:paraId="20A13029" w14:textId="381418A7">
            <w:pPr>
              <w:shd w:val="clear" w:color="auto" w:fill="FFFFFF" w:themeFill="background1"/>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Démarche</w:t>
            </w:r>
          </w:p>
        </w:tc>
        <w:tc>
          <w:tcPr>
            <w:tcW w:w="6675" w:type="dxa"/>
            <w:tcBorders>
              <w:bottom w:val="single" w:sz="6"/>
            </w:tcBorders>
            <w:tcMar>
              <w:top w:w="150" w:type="dxa"/>
              <w:left w:w="240" w:type="dxa"/>
              <w:bottom w:w="150" w:type="dxa"/>
              <w:right w:w="105" w:type="dxa"/>
            </w:tcMar>
            <w:vAlign w:val="center"/>
          </w:tcPr>
          <w:p w:rsidR="281F9BCF" w:rsidP="281F9BCF" w:rsidRDefault="281F9BCF" w14:paraId="50353107" w14:textId="07F0DD5A">
            <w:pPr>
              <w:shd w:val="clear" w:color="auto" w:fill="FFFFFF" w:themeFill="background1"/>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Dépôt d’un formulaire en ligne (plateforme ICA) accompagné des documents suivants :</w:t>
            </w:r>
            <w:r>
              <w:br/>
            </w:r>
            <w:r w:rsidRPr="281F9BCF" w:rsidR="281F9BCF">
              <w:rPr>
                <w:rFonts w:ascii="system-ui" w:hAnsi="system-ui" w:eastAsia="system-ui" w:cs="system-ui"/>
                <w:b w:val="0"/>
                <w:bCs w:val="0"/>
                <w:i w:val="0"/>
                <w:iCs w:val="0"/>
                <w:sz w:val="22"/>
                <w:szCs w:val="22"/>
                <w:lang w:val="fr-FR"/>
              </w:rPr>
              <w:t>– Certificat de liberté et de tradition (</w:t>
            </w:r>
            <w:r w:rsidRPr="281F9BCF" w:rsidR="281F9BCF">
              <w:rPr>
                <w:rFonts w:ascii="system-ui" w:hAnsi="system-ui" w:eastAsia="system-ui" w:cs="system-ui"/>
                <w:b w:val="0"/>
                <w:bCs w:val="0"/>
                <w:i w:val="1"/>
                <w:iCs w:val="1"/>
                <w:sz w:val="22"/>
                <w:szCs w:val="22"/>
                <w:lang w:val="fr-FR"/>
              </w:rPr>
              <w:t>certificado de libertad y tradición</w:t>
            </w:r>
            <w:r w:rsidRPr="281F9BCF" w:rsidR="281F9BCF">
              <w:rPr>
                <w:rFonts w:ascii="system-ui" w:hAnsi="system-ui" w:eastAsia="system-ui" w:cs="system-ui"/>
                <w:b w:val="0"/>
                <w:bCs w:val="0"/>
                <w:i w:val="0"/>
                <w:iCs w:val="0"/>
                <w:sz w:val="22"/>
                <w:szCs w:val="22"/>
                <w:lang w:val="fr-FR"/>
              </w:rPr>
              <w:t>) du terrain.</w:t>
            </w:r>
            <w:r>
              <w:br/>
            </w:r>
            <w:r w:rsidRPr="281F9BCF" w:rsidR="281F9BCF">
              <w:rPr>
                <w:rFonts w:ascii="system-ui" w:hAnsi="system-ui" w:eastAsia="system-ui" w:cs="system-ui"/>
                <w:b w:val="0"/>
                <w:bCs w:val="0"/>
                <w:i w:val="0"/>
                <w:iCs w:val="0"/>
                <w:sz w:val="22"/>
                <w:szCs w:val="22"/>
                <w:lang w:val="fr-FR"/>
              </w:rPr>
              <w:t>– Plan du bâtiment d’élevage et schéma des mesures de biosécurité.</w:t>
            </w:r>
            <w:r>
              <w:br/>
            </w:r>
            <w:r w:rsidRPr="281F9BCF" w:rsidR="281F9BCF">
              <w:rPr>
                <w:rFonts w:ascii="system-ui" w:hAnsi="system-ui" w:eastAsia="system-ui" w:cs="system-ui"/>
                <w:b w:val="0"/>
                <w:bCs w:val="0"/>
                <w:i w:val="0"/>
                <w:iCs w:val="0"/>
                <w:sz w:val="22"/>
                <w:szCs w:val="22"/>
                <w:lang w:val="fr-FR"/>
              </w:rPr>
              <w:t>– Identification du responsable technique (vétérinaire ou zootechnicien).</w:t>
            </w:r>
          </w:p>
        </w:tc>
      </w:tr>
      <w:tr w:rsidR="281F9BCF" w:rsidTr="281F9BCF" w14:paraId="31B50F99">
        <w:trPr>
          <w:trHeight w:val="300"/>
        </w:trPr>
        <w:tc>
          <w:tcPr>
            <w:tcW w:w="2145" w:type="dxa"/>
            <w:tcBorders>
              <w:bottom w:val="single" w:sz="6"/>
            </w:tcBorders>
            <w:tcMar>
              <w:top w:w="150" w:type="dxa"/>
              <w:left w:w="105" w:type="dxa"/>
              <w:bottom w:w="150" w:type="dxa"/>
              <w:right w:w="240" w:type="dxa"/>
            </w:tcMar>
            <w:vAlign w:val="center"/>
          </w:tcPr>
          <w:p w:rsidR="281F9BCF" w:rsidP="281F9BCF" w:rsidRDefault="281F9BCF" w14:paraId="30E17D6F" w14:textId="11D5B808">
            <w:pPr>
              <w:shd w:val="clear" w:color="auto" w:fill="FFFFFF" w:themeFill="background1"/>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Délai</w:t>
            </w:r>
          </w:p>
        </w:tc>
        <w:tc>
          <w:tcPr>
            <w:tcW w:w="6675" w:type="dxa"/>
            <w:tcBorders>
              <w:bottom w:val="single" w:sz="6"/>
            </w:tcBorders>
            <w:tcMar>
              <w:top w:w="150" w:type="dxa"/>
              <w:left w:w="240" w:type="dxa"/>
              <w:bottom w:w="150" w:type="dxa"/>
              <w:right w:w="105" w:type="dxa"/>
            </w:tcMar>
            <w:vAlign w:val="center"/>
          </w:tcPr>
          <w:p w:rsidR="281F9BCF" w:rsidP="281F9BCF" w:rsidRDefault="281F9BCF" w14:paraId="493AB181" w14:textId="2BEFD59D">
            <w:pPr>
              <w:shd w:val="clear" w:color="auto" w:fill="FFFFFF" w:themeFill="background1"/>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15 à 30 jours ouvrés.</w:t>
            </w:r>
          </w:p>
        </w:tc>
      </w:tr>
      <w:tr w:rsidR="281F9BCF" w:rsidTr="281F9BCF" w14:paraId="312007E0">
        <w:trPr>
          <w:trHeight w:val="300"/>
        </w:trPr>
        <w:tc>
          <w:tcPr>
            <w:tcW w:w="2145" w:type="dxa"/>
            <w:tcBorders>
              <w:bottom w:val="single" w:sz="6"/>
            </w:tcBorders>
            <w:tcMar>
              <w:top w:w="150" w:type="dxa"/>
              <w:left w:w="105" w:type="dxa"/>
              <w:bottom w:w="150" w:type="dxa"/>
              <w:right w:w="240" w:type="dxa"/>
            </w:tcMar>
            <w:vAlign w:val="center"/>
          </w:tcPr>
          <w:p w:rsidR="281F9BCF" w:rsidP="281F9BCF" w:rsidRDefault="281F9BCF" w14:paraId="14087DB7" w14:textId="3AA02F90">
            <w:pPr>
              <w:shd w:val="clear" w:color="auto" w:fill="FFFFFF" w:themeFill="background1"/>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Validité</w:t>
            </w:r>
          </w:p>
        </w:tc>
        <w:tc>
          <w:tcPr>
            <w:tcW w:w="6675" w:type="dxa"/>
            <w:tcBorders>
              <w:bottom w:val="single" w:sz="6"/>
            </w:tcBorders>
            <w:tcMar>
              <w:top w:w="150" w:type="dxa"/>
              <w:left w:w="240" w:type="dxa"/>
              <w:bottom w:w="150" w:type="dxa"/>
              <w:right w:w="105" w:type="dxa"/>
            </w:tcMar>
            <w:vAlign w:val="center"/>
          </w:tcPr>
          <w:p w:rsidR="281F9BCF" w:rsidP="281F9BCF" w:rsidRDefault="281F9BCF" w14:paraId="001C71BB" w14:textId="6B4A46CE">
            <w:pPr>
              <w:shd w:val="clear" w:color="auto" w:fill="FFFFFF" w:themeFill="background1"/>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Indéterminée, sous réserve de mise à jour annuelle et de visites d’inspection.</w:t>
            </w:r>
          </w:p>
        </w:tc>
      </w:tr>
    </w:tbl>
    <w:p xmlns:wp14="http://schemas.microsoft.com/office/word/2010/wordml" w:rsidP="281F9BCF" wp14:paraId="7A294C06" wp14:textId="53154497">
      <w:pPr>
        <w:pStyle w:val="Heading3"/>
        <w:keepNext w:val="1"/>
        <w:keepLines w:val="1"/>
        <w:shd w:val="clear" w:color="auto" w:fill="FFFFFF" w:themeFill="background1"/>
        <w:bidi w:val="0"/>
        <w:spacing w:before="480" w:beforeAutospacing="off" w:after="240" w:afterAutospacing="off" w:line="450" w:lineRule="auto"/>
        <w:rPr>
          <w:rFonts w:ascii="system-ui" w:hAnsi="system-ui" w:eastAsia="system-ui" w:cs="system-ui"/>
          <w:b w:val="0"/>
          <w:bCs w:val="0"/>
          <w:i w:val="0"/>
          <w:iCs w:val="0"/>
          <w:caps w:val="0"/>
          <w:smallCaps w:val="0"/>
          <w:noProof w:val="0"/>
          <w:color w:val="0F1115"/>
          <w:sz w:val="30"/>
          <w:szCs w:val="30"/>
          <w:lang w:val="fr-FR"/>
        </w:rPr>
      </w:pPr>
      <w:r w:rsidRPr="281F9BCF" w:rsidR="042E7996">
        <w:rPr>
          <w:rFonts w:ascii="system-ui" w:hAnsi="system-ui" w:eastAsia="system-ui" w:cs="system-ui"/>
          <w:b w:val="1"/>
          <w:bCs w:val="1"/>
          <w:i w:val="0"/>
          <w:iCs w:val="0"/>
          <w:caps w:val="0"/>
          <w:smallCaps w:val="0"/>
          <w:noProof w:val="0"/>
          <w:color w:val="0F1115"/>
          <w:sz w:val="30"/>
          <w:szCs w:val="30"/>
          <w:lang w:val="fr-FR"/>
        </w:rPr>
        <w:t>B.1.2. Plan de biosécurité</w:t>
      </w:r>
    </w:p>
    <w:tbl>
      <w:tblPr>
        <w:tblStyle w:val="TableNormal"/>
        <w:bidiVisual w:val="0"/>
        <w:tblW w:w="0" w:type="auto"/>
        <w:tblLook w:val="06A0" w:firstRow="1" w:lastRow="0" w:firstColumn="1" w:lastColumn="0" w:noHBand="1" w:noVBand="1"/>
      </w:tblPr>
      <w:tblGrid>
        <w:gridCol w:w="2340"/>
        <w:gridCol w:w="6480"/>
      </w:tblGrid>
      <w:tr w:rsidR="281F9BCF" w:rsidTr="281F9BCF" w14:paraId="298990C9">
        <w:trPr>
          <w:trHeight w:val="300"/>
        </w:trPr>
        <w:tc>
          <w:tcPr>
            <w:tcW w:w="2340" w:type="dxa"/>
            <w:tcBorders>
              <w:top w:val="nil"/>
              <w:bottom w:val="single" w:sz="6"/>
            </w:tcBorders>
            <w:tcMar>
              <w:top w:w="150" w:type="dxa"/>
              <w:left w:w="105" w:type="dxa"/>
              <w:bottom w:w="150" w:type="dxa"/>
              <w:right w:w="240" w:type="dxa"/>
            </w:tcMar>
            <w:vAlign w:val="center"/>
          </w:tcPr>
          <w:p w:rsidR="281F9BCF" w:rsidP="281F9BCF" w:rsidRDefault="281F9BCF" w14:paraId="61E8E858" w14:textId="4AC210FE">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Élément</w:t>
            </w:r>
          </w:p>
        </w:tc>
        <w:tc>
          <w:tcPr>
            <w:tcW w:w="6480" w:type="dxa"/>
            <w:tcBorders>
              <w:top w:val="nil"/>
              <w:bottom w:val="single" w:sz="6"/>
            </w:tcBorders>
            <w:tcMar>
              <w:top w:w="150" w:type="dxa"/>
              <w:left w:w="240" w:type="dxa"/>
              <w:bottom w:w="150" w:type="dxa"/>
              <w:right w:w="240" w:type="dxa"/>
            </w:tcMar>
            <w:vAlign w:val="center"/>
          </w:tcPr>
          <w:p w:rsidR="281F9BCF" w:rsidP="281F9BCF" w:rsidRDefault="281F9BCF" w14:paraId="41314C6E" w14:textId="14B20FE6">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Description</w:t>
            </w:r>
          </w:p>
        </w:tc>
      </w:tr>
      <w:tr w:rsidR="281F9BCF" w:rsidTr="281F9BCF" w14:paraId="0E29B3D2">
        <w:trPr>
          <w:trHeight w:val="300"/>
        </w:trPr>
        <w:tc>
          <w:tcPr>
            <w:tcW w:w="2340" w:type="dxa"/>
            <w:tcBorders>
              <w:bottom w:val="single" w:sz="6"/>
            </w:tcBorders>
            <w:tcMar>
              <w:top w:w="150" w:type="dxa"/>
              <w:left w:w="105" w:type="dxa"/>
              <w:bottom w:w="150" w:type="dxa"/>
              <w:right w:w="240" w:type="dxa"/>
            </w:tcMar>
            <w:vAlign w:val="center"/>
          </w:tcPr>
          <w:p w:rsidR="281F9BCF" w:rsidP="281F9BCF" w:rsidRDefault="281F9BCF" w14:paraId="771710BC" w14:textId="3022F1EF">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Obligation</w:t>
            </w:r>
          </w:p>
        </w:tc>
        <w:tc>
          <w:tcPr>
            <w:tcW w:w="6480" w:type="dxa"/>
            <w:tcBorders>
              <w:bottom w:val="single" w:sz="6"/>
            </w:tcBorders>
            <w:tcMar>
              <w:top w:w="150" w:type="dxa"/>
              <w:left w:w="240" w:type="dxa"/>
              <w:bottom w:w="150" w:type="dxa"/>
              <w:right w:w="105" w:type="dxa"/>
            </w:tcMar>
            <w:vAlign w:val="center"/>
          </w:tcPr>
          <w:p w:rsidR="281F9BCF" w:rsidP="281F9BCF" w:rsidRDefault="281F9BCF" w14:paraId="6D3AE351" w14:textId="6F01AE69">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L’ICA exige un plan de biosécurité écrit et appliqué pour toute exploitation avicole, conforme à la Résolution ICA 943 de 2017 (et ses mises à jour).</w:t>
            </w:r>
          </w:p>
        </w:tc>
      </w:tr>
      <w:tr w:rsidR="281F9BCF" w:rsidTr="281F9BCF" w14:paraId="3F162F13">
        <w:trPr>
          <w:trHeight w:val="300"/>
        </w:trPr>
        <w:tc>
          <w:tcPr>
            <w:tcW w:w="2340" w:type="dxa"/>
            <w:tcBorders>
              <w:bottom w:val="single" w:sz="6"/>
            </w:tcBorders>
            <w:tcMar>
              <w:top w:w="150" w:type="dxa"/>
              <w:left w:w="105" w:type="dxa"/>
              <w:bottom w:w="150" w:type="dxa"/>
              <w:right w:w="240" w:type="dxa"/>
            </w:tcMar>
            <w:vAlign w:val="center"/>
          </w:tcPr>
          <w:p w:rsidR="281F9BCF" w:rsidP="281F9BCF" w:rsidRDefault="281F9BCF" w14:paraId="069958D9" w14:textId="69CF29B8">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Contenu du plan</w:t>
            </w:r>
          </w:p>
        </w:tc>
        <w:tc>
          <w:tcPr>
            <w:tcW w:w="6480" w:type="dxa"/>
            <w:tcBorders>
              <w:bottom w:val="single" w:sz="6"/>
            </w:tcBorders>
            <w:tcMar>
              <w:top w:w="150" w:type="dxa"/>
              <w:left w:w="240" w:type="dxa"/>
              <w:bottom w:w="150" w:type="dxa"/>
              <w:right w:w="105" w:type="dxa"/>
            </w:tcMar>
            <w:vAlign w:val="center"/>
          </w:tcPr>
          <w:p w:rsidR="281F9BCF" w:rsidP="281F9BCF" w:rsidRDefault="281F9BCF" w14:paraId="7F35095F" w14:textId="41E947E7">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 Mesures de confinement et de contrôle des accès (pédiluves, vestiaires).</w:t>
            </w:r>
            <w:r>
              <w:br/>
            </w:r>
            <w:r w:rsidRPr="281F9BCF" w:rsidR="281F9BCF">
              <w:rPr>
                <w:rFonts w:ascii="system-ui" w:hAnsi="system-ui" w:eastAsia="system-ui" w:cs="system-ui"/>
                <w:b w:val="0"/>
                <w:bCs w:val="0"/>
                <w:i w:val="0"/>
                <w:iCs w:val="0"/>
                <w:sz w:val="22"/>
                <w:szCs w:val="22"/>
                <w:lang w:val="fr-FR"/>
              </w:rPr>
              <w:t>– Gestion de l’eau, de l’alimentation et des litières.</w:t>
            </w:r>
            <w:r>
              <w:br/>
            </w:r>
            <w:r w:rsidRPr="281F9BCF" w:rsidR="281F9BCF">
              <w:rPr>
                <w:rFonts w:ascii="system-ui" w:hAnsi="system-ui" w:eastAsia="system-ui" w:cs="system-ui"/>
                <w:b w:val="0"/>
                <w:bCs w:val="0"/>
                <w:i w:val="0"/>
                <w:iCs w:val="0"/>
                <w:sz w:val="22"/>
                <w:szCs w:val="22"/>
                <w:lang w:val="fr-FR"/>
              </w:rPr>
              <w:t>– Protocoles de nettoyage et désinfection.</w:t>
            </w:r>
            <w:r>
              <w:br/>
            </w:r>
            <w:r w:rsidRPr="281F9BCF" w:rsidR="281F9BCF">
              <w:rPr>
                <w:rFonts w:ascii="system-ui" w:hAnsi="system-ui" w:eastAsia="system-ui" w:cs="system-ui"/>
                <w:b w:val="0"/>
                <w:bCs w:val="0"/>
                <w:i w:val="0"/>
                <w:iCs w:val="0"/>
                <w:sz w:val="22"/>
                <w:szCs w:val="22"/>
                <w:lang w:val="fr-FR"/>
              </w:rPr>
              <w:t>– Gestion des mortalités.</w:t>
            </w:r>
            <w:r>
              <w:br/>
            </w:r>
            <w:r w:rsidRPr="281F9BCF" w:rsidR="281F9BCF">
              <w:rPr>
                <w:rFonts w:ascii="system-ui" w:hAnsi="system-ui" w:eastAsia="system-ui" w:cs="system-ui"/>
                <w:b w:val="0"/>
                <w:bCs w:val="0"/>
                <w:i w:val="0"/>
                <w:iCs w:val="0"/>
                <w:sz w:val="22"/>
                <w:szCs w:val="22"/>
                <w:lang w:val="fr-FR"/>
              </w:rPr>
              <w:t>– Surveillance sanitaire (vaccinations, analyses).</w:t>
            </w:r>
          </w:p>
        </w:tc>
      </w:tr>
      <w:tr w:rsidR="281F9BCF" w:rsidTr="281F9BCF" w14:paraId="140FB33E">
        <w:trPr>
          <w:trHeight w:val="300"/>
        </w:trPr>
        <w:tc>
          <w:tcPr>
            <w:tcW w:w="2340" w:type="dxa"/>
            <w:tcBorders>
              <w:bottom w:val="single" w:sz="6"/>
            </w:tcBorders>
            <w:tcMar>
              <w:top w:w="150" w:type="dxa"/>
              <w:left w:w="105" w:type="dxa"/>
              <w:bottom w:w="150" w:type="dxa"/>
              <w:right w:w="240" w:type="dxa"/>
            </w:tcMar>
            <w:vAlign w:val="center"/>
          </w:tcPr>
          <w:p w:rsidR="281F9BCF" w:rsidP="281F9BCF" w:rsidRDefault="281F9BCF" w14:paraId="584369C1" w14:textId="79D7D24E">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Validation</w:t>
            </w:r>
          </w:p>
        </w:tc>
        <w:tc>
          <w:tcPr>
            <w:tcW w:w="6480" w:type="dxa"/>
            <w:tcBorders>
              <w:bottom w:val="single" w:sz="6"/>
            </w:tcBorders>
            <w:tcMar>
              <w:top w:w="150" w:type="dxa"/>
              <w:left w:w="240" w:type="dxa"/>
              <w:bottom w:w="150" w:type="dxa"/>
              <w:right w:w="105" w:type="dxa"/>
            </w:tcMar>
            <w:vAlign w:val="center"/>
          </w:tcPr>
          <w:p w:rsidR="281F9BCF" w:rsidP="281F9BCF" w:rsidRDefault="281F9BCF" w14:paraId="00FC072D" w14:textId="0B70A8CF">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Le plan est soumis à l’ICA lors de l’enregistrement ; il est vérifié lors des inspections.</w:t>
            </w:r>
          </w:p>
        </w:tc>
      </w:tr>
    </w:tbl>
    <w:p xmlns:wp14="http://schemas.microsoft.com/office/word/2010/wordml" w:rsidP="281F9BCF" wp14:paraId="1E75D478" wp14:textId="56F775EE">
      <w:pPr>
        <w:pStyle w:val="Heading3"/>
        <w:keepNext w:val="1"/>
        <w:keepLines w:val="1"/>
        <w:shd w:val="clear" w:color="auto" w:fill="FFFFFF" w:themeFill="background1"/>
        <w:bidi w:val="0"/>
        <w:spacing w:before="480" w:beforeAutospacing="off" w:after="240" w:afterAutospacing="off" w:line="450" w:lineRule="auto"/>
        <w:rPr>
          <w:rFonts w:ascii="system-ui" w:hAnsi="system-ui" w:eastAsia="system-ui" w:cs="system-ui"/>
          <w:b w:val="0"/>
          <w:bCs w:val="0"/>
          <w:i w:val="0"/>
          <w:iCs w:val="0"/>
          <w:caps w:val="0"/>
          <w:smallCaps w:val="0"/>
          <w:noProof w:val="0"/>
          <w:color w:val="0F1115"/>
          <w:sz w:val="30"/>
          <w:szCs w:val="30"/>
          <w:lang w:val="fr-FR"/>
        </w:rPr>
      </w:pPr>
      <w:r w:rsidRPr="281F9BCF" w:rsidR="042E7996">
        <w:rPr>
          <w:rFonts w:ascii="system-ui" w:hAnsi="system-ui" w:eastAsia="system-ui" w:cs="system-ui"/>
          <w:b w:val="1"/>
          <w:bCs w:val="1"/>
          <w:i w:val="0"/>
          <w:iCs w:val="0"/>
          <w:caps w:val="0"/>
          <w:smallCaps w:val="0"/>
          <w:noProof w:val="0"/>
          <w:color w:val="0F1115"/>
          <w:sz w:val="30"/>
          <w:szCs w:val="30"/>
          <w:lang w:val="fr-FR"/>
        </w:rPr>
        <w:t>B.1.3. Certificats sanitaires pour l’acquisition des poules</w:t>
      </w:r>
    </w:p>
    <w:tbl>
      <w:tblPr>
        <w:tblStyle w:val="TableNormal"/>
        <w:bidiVisual w:val="0"/>
        <w:tblW w:w="0" w:type="auto"/>
        <w:tblLook w:val="06A0" w:firstRow="1" w:lastRow="0" w:firstColumn="1" w:lastColumn="0" w:noHBand="1" w:noVBand="1"/>
      </w:tblPr>
      <w:tblGrid>
        <w:gridCol w:w="2145"/>
        <w:gridCol w:w="6675"/>
      </w:tblGrid>
      <w:tr w:rsidR="281F9BCF" w:rsidTr="281F9BCF" w14:paraId="38E7635E">
        <w:trPr>
          <w:trHeight w:val="300"/>
        </w:trPr>
        <w:tc>
          <w:tcPr>
            <w:tcW w:w="2145" w:type="dxa"/>
            <w:tcBorders>
              <w:top w:val="nil"/>
              <w:bottom w:val="single" w:sz="6"/>
            </w:tcBorders>
            <w:tcMar>
              <w:top w:w="150" w:type="dxa"/>
              <w:left w:w="105" w:type="dxa"/>
              <w:bottom w:w="150" w:type="dxa"/>
              <w:right w:w="240" w:type="dxa"/>
            </w:tcMar>
            <w:vAlign w:val="center"/>
          </w:tcPr>
          <w:p w:rsidR="281F9BCF" w:rsidP="281F9BCF" w:rsidRDefault="281F9BCF" w14:paraId="28FF8E01" w14:textId="3E6E3929">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Élément</w:t>
            </w:r>
          </w:p>
        </w:tc>
        <w:tc>
          <w:tcPr>
            <w:tcW w:w="6675" w:type="dxa"/>
            <w:tcBorders>
              <w:top w:val="nil"/>
              <w:bottom w:val="single" w:sz="6"/>
            </w:tcBorders>
            <w:tcMar>
              <w:top w:w="150" w:type="dxa"/>
              <w:left w:w="240" w:type="dxa"/>
              <w:bottom w:w="150" w:type="dxa"/>
              <w:right w:w="240" w:type="dxa"/>
            </w:tcMar>
            <w:vAlign w:val="center"/>
          </w:tcPr>
          <w:p w:rsidR="281F9BCF" w:rsidP="281F9BCF" w:rsidRDefault="281F9BCF" w14:paraId="357E18BB" w14:textId="339ABA8A">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Description</w:t>
            </w:r>
          </w:p>
        </w:tc>
      </w:tr>
      <w:tr w:rsidR="281F9BCF" w:rsidTr="281F9BCF" w14:paraId="0FB02B59">
        <w:trPr>
          <w:trHeight w:val="300"/>
        </w:trPr>
        <w:tc>
          <w:tcPr>
            <w:tcW w:w="2145" w:type="dxa"/>
            <w:tcBorders>
              <w:bottom w:val="single" w:sz="6"/>
            </w:tcBorders>
            <w:tcMar>
              <w:top w:w="150" w:type="dxa"/>
              <w:left w:w="105" w:type="dxa"/>
              <w:bottom w:w="150" w:type="dxa"/>
              <w:right w:w="240" w:type="dxa"/>
            </w:tcMar>
            <w:vAlign w:val="center"/>
          </w:tcPr>
          <w:p w:rsidR="281F9BCF" w:rsidP="281F9BCF" w:rsidRDefault="281F9BCF" w14:paraId="1937221F" w14:textId="18C3CD85">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Obligation</w:t>
            </w:r>
          </w:p>
        </w:tc>
        <w:tc>
          <w:tcPr>
            <w:tcW w:w="6675" w:type="dxa"/>
            <w:tcBorders>
              <w:bottom w:val="single" w:sz="6"/>
            </w:tcBorders>
            <w:tcMar>
              <w:top w:w="150" w:type="dxa"/>
              <w:left w:w="240" w:type="dxa"/>
              <w:bottom w:w="150" w:type="dxa"/>
              <w:right w:w="105" w:type="dxa"/>
            </w:tcMar>
            <w:vAlign w:val="center"/>
          </w:tcPr>
          <w:p w:rsidR="281F9BCF" w:rsidP="281F9BCF" w:rsidRDefault="281F9BCF" w14:paraId="6EA9F2D9" w14:textId="2A1834E5">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 xml:space="preserve">L’achat de poulettes (ou de tout animal vivant) doit être accompagné d’un </w:t>
            </w:r>
            <w:r w:rsidRPr="281F9BCF" w:rsidR="281F9BCF">
              <w:rPr>
                <w:rFonts w:ascii="system-ui" w:hAnsi="system-ui" w:eastAsia="system-ui" w:cs="system-ui"/>
                <w:b w:val="0"/>
                <w:bCs w:val="0"/>
                <w:i w:val="1"/>
                <w:iCs w:val="1"/>
                <w:sz w:val="22"/>
                <w:szCs w:val="22"/>
                <w:lang w:val="fr-FR"/>
              </w:rPr>
              <w:t>Certificado de Movilización Animal</w:t>
            </w:r>
            <w:r w:rsidRPr="281F9BCF" w:rsidR="281F9BCF">
              <w:rPr>
                <w:rFonts w:ascii="system-ui" w:hAnsi="system-ui" w:eastAsia="system-ui" w:cs="system-ui"/>
                <w:b w:val="0"/>
                <w:bCs w:val="0"/>
                <w:i w:val="0"/>
                <w:iCs w:val="0"/>
                <w:sz w:val="22"/>
                <w:szCs w:val="22"/>
                <w:lang w:val="fr-FR"/>
              </w:rPr>
              <w:t xml:space="preserve"> délivré par l’ICA.</w:t>
            </w:r>
          </w:p>
        </w:tc>
      </w:tr>
      <w:tr w:rsidR="281F9BCF" w:rsidTr="281F9BCF" w14:paraId="6A1AA916">
        <w:trPr>
          <w:trHeight w:val="300"/>
        </w:trPr>
        <w:tc>
          <w:tcPr>
            <w:tcW w:w="2145" w:type="dxa"/>
            <w:tcBorders>
              <w:bottom w:val="single" w:sz="6"/>
            </w:tcBorders>
            <w:tcMar>
              <w:top w:w="150" w:type="dxa"/>
              <w:left w:w="105" w:type="dxa"/>
              <w:bottom w:w="150" w:type="dxa"/>
              <w:right w:w="240" w:type="dxa"/>
            </w:tcMar>
            <w:vAlign w:val="center"/>
          </w:tcPr>
          <w:p w:rsidR="281F9BCF" w:rsidP="281F9BCF" w:rsidRDefault="281F9BCF" w14:paraId="2E7E2A0E" w14:textId="0B6C5F09">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Vérification</w:t>
            </w:r>
          </w:p>
        </w:tc>
        <w:tc>
          <w:tcPr>
            <w:tcW w:w="6675" w:type="dxa"/>
            <w:tcBorders>
              <w:bottom w:val="single" w:sz="6"/>
            </w:tcBorders>
            <w:tcMar>
              <w:top w:w="150" w:type="dxa"/>
              <w:left w:w="240" w:type="dxa"/>
              <w:bottom w:w="150" w:type="dxa"/>
              <w:right w:w="105" w:type="dxa"/>
            </w:tcMar>
            <w:vAlign w:val="center"/>
          </w:tcPr>
          <w:p w:rsidR="281F9BCF" w:rsidP="281F9BCF" w:rsidRDefault="281F9BCF" w14:paraId="2879B947" w14:textId="50852FE4">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Le vendeur doit être enregistré auprès de l’ICA et disposer du statut sanitaire requis (grippe aviaire, maladie de Newcastle, salmonellose).</w:t>
            </w:r>
          </w:p>
        </w:tc>
      </w:tr>
    </w:tbl>
    <w:p xmlns:wp14="http://schemas.microsoft.com/office/word/2010/wordml" w:rsidP="281F9BCF" wp14:paraId="4D1F4E2C" wp14:textId="24B572B9">
      <w:pPr>
        <w:pStyle w:val="Heading3"/>
        <w:keepNext w:val="1"/>
        <w:keepLines w:val="1"/>
        <w:shd w:val="clear" w:color="auto" w:fill="FFFFFF" w:themeFill="background1"/>
        <w:bidi w:val="0"/>
        <w:spacing w:before="480" w:beforeAutospacing="off" w:after="240" w:afterAutospacing="off" w:line="450" w:lineRule="auto"/>
        <w:rPr>
          <w:rFonts w:ascii="system-ui" w:hAnsi="system-ui" w:eastAsia="system-ui" w:cs="system-ui"/>
          <w:b w:val="0"/>
          <w:bCs w:val="0"/>
          <w:i w:val="0"/>
          <w:iCs w:val="0"/>
          <w:caps w:val="0"/>
          <w:smallCaps w:val="0"/>
          <w:noProof w:val="0"/>
          <w:color w:val="0F1115"/>
          <w:sz w:val="30"/>
          <w:szCs w:val="30"/>
          <w:lang w:val="fr-FR"/>
        </w:rPr>
      </w:pPr>
      <w:r w:rsidRPr="281F9BCF" w:rsidR="042E7996">
        <w:rPr>
          <w:rFonts w:ascii="system-ui" w:hAnsi="system-ui" w:eastAsia="system-ui" w:cs="system-ui"/>
          <w:b w:val="1"/>
          <w:bCs w:val="1"/>
          <w:i w:val="0"/>
          <w:iCs w:val="0"/>
          <w:caps w:val="0"/>
          <w:smallCaps w:val="0"/>
          <w:noProof w:val="0"/>
          <w:color w:val="0F1115"/>
          <w:sz w:val="30"/>
          <w:szCs w:val="30"/>
          <w:lang w:val="fr-FR"/>
        </w:rPr>
        <w:t>B.1.4. Traçabilité et notification</w:t>
      </w:r>
    </w:p>
    <w:tbl>
      <w:tblPr>
        <w:tblStyle w:val="TableNormal"/>
        <w:bidiVisual w:val="0"/>
        <w:tblW w:w="0" w:type="auto"/>
        <w:tblLook w:val="06A0" w:firstRow="1" w:lastRow="0" w:firstColumn="1" w:lastColumn="0" w:noHBand="1" w:noVBand="1"/>
      </w:tblPr>
      <w:tblGrid>
        <w:gridCol w:w="2145"/>
        <w:gridCol w:w="6675"/>
      </w:tblGrid>
      <w:tr w:rsidR="281F9BCF" w:rsidTr="281F9BCF" w14:paraId="3868F636">
        <w:trPr>
          <w:trHeight w:val="300"/>
        </w:trPr>
        <w:tc>
          <w:tcPr>
            <w:tcW w:w="2145" w:type="dxa"/>
            <w:tcBorders>
              <w:top w:val="nil"/>
              <w:bottom w:val="single" w:sz="6"/>
            </w:tcBorders>
            <w:tcMar>
              <w:top w:w="150" w:type="dxa"/>
              <w:left w:w="105" w:type="dxa"/>
              <w:bottom w:w="150" w:type="dxa"/>
              <w:right w:w="240" w:type="dxa"/>
            </w:tcMar>
            <w:vAlign w:val="center"/>
          </w:tcPr>
          <w:p w:rsidR="281F9BCF" w:rsidP="281F9BCF" w:rsidRDefault="281F9BCF" w14:paraId="5E46B8E8" w14:textId="622B4657">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Élément</w:t>
            </w:r>
          </w:p>
        </w:tc>
        <w:tc>
          <w:tcPr>
            <w:tcW w:w="6675" w:type="dxa"/>
            <w:tcBorders>
              <w:top w:val="nil"/>
              <w:bottom w:val="single" w:sz="6"/>
            </w:tcBorders>
            <w:tcMar>
              <w:top w:w="150" w:type="dxa"/>
              <w:left w:w="240" w:type="dxa"/>
              <w:bottom w:w="150" w:type="dxa"/>
              <w:right w:w="240" w:type="dxa"/>
            </w:tcMar>
            <w:vAlign w:val="center"/>
          </w:tcPr>
          <w:p w:rsidR="281F9BCF" w:rsidP="281F9BCF" w:rsidRDefault="281F9BCF" w14:paraId="22930F88" w14:textId="170091A8">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Description</w:t>
            </w:r>
          </w:p>
        </w:tc>
      </w:tr>
      <w:tr w:rsidR="281F9BCF" w:rsidTr="281F9BCF" w14:paraId="797EF92B">
        <w:trPr>
          <w:trHeight w:val="300"/>
        </w:trPr>
        <w:tc>
          <w:tcPr>
            <w:tcW w:w="2145" w:type="dxa"/>
            <w:tcBorders>
              <w:bottom w:val="single" w:sz="6"/>
            </w:tcBorders>
            <w:tcMar>
              <w:top w:w="150" w:type="dxa"/>
              <w:left w:w="105" w:type="dxa"/>
              <w:bottom w:w="150" w:type="dxa"/>
              <w:right w:w="240" w:type="dxa"/>
            </w:tcMar>
            <w:vAlign w:val="center"/>
          </w:tcPr>
          <w:p w:rsidR="281F9BCF" w:rsidP="281F9BCF" w:rsidRDefault="281F9BCF" w14:paraId="3487BBE4" w14:textId="11EA4DC4">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Obligation</w:t>
            </w:r>
          </w:p>
        </w:tc>
        <w:tc>
          <w:tcPr>
            <w:tcW w:w="6675" w:type="dxa"/>
            <w:tcBorders>
              <w:bottom w:val="single" w:sz="6"/>
            </w:tcBorders>
            <w:tcMar>
              <w:top w:w="150" w:type="dxa"/>
              <w:left w:w="240" w:type="dxa"/>
              <w:bottom w:w="150" w:type="dxa"/>
              <w:right w:w="105" w:type="dxa"/>
            </w:tcMar>
            <w:vAlign w:val="center"/>
          </w:tcPr>
          <w:p w:rsidR="281F9BCF" w:rsidP="281F9BCF" w:rsidRDefault="281F9BCF" w14:paraId="6381BB96" w14:textId="1591CEC1">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L’exploitation doit tenir à jour un registre des entrées (poules, aliments) et des sorties (œufs, poules réformées, fientes) et le tenir à disposition de l’ICA.</w:t>
            </w:r>
          </w:p>
        </w:tc>
      </w:tr>
      <w:tr w:rsidR="281F9BCF" w:rsidTr="281F9BCF" w14:paraId="32867B03">
        <w:trPr>
          <w:trHeight w:val="300"/>
        </w:trPr>
        <w:tc>
          <w:tcPr>
            <w:tcW w:w="2145" w:type="dxa"/>
            <w:tcBorders>
              <w:bottom w:val="single" w:sz="6"/>
            </w:tcBorders>
            <w:tcMar>
              <w:top w:w="150" w:type="dxa"/>
              <w:left w:w="105" w:type="dxa"/>
              <w:bottom w:w="150" w:type="dxa"/>
              <w:right w:w="240" w:type="dxa"/>
            </w:tcMar>
            <w:vAlign w:val="center"/>
          </w:tcPr>
          <w:p w:rsidR="281F9BCF" w:rsidP="281F9BCF" w:rsidRDefault="281F9BCF" w14:paraId="261886CB" w14:textId="262C448A">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Notification</w:t>
            </w:r>
          </w:p>
        </w:tc>
        <w:tc>
          <w:tcPr>
            <w:tcW w:w="6675" w:type="dxa"/>
            <w:tcBorders>
              <w:bottom w:val="single" w:sz="6"/>
            </w:tcBorders>
            <w:tcMar>
              <w:top w:w="150" w:type="dxa"/>
              <w:left w:w="240" w:type="dxa"/>
              <w:bottom w:w="150" w:type="dxa"/>
              <w:right w:w="105" w:type="dxa"/>
            </w:tcMar>
            <w:vAlign w:val="center"/>
          </w:tcPr>
          <w:p w:rsidR="281F9BCF" w:rsidP="281F9BCF" w:rsidRDefault="281F9BCF" w14:paraId="665B9848" w14:textId="604CAE95">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Tout foyer de maladie aviaire (mortalité anormale, symptômes suspects) doit être notifié à l’ICA dans les 24 heures.</w:t>
            </w:r>
          </w:p>
        </w:tc>
      </w:tr>
    </w:tbl>
    <w:p xmlns:wp14="http://schemas.microsoft.com/office/word/2010/wordml" w:rsidP="281F9BCF" wp14:paraId="621DF156" wp14:textId="3899E874">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81F9BCF" wp14:paraId="054EC5BA" wp14:textId="10DBB0CD">
      <w:pPr>
        <w:pStyle w:val="Heading2"/>
        <w:keepNext w:val="1"/>
        <w:keepLines w:val="1"/>
        <w:shd w:val="clear" w:color="auto" w:fill="FFFFFF" w:themeFill="background1"/>
        <w:bidi w:val="0"/>
        <w:spacing w:before="480" w:beforeAutospacing="off" w:after="240" w:afterAutospacing="off" w:line="480" w:lineRule="auto"/>
        <w:rPr>
          <w:rFonts w:ascii="system-ui" w:hAnsi="system-ui" w:eastAsia="system-ui" w:cs="system-ui"/>
          <w:b w:val="0"/>
          <w:bCs w:val="0"/>
          <w:i w:val="0"/>
          <w:iCs w:val="0"/>
          <w:caps w:val="0"/>
          <w:smallCaps w:val="0"/>
          <w:noProof w:val="0"/>
          <w:color w:val="0F1115"/>
          <w:sz w:val="33"/>
          <w:szCs w:val="33"/>
          <w:lang w:val="fr-FR"/>
        </w:rPr>
      </w:pPr>
      <w:r w:rsidRPr="281F9BCF" w:rsidR="042E7996">
        <w:rPr>
          <w:rFonts w:ascii="system-ui" w:hAnsi="system-ui" w:eastAsia="system-ui" w:cs="system-ui"/>
          <w:b w:val="1"/>
          <w:bCs w:val="1"/>
          <w:i w:val="0"/>
          <w:iCs w:val="0"/>
          <w:caps w:val="0"/>
          <w:smallCaps w:val="0"/>
          <w:noProof w:val="0"/>
          <w:color w:val="0F1115"/>
          <w:sz w:val="33"/>
          <w:szCs w:val="33"/>
          <w:lang w:val="es-ES"/>
        </w:rPr>
        <w:t>B.2. Autorisations environnementales – CRC (Corporación Autónoma Regional del Cauca)</w:t>
      </w:r>
    </w:p>
    <w:p xmlns:wp14="http://schemas.microsoft.com/office/word/2010/wordml" w:rsidP="281F9BCF" wp14:paraId="72A16E73" wp14:textId="39DB1F52">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81F9BCF" w:rsidR="042E7996">
        <w:rPr>
          <w:rFonts w:ascii="system-ui" w:hAnsi="system-ui" w:eastAsia="system-ui" w:cs="system-ui"/>
          <w:b w:val="0"/>
          <w:bCs w:val="0"/>
          <w:i w:val="0"/>
          <w:iCs w:val="0"/>
          <w:caps w:val="0"/>
          <w:smallCaps w:val="0"/>
          <w:noProof w:val="0"/>
          <w:color w:val="0F1115"/>
          <w:sz w:val="24"/>
          <w:szCs w:val="24"/>
          <w:lang w:val="fr-FR"/>
        </w:rPr>
        <w:t>La CRC est l’autorité environnementale régionale compétente pour le Cauca. Elle délivre les permis liés à l’utilisation de l’eau, aux rejets et aux modifications du paysage.</w:t>
      </w:r>
    </w:p>
    <w:p xmlns:wp14="http://schemas.microsoft.com/office/word/2010/wordml" w:rsidP="281F9BCF" wp14:paraId="6D991E55" wp14:textId="422CB7F6">
      <w:pPr>
        <w:pStyle w:val="Heading3"/>
        <w:keepNext w:val="1"/>
        <w:keepLines w:val="1"/>
        <w:shd w:val="clear" w:color="auto" w:fill="FFFFFF" w:themeFill="background1"/>
        <w:bidi w:val="0"/>
        <w:spacing w:before="480" w:beforeAutospacing="off" w:after="240" w:afterAutospacing="off" w:line="450" w:lineRule="auto"/>
        <w:rPr>
          <w:rFonts w:ascii="system-ui" w:hAnsi="system-ui" w:eastAsia="system-ui" w:cs="system-ui"/>
          <w:b w:val="0"/>
          <w:bCs w:val="0"/>
          <w:i w:val="0"/>
          <w:iCs w:val="0"/>
          <w:caps w:val="0"/>
          <w:smallCaps w:val="0"/>
          <w:noProof w:val="0"/>
          <w:color w:val="0F1115"/>
          <w:sz w:val="30"/>
          <w:szCs w:val="30"/>
          <w:lang w:val="fr-FR"/>
        </w:rPr>
      </w:pPr>
      <w:r w:rsidRPr="281F9BCF" w:rsidR="042E7996">
        <w:rPr>
          <w:rFonts w:ascii="system-ui" w:hAnsi="system-ui" w:eastAsia="system-ui" w:cs="system-ui"/>
          <w:b w:val="1"/>
          <w:bCs w:val="1"/>
          <w:i w:val="0"/>
          <w:iCs w:val="0"/>
          <w:caps w:val="0"/>
          <w:smallCaps w:val="0"/>
          <w:noProof w:val="0"/>
          <w:color w:val="0F1115"/>
          <w:sz w:val="30"/>
          <w:szCs w:val="30"/>
          <w:lang w:val="fr-FR"/>
        </w:rPr>
        <w:t>B.2.1. Concession d’eau (</w:t>
      </w:r>
      <w:r w:rsidRPr="281F9BCF" w:rsidR="042E7996">
        <w:rPr>
          <w:rFonts w:ascii="system-ui" w:hAnsi="system-ui" w:eastAsia="system-ui" w:cs="system-ui"/>
          <w:b w:val="1"/>
          <w:bCs w:val="1"/>
          <w:i w:val="1"/>
          <w:iCs w:val="1"/>
          <w:caps w:val="0"/>
          <w:smallCaps w:val="0"/>
          <w:noProof w:val="0"/>
          <w:color w:val="0F1115"/>
          <w:sz w:val="30"/>
          <w:szCs w:val="30"/>
          <w:lang w:val="fr-FR"/>
        </w:rPr>
        <w:t>Concesión de Aguas</w:t>
      </w:r>
      <w:r w:rsidRPr="281F9BCF" w:rsidR="042E7996">
        <w:rPr>
          <w:rFonts w:ascii="system-ui" w:hAnsi="system-ui" w:eastAsia="system-ui" w:cs="system-ui"/>
          <w:b w:val="1"/>
          <w:bCs w:val="1"/>
          <w:i w:val="0"/>
          <w:iCs w:val="0"/>
          <w:caps w:val="0"/>
          <w:smallCaps w:val="0"/>
          <w:noProof w:val="0"/>
          <w:color w:val="0F1115"/>
          <w:sz w:val="30"/>
          <w:szCs w:val="30"/>
          <w:lang w:val="fr-FR"/>
        </w:rPr>
        <w:t>)</w:t>
      </w:r>
    </w:p>
    <w:tbl>
      <w:tblPr>
        <w:tblStyle w:val="TableNormal"/>
        <w:bidiVisual w:val="0"/>
        <w:tblW w:w="0" w:type="auto"/>
        <w:tblLook w:val="06A0" w:firstRow="1" w:lastRow="0" w:firstColumn="1" w:lastColumn="0" w:noHBand="1" w:noVBand="1"/>
      </w:tblPr>
      <w:tblGrid>
        <w:gridCol w:w="3510"/>
        <w:gridCol w:w="5310"/>
      </w:tblGrid>
      <w:tr w:rsidR="281F9BCF" w:rsidTr="281F9BCF" w14:paraId="21D10B4A">
        <w:trPr>
          <w:trHeight w:val="300"/>
        </w:trPr>
        <w:tc>
          <w:tcPr>
            <w:tcW w:w="3510" w:type="dxa"/>
            <w:tcBorders>
              <w:top w:val="nil"/>
              <w:bottom w:val="single" w:sz="6"/>
            </w:tcBorders>
            <w:tcMar>
              <w:top w:w="150" w:type="dxa"/>
              <w:left w:w="105" w:type="dxa"/>
              <w:bottom w:w="150" w:type="dxa"/>
              <w:right w:w="240" w:type="dxa"/>
            </w:tcMar>
            <w:vAlign w:val="center"/>
          </w:tcPr>
          <w:p w:rsidR="281F9BCF" w:rsidP="281F9BCF" w:rsidRDefault="281F9BCF" w14:paraId="09640A92" w14:textId="3E8A0762">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Élément</w:t>
            </w:r>
          </w:p>
        </w:tc>
        <w:tc>
          <w:tcPr>
            <w:tcW w:w="5310" w:type="dxa"/>
            <w:tcBorders>
              <w:top w:val="nil"/>
              <w:bottom w:val="single" w:sz="6"/>
            </w:tcBorders>
            <w:tcMar>
              <w:top w:w="150" w:type="dxa"/>
              <w:left w:w="240" w:type="dxa"/>
              <w:bottom w:w="150" w:type="dxa"/>
              <w:right w:w="240" w:type="dxa"/>
            </w:tcMar>
            <w:vAlign w:val="center"/>
          </w:tcPr>
          <w:p w:rsidR="281F9BCF" w:rsidP="281F9BCF" w:rsidRDefault="281F9BCF" w14:paraId="60BAC9F7" w14:textId="7741406F">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Description</w:t>
            </w:r>
          </w:p>
        </w:tc>
      </w:tr>
      <w:tr w:rsidR="281F9BCF" w:rsidTr="281F9BCF" w14:paraId="1DC2058D">
        <w:trPr>
          <w:trHeight w:val="300"/>
        </w:trPr>
        <w:tc>
          <w:tcPr>
            <w:tcW w:w="3510" w:type="dxa"/>
            <w:tcBorders>
              <w:bottom w:val="single" w:sz="6"/>
            </w:tcBorders>
            <w:tcMar>
              <w:top w:w="150" w:type="dxa"/>
              <w:left w:w="105" w:type="dxa"/>
              <w:bottom w:w="150" w:type="dxa"/>
              <w:right w:w="240" w:type="dxa"/>
            </w:tcMar>
            <w:vAlign w:val="center"/>
          </w:tcPr>
          <w:p w:rsidR="281F9BCF" w:rsidP="281F9BCF" w:rsidRDefault="281F9BCF" w14:paraId="2C5B37DF" w14:textId="044BAE78">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Obligation</w:t>
            </w:r>
          </w:p>
        </w:tc>
        <w:tc>
          <w:tcPr>
            <w:tcW w:w="5310" w:type="dxa"/>
            <w:tcBorders>
              <w:bottom w:val="single" w:sz="6"/>
            </w:tcBorders>
            <w:tcMar>
              <w:top w:w="150" w:type="dxa"/>
              <w:left w:w="240" w:type="dxa"/>
              <w:bottom w:w="150" w:type="dxa"/>
              <w:right w:w="105" w:type="dxa"/>
            </w:tcMar>
            <w:vAlign w:val="center"/>
          </w:tcPr>
          <w:p w:rsidR="281F9BCF" w:rsidP="281F9BCF" w:rsidRDefault="281F9BCF" w14:paraId="1D7F2EA5" w14:textId="386C4239">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Toute exploitation utilisant de l’eau provenant d’une source naturelle (rivière, ruisseau, nappe) doit obtenir une concession d’eau (article 88 du Décret 1541/1978, Loi 99/1993).</w:t>
            </w:r>
          </w:p>
        </w:tc>
      </w:tr>
      <w:tr w:rsidR="281F9BCF" w:rsidTr="281F9BCF" w14:paraId="39A9107C">
        <w:trPr>
          <w:trHeight w:val="300"/>
        </w:trPr>
        <w:tc>
          <w:tcPr>
            <w:tcW w:w="3510" w:type="dxa"/>
            <w:tcBorders>
              <w:bottom w:val="single" w:sz="6"/>
            </w:tcBorders>
            <w:tcMar>
              <w:top w:w="150" w:type="dxa"/>
              <w:left w:w="105" w:type="dxa"/>
              <w:bottom w:w="150" w:type="dxa"/>
              <w:right w:w="240" w:type="dxa"/>
            </w:tcMar>
            <w:vAlign w:val="center"/>
          </w:tcPr>
          <w:p w:rsidR="281F9BCF" w:rsidP="281F9BCF" w:rsidRDefault="281F9BCF" w14:paraId="32F3548B" w14:textId="27AA2C56">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Démarche</w:t>
            </w:r>
          </w:p>
        </w:tc>
        <w:tc>
          <w:tcPr>
            <w:tcW w:w="5310" w:type="dxa"/>
            <w:tcBorders>
              <w:bottom w:val="single" w:sz="6"/>
            </w:tcBorders>
            <w:tcMar>
              <w:top w:w="150" w:type="dxa"/>
              <w:left w:w="240" w:type="dxa"/>
              <w:bottom w:w="150" w:type="dxa"/>
              <w:right w:w="105" w:type="dxa"/>
            </w:tcMar>
            <w:vAlign w:val="center"/>
          </w:tcPr>
          <w:p w:rsidR="281F9BCF" w:rsidP="281F9BCF" w:rsidRDefault="281F9BCF" w14:paraId="7B62184E" w14:textId="4065EE30">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Dépôt d’un dossier auprès de la CRC incluant :</w:t>
            </w:r>
            <w:r>
              <w:br/>
            </w:r>
            <w:r w:rsidRPr="281F9BCF" w:rsidR="281F9BCF">
              <w:rPr>
                <w:rFonts w:ascii="system-ui" w:hAnsi="system-ui" w:eastAsia="system-ui" w:cs="system-ui"/>
                <w:b w:val="0"/>
                <w:bCs w:val="0"/>
                <w:i w:val="0"/>
                <w:iCs w:val="0"/>
                <w:sz w:val="22"/>
                <w:szCs w:val="22"/>
                <w:lang w:val="fr-FR"/>
              </w:rPr>
              <w:t>– Localisation de la source d’eau.</w:t>
            </w:r>
            <w:r>
              <w:br/>
            </w:r>
            <w:r w:rsidRPr="281F9BCF" w:rsidR="281F9BCF">
              <w:rPr>
                <w:rFonts w:ascii="system-ui" w:hAnsi="system-ui" w:eastAsia="system-ui" w:cs="system-ui"/>
                <w:b w:val="0"/>
                <w:bCs w:val="0"/>
                <w:i w:val="0"/>
                <w:iCs w:val="0"/>
                <w:sz w:val="22"/>
                <w:szCs w:val="22"/>
                <w:lang w:val="fr-FR"/>
              </w:rPr>
              <w:t>– Volume d’eau prélevé (usage avicole : abreuvement, nettoyage).</w:t>
            </w:r>
            <w:r>
              <w:br/>
            </w:r>
            <w:r w:rsidRPr="281F9BCF" w:rsidR="281F9BCF">
              <w:rPr>
                <w:rFonts w:ascii="system-ui" w:hAnsi="system-ui" w:eastAsia="system-ui" w:cs="system-ui"/>
                <w:b w:val="0"/>
                <w:bCs w:val="0"/>
                <w:i w:val="0"/>
                <w:iCs w:val="0"/>
                <w:sz w:val="22"/>
                <w:szCs w:val="22"/>
                <w:lang w:val="fr-FR"/>
              </w:rPr>
              <w:t>– Plans des ouvrages de captage et de restitution.</w:t>
            </w:r>
            <w:r>
              <w:br/>
            </w:r>
            <w:r w:rsidRPr="281F9BCF" w:rsidR="281F9BCF">
              <w:rPr>
                <w:rFonts w:ascii="system-ui" w:hAnsi="system-ui" w:eastAsia="system-ui" w:cs="system-ui"/>
                <w:b w:val="0"/>
                <w:bCs w:val="0"/>
                <w:i w:val="0"/>
                <w:iCs w:val="0"/>
                <w:sz w:val="22"/>
                <w:szCs w:val="22"/>
                <w:lang w:val="fr-FR"/>
              </w:rPr>
              <w:t>– Étude d’impact environnemental simplifiée si volume &gt; seuil.</w:t>
            </w:r>
          </w:p>
        </w:tc>
      </w:tr>
      <w:tr w:rsidR="281F9BCF" w:rsidTr="281F9BCF" w14:paraId="20EA7DFA">
        <w:trPr>
          <w:trHeight w:val="300"/>
        </w:trPr>
        <w:tc>
          <w:tcPr>
            <w:tcW w:w="3510" w:type="dxa"/>
            <w:tcBorders>
              <w:bottom w:val="single" w:sz="6"/>
            </w:tcBorders>
            <w:tcMar>
              <w:top w:w="150" w:type="dxa"/>
              <w:left w:w="105" w:type="dxa"/>
              <w:bottom w:w="150" w:type="dxa"/>
              <w:right w:w="240" w:type="dxa"/>
            </w:tcMar>
            <w:vAlign w:val="center"/>
          </w:tcPr>
          <w:p w:rsidR="281F9BCF" w:rsidP="281F9BCF" w:rsidRDefault="281F9BCF" w14:paraId="3319923C" w14:textId="592394CE">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Spécificité Hacienda Esmeralda</w:t>
            </w:r>
          </w:p>
        </w:tc>
        <w:tc>
          <w:tcPr>
            <w:tcW w:w="5310" w:type="dxa"/>
            <w:tcBorders>
              <w:bottom w:val="single" w:sz="6"/>
            </w:tcBorders>
            <w:tcMar>
              <w:top w:w="150" w:type="dxa"/>
              <w:left w:w="240" w:type="dxa"/>
              <w:bottom w:w="150" w:type="dxa"/>
              <w:right w:w="105" w:type="dxa"/>
            </w:tcMar>
            <w:vAlign w:val="center"/>
          </w:tcPr>
          <w:p w:rsidR="281F9BCF" w:rsidP="281F9BCF" w:rsidRDefault="281F9BCF" w14:paraId="65423510" w14:textId="74754903">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Le projet repose en priorité sur la récupération des eaux de pluie, ce qui limite les besoins de prélèvement en eau de surface. La concession ne sera demandée que pour un usage de secours.</w:t>
            </w:r>
          </w:p>
        </w:tc>
      </w:tr>
      <w:tr w:rsidR="281F9BCF" w:rsidTr="281F9BCF" w14:paraId="5E2A570E">
        <w:trPr>
          <w:trHeight w:val="300"/>
        </w:trPr>
        <w:tc>
          <w:tcPr>
            <w:tcW w:w="3510" w:type="dxa"/>
            <w:tcBorders>
              <w:bottom w:val="single" w:sz="6"/>
            </w:tcBorders>
            <w:tcMar>
              <w:top w:w="150" w:type="dxa"/>
              <w:left w:w="105" w:type="dxa"/>
              <w:bottom w:w="150" w:type="dxa"/>
              <w:right w:w="240" w:type="dxa"/>
            </w:tcMar>
            <w:vAlign w:val="center"/>
          </w:tcPr>
          <w:p w:rsidR="281F9BCF" w:rsidP="281F9BCF" w:rsidRDefault="281F9BCF" w14:paraId="077F20B5" w14:textId="1C213017">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Délai</w:t>
            </w:r>
          </w:p>
        </w:tc>
        <w:tc>
          <w:tcPr>
            <w:tcW w:w="5310" w:type="dxa"/>
            <w:tcBorders>
              <w:bottom w:val="single" w:sz="6"/>
            </w:tcBorders>
            <w:tcMar>
              <w:top w:w="150" w:type="dxa"/>
              <w:left w:w="240" w:type="dxa"/>
              <w:bottom w:w="150" w:type="dxa"/>
              <w:right w:w="105" w:type="dxa"/>
            </w:tcMar>
            <w:vAlign w:val="center"/>
          </w:tcPr>
          <w:p w:rsidR="281F9BCF" w:rsidP="281F9BCF" w:rsidRDefault="281F9BCF" w14:paraId="1D7B9EBB" w14:textId="785F4FCC">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3 à 6 mois selon la complexité.</w:t>
            </w:r>
          </w:p>
        </w:tc>
      </w:tr>
    </w:tbl>
    <w:p xmlns:wp14="http://schemas.microsoft.com/office/word/2010/wordml" w:rsidP="281F9BCF" wp14:paraId="16955064" wp14:textId="04B949E3">
      <w:pPr>
        <w:pStyle w:val="Heading3"/>
        <w:keepNext w:val="1"/>
        <w:keepLines w:val="1"/>
        <w:shd w:val="clear" w:color="auto" w:fill="FFFFFF" w:themeFill="background1"/>
        <w:bidi w:val="0"/>
        <w:spacing w:before="480" w:beforeAutospacing="off" w:after="240" w:afterAutospacing="off" w:line="450" w:lineRule="auto"/>
        <w:rPr>
          <w:rFonts w:ascii="system-ui" w:hAnsi="system-ui" w:eastAsia="system-ui" w:cs="system-ui"/>
          <w:b w:val="0"/>
          <w:bCs w:val="0"/>
          <w:i w:val="0"/>
          <w:iCs w:val="0"/>
          <w:caps w:val="0"/>
          <w:smallCaps w:val="0"/>
          <w:noProof w:val="0"/>
          <w:color w:val="0F1115"/>
          <w:sz w:val="30"/>
          <w:szCs w:val="30"/>
          <w:lang w:val="fr-FR"/>
        </w:rPr>
      </w:pPr>
      <w:r w:rsidRPr="281F9BCF" w:rsidR="042E7996">
        <w:rPr>
          <w:rFonts w:ascii="system-ui" w:hAnsi="system-ui" w:eastAsia="system-ui" w:cs="system-ui"/>
          <w:b w:val="1"/>
          <w:bCs w:val="1"/>
          <w:i w:val="0"/>
          <w:iCs w:val="0"/>
          <w:caps w:val="0"/>
          <w:smallCaps w:val="0"/>
          <w:noProof w:val="0"/>
          <w:color w:val="0F1115"/>
          <w:sz w:val="30"/>
          <w:szCs w:val="30"/>
          <w:lang w:val="fr-FR"/>
        </w:rPr>
        <w:t>B.2.2. Permis de rejets (</w:t>
      </w:r>
      <w:r w:rsidRPr="281F9BCF" w:rsidR="042E7996">
        <w:rPr>
          <w:rFonts w:ascii="system-ui" w:hAnsi="system-ui" w:eastAsia="system-ui" w:cs="system-ui"/>
          <w:b w:val="1"/>
          <w:bCs w:val="1"/>
          <w:i w:val="1"/>
          <w:iCs w:val="1"/>
          <w:caps w:val="0"/>
          <w:smallCaps w:val="0"/>
          <w:noProof w:val="0"/>
          <w:color w:val="0F1115"/>
          <w:sz w:val="30"/>
          <w:szCs w:val="30"/>
          <w:lang w:val="fr-FR"/>
        </w:rPr>
        <w:t>Permiso de Vertimientos</w:t>
      </w:r>
      <w:r w:rsidRPr="281F9BCF" w:rsidR="042E7996">
        <w:rPr>
          <w:rFonts w:ascii="system-ui" w:hAnsi="system-ui" w:eastAsia="system-ui" w:cs="system-ui"/>
          <w:b w:val="1"/>
          <w:bCs w:val="1"/>
          <w:i w:val="0"/>
          <w:iCs w:val="0"/>
          <w:caps w:val="0"/>
          <w:smallCaps w:val="0"/>
          <w:noProof w:val="0"/>
          <w:color w:val="0F1115"/>
          <w:sz w:val="30"/>
          <w:szCs w:val="30"/>
          <w:lang w:val="fr-FR"/>
        </w:rPr>
        <w:t>)</w:t>
      </w:r>
    </w:p>
    <w:tbl>
      <w:tblPr>
        <w:tblStyle w:val="TableNormal"/>
        <w:bidiVisual w:val="0"/>
        <w:tblW w:w="0" w:type="auto"/>
        <w:tblLook w:val="06A0" w:firstRow="1" w:lastRow="0" w:firstColumn="1" w:lastColumn="0" w:noHBand="1" w:noVBand="1"/>
      </w:tblPr>
      <w:tblGrid>
        <w:gridCol w:w="3375"/>
        <w:gridCol w:w="5445"/>
      </w:tblGrid>
      <w:tr w:rsidR="281F9BCF" w:rsidTr="281F9BCF" w14:paraId="1697484F">
        <w:trPr>
          <w:trHeight w:val="300"/>
        </w:trPr>
        <w:tc>
          <w:tcPr>
            <w:tcW w:w="3375" w:type="dxa"/>
            <w:tcBorders>
              <w:top w:val="nil"/>
              <w:bottom w:val="single" w:sz="6"/>
            </w:tcBorders>
            <w:tcMar>
              <w:top w:w="150" w:type="dxa"/>
              <w:left w:w="105" w:type="dxa"/>
              <w:bottom w:w="150" w:type="dxa"/>
              <w:right w:w="240" w:type="dxa"/>
            </w:tcMar>
            <w:vAlign w:val="center"/>
          </w:tcPr>
          <w:p w:rsidR="281F9BCF" w:rsidP="281F9BCF" w:rsidRDefault="281F9BCF" w14:paraId="436E0F18" w14:textId="7C80A82E">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Élément</w:t>
            </w:r>
          </w:p>
        </w:tc>
        <w:tc>
          <w:tcPr>
            <w:tcW w:w="5445" w:type="dxa"/>
            <w:tcBorders>
              <w:top w:val="nil"/>
              <w:bottom w:val="single" w:sz="6"/>
            </w:tcBorders>
            <w:tcMar>
              <w:top w:w="150" w:type="dxa"/>
              <w:left w:w="240" w:type="dxa"/>
              <w:bottom w:w="150" w:type="dxa"/>
              <w:right w:w="240" w:type="dxa"/>
            </w:tcMar>
            <w:vAlign w:val="center"/>
          </w:tcPr>
          <w:p w:rsidR="281F9BCF" w:rsidP="281F9BCF" w:rsidRDefault="281F9BCF" w14:paraId="1060DFE0" w14:textId="73978B29">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Description</w:t>
            </w:r>
          </w:p>
        </w:tc>
      </w:tr>
      <w:tr w:rsidR="281F9BCF" w:rsidTr="281F9BCF" w14:paraId="74D25346">
        <w:trPr>
          <w:trHeight w:val="300"/>
        </w:trPr>
        <w:tc>
          <w:tcPr>
            <w:tcW w:w="3375" w:type="dxa"/>
            <w:tcBorders>
              <w:bottom w:val="single" w:sz="6"/>
            </w:tcBorders>
            <w:tcMar>
              <w:top w:w="150" w:type="dxa"/>
              <w:left w:w="105" w:type="dxa"/>
              <w:bottom w:w="150" w:type="dxa"/>
              <w:right w:w="240" w:type="dxa"/>
            </w:tcMar>
            <w:vAlign w:val="center"/>
          </w:tcPr>
          <w:p w:rsidR="281F9BCF" w:rsidP="281F9BCF" w:rsidRDefault="281F9BCF" w14:paraId="306714A6" w14:textId="0CE2F00C">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Obligation</w:t>
            </w:r>
          </w:p>
        </w:tc>
        <w:tc>
          <w:tcPr>
            <w:tcW w:w="5445" w:type="dxa"/>
            <w:tcBorders>
              <w:bottom w:val="single" w:sz="6"/>
            </w:tcBorders>
            <w:tcMar>
              <w:top w:w="150" w:type="dxa"/>
              <w:left w:w="240" w:type="dxa"/>
              <w:bottom w:w="150" w:type="dxa"/>
              <w:right w:w="105" w:type="dxa"/>
            </w:tcMar>
            <w:vAlign w:val="center"/>
          </w:tcPr>
          <w:p w:rsidR="281F9BCF" w:rsidP="281F9BCF" w:rsidRDefault="281F9BCF" w14:paraId="49ED92D8" w14:textId="524C93D3">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Les eaux usées (lavage du poulailler, eaux de nettoyage) ne peuvent être rejetées dans le milieu naturel sans traitement.</w:t>
            </w:r>
          </w:p>
        </w:tc>
      </w:tr>
      <w:tr w:rsidR="281F9BCF" w:rsidTr="281F9BCF" w14:paraId="5F83DBFD">
        <w:trPr>
          <w:trHeight w:val="300"/>
        </w:trPr>
        <w:tc>
          <w:tcPr>
            <w:tcW w:w="3375" w:type="dxa"/>
            <w:tcBorders>
              <w:bottom w:val="single" w:sz="6"/>
            </w:tcBorders>
            <w:tcMar>
              <w:top w:w="150" w:type="dxa"/>
              <w:left w:w="105" w:type="dxa"/>
              <w:bottom w:w="150" w:type="dxa"/>
              <w:right w:w="240" w:type="dxa"/>
            </w:tcMar>
            <w:vAlign w:val="center"/>
          </w:tcPr>
          <w:p w:rsidR="281F9BCF" w:rsidP="281F9BCF" w:rsidRDefault="281F9BCF" w14:paraId="394774BC" w14:textId="0E613286">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Solution Hacienda Esmeralda</w:t>
            </w:r>
          </w:p>
        </w:tc>
        <w:tc>
          <w:tcPr>
            <w:tcW w:w="5445" w:type="dxa"/>
            <w:tcBorders>
              <w:bottom w:val="single" w:sz="6"/>
            </w:tcBorders>
            <w:tcMar>
              <w:top w:w="150" w:type="dxa"/>
              <w:left w:w="240" w:type="dxa"/>
              <w:bottom w:w="150" w:type="dxa"/>
              <w:right w:w="105" w:type="dxa"/>
            </w:tcMar>
            <w:vAlign w:val="center"/>
          </w:tcPr>
          <w:p w:rsidR="281F9BCF" w:rsidP="281F9BCF" w:rsidRDefault="281F9BCF" w14:paraId="622D1917" w14:textId="7B408B2F">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Le projet prévoit zéro rejet : les eaux de lavage sont dirigées vers les cultures (irrigation) et intégralement valorisées. Dans ce cadre, un permis de rejet n’est pas requis, mais une déclaration de gestion des eaux usées est à fournir.</w:t>
            </w:r>
          </w:p>
        </w:tc>
      </w:tr>
      <w:tr w:rsidR="281F9BCF" w:rsidTr="281F9BCF" w14:paraId="546156AB">
        <w:trPr>
          <w:trHeight w:val="300"/>
        </w:trPr>
        <w:tc>
          <w:tcPr>
            <w:tcW w:w="3375" w:type="dxa"/>
            <w:tcBorders>
              <w:bottom w:val="single" w:sz="6"/>
            </w:tcBorders>
            <w:tcMar>
              <w:top w:w="150" w:type="dxa"/>
              <w:left w:w="105" w:type="dxa"/>
              <w:bottom w:w="150" w:type="dxa"/>
              <w:right w:w="240" w:type="dxa"/>
            </w:tcMar>
            <w:vAlign w:val="center"/>
          </w:tcPr>
          <w:p w:rsidR="281F9BCF" w:rsidP="281F9BCF" w:rsidRDefault="281F9BCF" w14:paraId="0641890E" w14:textId="0FE63A51">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Démarche</w:t>
            </w:r>
          </w:p>
        </w:tc>
        <w:tc>
          <w:tcPr>
            <w:tcW w:w="5445" w:type="dxa"/>
            <w:tcBorders>
              <w:bottom w:val="single" w:sz="6"/>
            </w:tcBorders>
            <w:tcMar>
              <w:top w:w="150" w:type="dxa"/>
              <w:left w:w="240" w:type="dxa"/>
              <w:bottom w:w="150" w:type="dxa"/>
              <w:right w:w="105" w:type="dxa"/>
            </w:tcMar>
            <w:vAlign w:val="center"/>
          </w:tcPr>
          <w:p w:rsidR="281F9BCF" w:rsidP="281F9BCF" w:rsidRDefault="281F9BCF" w14:paraId="2BF756D6" w14:textId="6BDFDDD0">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Description du circuit de gestion des eaux usées dans le dossier environnemental du projet.</w:t>
            </w:r>
          </w:p>
        </w:tc>
      </w:tr>
    </w:tbl>
    <w:p xmlns:wp14="http://schemas.microsoft.com/office/word/2010/wordml" w:rsidP="281F9BCF" wp14:paraId="7A0EC84C" wp14:textId="79C5ADE6">
      <w:pPr>
        <w:pStyle w:val="Heading3"/>
        <w:keepNext w:val="1"/>
        <w:keepLines w:val="1"/>
        <w:shd w:val="clear" w:color="auto" w:fill="FFFFFF" w:themeFill="background1"/>
        <w:bidi w:val="0"/>
        <w:spacing w:before="480" w:beforeAutospacing="off" w:after="240" w:afterAutospacing="off" w:line="450" w:lineRule="auto"/>
        <w:rPr>
          <w:rFonts w:ascii="system-ui" w:hAnsi="system-ui" w:eastAsia="system-ui" w:cs="system-ui"/>
          <w:b w:val="0"/>
          <w:bCs w:val="0"/>
          <w:i w:val="0"/>
          <w:iCs w:val="0"/>
          <w:caps w:val="0"/>
          <w:smallCaps w:val="0"/>
          <w:noProof w:val="0"/>
          <w:color w:val="0F1115"/>
          <w:sz w:val="30"/>
          <w:szCs w:val="30"/>
          <w:lang w:val="fr-FR"/>
        </w:rPr>
      </w:pPr>
      <w:r w:rsidRPr="281F9BCF" w:rsidR="042E7996">
        <w:rPr>
          <w:rFonts w:ascii="system-ui" w:hAnsi="system-ui" w:eastAsia="system-ui" w:cs="system-ui"/>
          <w:b w:val="1"/>
          <w:bCs w:val="1"/>
          <w:i w:val="0"/>
          <w:iCs w:val="0"/>
          <w:caps w:val="0"/>
          <w:smallCaps w:val="0"/>
          <w:noProof w:val="0"/>
          <w:color w:val="0F1115"/>
          <w:sz w:val="30"/>
          <w:szCs w:val="30"/>
          <w:lang w:val="fr-FR"/>
        </w:rPr>
        <w:t>B.2.3. Permis d’occupation ou de modification du paysage (</w:t>
      </w:r>
      <w:r w:rsidRPr="281F9BCF" w:rsidR="042E7996">
        <w:rPr>
          <w:rFonts w:ascii="system-ui" w:hAnsi="system-ui" w:eastAsia="system-ui" w:cs="system-ui"/>
          <w:b w:val="1"/>
          <w:bCs w:val="1"/>
          <w:i w:val="1"/>
          <w:iCs w:val="1"/>
          <w:caps w:val="0"/>
          <w:smallCaps w:val="0"/>
          <w:noProof w:val="0"/>
          <w:color w:val="0F1115"/>
          <w:sz w:val="30"/>
          <w:szCs w:val="30"/>
          <w:lang w:val="fr-FR"/>
        </w:rPr>
        <w:t>Permiso de Aprovechamiento Forestal</w:t>
      </w:r>
      <w:r w:rsidRPr="281F9BCF" w:rsidR="042E7996">
        <w:rPr>
          <w:rFonts w:ascii="system-ui" w:hAnsi="system-ui" w:eastAsia="system-ui" w:cs="system-ui"/>
          <w:b w:val="1"/>
          <w:bCs w:val="1"/>
          <w:i w:val="0"/>
          <w:iCs w:val="0"/>
          <w:caps w:val="0"/>
          <w:smallCaps w:val="0"/>
          <w:noProof w:val="0"/>
          <w:color w:val="0F1115"/>
          <w:sz w:val="30"/>
          <w:szCs w:val="30"/>
          <w:lang w:val="fr-FR"/>
        </w:rPr>
        <w:t>)</w:t>
      </w:r>
    </w:p>
    <w:tbl>
      <w:tblPr>
        <w:tblStyle w:val="TableNormal"/>
        <w:bidiVisual w:val="0"/>
        <w:tblW w:w="0" w:type="auto"/>
        <w:tblLook w:val="06A0" w:firstRow="1" w:lastRow="0" w:firstColumn="1" w:lastColumn="0" w:noHBand="1" w:noVBand="1"/>
      </w:tblPr>
      <w:tblGrid>
        <w:gridCol w:w="3510"/>
        <w:gridCol w:w="5310"/>
      </w:tblGrid>
      <w:tr w:rsidR="281F9BCF" w:rsidTr="281F9BCF" w14:paraId="2011B209">
        <w:trPr>
          <w:trHeight w:val="300"/>
        </w:trPr>
        <w:tc>
          <w:tcPr>
            <w:tcW w:w="3510" w:type="dxa"/>
            <w:tcBorders>
              <w:top w:val="nil"/>
              <w:bottom w:val="single" w:sz="6"/>
            </w:tcBorders>
            <w:tcMar>
              <w:top w:w="150" w:type="dxa"/>
              <w:left w:w="105" w:type="dxa"/>
              <w:bottom w:w="150" w:type="dxa"/>
              <w:right w:w="240" w:type="dxa"/>
            </w:tcMar>
            <w:vAlign w:val="center"/>
          </w:tcPr>
          <w:p w:rsidR="281F9BCF" w:rsidP="281F9BCF" w:rsidRDefault="281F9BCF" w14:paraId="7F85C301" w14:textId="0E15443C">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Élément</w:t>
            </w:r>
          </w:p>
        </w:tc>
        <w:tc>
          <w:tcPr>
            <w:tcW w:w="5310" w:type="dxa"/>
            <w:tcBorders>
              <w:top w:val="nil"/>
              <w:bottom w:val="single" w:sz="6"/>
            </w:tcBorders>
            <w:tcMar>
              <w:top w:w="150" w:type="dxa"/>
              <w:left w:w="240" w:type="dxa"/>
              <w:bottom w:w="150" w:type="dxa"/>
              <w:right w:w="240" w:type="dxa"/>
            </w:tcMar>
            <w:vAlign w:val="center"/>
          </w:tcPr>
          <w:p w:rsidR="281F9BCF" w:rsidP="281F9BCF" w:rsidRDefault="281F9BCF" w14:paraId="21A3FDC8" w14:textId="69D66B2E">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Description</w:t>
            </w:r>
          </w:p>
        </w:tc>
      </w:tr>
      <w:tr w:rsidR="281F9BCF" w:rsidTr="281F9BCF" w14:paraId="09EBC2B9">
        <w:trPr>
          <w:trHeight w:val="300"/>
        </w:trPr>
        <w:tc>
          <w:tcPr>
            <w:tcW w:w="3510" w:type="dxa"/>
            <w:tcBorders>
              <w:bottom w:val="single" w:sz="6"/>
            </w:tcBorders>
            <w:tcMar>
              <w:top w:w="150" w:type="dxa"/>
              <w:left w:w="105" w:type="dxa"/>
              <w:bottom w:w="150" w:type="dxa"/>
              <w:right w:w="240" w:type="dxa"/>
            </w:tcMar>
            <w:vAlign w:val="center"/>
          </w:tcPr>
          <w:p w:rsidR="281F9BCF" w:rsidP="281F9BCF" w:rsidRDefault="281F9BCF" w14:paraId="6C61FE39" w14:textId="3E4380EA">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Obligation</w:t>
            </w:r>
          </w:p>
        </w:tc>
        <w:tc>
          <w:tcPr>
            <w:tcW w:w="5310" w:type="dxa"/>
            <w:tcBorders>
              <w:bottom w:val="single" w:sz="6"/>
            </w:tcBorders>
            <w:tcMar>
              <w:top w:w="150" w:type="dxa"/>
              <w:left w:w="240" w:type="dxa"/>
              <w:bottom w:w="150" w:type="dxa"/>
              <w:right w:w="105" w:type="dxa"/>
            </w:tcMar>
            <w:vAlign w:val="center"/>
          </w:tcPr>
          <w:p w:rsidR="281F9BCF" w:rsidP="281F9BCF" w:rsidRDefault="281F9BCF" w14:paraId="494BBD37" w14:textId="282DA14E">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Si des arbres ou des zones de végétation naturelle doivent être défrichés pour l’installation des infrastructures (poulailler, étang), un permis d’exploitation forestière peut être requis.</w:t>
            </w:r>
          </w:p>
        </w:tc>
      </w:tr>
      <w:tr w:rsidR="281F9BCF" w:rsidTr="281F9BCF" w14:paraId="2B724885">
        <w:trPr>
          <w:trHeight w:val="300"/>
        </w:trPr>
        <w:tc>
          <w:tcPr>
            <w:tcW w:w="3510" w:type="dxa"/>
            <w:tcBorders>
              <w:bottom w:val="single" w:sz="6"/>
            </w:tcBorders>
            <w:tcMar>
              <w:top w:w="150" w:type="dxa"/>
              <w:left w:w="105" w:type="dxa"/>
              <w:bottom w:w="150" w:type="dxa"/>
              <w:right w:w="240" w:type="dxa"/>
            </w:tcMar>
            <w:vAlign w:val="center"/>
          </w:tcPr>
          <w:p w:rsidR="281F9BCF" w:rsidP="281F9BCF" w:rsidRDefault="281F9BCF" w14:paraId="509C24CD" w14:textId="1792A261">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Spécificité Hacienda Esmeralda</w:t>
            </w:r>
          </w:p>
        </w:tc>
        <w:tc>
          <w:tcPr>
            <w:tcW w:w="5310" w:type="dxa"/>
            <w:tcBorders>
              <w:bottom w:val="single" w:sz="6"/>
            </w:tcBorders>
            <w:tcMar>
              <w:top w:w="150" w:type="dxa"/>
              <w:left w:w="240" w:type="dxa"/>
              <w:bottom w:w="150" w:type="dxa"/>
              <w:right w:w="105" w:type="dxa"/>
            </w:tcMar>
            <w:vAlign w:val="center"/>
          </w:tcPr>
          <w:p w:rsidR="281F9BCF" w:rsidP="281F9BCF" w:rsidRDefault="281F9BCF" w14:paraId="3488A846" w14:textId="2549DBFA">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Le site choisi est une zone déjà dégradée (ancienne pâture) ; les constructions sont limitées et le bambou est planté sur des zones non boisées. Un permis n’est donc pas nécessaire, mais une déclaration de modification de l’usage des sols est à prévoir.</w:t>
            </w:r>
          </w:p>
        </w:tc>
      </w:tr>
    </w:tbl>
    <w:p xmlns:wp14="http://schemas.microsoft.com/office/word/2010/wordml" w:rsidP="281F9BCF" wp14:paraId="0D9D1F16" wp14:textId="79E6ACFC">
      <w:pPr>
        <w:pStyle w:val="Heading3"/>
        <w:keepNext w:val="1"/>
        <w:keepLines w:val="1"/>
        <w:shd w:val="clear" w:color="auto" w:fill="FFFFFF" w:themeFill="background1"/>
        <w:bidi w:val="0"/>
        <w:spacing w:before="480" w:beforeAutospacing="off" w:after="240" w:afterAutospacing="off" w:line="450" w:lineRule="auto"/>
        <w:rPr>
          <w:rFonts w:ascii="system-ui" w:hAnsi="system-ui" w:eastAsia="system-ui" w:cs="system-ui"/>
          <w:b w:val="0"/>
          <w:bCs w:val="0"/>
          <w:i w:val="0"/>
          <w:iCs w:val="0"/>
          <w:caps w:val="0"/>
          <w:smallCaps w:val="0"/>
          <w:noProof w:val="0"/>
          <w:color w:val="0F1115"/>
          <w:sz w:val="30"/>
          <w:szCs w:val="30"/>
          <w:lang w:val="fr-FR"/>
        </w:rPr>
      </w:pPr>
      <w:r w:rsidRPr="281F9BCF" w:rsidR="042E7996">
        <w:rPr>
          <w:rFonts w:ascii="system-ui" w:hAnsi="system-ui" w:eastAsia="system-ui" w:cs="system-ui"/>
          <w:b w:val="1"/>
          <w:bCs w:val="1"/>
          <w:i w:val="0"/>
          <w:iCs w:val="0"/>
          <w:caps w:val="0"/>
          <w:smallCaps w:val="0"/>
          <w:noProof w:val="0"/>
          <w:color w:val="0F1115"/>
          <w:sz w:val="30"/>
          <w:szCs w:val="30"/>
          <w:lang w:val="es-ES"/>
        </w:rPr>
        <w:t>B.2.4. Registre de générateurs de déchets (</w:t>
      </w:r>
      <w:r w:rsidRPr="281F9BCF" w:rsidR="042E7996">
        <w:rPr>
          <w:rFonts w:ascii="system-ui" w:hAnsi="system-ui" w:eastAsia="system-ui" w:cs="system-ui"/>
          <w:b w:val="1"/>
          <w:bCs w:val="1"/>
          <w:i w:val="1"/>
          <w:iCs w:val="1"/>
          <w:caps w:val="0"/>
          <w:smallCaps w:val="0"/>
          <w:noProof w:val="0"/>
          <w:color w:val="0F1115"/>
          <w:sz w:val="30"/>
          <w:szCs w:val="30"/>
          <w:lang w:val="es-ES"/>
        </w:rPr>
        <w:t>Registro de Generadores de Residuos</w:t>
      </w:r>
      <w:r w:rsidRPr="281F9BCF" w:rsidR="042E7996">
        <w:rPr>
          <w:rFonts w:ascii="system-ui" w:hAnsi="system-ui" w:eastAsia="system-ui" w:cs="system-ui"/>
          <w:b w:val="1"/>
          <w:bCs w:val="1"/>
          <w:i w:val="0"/>
          <w:iCs w:val="0"/>
          <w:caps w:val="0"/>
          <w:smallCaps w:val="0"/>
          <w:noProof w:val="0"/>
          <w:color w:val="0F1115"/>
          <w:sz w:val="30"/>
          <w:szCs w:val="30"/>
          <w:lang w:val="es-ES"/>
        </w:rPr>
        <w:t>)</w:t>
      </w:r>
    </w:p>
    <w:tbl>
      <w:tblPr>
        <w:tblStyle w:val="TableNormal"/>
        <w:bidiVisual w:val="0"/>
        <w:tblW w:w="0" w:type="auto"/>
        <w:tblLook w:val="06A0" w:firstRow="1" w:lastRow="0" w:firstColumn="1" w:lastColumn="0" w:noHBand="1" w:noVBand="1"/>
      </w:tblPr>
      <w:tblGrid>
        <w:gridCol w:w="2145"/>
        <w:gridCol w:w="6675"/>
      </w:tblGrid>
      <w:tr w:rsidR="281F9BCF" w:rsidTr="281F9BCF" w14:paraId="43299387">
        <w:trPr>
          <w:trHeight w:val="300"/>
        </w:trPr>
        <w:tc>
          <w:tcPr>
            <w:tcW w:w="2145" w:type="dxa"/>
            <w:tcBorders>
              <w:top w:val="nil"/>
              <w:bottom w:val="single" w:sz="6"/>
            </w:tcBorders>
            <w:tcMar>
              <w:top w:w="150" w:type="dxa"/>
              <w:left w:w="105" w:type="dxa"/>
              <w:bottom w:w="150" w:type="dxa"/>
              <w:right w:w="240" w:type="dxa"/>
            </w:tcMar>
            <w:vAlign w:val="center"/>
          </w:tcPr>
          <w:p w:rsidR="281F9BCF" w:rsidP="281F9BCF" w:rsidRDefault="281F9BCF" w14:paraId="612C9433" w14:textId="7723F2A4">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Élément</w:t>
            </w:r>
          </w:p>
        </w:tc>
        <w:tc>
          <w:tcPr>
            <w:tcW w:w="6675" w:type="dxa"/>
            <w:tcBorders>
              <w:top w:val="nil"/>
              <w:bottom w:val="single" w:sz="6"/>
            </w:tcBorders>
            <w:tcMar>
              <w:top w:w="150" w:type="dxa"/>
              <w:left w:w="240" w:type="dxa"/>
              <w:bottom w:w="150" w:type="dxa"/>
              <w:right w:w="240" w:type="dxa"/>
            </w:tcMar>
            <w:vAlign w:val="center"/>
          </w:tcPr>
          <w:p w:rsidR="281F9BCF" w:rsidP="281F9BCF" w:rsidRDefault="281F9BCF" w14:paraId="023A60F6" w14:textId="206E2D62">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Description</w:t>
            </w:r>
          </w:p>
        </w:tc>
      </w:tr>
      <w:tr w:rsidR="281F9BCF" w:rsidTr="281F9BCF" w14:paraId="1EF54335">
        <w:trPr>
          <w:trHeight w:val="300"/>
        </w:trPr>
        <w:tc>
          <w:tcPr>
            <w:tcW w:w="2145" w:type="dxa"/>
            <w:tcBorders>
              <w:bottom w:val="single" w:sz="6"/>
            </w:tcBorders>
            <w:tcMar>
              <w:top w:w="150" w:type="dxa"/>
              <w:left w:w="105" w:type="dxa"/>
              <w:bottom w:w="150" w:type="dxa"/>
              <w:right w:w="240" w:type="dxa"/>
            </w:tcMar>
            <w:vAlign w:val="center"/>
          </w:tcPr>
          <w:p w:rsidR="281F9BCF" w:rsidP="281F9BCF" w:rsidRDefault="281F9BCF" w14:paraId="50DABAD9" w14:textId="55C2D834">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Obligation</w:t>
            </w:r>
          </w:p>
        </w:tc>
        <w:tc>
          <w:tcPr>
            <w:tcW w:w="6675" w:type="dxa"/>
            <w:tcBorders>
              <w:bottom w:val="single" w:sz="6"/>
            </w:tcBorders>
            <w:tcMar>
              <w:top w:w="150" w:type="dxa"/>
              <w:left w:w="240" w:type="dxa"/>
              <w:bottom w:w="150" w:type="dxa"/>
              <w:right w:w="105" w:type="dxa"/>
            </w:tcMar>
            <w:vAlign w:val="center"/>
          </w:tcPr>
          <w:p w:rsidR="281F9BCF" w:rsidP="281F9BCF" w:rsidRDefault="281F9BCF" w14:paraId="11367178" w14:textId="0CF5AD30">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Les déchets dangereux (contenants de produits vétérinaires, huiles usagées) doivent être gérés et déclarés via le registre des générateurs de déchets de la CRC.</w:t>
            </w:r>
          </w:p>
        </w:tc>
      </w:tr>
      <w:tr w:rsidR="281F9BCF" w:rsidTr="281F9BCF" w14:paraId="4072F8B3">
        <w:trPr>
          <w:trHeight w:val="300"/>
        </w:trPr>
        <w:tc>
          <w:tcPr>
            <w:tcW w:w="2145" w:type="dxa"/>
            <w:tcBorders>
              <w:bottom w:val="single" w:sz="6"/>
            </w:tcBorders>
            <w:tcMar>
              <w:top w:w="150" w:type="dxa"/>
              <w:left w:w="105" w:type="dxa"/>
              <w:bottom w:w="150" w:type="dxa"/>
              <w:right w:w="240" w:type="dxa"/>
            </w:tcMar>
            <w:vAlign w:val="center"/>
          </w:tcPr>
          <w:p w:rsidR="281F9BCF" w:rsidP="281F9BCF" w:rsidRDefault="281F9BCF" w14:paraId="127419CE" w14:textId="4A055C81">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Démarche</w:t>
            </w:r>
          </w:p>
        </w:tc>
        <w:tc>
          <w:tcPr>
            <w:tcW w:w="6675" w:type="dxa"/>
            <w:tcBorders>
              <w:bottom w:val="single" w:sz="6"/>
            </w:tcBorders>
            <w:tcMar>
              <w:top w:w="150" w:type="dxa"/>
              <w:left w:w="240" w:type="dxa"/>
              <w:bottom w:w="150" w:type="dxa"/>
              <w:right w:w="105" w:type="dxa"/>
            </w:tcMar>
            <w:vAlign w:val="center"/>
          </w:tcPr>
          <w:p w:rsidR="281F9BCF" w:rsidP="281F9BCF" w:rsidRDefault="281F9BCF" w14:paraId="2C6A1B10" w14:textId="3ADA265C">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Inscription en ligne et contrat avec un gestionnaire de déchets autorisé.</w:t>
            </w:r>
          </w:p>
        </w:tc>
      </w:tr>
    </w:tbl>
    <w:p xmlns:wp14="http://schemas.microsoft.com/office/word/2010/wordml" w:rsidP="281F9BCF" wp14:paraId="772699A5" wp14:textId="639A8F6C">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81F9BCF" wp14:paraId="38C6E7D4" wp14:textId="7409858A">
      <w:pPr>
        <w:pStyle w:val="Heading2"/>
        <w:keepNext w:val="1"/>
        <w:keepLines w:val="1"/>
        <w:shd w:val="clear" w:color="auto" w:fill="FFFFFF" w:themeFill="background1"/>
        <w:bidi w:val="0"/>
        <w:spacing w:before="480" w:beforeAutospacing="off" w:after="240" w:afterAutospacing="off" w:line="480" w:lineRule="auto"/>
        <w:rPr>
          <w:rFonts w:ascii="system-ui" w:hAnsi="system-ui" w:eastAsia="system-ui" w:cs="system-ui"/>
          <w:b w:val="0"/>
          <w:bCs w:val="0"/>
          <w:i w:val="0"/>
          <w:iCs w:val="0"/>
          <w:caps w:val="0"/>
          <w:smallCaps w:val="0"/>
          <w:noProof w:val="0"/>
          <w:color w:val="0F1115"/>
          <w:sz w:val="33"/>
          <w:szCs w:val="33"/>
          <w:lang w:val="fr-FR"/>
        </w:rPr>
      </w:pPr>
      <w:r w:rsidRPr="281F9BCF" w:rsidR="042E7996">
        <w:rPr>
          <w:rFonts w:ascii="system-ui" w:hAnsi="system-ui" w:eastAsia="system-ui" w:cs="system-ui"/>
          <w:b w:val="1"/>
          <w:bCs w:val="1"/>
          <w:i w:val="0"/>
          <w:iCs w:val="0"/>
          <w:caps w:val="0"/>
          <w:smallCaps w:val="0"/>
          <w:noProof w:val="0"/>
          <w:color w:val="0F1115"/>
          <w:sz w:val="33"/>
          <w:szCs w:val="33"/>
          <w:lang w:val="fr-FR"/>
        </w:rPr>
        <w:t>B.3. Permis municipaux et autres autorisations</w:t>
      </w:r>
    </w:p>
    <w:p xmlns:wp14="http://schemas.microsoft.com/office/word/2010/wordml" w:rsidP="281F9BCF" wp14:paraId="6E8A670D" wp14:textId="7AAD273C">
      <w:pPr>
        <w:pStyle w:val="Heading3"/>
        <w:keepNext w:val="1"/>
        <w:keepLines w:val="1"/>
        <w:shd w:val="clear" w:color="auto" w:fill="FFFFFF" w:themeFill="background1"/>
        <w:bidi w:val="0"/>
        <w:spacing w:before="480" w:beforeAutospacing="off" w:after="240" w:afterAutospacing="off" w:line="450" w:lineRule="auto"/>
        <w:rPr>
          <w:rFonts w:ascii="system-ui" w:hAnsi="system-ui" w:eastAsia="system-ui" w:cs="system-ui"/>
          <w:b w:val="0"/>
          <w:bCs w:val="0"/>
          <w:i w:val="0"/>
          <w:iCs w:val="0"/>
          <w:caps w:val="0"/>
          <w:smallCaps w:val="0"/>
          <w:noProof w:val="0"/>
          <w:color w:val="0F1115"/>
          <w:sz w:val="30"/>
          <w:szCs w:val="30"/>
          <w:lang w:val="fr-FR"/>
        </w:rPr>
      </w:pPr>
      <w:r w:rsidRPr="281F9BCF" w:rsidR="042E7996">
        <w:rPr>
          <w:rFonts w:ascii="system-ui" w:hAnsi="system-ui" w:eastAsia="system-ui" w:cs="system-ui"/>
          <w:b w:val="1"/>
          <w:bCs w:val="1"/>
          <w:i w:val="0"/>
          <w:iCs w:val="0"/>
          <w:caps w:val="0"/>
          <w:smallCaps w:val="0"/>
          <w:noProof w:val="0"/>
          <w:color w:val="0F1115"/>
          <w:sz w:val="30"/>
          <w:szCs w:val="30"/>
          <w:lang w:val="fr-FR"/>
        </w:rPr>
        <w:t>A.3.1. Licence de construction</w:t>
      </w:r>
    </w:p>
    <w:tbl>
      <w:tblPr>
        <w:tblStyle w:val="TableNormal"/>
        <w:bidiVisual w:val="0"/>
        <w:tblW w:w="0" w:type="auto"/>
        <w:tblLook w:val="06A0" w:firstRow="1" w:lastRow="0" w:firstColumn="1" w:lastColumn="0" w:noHBand="1" w:noVBand="1"/>
      </w:tblPr>
      <w:tblGrid>
        <w:gridCol w:w="2145"/>
        <w:gridCol w:w="6675"/>
      </w:tblGrid>
      <w:tr w:rsidR="281F9BCF" w:rsidTr="281F9BCF" w14:paraId="263FB70F">
        <w:trPr>
          <w:trHeight w:val="300"/>
        </w:trPr>
        <w:tc>
          <w:tcPr>
            <w:tcW w:w="2145" w:type="dxa"/>
            <w:tcBorders>
              <w:top w:val="nil"/>
              <w:bottom w:val="single" w:sz="6"/>
            </w:tcBorders>
            <w:tcMar>
              <w:top w:w="150" w:type="dxa"/>
              <w:left w:w="105" w:type="dxa"/>
              <w:bottom w:w="150" w:type="dxa"/>
              <w:right w:w="240" w:type="dxa"/>
            </w:tcMar>
            <w:vAlign w:val="center"/>
          </w:tcPr>
          <w:p w:rsidR="281F9BCF" w:rsidP="281F9BCF" w:rsidRDefault="281F9BCF" w14:paraId="1884AAE4" w14:textId="170F80A6">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Élément</w:t>
            </w:r>
          </w:p>
        </w:tc>
        <w:tc>
          <w:tcPr>
            <w:tcW w:w="6675" w:type="dxa"/>
            <w:tcBorders>
              <w:top w:val="nil"/>
              <w:bottom w:val="single" w:sz="6"/>
            </w:tcBorders>
            <w:tcMar>
              <w:top w:w="150" w:type="dxa"/>
              <w:left w:w="240" w:type="dxa"/>
              <w:bottom w:w="150" w:type="dxa"/>
              <w:right w:w="240" w:type="dxa"/>
            </w:tcMar>
            <w:vAlign w:val="center"/>
          </w:tcPr>
          <w:p w:rsidR="281F9BCF" w:rsidP="281F9BCF" w:rsidRDefault="281F9BCF" w14:paraId="2A186AC0" w14:textId="68701301">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Description</w:t>
            </w:r>
          </w:p>
        </w:tc>
      </w:tr>
      <w:tr w:rsidR="281F9BCF" w:rsidTr="281F9BCF" w14:paraId="481C7A39">
        <w:trPr>
          <w:trHeight w:val="300"/>
        </w:trPr>
        <w:tc>
          <w:tcPr>
            <w:tcW w:w="2145" w:type="dxa"/>
            <w:tcBorders>
              <w:bottom w:val="single" w:sz="6"/>
            </w:tcBorders>
            <w:tcMar>
              <w:top w:w="150" w:type="dxa"/>
              <w:left w:w="105" w:type="dxa"/>
              <w:bottom w:w="150" w:type="dxa"/>
              <w:right w:w="240" w:type="dxa"/>
            </w:tcMar>
            <w:vAlign w:val="center"/>
          </w:tcPr>
          <w:p w:rsidR="281F9BCF" w:rsidP="281F9BCF" w:rsidRDefault="281F9BCF" w14:paraId="3EB1AD64" w14:textId="6A697403">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Obligation</w:t>
            </w:r>
          </w:p>
        </w:tc>
        <w:tc>
          <w:tcPr>
            <w:tcW w:w="6675" w:type="dxa"/>
            <w:tcBorders>
              <w:bottom w:val="single" w:sz="6"/>
            </w:tcBorders>
            <w:tcMar>
              <w:top w:w="150" w:type="dxa"/>
              <w:left w:w="240" w:type="dxa"/>
              <w:bottom w:w="150" w:type="dxa"/>
              <w:right w:w="105" w:type="dxa"/>
            </w:tcMar>
            <w:vAlign w:val="center"/>
          </w:tcPr>
          <w:p w:rsidR="281F9BCF" w:rsidP="281F9BCF" w:rsidRDefault="281F9BCF" w14:paraId="65FF21DD" w14:textId="415BFA4D">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 xml:space="preserve">La construction du poulailler (bâtiment fixe) nécessite une licence de construction délivrée par la </w:t>
            </w:r>
            <w:r w:rsidRPr="281F9BCF" w:rsidR="281F9BCF">
              <w:rPr>
                <w:rFonts w:ascii="system-ui" w:hAnsi="system-ui" w:eastAsia="system-ui" w:cs="system-ui"/>
                <w:b w:val="0"/>
                <w:bCs w:val="0"/>
                <w:i w:val="1"/>
                <w:iCs w:val="1"/>
                <w:sz w:val="22"/>
                <w:szCs w:val="22"/>
                <w:lang w:val="fr-FR"/>
              </w:rPr>
              <w:t>Curaduría Urbana</w:t>
            </w:r>
            <w:r w:rsidRPr="281F9BCF" w:rsidR="281F9BCF">
              <w:rPr>
                <w:rFonts w:ascii="system-ui" w:hAnsi="system-ui" w:eastAsia="system-ui" w:cs="system-ui"/>
                <w:b w:val="0"/>
                <w:bCs w:val="0"/>
                <w:i w:val="0"/>
                <w:iCs w:val="0"/>
                <w:sz w:val="22"/>
                <w:szCs w:val="22"/>
                <w:lang w:val="fr-FR"/>
              </w:rPr>
              <w:t xml:space="preserve"> de Popayán ou la mairie selon la zone (rurale/urbaine).</w:t>
            </w:r>
          </w:p>
        </w:tc>
      </w:tr>
      <w:tr w:rsidR="281F9BCF" w:rsidTr="281F9BCF" w14:paraId="254D6219">
        <w:trPr>
          <w:trHeight w:val="300"/>
        </w:trPr>
        <w:tc>
          <w:tcPr>
            <w:tcW w:w="2145" w:type="dxa"/>
            <w:tcBorders>
              <w:bottom w:val="single" w:sz="6"/>
            </w:tcBorders>
            <w:tcMar>
              <w:top w:w="150" w:type="dxa"/>
              <w:left w:w="105" w:type="dxa"/>
              <w:bottom w:w="150" w:type="dxa"/>
              <w:right w:w="240" w:type="dxa"/>
            </w:tcMar>
            <w:vAlign w:val="center"/>
          </w:tcPr>
          <w:p w:rsidR="281F9BCF" w:rsidP="281F9BCF" w:rsidRDefault="281F9BCF" w14:paraId="4FF1058A" w14:textId="7CD1A6EB">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Documents</w:t>
            </w:r>
          </w:p>
        </w:tc>
        <w:tc>
          <w:tcPr>
            <w:tcW w:w="6675" w:type="dxa"/>
            <w:tcBorders>
              <w:bottom w:val="single" w:sz="6"/>
            </w:tcBorders>
            <w:tcMar>
              <w:top w:w="150" w:type="dxa"/>
              <w:left w:w="240" w:type="dxa"/>
              <w:bottom w:w="150" w:type="dxa"/>
              <w:right w:w="105" w:type="dxa"/>
            </w:tcMar>
            <w:vAlign w:val="center"/>
          </w:tcPr>
          <w:p w:rsidR="281F9BCF" w:rsidP="281F9BCF" w:rsidRDefault="281F9BCF" w14:paraId="602E2197" w14:textId="3F9746DB">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Plans architecturaux, étude de sol, certificat de liberté du terrain, conformité avec le Plan d’Ordre Territorial (POT).</w:t>
            </w:r>
          </w:p>
        </w:tc>
      </w:tr>
      <w:tr w:rsidR="281F9BCF" w:rsidTr="281F9BCF" w14:paraId="14E06E70">
        <w:trPr>
          <w:trHeight w:val="300"/>
        </w:trPr>
        <w:tc>
          <w:tcPr>
            <w:tcW w:w="2145" w:type="dxa"/>
            <w:tcBorders>
              <w:bottom w:val="single" w:sz="6"/>
            </w:tcBorders>
            <w:tcMar>
              <w:top w:w="150" w:type="dxa"/>
              <w:left w:w="105" w:type="dxa"/>
              <w:bottom w:w="150" w:type="dxa"/>
              <w:right w:w="240" w:type="dxa"/>
            </w:tcMar>
            <w:vAlign w:val="center"/>
          </w:tcPr>
          <w:p w:rsidR="281F9BCF" w:rsidP="281F9BCF" w:rsidRDefault="281F9BCF" w14:paraId="2F187A00" w14:textId="0C3E5A0A">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Délai</w:t>
            </w:r>
          </w:p>
        </w:tc>
        <w:tc>
          <w:tcPr>
            <w:tcW w:w="6675" w:type="dxa"/>
            <w:tcBorders>
              <w:bottom w:val="single" w:sz="6"/>
            </w:tcBorders>
            <w:tcMar>
              <w:top w:w="150" w:type="dxa"/>
              <w:left w:w="240" w:type="dxa"/>
              <w:bottom w:w="150" w:type="dxa"/>
              <w:right w:w="105" w:type="dxa"/>
            </w:tcMar>
            <w:vAlign w:val="center"/>
          </w:tcPr>
          <w:p w:rsidR="281F9BCF" w:rsidP="281F9BCF" w:rsidRDefault="281F9BCF" w14:paraId="2F7B62FE" w14:textId="20C2BA5D">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2 à 4 mois.</w:t>
            </w:r>
          </w:p>
        </w:tc>
      </w:tr>
    </w:tbl>
    <w:p xmlns:wp14="http://schemas.microsoft.com/office/word/2010/wordml" w:rsidP="281F9BCF" wp14:paraId="58FDB65D" wp14:textId="275F8D0D">
      <w:pPr>
        <w:pStyle w:val="Heading3"/>
        <w:keepNext w:val="1"/>
        <w:keepLines w:val="1"/>
        <w:shd w:val="clear" w:color="auto" w:fill="FFFFFF" w:themeFill="background1"/>
        <w:bidi w:val="0"/>
        <w:spacing w:before="480" w:beforeAutospacing="off" w:after="240" w:afterAutospacing="off" w:line="450" w:lineRule="auto"/>
        <w:rPr>
          <w:rFonts w:ascii="system-ui" w:hAnsi="system-ui" w:eastAsia="system-ui" w:cs="system-ui"/>
          <w:b w:val="0"/>
          <w:bCs w:val="0"/>
          <w:i w:val="0"/>
          <w:iCs w:val="0"/>
          <w:caps w:val="0"/>
          <w:smallCaps w:val="0"/>
          <w:noProof w:val="0"/>
          <w:color w:val="0F1115"/>
          <w:sz w:val="30"/>
          <w:szCs w:val="30"/>
          <w:lang w:val="fr-FR"/>
        </w:rPr>
      </w:pPr>
      <w:r w:rsidRPr="281F9BCF" w:rsidR="042E7996">
        <w:rPr>
          <w:rFonts w:ascii="system-ui" w:hAnsi="system-ui" w:eastAsia="system-ui" w:cs="system-ui"/>
          <w:b w:val="1"/>
          <w:bCs w:val="1"/>
          <w:i w:val="0"/>
          <w:iCs w:val="0"/>
          <w:caps w:val="0"/>
          <w:smallCaps w:val="0"/>
          <w:noProof w:val="0"/>
          <w:color w:val="0F1115"/>
          <w:sz w:val="30"/>
          <w:szCs w:val="30"/>
          <w:lang w:val="fr-FR"/>
        </w:rPr>
        <w:t>B.3.2. Enregistrement sanitaire de l’atelier de transformation (INVIMA)</w:t>
      </w:r>
    </w:p>
    <w:tbl>
      <w:tblPr>
        <w:tblStyle w:val="TableNormal"/>
        <w:bidiVisual w:val="0"/>
        <w:tblW w:w="0" w:type="auto"/>
        <w:tblLook w:val="06A0" w:firstRow="1" w:lastRow="0" w:firstColumn="1" w:lastColumn="0" w:noHBand="1" w:noVBand="1"/>
      </w:tblPr>
      <w:tblGrid>
        <w:gridCol w:w="2145"/>
        <w:gridCol w:w="6675"/>
      </w:tblGrid>
      <w:tr w:rsidR="281F9BCF" w:rsidTr="281F9BCF" w14:paraId="51451CC3">
        <w:trPr>
          <w:trHeight w:val="300"/>
        </w:trPr>
        <w:tc>
          <w:tcPr>
            <w:tcW w:w="2145" w:type="dxa"/>
            <w:tcBorders>
              <w:top w:val="nil"/>
              <w:bottom w:val="single" w:sz="6"/>
            </w:tcBorders>
            <w:tcMar>
              <w:top w:w="150" w:type="dxa"/>
              <w:left w:w="105" w:type="dxa"/>
              <w:bottom w:w="150" w:type="dxa"/>
              <w:right w:w="240" w:type="dxa"/>
            </w:tcMar>
            <w:vAlign w:val="center"/>
          </w:tcPr>
          <w:p w:rsidR="281F9BCF" w:rsidP="281F9BCF" w:rsidRDefault="281F9BCF" w14:paraId="1EDC8E81" w14:textId="615C6657">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Élément</w:t>
            </w:r>
          </w:p>
        </w:tc>
        <w:tc>
          <w:tcPr>
            <w:tcW w:w="6675" w:type="dxa"/>
            <w:tcBorders>
              <w:top w:val="nil"/>
              <w:bottom w:val="single" w:sz="6"/>
            </w:tcBorders>
            <w:tcMar>
              <w:top w:w="150" w:type="dxa"/>
              <w:left w:w="240" w:type="dxa"/>
              <w:bottom w:w="150" w:type="dxa"/>
              <w:right w:w="240" w:type="dxa"/>
            </w:tcMar>
            <w:vAlign w:val="center"/>
          </w:tcPr>
          <w:p w:rsidR="281F9BCF" w:rsidP="281F9BCF" w:rsidRDefault="281F9BCF" w14:paraId="46258352" w14:textId="1A0544D5">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Description</w:t>
            </w:r>
          </w:p>
        </w:tc>
      </w:tr>
      <w:tr w:rsidR="281F9BCF" w:rsidTr="281F9BCF" w14:paraId="201E7BED">
        <w:trPr>
          <w:trHeight w:val="300"/>
        </w:trPr>
        <w:tc>
          <w:tcPr>
            <w:tcW w:w="2145" w:type="dxa"/>
            <w:tcBorders>
              <w:bottom w:val="single" w:sz="6"/>
            </w:tcBorders>
            <w:tcMar>
              <w:top w:w="150" w:type="dxa"/>
              <w:left w:w="105" w:type="dxa"/>
              <w:bottom w:w="150" w:type="dxa"/>
              <w:right w:w="240" w:type="dxa"/>
            </w:tcMar>
            <w:vAlign w:val="center"/>
          </w:tcPr>
          <w:p w:rsidR="281F9BCF" w:rsidP="281F9BCF" w:rsidRDefault="281F9BCF" w14:paraId="0139E4C9" w14:textId="47BDEE8B">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Obligation</w:t>
            </w:r>
          </w:p>
        </w:tc>
        <w:tc>
          <w:tcPr>
            <w:tcW w:w="6675" w:type="dxa"/>
            <w:tcBorders>
              <w:bottom w:val="single" w:sz="6"/>
            </w:tcBorders>
            <w:tcMar>
              <w:top w:w="150" w:type="dxa"/>
              <w:left w:w="240" w:type="dxa"/>
              <w:bottom w:w="150" w:type="dxa"/>
              <w:right w:w="105" w:type="dxa"/>
            </w:tcMar>
            <w:vAlign w:val="center"/>
          </w:tcPr>
          <w:p w:rsidR="281F9BCF" w:rsidP="281F9BCF" w:rsidRDefault="281F9BCF" w14:paraId="1749853D" w14:textId="7C71C851">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La transformation des poules réformées (fumage, bouillons, rillettes) et la production de produits dérivés des œufs (pâtes, mayonnaises) doivent être réalisées dans un atelier enregistré auprès de l’INVIMA (</w:t>
            </w:r>
            <w:r w:rsidRPr="281F9BCF" w:rsidR="281F9BCF">
              <w:rPr>
                <w:rFonts w:ascii="system-ui" w:hAnsi="system-ui" w:eastAsia="system-ui" w:cs="system-ui"/>
                <w:b w:val="0"/>
                <w:bCs w:val="0"/>
                <w:i w:val="1"/>
                <w:iCs w:val="1"/>
                <w:sz w:val="22"/>
                <w:szCs w:val="22"/>
                <w:lang w:val="fr-FR"/>
              </w:rPr>
              <w:t>Instituto Nacional de Vigilancia de Medicamentos y Alimentos</w:t>
            </w:r>
            <w:r w:rsidRPr="281F9BCF" w:rsidR="281F9BCF">
              <w:rPr>
                <w:rFonts w:ascii="system-ui" w:hAnsi="system-ui" w:eastAsia="system-ui" w:cs="system-ui"/>
                <w:b w:val="0"/>
                <w:bCs w:val="0"/>
                <w:i w:val="0"/>
                <w:iCs w:val="0"/>
                <w:sz w:val="22"/>
                <w:szCs w:val="22"/>
                <w:lang w:val="fr-FR"/>
              </w:rPr>
              <w:t>).</w:t>
            </w:r>
          </w:p>
        </w:tc>
      </w:tr>
      <w:tr w:rsidR="281F9BCF" w:rsidTr="281F9BCF" w14:paraId="73F0BD35">
        <w:trPr>
          <w:trHeight w:val="300"/>
        </w:trPr>
        <w:tc>
          <w:tcPr>
            <w:tcW w:w="2145" w:type="dxa"/>
            <w:tcBorders>
              <w:bottom w:val="single" w:sz="6"/>
            </w:tcBorders>
            <w:tcMar>
              <w:top w:w="150" w:type="dxa"/>
              <w:left w:w="105" w:type="dxa"/>
              <w:bottom w:w="150" w:type="dxa"/>
              <w:right w:w="240" w:type="dxa"/>
            </w:tcMar>
            <w:vAlign w:val="center"/>
          </w:tcPr>
          <w:p w:rsidR="281F9BCF" w:rsidP="281F9BCF" w:rsidRDefault="281F9BCF" w14:paraId="2A94EA68" w14:textId="302E0143">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Régime</w:t>
            </w:r>
          </w:p>
        </w:tc>
        <w:tc>
          <w:tcPr>
            <w:tcW w:w="6675" w:type="dxa"/>
            <w:tcBorders>
              <w:bottom w:val="single" w:sz="6"/>
            </w:tcBorders>
            <w:tcMar>
              <w:top w:w="150" w:type="dxa"/>
              <w:left w:w="240" w:type="dxa"/>
              <w:bottom w:w="150" w:type="dxa"/>
              <w:right w:w="105" w:type="dxa"/>
            </w:tcMar>
            <w:vAlign w:val="center"/>
          </w:tcPr>
          <w:p w:rsidR="281F9BCF" w:rsidP="281F9BCF" w:rsidRDefault="281F9BCF" w14:paraId="648A5A75" w14:textId="28601745">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 xml:space="preserve">Pour une production artisanale à petite échelle, le régime de </w:t>
            </w:r>
            <w:r w:rsidRPr="281F9BCF" w:rsidR="281F9BCF">
              <w:rPr>
                <w:rFonts w:ascii="system-ui" w:hAnsi="system-ui" w:eastAsia="system-ui" w:cs="system-ui"/>
                <w:b w:val="0"/>
                <w:bCs w:val="0"/>
                <w:i w:val="1"/>
                <w:iCs w:val="1"/>
                <w:sz w:val="22"/>
                <w:szCs w:val="22"/>
                <w:lang w:val="fr-FR"/>
              </w:rPr>
              <w:t>Pequeño Productor</w:t>
            </w:r>
            <w:r w:rsidRPr="281F9BCF" w:rsidR="281F9BCF">
              <w:rPr>
                <w:rFonts w:ascii="system-ui" w:hAnsi="system-ui" w:eastAsia="system-ui" w:cs="system-ui"/>
                <w:b w:val="0"/>
                <w:bCs w:val="0"/>
                <w:i w:val="0"/>
                <w:iCs w:val="0"/>
                <w:sz w:val="22"/>
                <w:szCs w:val="22"/>
                <w:lang w:val="fr-FR"/>
              </w:rPr>
              <w:t xml:space="preserve"> permet une procédure simplifiée (auto‑déclaration, respect des bonnes pratiques de fabrication).</w:t>
            </w:r>
          </w:p>
        </w:tc>
      </w:tr>
      <w:tr w:rsidR="281F9BCF" w:rsidTr="281F9BCF" w14:paraId="1E04D59C">
        <w:trPr>
          <w:trHeight w:val="300"/>
        </w:trPr>
        <w:tc>
          <w:tcPr>
            <w:tcW w:w="2145" w:type="dxa"/>
            <w:tcBorders>
              <w:bottom w:val="single" w:sz="6"/>
            </w:tcBorders>
            <w:tcMar>
              <w:top w:w="150" w:type="dxa"/>
              <w:left w:w="105" w:type="dxa"/>
              <w:bottom w:w="150" w:type="dxa"/>
              <w:right w:w="240" w:type="dxa"/>
            </w:tcMar>
            <w:vAlign w:val="center"/>
          </w:tcPr>
          <w:p w:rsidR="281F9BCF" w:rsidP="281F9BCF" w:rsidRDefault="281F9BCF" w14:paraId="456E5794" w14:textId="13157FE9">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Démarche</w:t>
            </w:r>
          </w:p>
        </w:tc>
        <w:tc>
          <w:tcPr>
            <w:tcW w:w="6675" w:type="dxa"/>
            <w:tcBorders>
              <w:bottom w:val="single" w:sz="6"/>
            </w:tcBorders>
            <w:tcMar>
              <w:top w:w="150" w:type="dxa"/>
              <w:left w:w="240" w:type="dxa"/>
              <w:bottom w:w="150" w:type="dxa"/>
              <w:right w:w="105" w:type="dxa"/>
            </w:tcMar>
            <w:vAlign w:val="center"/>
          </w:tcPr>
          <w:p w:rsidR="281F9BCF" w:rsidP="281F9BCF" w:rsidRDefault="281F9BCF" w14:paraId="7341578B" w14:textId="14DFD3D7">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Dépôt d’un dossier : plans de l’atelier, description des processus, plan de nettoyage et désinfection, analyse des risques (HACCP).</w:t>
            </w:r>
          </w:p>
        </w:tc>
      </w:tr>
    </w:tbl>
    <w:p xmlns:wp14="http://schemas.microsoft.com/office/word/2010/wordml" w:rsidP="281F9BCF" wp14:paraId="1D6BE5C9" wp14:textId="50903D6C">
      <w:pPr>
        <w:pStyle w:val="Heading3"/>
        <w:keepNext w:val="1"/>
        <w:keepLines w:val="1"/>
        <w:shd w:val="clear" w:color="auto" w:fill="FFFFFF" w:themeFill="background1"/>
        <w:bidi w:val="0"/>
        <w:spacing w:before="480" w:beforeAutospacing="off" w:after="240" w:afterAutospacing="off" w:line="450" w:lineRule="auto"/>
        <w:rPr>
          <w:rFonts w:ascii="system-ui" w:hAnsi="system-ui" w:eastAsia="system-ui" w:cs="system-ui"/>
          <w:b w:val="0"/>
          <w:bCs w:val="0"/>
          <w:i w:val="0"/>
          <w:iCs w:val="0"/>
          <w:caps w:val="0"/>
          <w:smallCaps w:val="0"/>
          <w:noProof w:val="0"/>
          <w:color w:val="0F1115"/>
          <w:sz w:val="30"/>
          <w:szCs w:val="30"/>
          <w:lang w:val="fr-FR"/>
        </w:rPr>
      </w:pPr>
      <w:r w:rsidRPr="281F9BCF" w:rsidR="042E7996">
        <w:rPr>
          <w:rFonts w:ascii="system-ui" w:hAnsi="system-ui" w:eastAsia="system-ui" w:cs="system-ui"/>
          <w:b w:val="1"/>
          <w:bCs w:val="1"/>
          <w:i w:val="0"/>
          <w:iCs w:val="0"/>
          <w:caps w:val="0"/>
          <w:smallCaps w:val="0"/>
          <w:noProof w:val="0"/>
          <w:color w:val="0F1115"/>
          <w:sz w:val="30"/>
          <w:szCs w:val="30"/>
          <w:lang w:val="fr-FR"/>
        </w:rPr>
        <w:t>B.3.3. Registre National du Tourisme</w:t>
      </w:r>
    </w:p>
    <w:tbl>
      <w:tblPr>
        <w:tblStyle w:val="TableNormal"/>
        <w:bidiVisual w:val="0"/>
        <w:tblW w:w="0" w:type="auto"/>
        <w:tblLook w:val="06A0" w:firstRow="1" w:lastRow="0" w:firstColumn="1" w:lastColumn="0" w:noHBand="1" w:noVBand="1"/>
      </w:tblPr>
      <w:tblGrid>
        <w:gridCol w:w="2145"/>
        <w:gridCol w:w="6675"/>
      </w:tblGrid>
      <w:tr w:rsidR="281F9BCF" w:rsidTr="281F9BCF" w14:paraId="7DEC8CA6">
        <w:trPr>
          <w:trHeight w:val="300"/>
        </w:trPr>
        <w:tc>
          <w:tcPr>
            <w:tcW w:w="2145" w:type="dxa"/>
            <w:tcBorders>
              <w:top w:val="nil"/>
              <w:bottom w:val="single" w:sz="6"/>
            </w:tcBorders>
            <w:tcMar>
              <w:top w:w="150" w:type="dxa"/>
              <w:left w:w="105" w:type="dxa"/>
              <w:bottom w:w="150" w:type="dxa"/>
              <w:right w:w="240" w:type="dxa"/>
            </w:tcMar>
            <w:vAlign w:val="center"/>
          </w:tcPr>
          <w:p w:rsidR="281F9BCF" w:rsidP="281F9BCF" w:rsidRDefault="281F9BCF" w14:paraId="394E99D4" w14:textId="4E2134B5">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Élément</w:t>
            </w:r>
          </w:p>
        </w:tc>
        <w:tc>
          <w:tcPr>
            <w:tcW w:w="6675" w:type="dxa"/>
            <w:tcBorders>
              <w:top w:val="nil"/>
              <w:bottom w:val="single" w:sz="6"/>
            </w:tcBorders>
            <w:tcMar>
              <w:top w:w="150" w:type="dxa"/>
              <w:left w:w="240" w:type="dxa"/>
              <w:bottom w:w="150" w:type="dxa"/>
              <w:right w:w="240" w:type="dxa"/>
            </w:tcMar>
            <w:vAlign w:val="center"/>
          </w:tcPr>
          <w:p w:rsidR="281F9BCF" w:rsidP="281F9BCF" w:rsidRDefault="281F9BCF" w14:paraId="76125D45" w14:textId="5002BC02">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Description</w:t>
            </w:r>
          </w:p>
        </w:tc>
      </w:tr>
      <w:tr w:rsidR="281F9BCF" w:rsidTr="281F9BCF" w14:paraId="283F6816">
        <w:trPr>
          <w:trHeight w:val="300"/>
        </w:trPr>
        <w:tc>
          <w:tcPr>
            <w:tcW w:w="2145" w:type="dxa"/>
            <w:tcBorders>
              <w:bottom w:val="single" w:sz="6"/>
            </w:tcBorders>
            <w:tcMar>
              <w:top w:w="150" w:type="dxa"/>
              <w:left w:w="105" w:type="dxa"/>
              <w:bottom w:w="150" w:type="dxa"/>
              <w:right w:w="240" w:type="dxa"/>
            </w:tcMar>
            <w:vAlign w:val="center"/>
          </w:tcPr>
          <w:p w:rsidR="281F9BCF" w:rsidP="281F9BCF" w:rsidRDefault="281F9BCF" w14:paraId="2F8EBD57" w14:textId="7D142C42">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Obligation</w:t>
            </w:r>
          </w:p>
        </w:tc>
        <w:tc>
          <w:tcPr>
            <w:tcW w:w="6675" w:type="dxa"/>
            <w:tcBorders>
              <w:bottom w:val="single" w:sz="6"/>
            </w:tcBorders>
            <w:tcMar>
              <w:top w:w="150" w:type="dxa"/>
              <w:left w:w="240" w:type="dxa"/>
              <w:bottom w:w="150" w:type="dxa"/>
              <w:right w:w="105" w:type="dxa"/>
            </w:tcMar>
            <w:vAlign w:val="center"/>
          </w:tcPr>
          <w:p w:rsidR="281F9BCF" w:rsidP="281F9BCF" w:rsidRDefault="281F9BCF" w14:paraId="2F8B43EC" w14:textId="3971EA25">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 xml:space="preserve">Si le pôle avicole accueille des visiteurs (écotourisme, formations) dans le cadre d’une activité commerciale, l’Hacienda doit s’inscrire au </w:t>
            </w:r>
            <w:r w:rsidRPr="281F9BCF" w:rsidR="281F9BCF">
              <w:rPr>
                <w:rFonts w:ascii="system-ui" w:hAnsi="system-ui" w:eastAsia="system-ui" w:cs="system-ui"/>
                <w:b w:val="0"/>
                <w:bCs w:val="0"/>
                <w:i w:val="1"/>
                <w:iCs w:val="1"/>
                <w:sz w:val="22"/>
                <w:szCs w:val="22"/>
                <w:lang w:val="fr-FR"/>
              </w:rPr>
              <w:t>Registro Nacional de Turismo</w:t>
            </w:r>
            <w:r w:rsidRPr="281F9BCF" w:rsidR="281F9BCF">
              <w:rPr>
                <w:rFonts w:ascii="system-ui" w:hAnsi="system-ui" w:eastAsia="system-ui" w:cs="system-ui"/>
                <w:b w:val="0"/>
                <w:bCs w:val="0"/>
                <w:i w:val="0"/>
                <w:iCs w:val="0"/>
                <w:sz w:val="22"/>
                <w:szCs w:val="22"/>
                <w:lang w:val="fr-FR"/>
              </w:rPr>
              <w:t xml:space="preserve"> auprès du Ministère du Commerce, de l’Industrie et du Tourisme.</w:t>
            </w:r>
          </w:p>
        </w:tc>
      </w:tr>
    </w:tbl>
    <w:p xmlns:wp14="http://schemas.microsoft.com/office/word/2010/wordml" w:rsidP="281F9BCF" wp14:paraId="1DD3651E" wp14:textId="6AFACD3E">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81F9BCF" wp14:paraId="347B78EA" wp14:textId="5499F44A">
      <w:pPr>
        <w:pStyle w:val="Heading2"/>
        <w:keepNext w:val="1"/>
        <w:keepLines w:val="1"/>
        <w:shd w:val="clear" w:color="auto" w:fill="FFFFFF" w:themeFill="background1"/>
        <w:bidi w:val="0"/>
        <w:spacing w:before="480" w:beforeAutospacing="off" w:after="240" w:afterAutospacing="off" w:line="480" w:lineRule="auto"/>
        <w:rPr>
          <w:rFonts w:ascii="system-ui" w:hAnsi="system-ui" w:eastAsia="system-ui" w:cs="system-ui"/>
          <w:b w:val="0"/>
          <w:bCs w:val="0"/>
          <w:i w:val="0"/>
          <w:iCs w:val="0"/>
          <w:caps w:val="0"/>
          <w:smallCaps w:val="0"/>
          <w:noProof w:val="0"/>
          <w:color w:val="0F1115"/>
          <w:sz w:val="33"/>
          <w:szCs w:val="33"/>
          <w:lang w:val="fr-FR"/>
        </w:rPr>
      </w:pPr>
      <w:r w:rsidRPr="281F9BCF" w:rsidR="042E7996">
        <w:rPr>
          <w:rFonts w:ascii="system-ui" w:hAnsi="system-ui" w:eastAsia="system-ui" w:cs="system-ui"/>
          <w:b w:val="1"/>
          <w:bCs w:val="1"/>
          <w:i w:val="0"/>
          <w:iCs w:val="0"/>
          <w:caps w:val="0"/>
          <w:smallCaps w:val="0"/>
          <w:noProof w:val="0"/>
          <w:color w:val="0F1115"/>
          <w:sz w:val="33"/>
          <w:szCs w:val="33"/>
          <w:lang w:val="fr-FR"/>
        </w:rPr>
        <w:t>B.4. Autorisations spécifiques pour la bioconversion BSF</w:t>
      </w:r>
    </w:p>
    <w:p xmlns:wp14="http://schemas.microsoft.com/office/word/2010/wordml" w:rsidP="281F9BCF" wp14:paraId="01D1E4F7" wp14:textId="75D457FC">
      <w:p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81F9BCF" w:rsidR="042E7996">
        <w:rPr>
          <w:rFonts w:ascii="system-ui" w:hAnsi="system-ui" w:eastAsia="system-ui" w:cs="system-ui"/>
          <w:b w:val="0"/>
          <w:bCs w:val="0"/>
          <w:i w:val="0"/>
          <w:iCs w:val="0"/>
          <w:caps w:val="0"/>
          <w:smallCaps w:val="0"/>
          <w:noProof w:val="0"/>
          <w:color w:val="0F1115"/>
          <w:sz w:val="24"/>
          <w:szCs w:val="24"/>
          <w:lang w:val="fr-FR"/>
        </w:rPr>
        <w:t>L’utilisation des larves de mouche soldat noire (BSF) pour l’alimentation animale est une pratique en développement en Colombie. Le cadre réglementaire est encore en évolution, mais les principes suivants s’appliquent :</w:t>
      </w:r>
    </w:p>
    <w:tbl>
      <w:tblPr>
        <w:tblStyle w:val="TableNormal"/>
        <w:bidiVisual w:val="0"/>
        <w:tblW w:w="0" w:type="auto"/>
        <w:tblLook w:val="06A0" w:firstRow="1" w:lastRow="0" w:firstColumn="1" w:lastColumn="0" w:noHBand="1" w:noVBand="1"/>
      </w:tblPr>
      <w:tblGrid>
        <w:gridCol w:w="3390"/>
        <w:gridCol w:w="5430"/>
      </w:tblGrid>
      <w:tr w:rsidR="281F9BCF" w:rsidTr="281F9BCF" w14:paraId="275F17D5">
        <w:trPr>
          <w:trHeight w:val="300"/>
        </w:trPr>
        <w:tc>
          <w:tcPr>
            <w:tcW w:w="3390" w:type="dxa"/>
            <w:tcBorders>
              <w:top w:val="nil"/>
              <w:bottom w:val="single" w:sz="6"/>
            </w:tcBorders>
            <w:tcMar>
              <w:top w:w="150" w:type="dxa"/>
              <w:left w:w="105" w:type="dxa"/>
              <w:bottom w:w="150" w:type="dxa"/>
              <w:right w:w="240" w:type="dxa"/>
            </w:tcMar>
            <w:vAlign w:val="center"/>
          </w:tcPr>
          <w:p w:rsidR="281F9BCF" w:rsidP="281F9BCF" w:rsidRDefault="281F9BCF" w14:paraId="6F5DBD58" w14:textId="0E64CA89">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Élément</w:t>
            </w:r>
          </w:p>
        </w:tc>
        <w:tc>
          <w:tcPr>
            <w:tcW w:w="5430" w:type="dxa"/>
            <w:tcBorders>
              <w:top w:val="nil"/>
              <w:bottom w:val="single" w:sz="6"/>
            </w:tcBorders>
            <w:tcMar>
              <w:top w:w="150" w:type="dxa"/>
              <w:left w:w="240" w:type="dxa"/>
              <w:bottom w:w="150" w:type="dxa"/>
              <w:right w:w="240" w:type="dxa"/>
            </w:tcMar>
            <w:vAlign w:val="center"/>
          </w:tcPr>
          <w:p w:rsidR="281F9BCF" w:rsidP="281F9BCF" w:rsidRDefault="281F9BCF" w14:paraId="3C0C8275" w14:textId="22869545">
            <w:pPr>
              <w:shd w:val="clear" w:color="auto" w:fill="FFFFFF" w:themeFill="background1"/>
              <w:bidi w:val="0"/>
              <w:spacing w:before="0" w:beforeAutospacing="off" w:after="0" w:afterAutospacing="off" w:line="375" w:lineRule="auto"/>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Description</w:t>
            </w:r>
          </w:p>
        </w:tc>
      </w:tr>
      <w:tr w:rsidR="281F9BCF" w:rsidTr="281F9BCF" w14:paraId="3FB74304">
        <w:trPr>
          <w:trHeight w:val="300"/>
        </w:trPr>
        <w:tc>
          <w:tcPr>
            <w:tcW w:w="3390" w:type="dxa"/>
            <w:tcBorders>
              <w:bottom w:val="single" w:sz="6"/>
            </w:tcBorders>
            <w:tcMar>
              <w:top w:w="150" w:type="dxa"/>
              <w:left w:w="105" w:type="dxa"/>
              <w:bottom w:w="150" w:type="dxa"/>
              <w:right w:w="240" w:type="dxa"/>
            </w:tcMar>
            <w:vAlign w:val="center"/>
          </w:tcPr>
          <w:p w:rsidR="281F9BCF" w:rsidP="281F9BCF" w:rsidRDefault="281F9BCF" w14:paraId="71A25999" w14:textId="1BE19A6E">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Utilisation interne</w:t>
            </w:r>
          </w:p>
        </w:tc>
        <w:tc>
          <w:tcPr>
            <w:tcW w:w="5430" w:type="dxa"/>
            <w:tcBorders>
              <w:bottom w:val="single" w:sz="6"/>
            </w:tcBorders>
            <w:tcMar>
              <w:top w:w="150" w:type="dxa"/>
              <w:left w:w="240" w:type="dxa"/>
              <w:bottom w:w="150" w:type="dxa"/>
              <w:right w:w="105" w:type="dxa"/>
            </w:tcMar>
            <w:vAlign w:val="center"/>
          </w:tcPr>
          <w:p w:rsidR="281F9BCF" w:rsidP="281F9BCF" w:rsidRDefault="281F9BCF" w14:paraId="58265C09" w14:textId="267CD4D3">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Les larves BSF produites sur place et utilisées pour l’alimentation des poules (même exploitation) relèvent d’une pratique d’élevage intégrée, sans autorisation spécifique supplémentaire sous réserve de respecter les normes de biosécurité.</w:t>
            </w:r>
          </w:p>
        </w:tc>
      </w:tr>
      <w:tr w:rsidR="281F9BCF" w:rsidTr="281F9BCF" w14:paraId="6F964152">
        <w:trPr>
          <w:trHeight w:val="300"/>
        </w:trPr>
        <w:tc>
          <w:tcPr>
            <w:tcW w:w="3390" w:type="dxa"/>
            <w:tcBorders>
              <w:bottom w:val="single" w:sz="6"/>
            </w:tcBorders>
            <w:tcMar>
              <w:top w:w="150" w:type="dxa"/>
              <w:left w:w="105" w:type="dxa"/>
              <w:bottom w:w="150" w:type="dxa"/>
              <w:right w:w="240" w:type="dxa"/>
            </w:tcMar>
            <w:vAlign w:val="center"/>
          </w:tcPr>
          <w:p w:rsidR="281F9BCF" w:rsidP="281F9BCF" w:rsidRDefault="281F9BCF" w14:paraId="423629BB" w14:textId="17CDB15B">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Commercialisation</w:t>
            </w:r>
          </w:p>
        </w:tc>
        <w:tc>
          <w:tcPr>
            <w:tcW w:w="5430" w:type="dxa"/>
            <w:tcBorders>
              <w:bottom w:val="single" w:sz="6"/>
            </w:tcBorders>
            <w:tcMar>
              <w:top w:w="150" w:type="dxa"/>
              <w:left w:w="240" w:type="dxa"/>
              <w:bottom w:w="150" w:type="dxa"/>
              <w:right w:w="105" w:type="dxa"/>
            </w:tcMar>
            <w:vAlign w:val="center"/>
          </w:tcPr>
          <w:p w:rsidR="281F9BCF" w:rsidP="281F9BCF" w:rsidRDefault="281F9BCF" w14:paraId="4EF12EB8" w14:textId="6C7A040D">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La vente de larves vivantes ou séchées à d’autres élevages nécessite une autorisation de l’ICA (produits pour l’alimentation animale). Une demande spécifique sera déposée en phase 4 du projet (duplication).</w:t>
            </w:r>
          </w:p>
        </w:tc>
      </w:tr>
      <w:tr w:rsidR="281F9BCF" w:rsidTr="281F9BCF" w14:paraId="363ABA35">
        <w:trPr>
          <w:trHeight w:val="300"/>
        </w:trPr>
        <w:tc>
          <w:tcPr>
            <w:tcW w:w="3390" w:type="dxa"/>
            <w:tcBorders>
              <w:bottom w:val="single" w:sz="6"/>
            </w:tcBorders>
            <w:tcMar>
              <w:top w:w="150" w:type="dxa"/>
              <w:left w:w="105" w:type="dxa"/>
              <w:bottom w:w="150" w:type="dxa"/>
              <w:right w:w="240" w:type="dxa"/>
            </w:tcMar>
            <w:vAlign w:val="center"/>
          </w:tcPr>
          <w:p w:rsidR="281F9BCF" w:rsidP="281F9BCF" w:rsidRDefault="281F9BCF" w14:paraId="319C8B64" w14:textId="18A1722E">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1"/>
                <w:bCs w:val="1"/>
                <w:i w:val="0"/>
                <w:iCs w:val="0"/>
                <w:sz w:val="22"/>
                <w:szCs w:val="22"/>
                <w:lang w:val="fr-FR"/>
              </w:rPr>
              <w:t>Substrat (biodéchets urbains)</w:t>
            </w:r>
          </w:p>
        </w:tc>
        <w:tc>
          <w:tcPr>
            <w:tcW w:w="5430" w:type="dxa"/>
            <w:tcBorders>
              <w:bottom w:val="single" w:sz="6"/>
            </w:tcBorders>
            <w:tcMar>
              <w:top w:w="150" w:type="dxa"/>
              <w:left w:w="240" w:type="dxa"/>
              <w:bottom w:w="150" w:type="dxa"/>
              <w:right w:w="105" w:type="dxa"/>
            </w:tcMar>
            <w:vAlign w:val="center"/>
          </w:tcPr>
          <w:p w:rsidR="281F9BCF" w:rsidP="281F9BCF" w:rsidRDefault="281F9BCF" w14:paraId="237F79B6" w14:textId="3779A0BB">
            <w:pPr>
              <w:shd w:val="clear" w:color="auto" w:fill="FFFFFF" w:themeFill="background1"/>
              <w:bidi w:val="0"/>
              <w:spacing w:before="0" w:beforeAutospacing="off" w:after="0" w:afterAutospacing="off" w:line="375" w:lineRule="auto"/>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L’utilisation de déchets organiques municipaux comme substrat pour les larves BSF nécessite une convention avec la mairie de Popayán et un respect des normes sanitaires (absence de contamination).</w:t>
            </w:r>
          </w:p>
        </w:tc>
      </w:tr>
    </w:tbl>
    <w:p xmlns:wp14="http://schemas.microsoft.com/office/word/2010/wordml" w:rsidP="281F9BCF" wp14:paraId="65D9407C" wp14:textId="55A1362D">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81F9BCF" wp14:paraId="628F7D23" wp14:textId="03BA4AF9">
      <w:pPr>
        <w:pStyle w:val="Heading2"/>
        <w:keepNext w:val="1"/>
        <w:keepLines w:val="1"/>
        <w:shd w:val="clear" w:color="auto" w:fill="FFFFFF" w:themeFill="background1"/>
        <w:bidi w:val="0"/>
        <w:spacing w:before="480" w:beforeAutospacing="off" w:after="240" w:afterAutospacing="off" w:line="480" w:lineRule="auto"/>
        <w:rPr>
          <w:rFonts w:ascii="system-ui" w:hAnsi="system-ui" w:eastAsia="system-ui" w:cs="system-ui"/>
          <w:b w:val="0"/>
          <w:bCs w:val="0"/>
          <w:i w:val="0"/>
          <w:iCs w:val="0"/>
          <w:caps w:val="0"/>
          <w:smallCaps w:val="0"/>
          <w:noProof w:val="0"/>
          <w:color w:val="0F1115"/>
          <w:sz w:val="33"/>
          <w:szCs w:val="33"/>
          <w:lang w:val="fr-FR"/>
        </w:rPr>
      </w:pPr>
      <w:r w:rsidRPr="281F9BCF" w:rsidR="042E7996">
        <w:rPr>
          <w:rFonts w:ascii="system-ui" w:hAnsi="system-ui" w:eastAsia="system-ui" w:cs="system-ui"/>
          <w:b w:val="1"/>
          <w:bCs w:val="1"/>
          <w:i w:val="0"/>
          <w:iCs w:val="0"/>
          <w:caps w:val="0"/>
          <w:smallCaps w:val="0"/>
          <w:noProof w:val="0"/>
          <w:color w:val="0F1115"/>
          <w:sz w:val="33"/>
          <w:szCs w:val="33"/>
          <w:lang w:val="fr-FR"/>
        </w:rPr>
        <w:t>B.5. Synthèse des démarches et calendrier prévisionnel</w:t>
      </w:r>
    </w:p>
    <w:tbl>
      <w:tblPr>
        <w:tblStyle w:val="TableNormal"/>
        <w:bidiVisual w:val="0"/>
        <w:tblW w:w="0" w:type="auto"/>
        <w:tblLook w:val="06A0" w:firstRow="1" w:lastRow="0" w:firstColumn="1" w:lastColumn="0" w:noHBand="1" w:noVBand="1"/>
      </w:tblPr>
      <w:tblGrid>
        <w:gridCol w:w="4605"/>
        <w:gridCol w:w="1785"/>
        <w:gridCol w:w="1545"/>
        <w:gridCol w:w="2115"/>
      </w:tblGrid>
      <w:tr w:rsidR="281F9BCF" w:rsidTr="281F9BCF" w14:paraId="32AC9B58">
        <w:trPr>
          <w:trHeight w:val="300"/>
        </w:trPr>
        <w:tc>
          <w:tcPr>
            <w:tcW w:w="4605" w:type="dxa"/>
            <w:tcBorders>
              <w:top w:val="nil"/>
              <w:bottom w:val="single" w:sz="6"/>
            </w:tcBorders>
            <w:tcMar>
              <w:top w:w="150" w:type="dxa"/>
              <w:left w:w="105" w:type="dxa"/>
              <w:bottom w:w="150" w:type="dxa"/>
              <w:right w:w="240" w:type="dxa"/>
            </w:tcMar>
            <w:vAlign w:val="center"/>
          </w:tcPr>
          <w:p w:rsidR="281F9BCF" w:rsidP="281F9BCF" w:rsidRDefault="281F9BCF" w14:paraId="5F14BBA4" w14:textId="1CFFD3B6">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Autorisation</w:t>
            </w:r>
          </w:p>
        </w:tc>
        <w:tc>
          <w:tcPr>
            <w:tcW w:w="1785" w:type="dxa"/>
            <w:tcBorders>
              <w:top w:val="nil"/>
              <w:bottom w:val="single" w:sz="6"/>
            </w:tcBorders>
            <w:tcMar>
              <w:top w:w="150" w:type="dxa"/>
              <w:left w:w="240" w:type="dxa"/>
              <w:bottom w:w="150" w:type="dxa"/>
              <w:right w:w="240" w:type="dxa"/>
            </w:tcMar>
            <w:vAlign w:val="center"/>
          </w:tcPr>
          <w:p w:rsidR="281F9BCF" w:rsidP="281F9BCF" w:rsidRDefault="281F9BCF" w14:paraId="70E1917C" w14:textId="17ACAF11">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Entité</w:t>
            </w:r>
          </w:p>
        </w:tc>
        <w:tc>
          <w:tcPr>
            <w:tcW w:w="1545" w:type="dxa"/>
            <w:tcBorders>
              <w:top w:val="nil"/>
              <w:bottom w:val="single" w:sz="6"/>
            </w:tcBorders>
            <w:tcMar>
              <w:top w:w="150" w:type="dxa"/>
              <w:left w:w="240" w:type="dxa"/>
              <w:bottom w:w="150" w:type="dxa"/>
              <w:right w:w="240" w:type="dxa"/>
            </w:tcMar>
            <w:vAlign w:val="center"/>
          </w:tcPr>
          <w:p w:rsidR="281F9BCF" w:rsidP="281F9BCF" w:rsidRDefault="281F9BCF" w14:paraId="4A22B8CF" w14:textId="071A6D15">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Délai estimé</w:t>
            </w:r>
          </w:p>
        </w:tc>
        <w:tc>
          <w:tcPr>
            <w:tcW w:w="2115" w:type="dxa"/>
            <w:tcBorders>
              <w:top w:val="nil"/>
              <w:bottom w:val="single" w:sz="6"/>
            </w:tcBorders>
            <w:tcMar>
              <w:top w:w="150" w:type="dxa"/>
              <w:left w:w="240" w:type="dxa"/>
              <w:bottom w:w="150" w:type="dxa"/>
              <w:right w:w="240" w:type="dxa"/>
            </w:tcMar>
            <w:vAlign w:val="center"/>
          </w:tcPr>
          <w:p w:rsidR="281F9BCF" w:rsidP="281F9BCF" w:rsidRDefault="281F9BCF" w14:paraId="456966DA" w14:textId="0A30D5A0">
            <w:pPr>
              <w:shd w:val="clear" w:color="auto" w:fill="FFFFFF" w:themeFill="background1"/>
              <w:bidi w:val="0"/>
              <w:spacing w:before="0" w:beforeAutospacing="off" w:after="0" w:afterAutospacing="off" w:line="375" w:lineRule="auto"/>
              <w:ind w:right="0"/>
              <w:jc w:val="left"/>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Phase du projet</w:t>
            </w:r>
          </w:p>
        </w:tc>
      </w:tr>
      <w:tr w:rsidR="281F9BCF" w:rsidTr="281F9BCF" w14:paraId="025B5F9B">
        <w:trPr>
          <w:trHeight w:val="300"/>
        </w:trPr>
        <w:tc>
          <w:tcPr>
            <w:tcW w:w="4605" w:type="dxa"/>
            <w:tcBorders>
              <w:bottom w:val="single" w:sz="6"/>
            </w:tcBorders>
            <w:tcMar>
              <w:top w:w="150" w:type="dxa"/>
              <w:left w:w="105" w:type="dxa"/>
              <w:bottom w:w="150" w:type="dxa"/>
              <w:right w:w="240" w:type="dxa"/>
            </w:tcMar>
            <w:vAlign w:val="center"/>
          </w:tcPr>
          <w:p w:rsidR="281F9BCF" w:rsidP="281F9BCF" w:rsidRDefault="281F9BCF" w14:paraId="5DA7DFEA" w14:textId="1320FD29">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Registre de l’exploitation avicole (RPA)</w:t>
            </w:r>
          </w:p>
        </w:tc>
        <w:tc>
          <w:tcPr>
            <w:tcW w:w="1785" w:type="dxa"/>
            <w:tcBorders>
              <w:bottom w:val="single" w:sz="6"/>
            </w:tcBorders>
            <w:tcMar>
              <w:top w:w="150" w:type="dxa"/>
              <w:left w:w="240" w:type="dxa"/>
              <w:bottom w:w="150" w:type="dxa"/>
              <w:right w:w="240" w:type="dxa"/>
            </w:tcMar>
            <w:vAlign w:val="center"/>
          </w:tcPr>
          <w:p w:rsidR="281F9BCF" w:rsidP="281F9BCF" w:rsidRDefault="281F9BCF" w14:paraId="662F5BF7" w14:textId="38EF7A7C">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ICA</w:t>
            </w:r>
          </w:p>
        </w:tc>
        <w:tc>
          <w:tcPr>
            <w:tcW w:w="1545" w:type="dxa"/>
            <w:tcBorders>
              <w:bottom w:val="single" w:sz="6"/>
            </w:tcBorders>
            <w:tcMar>
              <w:top w:w="150" w:type="dxa"/>
              <w:left w:w="240" w:type="dxa"/>
              <w:bottom w:w="150" w:type="dxa"/>
              <w:right w:w="240" w:type="dxa"/>
            </w:tcMar>
            <w:vAlign w:val="center"/>
          </w:tcPr>
          <w:p w:rsidR="281F9BCF" w:rsidP="281F9BCF" w:rsidRDefault="281F9BCF" w14:paraId="75DDE169" w14:textId="3AC9D005">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1 mois</w:t>
            </w:r>
          </w:p>
        </w:tc>
        <w:tc>
          <w:tcPr>
            <w:tcW w:w="2115" w:type="dxa"/>
            <w:tcBorders>
              <w:bottom w:val="single" w:sz="6"/>
            </w:tcBorders>
            <w:tcMar>
              <w:top w:w="150" w:type="dxa"/>
              <w:left w:w="240" w:type="dxa"/>
              <w:bottom w:w="150" w:type="dxa"/>
              <w:right w:w="105" w:type="dxa"/>
            </w:tcMar>
            <w:vAlign w:val="center"/>
          </w:tcPr>
          <w:p w:rsidR="281F9BCF" w:rsidP="281F9BCF" w:rsidRDefault="281F9BCF" w14:paraId="18E6C15D" w14:textId="37907379">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Phase 1</w:t>
            </w:r>
          </w:p>
        </w:tc>
      </w:tr>
      <w:tr w:rsidR="281F9BCF" w:rsidTr="281F9BCF" w14:paraId="5D922AEC">
        <w:trPr>
          <w:trHeight w:val="300"/>
        </w:trPr>
        <w:tc>
          <w:tcPr>
            <w:tcW w:w="4605" w:type="dxa"/>
            <w:tcBorders>
              <w:bottom w:val="single" w:sz="6"/>
            </w:tcBorders>
            <w:tcMar>
              <w:top w:w="150" w:type="dxa"/>
              <w:left w:w="105" w:type="dxa"/>
              <w:bottom w:w="150" w:type="dxa"/>
              <w:right w:w="240" w:type="dxa"/>
            </w:tcMar>
            <w:vAlign w:val="center"/>
          </w:tcPr>
          <w:p w:rsidR="281F9BCF" w:rsidP="281F9BCF" w:rsidRDefault="281F9BCF" w14:paraId="67A4D07D" w14:textId="77190D41">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Plan de biosécurité</w:t>
            </w:r>
          </w:p>
        </w:tc>
        <w:tc>
          <w:tcPr>
            <w:tcW w:w="1785" w:type="dxa"/>
            <w:tcBorders>
              <w:bottom w:val="single" w:sz="6"/>
            </w:tcBorders>
            <w:tcMar>
              <w:top w:w="150" w:type="dxa"/>
              <w:left w:w="240" w:type="dxa"/>
              <w:bottom w:w="150" w:type="dxa"/>
              <w:right w:w="240" w:type="dxa"/>
            </w:tcMar>
            <w:vAlign w:val="center"/>
          </w:tcPr>
          <w:p w:rsidR="281F9BCF" w:rsidP="281F9BCF" w:rsidRDefault="281F9BCF" w14:paraId="49556EBF" w14:textId="5A14C50A">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ICA</w:t>
            </w:r>
          </w:p>
        </w:tc>
        <w:tc>
          <w:tcPr>
            <w:tcW w:w="1545" w:type="dxa"/>
            <w:tcBorders>
              <w:bottom w:val="single" w:sz="6"/>
            </w:tcBorders>
            <w:tcMar>
              <w:top w:w="150" w:type="dxa"/>
              <w:left w:w="240" w:type="dxa"/>
              <w:bottom w:w="150" w:type="dxa"/>
              <w:right w:w="240" w:type="dxa"/>
            </w:tcMar>
            <w:vAlign w:val="center"/>
          </w:tcPr>
          <w:p w:rsidR="281F9BCF" w:rsidP="281F9BCF" w:rsidRDefault="281F9BCF" w14:paraId="47D40BC1" w14:textId="1B7F943A">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Inclus dans RPA</w:t>
            </w:r>
          </w:p>
        </w:tc>
        <w:tc>
          <w:tcPr>
            <w:tcW w:w="2115" w:type="dxa"/>
            <w:tcBorders>
              <w:bottom w:val="single" w:sz="6"/>
            </w:tcBorders>
            <w:tcMar>
              <w:top w:w="150" w:type="dxa"/>
              <w:left w:w="240" w:type="dxa"/>
              <w:bottom w:w="150" w:type="dxa"/>
              <w:right w:w="105" w:type="dxa"/>
            </w:tcMar>
            <w:vAlign w:val="center"/>
          </w:tcPr>
          <w:p w:rsidR="281F9BCF" w:rsidP="281F9BCF" w:rsidRDefault="281F9BCF" w14:paraId="64570161" w14:textId="7C21C424">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Phase 1</w:t>
            </w:r>
          </w:p>
        </w:tc>
      </w:tr>
      <w:tr w:rsidR="281F9BCF" w:rsidTr="281F9BCF" w14:paraId="4AE205DB">
        <w:trPr>
          <w:trHeight w:val="300"/>
        </w:trPr>
        <w:tc>
          <w:tcPr>
            <w:tcW w:w="4605" w:type="dxa"/>
            <w:tcBorders>
              <w:bottom w:val="single" w:sz="6"/>
            </w:tcBorders>
            <w:tcMar>
              <w:top w:w="150" w:type="dxa"/>
              <w:left w:w="105" w:type="dxa"/>
              <w:bottom w:w="150" w:type="dxa"/>
              <w:right w:w="240" w:type="dxa"/>
            </w:tcMar>
            <w:vAlign w:val="center"/>
          </w:tcPr>
          <w:p w:rsidR="281F9BCF" w:rsidP="281F9BCF" w:rsidRDefault="281F9BCF" w14:paraId="05DDA559" w14:textId="2D4FACF9">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Concession d’eau (si besoin)</w:t>
            </w:r>
          </w:p>
        </w:tc>
        <w:tc>
          <w:tcPr>
            <w:tcW w:w="1785" w:type="dxa"/>
            <w:tcBorders>
              <w:bottom w:val="single" w:sz="6"/>
            </w:tcBorders>
            <w:tcMar>
              <w:top w:w="150" w:type="dxa"/>
              <w:left w:w="240" w:type="dxa"/>
              <w:bottom w:w="150" w:type="dxa"/>
              <w:right w:w="240" w:type="dxa"/>
            </w:tcMar>
            <w:vAlign w:val="center"/>
          </w:tcPr>
          <w:p w:rsidR="281F9BCF" w:rsidP="281F9BCF" w:rsidRDefault="281F9BCF" w14:paraId="50F34FC8" w14:textId="6282839D">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CRC</w:t>
            </w:r>
          </w:p>
        </w:tc>
        <w:tc>
          <w:tcPr>
            <w:tcW w:w="1545" w:type="dxa"/>
            <w:tcBorders>
              <w:bottom w:val="single" w:sz="6"/>
            </w:tcBorders>
            <w:tcMar>
              <w:top w:w="150" w:type="dxa"/>
              <w:left w:w="240" w:type="dxa"/>
              <w:bottom w:w="150" w:type="dxa"/>
              <w:right w:w="240" w:type="dxa"/>
            </w:tcMar>
            <w:vAlign w:val="center"/>
          </w:tcPr>
          <w:p w:rsidR="281F9BCF" w:rsidP="281F9BCF" w:rsidRDefault="281F9BCF" w14:paraId="6B79BCDD" w14:textId="3ED861EF">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3–6 mois</w:t>
            </w:r>
          </w:p>
        </w:tc>
        <w:tc>
          <w:tcPr>
            <w:tcW w:w="2115" w:type="dxa"/>
            <w:tcBorders>
              <w:bottom w:val="single" w:sz="6"/>
            </w:tcBorders>
            <w:tcMar>
              <w:top w:w="150" w:type="dxa"/>
              <w:left w:w="240" w:type="dxa"/>
              <w:bottom w:w="150" w:type="dxa"/>
              <w:right w:w="105" w:type="dxa"/>
            </w:tcMar>
            <w:vAlign w:val="center"/>
          </w:tcPr>
          <w:p w:rsidR="281F9BCF" w:rsidP="281F9BCF" w:rsidRDefault="281F9BCF" w14:paraId="4D0E3BCD" w14:textId="1739E00F">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Phase 1 (anticipation)</w:t>
            </w:r>
          </w:p>
        </w:tc>
      </w:tr>
      <w:tr w:rsidR="281F9BCF" w:rsidTr="281F9BCF" w14:paraId="1BE32E9F">
        <w:trPr>
          <w:trHeight w:val="300"/>
        </w:trPr>
        <w:tc>
          <w:tcPr>
            <w:tcW w:w="4605" w:type="dxa"/>
            <w:tcBorders>
              <w:bottom w:val="single" w:sz="6"/>
            </w:tcBorders>
            <w:tcMar>
              <w:top w:w="150" w:type="dxa"/>
              <w:left w:w="105" w:type="dxa"/>
              <w:bottom w:w="150" w:type="dxa"/>
              <w:right w:w="240" w:type="dxa"/>
            </w:tcMar>
            <w:vAlign w:val="center"/>
          </w:tcPr>
          <w:p w:rsidR="281F9BCF" w:rsidP="281F9BCF" w:rsidRDefault="281F9BCF" w14:paraId="67E99012" w14:textId="035F2F24">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Déclaration de gestion des eaux usées</w:t>
            </w:r>
          </w:p>
        </w:tc>
        <w:tc>
          <w:tcPr>
            <w:tcW w:w="1785" w:type="dxa"/>
            <w:tcBorders>
              <w:bottom w:val="single" w:sz="6"/>
            </w:tcBorders>
            <w:tcMar>
              <w:top w:w="150" w:type="dxa"/>
              <w:left w:w="240" w:type="dxa"/>
              <w:bottom w:w="150" w:type="dxa"/>
              <w:right w:w="240" w:type="dxa"/>
            </w:tcMar>
            <w:vAlign w:val="center"/>
          </w:tcPr>
          <w:p w:rsidR="281F9BCF" w:rsidP="281F9BCF" w:rsidRDefault="281F9BCF" w14:paraId="3FE1B8C6" w14:textId="5F475701">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CRC</w:t>
            </w:r>
          </w:p>
        </w:tc>
        <w:tc>
          <w:tcPr>
            <w:tcW w:w="1545" w:type="dxa"/>
            <w:tcBorders>
              <w:bottom w:val="single" w:sz="6"/>
            </w:tcBorders>
            <w:tcMar>
              <w:top w:w="150" w:type="dxa"/>
              <w:left w:w="240" w:type="dxa"/>
              <w:bottom w:w="150" w:type="dxa"/>
              <w:right w:w="240" w:type="dxa"/>
            </w:tcMar>
            <w:vAlign w:val="center"/>
          </w:tcPr>
          <w:p w:rsidR="281F9BCF" w:rsidP="281F9BCF" w:rsidRDefault="281F9BCF" w14:paraId="39904659" w14:textId="61795AD6">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1–2 mois</w:t>
            </w:r>
          </w:p>
        </w:tc>
        <w:tc>
          <w:tcPr>
            <w:tcW w:w="2115" w:type="dxa"/>
            <w:tcBorders>
              <w:bottom w:val="single" w:sz="6"/>
            </w:tcBorders>
            <w:tcMar>
              <w:top w:w="150" w:type="dxa"/>
              <w:left w:w="240" w:type="dxa"/>
              <w:bottom w:w="150" w:type="dxa"/>
              <w:right w:w="105" w:type="dxa"/>
            </w:tcMar>
            <w:vAlign w:val="center"/>
          </w:tcPr>
          <w:p w:rsidR="281F9BCF" w:rsidP="281F9BCF" w:rsidRDefault="281F9BCF" w14:paraId="1DD82B1B" w14:textId="649979DE">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Phase 1</w:t>
            </w:r>
          </w:p>
        </w:tc>
      </w:tr>
      <w:tr w:rsidR="281F9BCF" w:rsidTr="281F9BCF" w14:paraId="22C01CDD">
        <w:trPr>
          <w:trHeight w:val="300"/>
        </w:trPr>
        <w:tc>
          <w:tcPr>
            <w:tcW w:w="4605" w:type="dxa"/>
            <w:tcBorders>
              <w:bottom w:val="single" w:sz="6"/>
            </w:tcBorders>
            <w:tcMar>
              <w:top w:w="150" w:type="dxa"/>
              <w:left w:w="105" w:type="dxa"/>
              <w:bottom w:w="150" w:type="dxa"/>
              <w:right w:w="240" w:type="dxa"/>
            </w:tcMar>
            <w:vAlign w:val="center"/>
          </w:tcPr>
          <w:p w:rsidR="281F9BCF" w:rsidP="281F9BCF" w:rsidRDefault="281F9BCF" w14:paraId="578C07A6" w14:textId="647D5F8A">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Licence de construction</w:t>
            </w:r>
          </w:p>
        </w:tc>
        <w:tc>
          <w:tcPr>
            <w:tcW w:w="1785" w:type="dxa"/>
            <w:tcBorders>
              <w:bottom w:val="single" w:sz="6"/>
            </w:tcBorders>
            <w:tcMar>
              <w:top w:w="150" w:type="dxa"/>
              <w:left w:w="240" w:type="dxa"/>
              <w:bottom w:w="150" w:type="dxa"/>
              <w:right w:w="240" w:type="dxa"/>
            </w:tcMar>
            <w:vAlign w:val="center"/>
          </w:tcPr>
          <w:p w:rsidR="281F9BCF" w:rsidP="281F9BCF" w:rsidRDefault="281F9BCF" w14:paraId="721C7639" w14:textId="414311C5">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Mairie / Curaduría</w:t>
            </w:r>
          </w:p>
        </w:tc>
        <w:tc>
          <w:tcPr>
            <w:tcW w:w="1545" w:type="dxa"/>
            <w:tcBorders>
              <w:bottom w:val="single" w:sz="6"/>
            </w:tcBorders>
            <w:tcMar>
              <w:top w:w="150" w:type="dxa"/>
              <w:left w:w="240" w:type="dxa"/>
              <w:bottom w:w="150" w:type="dxa"/>
              <w:right w:w="240" w:type="dxa"/>
            </w:tcMar>
            <w:vAlign w:val="center"/>
          </w:tcPr>
          <w:p w:rsidR="281F9BCF" w:rsidP="281F9BCF" w:rsidRDefault="281F9BCF" w14:paraId="668D1F4B" w14:textId="2F385E92">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2–4 mois</w:t>
            </w:r>
          </w:p>
        </w:tc>
        <w:tc>
          <w:tcPr>
            <w:tcW w:w="2115" w:type="dxa"/>
            <w:tcBorders>
              <w:bottom w:val="single" w:sz="6"/>
            </w:tcBorders>
            <w:tcMar>
              <w:top w:w="150" w:type="dxa"/>
              <w:left w:w="240" w:type="dxa"/>
              <w:bottom w:w="150" w:type="dxa"/>
              <w:right w:w="105" w:type="dxa"/>
            </w:tcMar>
            <w:vAlign w:val="center"/>
          </w:tcPr>
          <w:p w:rsidR="281F9BCF" w:rsidP="281F9BCF" w:rsidRDefault="281F9BCF" w14:paraId="6F719E69" w14:textId="0A20ECEB">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Phase 1</w:t>
            </w:r>
          </w:p>
        </w:tc>
      </w:tr>
      <w:tr w:rsidR="281F9BCF" w:rsidTr="281F9BCF" w14:paraId="5FD334B2">
        <w:trPr>
          <w:trHeight w:val="300"/>
        </w:trPr>
        <w:tc>
          <w:tcPr>
            <w:tcW w:w="4605" w:type="dxa"/>
            <w:tcBorders>
              <w:bottom w:val="single" w:sz="6"/>
            </w:tcBorders>
            <w:tcMar>
              <w:top w:w="150" w:type="dxa"/>
              <w:left w:w="105" w:type="dxa"/>
              <w:bottom w:w="150" w:type="dxa"/>
              <w:right w:w="240" w:type="dxa"/>
            </w:tcMar>
            <w:vAlign w:val="center"/>
          </w:tcPr>
          <w:p w:rsidR="281F9BCF" w:rsidP="281F9BCF" w:rsidRDefault="281F9BCF" w14:paraId="7CBF2D62" w14:textId="6FEACC74">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Enregistrement sanitaire atelier transformation</w:t>
            </w:r>
          </w:p>
        </w:tc>
        <w:tc>
          <w:tcPr>
            <w:tcW w:w="1785" w:type="dxa"/>
            <w:tcBorders>
              <w:bottom w:val="single" w:sz="6"/>
            </w:tcBorders>
            <w:tcMar>
              <w:top w:w="150" w:type="dxa"/>
              <w:left w:w="240" w:type="dxa"/>
              <w:bottom w:w="150" w:type="dxa"/>
              <w:right w:w="240" w:type="dxa"/>
            </w:tcMar>
            <w:vAlign w:val="center"/>
          </w:tcPr>
          <w:p w:rsidR="281F9BCF" w:rsidP="281F9BCF" w:rsidRDefault="281F9BCF" w14:paraId="4A259D9C" w14:textId="4BC81B5E">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INVIMA</w:t>
            </w:r>
          </w:p>
        </w:tc>
        <w:tc>
          <w:tcPr>
            <w:tcW w:w="1545" w:type="dxa"/>
            <w:tcBorders>
              <w:bottom w:val="single" w:sz="6"/>
            </w:tcBorders>
            <w:tcMar>
              <w:top w:w="150" w:type="dxa"/>
              <w:left w:w="240" w:type="dxa"/>
              <w:bottom w:w="150" w:type="dxa"/>
              <w:right w:w="240" w:type="dxa"/>
            </w:tcMar>
            <w:vAlign w:val="center"/>
          </w:tcPr>
          <w:p w:rsidR="281F9BCF" w:rsidP="281F9BCF" w:rsidRDefault="281F9BCF" w14:paraId="0C62A1BC" w14:textId="07F662AA">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2–3 mois</w:t>
            </w:r>
          </w:p>
        </w:tc>
        <w:tc>
          <w:tcPr>
            <w:tcW w:w="2115" w:type="dxa"/>
            <w:tcBorders>
              <w:bottom w:val="single" w:sz="6"/>
            </w:tcBorders>
            <w:tcMar>
              <w:top w:w="150" w:type="dxa"/>
              <w:left w:w="240" w:type="dxa"/>
              <w:bottom w:w="150" w:type="dxa"/>
              <w:right w:w="105" w:type="dxa"/>
            </w:tcMar>
            <w:vAlign w:val="center"/>
          </w:tcPr>
          <w:p w:rsidR="281F9BCF" w:rsidP="281F9BCF" w:rsidRDefault="281F9BCF" w14:paraId="60D2A249" w14:textId="1647D219">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Phase 3</w:t>
            </w:r>
          </w:p>
        </w:tc>
      </w:tr>
      <w:tr w:rsidR="281F9BCF" w:rsidTr="281F9BCF" w14:paraId="59FF6C46">
        <w:trPr>
          <w:trHeight w:val="300"/>
        </w:trPr>
        <w:tc>
          <w:tcPr>
            <w:tcW w:w="4605" w:type="dxa"/>
            <w:tcBorders>
              <w:bottom w:val="single" w:sz="6"/>
            </w:tcBorders>
            <w:tcMar>
              <w:top w:w="150" w:type="dxa"/>
              <w:left w:w="105" w:type="dxa"/>
              <w:bottom w:w="150" w:type="dxa"/>
              <w:right w:w="240" w:type="dxa"/>
            </w:tcMar>
            <w:vAlign w:val="center"/>
          </w:tcPr>
          <w:p w:rsidR="281F9BCF" w:rsidP="281F9BCF" w:rsidRDefault="281F9BCF" w14:paraId="1B64943D" w14:textId="33931260">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Registre National du Tourisme</w:t>
            </w:r>
          </w:p>
        </w:tc>
        <w:tc>
          <w:tcPr>
            <w:tcW w:w="1785" w:type="dxa"/>
            <w:tcBorders>
              <w:bottom w:val="single" w:sz="6"/>
            </w:tcBorders>
            <w:tcMar>
              <w:top w:w="150" w:type="dxa"/>
              <w:left w:w="240" w:type="dxa"/>
              <w:bottom w:w="150" w:type="dxa"/>
              <w:right w:w="240" w:type="dxa"/>
            </w:tcMar>
            <w:vAlign w:val="center"/>
          </w:tcPr>
          <w:p w:rsidR="281F9BCF" w:rsidP="281F9BCF" w:rsidRDefault="281F9BCF" w14:paraId="1FCD1AE0" w14:textId="16A20E09">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Min. Commerce</w:t>
            </w:r>
          </w:p>
        </w:tc>
        <w:tc>
          <w:tcPr>
            <w:tcW w:w="1545" w:type="dxa"/>
            <w:tcBorders>
              <w:bottom w:val="single" w:sz="6"/>
            </w:tcBorders>
            <w:tcMar>
              <w:top w:w="150" w:type="dxa"/>
              <w:left w:w="240" w:type="dxa"/>
              <w:bottom w:w="150" w:type="dxa"/>
              <w:right w:w="240" w:type="dxa"/>
            </w:tcMar>
            <w:vAlign w:val="center"/>
          </w:tcPr>
          <w:p w:rsidR="281F9BCF" w:rsidP="281F9BCF" w:rsidRDefault="281F9BCF" w14:paraId="7E346970" w14:textId="2D51CFDF">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1 mois</w:t>
            </w:r>
          </w:p>
        </w:tc>
        <w:tc>
          <w:tcPr>
            <w:tcW w:w="2115" w:type="dxa"/>
            <w:tcBorders>
              <w:bottom w:val="single" w:sz="6"/>
            </w:tcBorders>
            <w:tcMar>
              <w:top w:w="150" w:type="dxa"/>
              <w:left w:w="240" w:type="dxa"/>
              <w:bottom w:w="150" w:type="dxa"/>
              <w:right w:w="105" w:type="dxa"/>
            </w:tcMar>
            <w:vAlign w:val="center"/>
          </w:tcPr>
          <w:p w:rsidR="281F9BCF" w:rsidP="281F9BCF" w:rsidRDefault="281F9BCF" w14:paraId="18D7C230" w14:textId="17A0BD8A">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Phase 4</w:t>
            </w:r>
          </w:p>
        </w:tc>
      </w:tr>
      <w:tr w:rsidR="281F9BCF" w:rsidTr="281F9BCF" w14:paraId="68865FDB">
        <w:trPr>
          <w:trHeight w:val="300"/>
        </w:trPr>
        <w:tc>
          <w:tcPr>
            <w:tcW w:w="4605" w:type="dxa"/>
            <w:tcBorders>
              <w:bottom w:val="single" w:sz="6"/>
            </w:tcBorders>
            <w:tcMar>
              <w:top w:w="150" w:type="dxa"/>
              <w:left w:w="105" w:type="dxa"/>
              <w:bottom w:w="150" w:type="dxa"/>
              <w:right w:w="240" w:type="dxa"/>
            </w:tcMar>
            <w:vAlign w:val="center"/>
          </w:tcPr>
          <w:p w:rsidR="281F9BCF" w:rsidP="281F9BCF" w:rsidRDefault="281F9BCF" w14:paraId="2FB0114B" w14:textId="7005855E">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Autorisation commercialisation larves BSF</w:t>
            </w:r>
          </w:p>
        </w:tc>
        <w:tc>
          <w:tcPr>
            <w:tcW w:w="1785" w:type="dxa"/>
            <w:tcBorders>
              <w:bottom w:val="single" w:sz="6"/>
            </w:tcBorders>
            <w:tcMar>
              <w:top w:w="150" w:type="dxa"/>
              <w:left w:w="240" w:type="dxa"/>
              <w:bottom w:w="150" w:type="dxa"/>
              <w:right w:w="240" w:type="dxa"/>
            </w:tcMar>
            <w:vAlign w:val="center"/>
          </w:tcPr>
          <w:p w:rsidR="281F9BCF" w:rsidP="281F9BCF" w:rsidRDefault="281F9BCF" w14:paraId="073B9EA8" w14:textId="0BE58CCE">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ICA</w:t>
            </w:r>
          </w:p>
        </w:tc>
        <w:tc>
          <w:tcPr>
            <w:tcW w:w="1545" w:type="dxa"/>
            <w:tcBorders>
              <w:bottom w:val="single" w:sz="6"/>
            </w:tcBorders>
            <w:tcMar>
              <w:top w:w="150" w:type="dxa"/>
              <w:left w:w="240" w:type="dxa"/>
              <w:bottom w:w="150" w:type="dxa"/>
              <w:right w:w="240" w:type="dxa"/>
            </w:tcMar>
            <w:vAlign w:val="center"/>
          </w:tcPr>
          <w:p w:rsidR="281F9BCF" w:rsidP="281F9BCF" w:rsidRDefault="281F9BCF" w14:paraId="18662ABC" w14:textId="260E391C">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3–6 mois</w:t>
            </w:r>
          </w:p>
        </w:tc>
        <w:tc>
          <w:tcPr>
            <w:tcW w:w="2115" w:type="dxa"/>
            <w:tcBorders>
              <w:bottom w:val="single" w:sz="6"/>
            </w:tcBorders>
            <w:tcMar>
              <w:top w:w="150" w:type="dxa"/>
              <w:left w:w="240" w:type="dxa"/>
              <w:bottom w:w="150" w:type="dxa"/>
              <w:right w:w="105" w:type="dxa"/>
            </w:tcMar>
            <w:vAlign w:val="center"/>
          </w:tcPr>
          <w:p w:rsidR="281F9BCF" w:rsidP="281F9BCF" w:rsidRDefault="281F9BCF" w14:paraId="75F8FFD7" w14:textId="52F0E13A">
            <w:pPr>
              <w:shd w:val="clear" w:color="auto" w:fill="FFFFFF" w:themeFill="background1"/>
              <w:bidi w:val="0"/>
              <w:spacing w:before="0" w:beforeAutospacing="off" w:after="0" w:afterAutospacing="off" w:line="375" w:lineRule="auto"/>
              <w:ind w:right="0"/>
              <w:rPr>
                <w:rFonts w:ascii="system-ui" w:hAnsi="system-ui" w:eastAsia="system-ui" w:cs="system-ui"/>
                <w:b w:val="0"/>
                <w:bCs w:val="0"/>
                <w:i w:val="0"/>
                <w:iCs w:val="0"/>
                <w:sz w:val="22"/>
                <w:szCs w:val="22"/>
                <w:lang w:val="fr-FR"/>
              </w:rPr>
            </w:pPr>
            <w:r w:rsidRPr="281F9BCF" w:rsidR="281F9BCF">
              <w:rPr>
                <w:rFonts w:ascii="system-ui" w:hAnsi="system-ui" w:eastAsia="system-ui" w:cs="system-ui"/>
                <w:b w:val="0"/>
                <w:bCs w:val="0"/>
                <w:i w:val="0"/>
                <w:iCs w:val="0"/>
                <w:sz w:val="22"/>
                <w:szCs w:val="22"/>
                <w:lang w:val="fr-FR"/>
              </w:rPr>
              <w:t>Phase 4</w:t>
            </w:r>
          </w:p>
        </w:tc>
      </w:tr>
    </w:tbl>
    <w:p xmlns:wp14="http://schemas.microsoft.com/office/word/2010/wordml" w:rsidP="281F9BCF" wp14:paraId="1B154ADF" wp14:textId="2222C1CA">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81F9BCF" wp14:paraId="212DB501" wp14:textId="3BEA9284">
      <w:pPr>
        <w:pStyle w:val="Heading2"/>
        <w:keepNext w:val="1"/>
        <w:keepLines w:val="1"/>
        <w:shd w:val="clear" w:color="auto" w:fill="FFFFFF" w:themeFill="background1"/>
        <w:bidi w:val="0"/>
        <w:spacing w:before="480" w:beforeAutospacing="off" w:after="240" w:afterAutospacing="off" w:line="480" w:lineRule="auto"/>
        <w:rPr>
          <w:rFonts w:ascii="system-ui" w:hAnsi="system-ui" w:eastAsia="system-ui" w:cs="system-ui"/>
          <w:b w:val="0"/>
          <w:bCs w:val="0"/>
          <w:i w:val="0"/>
          <w:iCs w:val="0"/>
          <w:caps w:val="0"/>
          <w:smallCaps w:val="0"/>
          <w:noProof w:val="0"/>
          <w:color w:val="0F1115"/>
          <w:sz w:val="33"/>
          <w:szCs w:val="33"/>
          <w:lang w:val="fr-FR"/>
        </w:rPr>
      </w:pPr>
      <w:r w:rsidRPr="281F9BCF" w:rsidR="042E7996">
        <w:rPr>
          <w:rFonts w:ascii="system-ui" w:hAnsi="system-ui" w:eastAsia="system-ui" w:cs="system-ui"/>
          <w:b w:val="1"/>
          <w:bCs w:val="1"/>
          <w:i w:val="0"/>
          <w:iCs w:val="0"/>
          <w:caps w:val="0"/>
          <w:smallCaps w:val="0"/>
          <w:noProof w:val="0"/>
          <w:color w:val="0F1115"/>
          <w:sz w:val="33"/>
          <w:szCs w:val="33"/>
          <w:lang w:val="fr-FR"/>
        </w:rPr>
        <w:t>B.6. Recommandations pour une mise en conformité réussie</w:t>
      </w:r>
    </w:p>
    <w:p xmlns:wp14="http://schemas.microsoft.com/office/word/2010/wordml" w:rsidP="281F9BCF" wp14:paraId="3DEB4E4D" wp14:textId="55D8242F">
      <w:pPr>
        <w:pStyle w:val="ListParagraph"/>
        <w:numPr>
          <w:ilvl w:val="0"/>
          <w:numId w:val="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81F9BCF" w:rsidR="042E7996">
        <w:rPr>
          <w:rFonts w:ascii="system-ui" w:hAnsi="system-ui" w:eastAsia="system-ui" w:cs="system-ui"/>
          <w:b w:val="1"/>
          <w:bCs w:val="1"/>
          <w:i w:val="0"/>
          <w:iCs w:val="0"/>
          <w:caps w:val="0"/>
          <w:smallCaps w:val="0"/>
          <w:noProof w:val="0"/>
          <w:color w:val="0F1115"/>
          <w:sz w:val="24"/>
          <w:szCs w:val="24"/>
          <w:lang w:val="fr-FR"/>
        </w:rPr>
        <w:t>Anticiper les délais</w:t>
      </w:r>
      <w:r w:rsidRPr="281F9BCF" w:rsidR="042E7996">
        <w:rPr>
          <w:rFonts w:ascii="system-ui" w:hAnsi="system-ui" w:eastAsia="system-ui" w:cs="system-ui"/>
          <w:b w:val="0"/>
          <w:bCs w:val="0"/>
          <w:i w:val="0"/>
          <w:iCs w:val="0"/>
          <w:caps w:val="0"/>
          <w:smallCaps w:val="0"/>
          <w:noProof w:val="0"/>
          <w:color w:val="0F1115"/>
          <w:sz w:val="24"/>
          <w:szCs w:val="24"/>
          <w:lang w:val="fr-FR"/>
        </w:rPr>
        <w:t xml:space="preserve"> : les procédures auprès de la CRC et de l’ICA peuvent être longues ; les dossiers doivent être déposés dès la phase préparatoire.</w:t>
      </w:r>
    </w:p>
    <w:p xmlns:wp14="http://schemas.microsoft.com/office/word/2010/wordml" w:rsidP="281F9BCF" wp14:paraId="069F375C" wp14:textId="37B51768">
      <w:pPr>
        <w:pStyle w:val="ListParagraph"/>
        <w:numPr>
          <w:ilvl w:val="0"/>
          <w:numId w:val="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81F9BCF" w:rsidR="042E7996">
        <w:rPr>
          <w:rFonts w:ascii="system-ui" w:hAnsi="system-ui" w:eastAsia="system-ui" w:cs="system-ui"/>
          <w:b w:val="1"/>
          <w:bCs w:val="1"/>
          <w:i w:val="0"/>
          <w:iCs w:val="0"/>
          <w:caps w:val="0"/>
          <w:smallCaps w:val="0"/>
          <w:noProof w:val="0"/>
          <w:color w:val="0F1115"/>
          <w:sz w:val="24"/>
          <w:szCs w:val="24"/>
          <w:lang w:val="fr-FR"/>
        </w:rPr>
        <w:t>S’appuyer sur des partenaires locaux</w:t>
      </w:r>
      <w:r w:rsidRPr="281F9BCF" w:rsidR="042E7996">
        <w:rPr>
          <w:rFonts w:ascii="system-ui" w:hAnsi="system-ui" w:eastAsia="system-ui" w:cs="system-ui"/>
          <w:b w:val="0"/>
          <w:bCs w:val="0"/>
          <w:i w:val="0"/>
          <w:iCs w:val="0"/>
          <w:caps w:val="0"/>
          <w:smallCaps w:val="0"/>
          <w:noProof w:val="0"/>
          <w:color w:val="0F1115"/>
          <w:sz w:val="24"/>
          <w:szCs w:val="24"/>
          <w:lang w:val="fr-FR"/>
        </w:rPr>
        <w:t xml:space="preserve"> : l’Universidad del Cauca, la CRC et l’ICA ont des programmes d’accompagnement pour les projets agroécologiques innovants.</w:t>
      </w:r>
    </w:p>
    <w:p xmlns:wp14="http://schemas.microsoft.com/office/word/2010/wordml" w:rsidP="281F9BCF" wp14:paraId="66B56047" wp14:textId="30602FA0">
      <w:pPr>
        <w:pStyle w:val="ListParagraph"/>
        <w:numPr>
          <w:ilvl w:val="0"/>
          <w:numId w:val="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81F9BCF" w:rsidR="042E7996">
        <w:rPr>
          <w:rFonts w:ascii="system-ui" w:hAnsi="system-ui" w:eastAsia="system-ui" w:cs="system-ui"/>
          <w:b w:val="1"/>
          <w:bCs w:val="1"/>
          <w:i w:val="0"/>
          <w:iCs w:val="0"/>
          <w:caps w:val="0"/>
          <w:smallCaps w:val="0"/>
          <w:noProof w:val="0"/>
          <w:color w:val="0F1115"/>
          <w:sz w:val="24"/>
          <w:szCs w:val="24"/>
          <w:lang w:val="fr-FR"/>
        </w:rPr>
        <w:t>Constituer un dossier environnemental simplifié</w:t>
      </w:r>
      <w:r w:rsidRPr="281F9BCF" w:rsidR="042E7996">
        <w:rPr>
          <w:rFonts w:ascii="system-ui" w:hAnsi="system-ui" w:eastAsia="system-ui" w:cs="system-ui"/>
          <w:b w:val="0"/>
          <w:bCs w:val="0"/>
          <w:i w:val="0"/>
          <w:iCs w:val="0"/>
          <w:caps w:val="0"/>
          <w:smallCaps w:val="0"/>
          <w:noProof w:val="0"/>
          <w:color w:val="0F1115"/>
          <w:sz w:val="24"/>
          <w:szCs w:val="24"/>
          <w:lang w:val="fr-FR"/>
        </w:rPr>
        <w:t xml:space="preserve"> : même si le projet n’est pas soumis à une licence environnementale complète, un dossier volontaire décrivant les mesures de protection (eau, sols, déchets) facilite les relations avec les autorités.</w:t>
      </w:r>
    </w:p>
    <w:p xmlns:wp14="http://schemas.microsoft.com/office/word/2010/wordml" w:rsidP="281F9BCF" wp14:paraId="60112A55" wp14:textId="44B49FAD">
      <w:pPr>
        <w:pStyle w:val="ListParagraph"/>
        <w:numPr>
          <w:ilvl w:val="0"/>
          <w:numId w:val="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81F9BCF" w:rsidR="042E7996">
        <w:rPr>
          <w:rFonts w:ascii="system-ui" w:hAnsi="system-ui" w:eastAsia="system-ui" w:cs="system-ui"/>
          <w:b w:val="1"/>
          <w:bCs w:val="1"/>
          <w:i w:val="0"/>
          <w:iCs w:val="0"/>
          <w:caps w:val="0"/>
          <w:smallCaps w:val="0"/>
          <w:noProof w:val="0"/>
          <w:color w:val="0F1115"/>
          <w:sz w:val="24"/>
          <w:szCs w:val="24"/>
          <w:lang w:val="fr-FR"/>
        </w:rPr>
        <w:t>Prévoir des conventions avec la mairie de Popayán</w:t>
      </w:r>
      <w:r w:rsidRPr="281F9BCF" w:rsidR="042E7996">
        <w:rPr>
          <w:rFonts w:ascii="system-ui" w:hAnsi="system-ui" w:eastAsia="system-ui" w:cs="system-ui"/>
          <w:b w:val="0"/>
          <w:bCs w:val="0"/>
          <w:i w:val="0"/>
          <w:iCs w:val="0"/>
          <w:caps w:val="0"/>
          <w:smallCaps w:val="0"/>
          <w:noProof w:val="0"/>
          <w:color w:val="0F1115"/>
          <w:sz w:val="24"/>
          <w:szCs w:val="24"/>
          <w:lang w:val="fr-FR"/>
        </w:rPr>
        <w:t xml:space="preserve"> : pour la valorisation des biodéchets urbains, une convention formalisée avec l’administration municipale sécurise l’approvisionnement et atteste de la conformité.</w:t>
      </w:r>
    </w:p>
    <w:p xmlns:wp14="http://schemas.microsoft.com/office/word/2010/wordml" w:rsidP="281F9BCF" wp14:paraId="5D64F1D4" wp14:textId="05ECF1CF">
      <w:pPr>
        <w:pStyle w:val="ListParagraph"/>
        <w:numPr>
          <w:ilvl w:val="0"/>
          <w:numId w:val="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281F9BCF" w:rsidR="042E7996">
        <w:rPr>
          <w:rFonts w:ascii="system-ui" w:hAnsi="system-ui" w:eastAsia="system-ui" w:cs="system-ui"/>
          <w:b w:val="1"/>
          <w:bCs w:val="1"/>
          <w:i w:val="0"/>
          <w:iCs w:val="0"/>
          <w:caps w:val="0"/>
          <w:smallCaps w:val="0"/>
          <w:noProof w:val="0"/>
          <w:color w:val="0F1115"/>
          <w:sz w:val="24"/>
          <w:szCs w:val="24"/>
          <w:lang w:val="fr-FR"/>
        </w:rPr>
        <w:t>Former le personnel</w:t>
      </w:r>
      <w:r w:rsidRPr="281F9BCF" w:rsidR="042E7996">
        <w:rPr>
          <w:rFonts w:ascii="system-ui" w:hAnsi="system-ui" w:eastAsia="system-ui" w:cs="system-ui"/>
          <w:b w:val="0"/>
          <w:bCs w:val="0"/>
          <w:i w:val="0"/>
          <w:iCs w:val="0"/>
          <w:caps w:val="0"/>
          <w:smallCaps w:val="0"/>
          <w:noProof w:val="0"/>
          <w:color w:val="0F1115"/>
          <w:sz w:val="24"/>
          <w:szCs w:val="24"/>
          <w:lang w:val="fr-FR"/>
        </w:rPr>
        <w:t xml:space="preserve"> : les opérateurs doivent être formés aux protocoles de biosécurité et à la tenue des registres exigés par l’ICA.</w:t>
      </w:r>
    </w:p>
    <w:p xmlns:wp14="http://schemas.microsoft.com/office/word/2010/wordml" w:rsidP="281F9BCF" wp14:paraId="56732B51" wp14:textId="000E0869">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rsidP="281F9BCF" wp14:paraId="2E95F76A" wp14:textId="7930C233">
      <w:pPr>
        <w:pStyle w:val="Heading2"/>
        <w:keepNext w:val="1"/>
        <w:keepLines w:val="1"/>
        <w:shd w:val="clear" w:color="auto" w:fill="FFFFFF" w:themeFill="background1"/>
        <w:bidi w:val="0"/>
        <w:spacing w:before="480" w:beforeAutospacing="off" w:after="240" w:afterAutospacing="off" w:line="480" w:lineRule="auto"/>
        <w:rPr>
          <w:rFonts w:ascii="system-ui" w:hAnsi="system-ui" w:eastAsia="system-ui" w:cs="system-ui"/>
          <w:b w:val="0"/>
          <w:bCs w:val="0"/>
          <w:i w:val="0"/>
          <w:iCs w:val="0"/>
          <w:caps w:val="0"/>
          <w:smallCaps w:val="0"/>
          <w:noProof w:val="0"/>
          <w:color w:val="0F1115"/>
          <w:sz w:val="33"/>
          <w:szCs w:val="33"/>
          <w:lang w:val="fr-FR"/>
        </w:rPr>
      </w:pPr>
      <w:r w:rsidRPr="281F9BCF" w:rsidR="042E7996">
        <w:rPr>
          <w:rFonts w:ascii="system-ui" w:hAnsi="system-ui" w:eastAsia="system-ui" w:cs="system-ui"/>
          <w:b w:val="1"/>
          <w:bCs w:val="1"/>
          <w:i w:val="0"/>
          <w:iCs w:val="0"/>
          <w:caps w:val="0"/>
          <w:smallCaps w:val="0"/>
          <w:noProof w:val="0"/>
          <w:color w:val="0F1115"/>
          <w:sz w:val="33"/>
          <w:szCs w:val="33"/>
          <w:lang w:val="fr-FR"/>
        </w:rPr>
        <w:t>Conclusion</w:t>
      </w:r>
    </w:p>
    <w:p xmlns:wp14="http://schemas.microsoft.com/office/word/2010/wordml" w:rsidP="281F9BCF" wp14:paraId="78629C8D" wp14:textId="76C44207">
      <w:pPr>
        <w:shd w:val="clear" w:color="auto" w:fill="FFFFFF" w:themeFill="background1"/>
        <w:bidi w:val="0"/>
        <w:spacing w:before="240" w:beforeAutospacing="off" w:after="0" w:afterAutospacing="off"/>
        <w:rPr>
          <w:rFonts w:ascii="system-ui" w:hAnsi="system-ui" w:eastAsia="system-ui" w:cs="system-ui"/>
          <w:b w:val="0"/>
          <w:bCs w:val="0"/>
          <w:i w:val="0"/>
          <w:iCs w:val="0"/>
          <w:caps w:val="0"/>
          <w:smallCaps w:val="0"/>
          <w:noProof w:val="0"/>
          <w:color w:val="0F1115"/>
          <w:sz w:val="24"/>
          <w:szCs w:val="24"/>
          <w:lang w:val="fr-FR"/>
        </w:rPr>
      </w:pPr>
      <w:r w:rsidRPr="281F9BCF" w:rsidR="042E7996">
        <w:rPr>
          <w:rFonts w:ascii="system-ui" w:hAnsi="system-ui" w:eastAsia="system-ui" w:cs="system-ui"/>
          <w:b w:val="0"/>
          <w:bCs w:val="0"/>
          <w:i w:val="0"/>
          <w:iCs w:val="0"/>
          <w:caps w:val="0"/>
          <w:smallCaps w:val="0"/>
          <w:noProof w:val="0"/>
          <w:color w:val="0F1115"/>
          <w:sz w:val="24"/>
          <w:szCs w:val="24"/>
          <w:lang w:val="fr-FR"/>
        </w:rPr>
        <w:t>Le cadre légal et réglementaire du pôle avicole de l’Hacienda Esmeralda est accessible et cohérent avec les objectifs du projet. Les autorisations requises relèvent principalement de l’ICA (sanitaire) et de la CRC (environnementale), complétées par des permis municipaux classiques. La conception même du projet – zéro rejet, récupération des eaux de pluie, valorisation intégrale des déchets – simplifie les procédures environnementales. Une anticipation des délais et un accompagnement par les institutions locales permettront de respecter l’ensemble des obligations légales dans le calendrier prévu, garantissant ainsi la conformité et la pérennité du projet.</w:t>
      </w:r>
    </w:p>
    <w:p xmlns:wp14="http://schemas.microsoft.com/office/word/2010/wordml" w:rsidP="281F9BCF" wp14:paraId="116258F5" wp14:textId="7D40867B">
      <w:pPr>
        <w:bidi w:val="0"/>
        <w:rPr>
          <w:rFonts w:ascii="Aptos" w:hAnsi="Aptos" w:eastAsia="Aptos" w:cs="Aptos"/>
          <w:b w:val="0"/>
          <w:bCs w:val="0"/>
          <w:i w:val="0"/>
          <w:iCs w:val="0"/>
          <w:caps w:val="0"/>
          <w:smallCaps w:val="0"/>
          <w:noProof w:val="0"/>
          <w:color w:val="000000" w:themeColor="text1" w:themeTint="FF" w:themeShade="FF"/>
          <w:sz w:val="24"/>
          <w:szCs w:val="24"/>
          <w:lang w:val="fr-FR"/>
        </w:rPr>
      </w:pPr>
    </w:p>
    <w:p xmlns:wp14="http://schemas.microsoft.com/office/word/2010/wordml" wp14:paraId="3BFEFB25" wp14:textId="6BD02E3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cb73e8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system-ui" w:hAnsi="system-u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A9222A"/>
    <w:rsid w:val="042E7996"/>
    <w:rsid w:val="0FA9222A"/>
    <w:rsid w:val="281F9B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9222A"/>
  <w15:chartTrackingRefBased/>
  <w15:docId w15:val="{D57391B3-B558-457F-A34C-0FD7ACCE59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81F9BC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81F9BC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81F9BC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81F9BC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b55bc52550e470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2026-04-03T16:53:02.6316706Z</dcterms:created>
  <dcterms:modified xsi:type="dcterms:W3CDTF">2026-04-03T16:54:33.6555207Z</dcterms:modified>
  <dc:creator>jean-philippe Heurteux</dc:creator>
  <lastModifiedBy>jean-philippe Heurteux</lastModifiedBy>
</coreProperties>
</file>