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D1810A1" wp14:paraId="542508E0" wp14:textId="5FC19996">
      <w:pPr>
        <w:pStyle w:val="Heading1"/>
        <w:keepNext w:val="1"/>
        <w:keepLines w:val="1"/>
        <w:pBdr>
          <w:bottom w:val="single" w:color="FF0000" w:sz="6" w:space="1"/>
        </w:pBdr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70C0"/>
          <w:sz w:val="40"/>
          <w:szCs w:val="40"/>
          <w:lang w:val="fr-FR"/>
        </w:rPr>
      </w:pPr>
      <w:r w:rsidRPr="4D1810A1" w:rsidR="1EE6F49C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70C0"/>
          <w:sz w:val="40"/>
          <w:szCs w:val="40"/>
          <w:lang w:val="fr-FR"/>
        </w:rPr>
        <w:t>Annexe E : Source de financement</w:t>
      </w:r>
    </w:p>
    <w:p xmlns:wp14="http://schemas.microsoft.com/office/word/2010/wordml" w:rsidP="4D1810A1" wp14:paraId="0A1E8070" wp14:textId="1A0DD015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4D1810A1" wp14:paraId="1CB239EB" wp14:textId="60CBBFB2">
      <w:pPr>
        <w:pStyle w:val="Heading2"/>
        <w:keepNext w:val="1"/>
        <w:keepLines w:val="1"/>
        <w:spacing w:before="1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fr-FR"/>
        </w:rPr>
      </w:pPr>
      <w:r w:rsidRPr="4D1810A1" w:rsidR="1EE6F49C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fr-FR"/>
        </w:rPr>
        <w:t>1. Fonds d'investissement à impact ciblant l'agriculture régénératrice en Colombie</w:t>
      </w:r>
    </w:p>
    <w:p xmlns:wp14="http://schemas.microsoft.com/office/word/2010/wordml" w:rsidP="4D1810A1" wp14:paraId="3DA53ABA" wp14:textId="266068D4">
      <w:pPr>
        <w:pStyle w:val="Heading3"/>
        <w:keepNext w:val="1"/>
        <w:keepLines w:val="1"/>
        <w:shd w:val="clear" w:color="auto" w:fill="FFFFFF" w:themeFill="background1"/>
        <w:spacing w:before="480" w:after="240" w:line="45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🔹 Acumen Latam Impact (ALIVE) Ventures</w:t>
      </w:r>
    </w:p>
    <w:p xmlns:wp14="http://schemas.microsoft.com/office/word/2010/wordml" w:rsidP="4D1810A1" wp14:paraId="6B133AF3" wp14:textId="75A54BC1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Pertinence : Élevée</w:t>
      </w:r>
    </w:p>
    <w:p xmlns:wp14="http://schemas.microsoft.com/office/word/2010/wordml" w:rsidP="4D1810A1" wp14:paraId="27ABD712" wp14:textId="66832A0F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Acumen investit en Colombie depuis 10 ans, avec un portefeuille de 19 entreprises (principalement des agrobusinesses café, cacao, produits agricoles). Leur récent investissement dans GoodSAM Foods (9 M USD) vise à connecter les petits producteurs en agriculture régénérative aux marchés premium.</w:t>
      </w:r>
    </w:p>
    <w:p xmlns:wp14="http://schemas.microsoft.com/office/word/2010/wordml" w:rsidP="4D1810A1" wp14:paraId="4F68F1D1" wp14:textId="6EB99F65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Pourquoi votre projet correspond :</w:t>
      </w:r>
    </w:p>
    <w:p xmlns:wp14="http://schemas.microsoft.com/office/word/2010/wordml" w:rsidP="4D1810A1" wp14:paraId="7072B80A" wp14:textId="012344E8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Ils ciblent les entreprises qui améliorent les revenus des petits agriculteurs en zones rurales</w:t>
      </w:r>
    </w:p>
    <w:p xmlns:wp14="http://schemas.microsoft.com/office/word/2010/wordml" w:rsidP="4D1810A1" wp14:paraId="7FD54C10" wp14:textId="3E153835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83 % des agriculteurs soutenus par leurs investissements rapportent une amélioration de leurs revenus et de leur pouvoir de décision</w:t>
      </w:r>
    </w:p>
    <w:p xmlns:wp14="http://schemas.microsoft.com/office/word/2010/wordml" w:rsidP="4D1810A1" wp14:paraId="09BEE557" wp14:textId="4AD0B2A3">
      <w:pPr>
        <w:pStyle w:val="ListParagraph"/>
        <w:numPr>
          <w:ilvl w:val="0"/>
          <w:numId w:val="1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Votre modèle de coopérative avicole avec 15 exploitations bénéficiaires s'inscrit parfaitement</w:t>
      </w:r>
    </w:p>
    <w:p xmlns:wp14="http://schemas.microsoft.com/office/word/2010/wordml" w:rsidP="4D1810A1" wp14:paraId="0594C00E" wp14:textId="2CEDC1B7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Contact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Acumen Latam Impact – Bogotá</w:t>
      </w:r>
    </w:p>
    <w:p xmlns:wp14="http://schemas.microsoft.com/office/word/2010/wordml" w:rsidP="4D1810A1" wp14:paraId="3E62E558" wp14:textId="2146929A">
      <w:pPr>
        <w:pStyle w:val="Heading3"/>
        <w:keepNext w:val="1"/>
        <w:keepLines w:val="1"/>
        <w:shd w:val="clear" w:color="auto" w:fill="FFFFFF" w:themeFill="background1"/>
        <w:spacing w:before="480" w:after="240" w:line="45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🔹 EcoEnterprises Fund IV</w:t>
      </w:r>
    </w:p>
    <w:p xmlns:wp14="http://schemas.microsoft.com/office/word/2010/wordml" w:rsidP="4D1810A1" wp14:paraId="042D948B" wp14:textId="3CE427AB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Pertinence : Très élevée</w:t>
      </w:r>
    </w:p>
    <w:p xmlns:wp14="http://schemas.microsoft.com/office/word/2010/wordml" w:rsidP="4D1810A1" wp14:paraId="3A6AC086" wp14:textId="4011E490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Ce fonds de 150 M USD, soutenu par le Soros Economic Development Fund, cible spécifiquement la </w:t>
      </w: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bioéconomie, l'économie circulaire et l'agriculture régénérative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en Amérique latine, y compris la Colombie.</w:t>
      </w:r>
    </w:p>
    <w:p xmlns:wp14="http://schemas.microsoft.com/office/word/2010/wordml" w:rsidP="4D1810A1" wp14:paraId="2E862CE2" wp14:textId="1325C656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Pourquoi votre projet correspond :</w:t>
      </w:r>
    </w:p>
    <w:p xmlns:wp14="http://schemas.microsoft.com/office/word/2010/wordml" w:rsidP="4D1810A1" wp14:paraId="47B5498F" wp14:textId="2C4C44B7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Secteurs ciblés : </w:t>
      </w:r>
      <w:r w:rsidRPr="4D1810A1" w:rsidR="1EE6F49C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fr-FR"/>
        </w:rPr>
        <w:t>circular economy, regenerative agriculture, organic foods</w:t>
      </w:r>
    </w:p>
    <w:p xmlns:wp14="http://schemas.microsoft.com/office/word/2010/wordml" w:rsidP="4D1810A1" wp14:paraId="766BC5EA" wp14:textId="3DA340E3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Le fonds investit dans des entreprises à un stade de croissance (</w:t>
      </w:r>
      <w:r w:rsidRPr="4D1810A1" w:rsidR="1EE6F49C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fr-FR"/>
        </w:rPr>
        <w:t>growth-stage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), ce qui correspond à votre phase cible (500 poules)</w:t>
      </w:r>
    </w:p>
    <w:p xmlns:wp14="http://schemas.microsoft.com/office/word/2010/wordml" w:rsidP="4D1810A1" wp14:paraId="0818498F" wp14:textId="563B53A5">
      <w:pPr>
        <w:pStyle w:val="ListParagraph"/>
        <w:numPr>
          <w:ilvl w:val="0"/>
          <w:numId w:val="2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Un investissement précédent a protégé 17 millions d'acres et soutenu 400 000 membres de communautés locales</w:t>
      </w:r>
    </w:p>
    <w:p xmlns:wp14="http://schemas.microsoft.com/office/word/2010/wordml" w:rsidP="4D1810A1" wp14:paraId="35FF5240" wp14:textId="0D04AEDE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Contact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EcoEnterprises – via leur site web</w:t>
      </w:r>
    </w:p>
    <w:p xmlns:wp14="http://schemas.microsoft.com/office/word/2010/wordml" w:rsidP="4D1810A1" wp14:paraId="159F6992" wp14:textId="386CC619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4D1810A1" wp14:paraId="54C37600" wp14:textId="297815A4">
      <w:pPr>
        <w:pStyle w:val="Heading3"/>
        <w:keepNext w:val="1"/>
        <w:keepLines w:val="1"/>
        <w:shd w:val="clear" w:color="auto" w:fill="FFFFFF" w:themeFill="background1"/>
        <w:spacing w:before="480" w:after="240" w:line="45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🔹 &amp;Green Fund</w:t>
      </w:r>
    </w:p>
    <w:p xmlns:wp14="http://schemas.microsoft.com/office/word/2010/wordml" w:rsidP="4D1810A1" wp14:paraId="12248792" wp14:textId="5D763E39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Pertinence : Élevée</w:t>
      </w:r>
    </w:p>
    <w:p xmlns:wp14="http://schemas.microsoft.com/office/word/2010/wordml" w:rsidP="4D1810A1" wp14:paraId="6C85DFB7" wp14:textId="4B1F7416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&amp;Green a déjà investi 7,7 M USD dans une hacienda colombienne (Hacienda San José) pour développer un modèle d'élevage régénératif. Leur prêt de 12 ans est spécifiquement conçu pour accompagner la transformation du secteur agricole colombien.</w:t>
      </w:r>
    </w:p>
    <w:p xmlns:wp14="http://schemas.microsoft.com/office/word/2010/wordml" w:rsidP="4D1810A1" wp14:paraId="6D0F7C9F" wp14:textId="15C1CA55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Pourquoi votre projet correspond :</w:t>
      </w:r>
    </w:p>
    <w:p xmlns:wp14="http://schemas.microsoft.com/office/word/2010/wordml" w:rsidP="4D1810A1" wp14:paraId="7269B295" wp14:textId="5EDAD839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Ils ciblent les projets qui démontrent à la fois la </w:t>
      </w: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régénération écologique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et la </w:t>
      </w: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viabilité économique</w:t>
      </w:r>
    </w:p>
    <w:p xmlns:wp14="http://schemas.microsoft.com/office/word/2010/wordml" w:rsidP="4D1810A1" wp14:paraId="63529D8C" wp14:textId="0856FF3F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Hacienda San José inclut dans son modèle la protection des forêts et le partage de connaissances avec d'autres agriculteurs – exactement comme votre objectif de réplication chez 15 exploitations</w:t>
      </w:r>
    </w:p>
    <w:p xmlns:wp14="http://schemas.microsoft.com/office/word/2010/wordml" w:rsidP="4D1810A1" wp14:paraId="663072B5" wp14:textId="10EFC278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Votre TIR de 14 % correspond à leur recherche de modèles économiquement viables</w:t>
      </w:r>
    </w:p>
    <w:p xmlns:wp14="http://schemas.microsoft.com/office/word/2010/wordml" w:rsidP="4D1810A1" wp14:paraId="72C2B505" wp14:textId="7F790185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Contact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&amp;Green Fund – via leur site web (investissements en Colombie)</w:t>
      </w:r>
    </w:p>
    <w:p xmlns:wp14="http://schemas.microsoft.com/office/word/2010/wordml" w:rsidP="4D1810A1" wp14:paraId="13818CD9" wp14:textId="6F65926A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4D1810A1" wp14:paraId="79B81BD7" wp14:textId="52EA630D">
      <w:pPr>
        <w:pStyle w:val="Heading3"/>
        <w:keepNext w:val="1"/>
        <w:keepLines w:val="1"/>
        <w:shd w:val="clear" w:color="auto" w:fill="FFFFFF" w:themeFill="background1"/>
        <w:spacing w:before="480" w:after="240" w:line="45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🔹 Beneficial Returns – Reciprocity Fund</w:t>
      </w:r>
    </w:p>
    <w:p xmlns:wp14="http://schemas.microsoft.com/office/word/2010/wordml" w:rsidP="4D1810A1" wp14:paraId="69AC031C" wp14:textId="7BC6C725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Pertinence : Bonne</w:t>
      </w:r>
    </w:p>
    <w:p xmlns:wp14="http://schemas.microsoft.com/office/word/2010/wordml" w:rsidP="4D1810A1" wp14:paraId="34C946D5" wp14:textId="68B7BE2A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Ce fonds a récemment accordé un prêt de 54 000 USD à Emprocaucho en Colombie pour soutenir 360 petits producteurs de caoutchouc.</w:t>
      </w:r>
    </w:p>
    <w:p xmlns:wp14="http://schemas.microsoft.com/office/word/2010/wordml" w:rsidP="4D1810A1" wp14:paraId="31A9D224" wp14:textId="27C3ABF3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Pourquoi votre projet correspond :</w:t>
      </w:r>
    </w:p>
    <w:p xmlns:wp14="http://schemas.microsoft.com/office/word/2010/wordml" w:rsidP="4D1810A1" wp14:paraId="4CFCB736" wp14:textId="4574AFD3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Leur </w:t>
      </w:r>
      <w:r w:rsidRPr="4D1810A1" w:rsidR="1EE6F49C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fr-FR"/>
        </w:rPr>
        <w:t>Reciprocity Fund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cible spécifiquement les coopératives et organisations de producteurs en Colombie</w:t>
      </w:r>
    </w:p>
    <w:p xmlns:wp14="http://schemas.microsoft.com/office/word/2010/wordml" w:rsidP="4D1810A1" wp14:paraId="3D242D29" wp14:textId="70E401EA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Taux d'intérêt de 8 % – un financement à coût accessible</w:t>
      </w:r>
    </w:p>
    <w:p xmlns:wp14="http://schemas.microsoft.com/office/word/2010/wordml" w:rsidP="4D1810A1" wp14:paraId="5D68535D" wp14:textId="3F7C84A9">
      <w:pPr>
        <w:pStyle w:val="ListParagraph"/>
        <w:numPr>
          <w:ilvl w:val="0"/>
          <w:numId w:val="4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Ils cherchent à financer des projets dans des zones où les options de crédit sont limitées</w:t>
      </w:r>
    </w:p>
    <w:p xmlns:wp14="http://schemas.microsoft.com/office/word/2010/wordml" w:rsidP="4D1810A1" wp14:paraId="4B3DFA51" wp14:textId="43DAD8FC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Contact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Beneficial Returns – via leur site web</w:t>
      </w:r>
    </w:p>
    <w:p xmlns:wp14="http://schemas.microsoft.com/office/word/2010/wordml" w:rsidP="4D1810A1" wp14:paraId="22AD04D0" wp14:textId="42CD0CAD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4D1810A1" wp14:paraId="1380CC9B" wp14:textId="58EA29D3">
      <w:pPr>
        <w:pStyle w:val="Heading3"/>
        <w:keepNext w:val="1"/>
        <w:keepLines w:val="1"/>
        <w:shd w:val="clear" w:color="auto" w:fill="FFFFFF" w:themeFill="background1"/>
        <w:spacing w:before="480" w:after="240" w:line="45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🔹 Campo Impact Fund</w:t>
      </w:r>
    </w:p>
    <w:p xmlns:wp14="http://schemas.microsoft.com/office/word/2010/wordml" w:rsidP="4D1810A1" wp14:paraId="7B6C02F3" wp14:textId="4CB8E352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Pertinence : Bonne</w:t>
      </w:r>
    </w:p>
    <w:p xmlns:wp14="http://schemas.microsoft.com/office/word/2010/wordml" w:rsidP="4D1810A1" wp14:paraId="02CB10B5" wp14:textId="186DBE15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Fond colombien de 100 M USD conçu pour atténuer le changement climatique à travers des projets agroforestiers et agricoles, avec un rendement estimé entre 12 et 18 %.</w:t>
      </w:r>
    </w:p>
    <w:p xmlns:wp14="http://schemas.microsoft.com/office/word/2010/wordml" w:rsidP="4D1810A1" wp14:paraId="651EE8D3" wp14:textId="71457D97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Pourquoi votre projet correspond :</w:t>
      </w:r>
    </w:p>
    <w:p xmlns:wp14="http://schemas.microsoft.com/office/word/2010/wordml" w:rsidP="4D1810A1" wp14:paraId="517DE3DA" wp14:textId="57157CCE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Fonds basé en Colombie, avec une connaissance du terrain</w:t>
      </w:r>
    </w:p>
    <w:p xmlns:wp14="http://schemas.microsoft.com/office/word/2010/wordml" w:rsidP="4D1810A1" wp14:paraId="2AD8AF76" wp14:textId="02998489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Leur modèle combine agriculture durable, crédits carbone et développement local</w:t>
      </w:r>
    </w:p>
    <w:p xmlns:wp14="http://schemas.microsoft.com/office/word/2010/wordml" w:rsidP="4D1810A1" wp14:paraId="40D160A4" wp14:textId="2162DE87">
      <w:pPr>
        <w:pStyle w:val="ListParagraph"/>
        <w:numPr>
          <w:ilvl w:val="0"/>
          <w:numId w:val="5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Votre réduction de 30 % des émissions de méthane pourrait s'intégrer dans leur volet carbone</w:t>
      </w:r>
    </w:p>
    <w:p xmlns:wp14="http://schemas.microsoft.com/office/word/2010/wordml" w:rsidP="4D1810A1" wp14:paraId="0C9D5FC4" wp14:textId="38CD6C3F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Contact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Campo Impact Fund – via leurs gestionnaires</w:t>
      </w:r>
    </w:p>
    <w:p xmlns:wp14="http://schemas.microsoft.com/office/word/2010/wordml" w:rsidP="4D1810A1" wp14:paraId="5D4181CB" wp14:textId="11E840D3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4D1810A1" wp14:paraId="1042BB5A" wp14:textId="5FB662F7">
      <w:pPr>
        <w:pStyle w:val="Heading2"/>
        <w:keepNext w:val="1"/>
        <w:keepLines w:val="1"/>
        <w:spacing w:before="1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fr-FR"/>
        </w:rPr>
      </w:pPr>
      <w:r w:rsidRPr="4D1810A1" w:rsidR="1EE6F49C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fr-FR"/>
        </w:rPr>
        <w:t>2. Dispositifs d'accompagnement et préparation à l'investissement</w:t>
      </w:r>
    </w:p>
    <w:p xmlns:wp14="http://schemas.microsoft.com/office/word/2010/wordml" w:rsidP="4D1810A1" wp14:paraId="2C9D9717" wp14:textId="772524AD">
      <w:pPr>
        <w:pStyle w:val="Heading3"/>
        <w:keepNext w:val="1"/>
        <w:keepLines w:val="1"/>
        <w:shd w:val="clear" w:color="auto" w:fill="FFFFFF" w:themeFill="background1"/>
        <w:spacing w:before="480" w:after="240" w:line="45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🔹 reVive : Landscape Investment Development Hub Colombia</w:t>
      </w:r>
    </w:p>
    <w:p xmlns:wp14="http://schemas.microsoft.com/office/word/2010/wordml" w:rsidP="4D1810A1" wp14:paraId="679F60B3" wp14:textId="08BFA0A5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Pertinence : Stratégique – à contacter en priorité</w:t>
      </w:r>
    </w:p>
    <w:p xmlns:wp14="http://schemas.microsoft.com/office/word/2010/wordml" w:rsidP="4D1810A1" wp14:paraId="494418E6" wp14:textId="23F9E3DF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Lancé par IDH (Sustainable Trade Initiative) avec le financement du Global Environmental Facility, ce Hub a pour mission de </w:t>
      </w: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préparer des projets agricoles colombiens pour l'investissement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en les alignant sur les exigences des investisseurs.</w:t>
      </w:r>
    </w:p>
    <w:p xmlns:wp14="http://schemas.microsoft.com/office/word/2010/wordml" w:rsidP="4D1810A1" wp14:paraId="2A974261" wp14:textId="3F07C173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Ce qu'ils offrent :</w:t>
      </w:r>
    </w:p>
    <w:p xmlns:wp14="http://schemas.microsoft.com/office/word/2010/wordml" w:rsidP="4D1810A1" wp14:paraId="2BAB6F10" wp14:textId="05B79FC5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Assistance technique pour rendre les projets </w:t>
      </w:r>
      <w:r w:rsidRPr="4D1810A1" w:rsidR="1EE6F49C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fr-FR"/>
        </w:rPr>
        <w:t>investables</w:t>
      </w:r>
    </w:p>
    <w:p xmlns:wp14="http://schemas.microsoft.com/office/word/2010/wordml" w:rsidP="4D1810A1" wp14:paraId="4E3EDF47" wp14:textId="349439DD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Mise en relation avec un réseau d'investisseurs à impact (Incofin, &amp;Green, etc.)</w:t>
      </w:r>
    </w:p>
    <w:p xmlns:wp14="http://schemas.microsoft.com/office/word/2010/wordml" w:rsidP="4D1810A1" wp14:paraId="36908F14" wp14:textId="7CC22A16">
      <w:pPr>
        <w:pStyle w:val="ListParagraph"/>
        <w:numPr>
          <w:ilvl w:val="0"/>
          <w:numId w:val="6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Objectif : 9 500 agriculteurs bénéficiaires, 3 000 hectares restaurés</w:t>
      </w:r>
    </w:p>
    <w:p xmlns:wp14="http://schemas.microsoft.com/office/word/2010/wordml" w:rsidP="4D1810A1" wp14:paraId="5FF3B766" wp14:textId="3E64F042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Pourquoi votre projet correspond :</w:t>
      </w:r>
    </w:p>
    <w:p xmlns:wp14="http://schemas.microsoft.com/office/word/2010/wordml" w:rsidP="4D1810A1" wp14:paraId="356521B4" wp14:textId="104CFE4F">
      <w:pPr>
        <w:pStyle w:val="ListParagraph"/>
        <w:numPr>
          <w:ilvl w:val="0"/>
          <w:numId w:val="7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Votre projet de 80 M COP d'investissement restant à financer est exactement le type de projet que ce Hub cherche à accompagner</w:t>
      </w:r>
    </w:p>
    <w:p xmlns:wp14="http://schemas.microsoft.com/office/word/2010/wordml" w:rsidP="4D1810A1" wp14:paraId="2D300C3C" wp14:textId="0D7E8C4F">
      <w:pPr>
        <w:pStyle w:val="ListParagraph"/>
        <w:numPr>
          <w:ilvl w:val="0"/>
          <w:numId w:val="7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Un participant à leur lancement a déclaré : *"if they have access to pre-investment technical assistance, the probability of obtaining financing within 1 or 2 years increases"*</w:t>
      </w:r>
    </w:p>
    <w:p xmlns:wp14="http://schemas.microsoft.com/office/word/2010/wordml" w:rsidP="4D1810A1" wp14:paraId="694C4D03" wp14:textId="769C3085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Contact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IDH Colombia – Evgenia Sokolova ou Pilar Jimenez Mejia (voir leur site)</w:t>
      </w:r>
    </w:p>
    <w:p xmlns:wp14="http://schemas.microsoft.com/office/word/2010/wordml" w:rsidP="4D1810A1" wp14:paraId="1CE4ACA4" wp14:textId="4A3AAC2F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4D1810A1" wp14:paraId="33B798E3" wp14:textId="56A998E2">
      <w:pPr>
        <w:pStyle w:val="Heading3"/>
        <w:keepNext w:val="1"/>
        <w:keepLines w:val="1"/>
        <w:shd w:val="clear" w:color="auto" w:fill="FFFFFF" w:themeFill="background1"/>
        <w:spacing w:before="480" w:after="240" w:line="450" w:lineRule="auto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30"/>
          <w:szCs w:val="30"/>
          <w:lang w:val="fr-FR"/>
        </w:rPr>
        <w:t>🔹 LARIS – Latin American Regenerative Investment Summit</w:t>
      </w:r>
    </w:p>
    <w:p xmlns:wp14="http://schemas.microsoft.com/office/word/2010/wordml" w:rsidP="4D1810A1" wp14:paraId="31DC5107" wp14:textId="3E04C2AF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Pertinence : Réseautage stratégique</w:t>
      </w:r>
    </w:p>
    <w:p xmlns:wp14="http://schemas.microsoft.com/office/word/2010/wordml" w:rsidP="4D1810A1" wp14:paraId="464F19C2" wp14:textId="33F6593A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Ce sommet, co-organisé avec la Fondation Avina, positionne la Colombie comme hub régional pour la finance régénérative. L'édition 2025 a réuni 213 participants (investisseurs, accélérateurs, ONG) de 19 pays.</w:t>
      </w:r>
    </w:p>
    <w:p xmlns:wp14="http://schemas.microsoft.com/office/word/2010/wordml" w:rsidP="4D1810A1" wp14:paraId="3BE56C28" wp14:textId="0FB4021E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Opportunité :</w:t>
      </w:r>
    </w:p>
    <w:p xmlns:wp14="http://schemas.microsoft.com/office/word/2010/wordml" w:rsidP="4D1810A1" wp14:paraId="41D783B2" wp14:textId="40514B49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Participer à la prochaine édition pour rencontrer directement les investisseurs</w:t>
      </w:r>
    </w:p>
    <w:p xmlns:wp14="http://schemas.microsoft.com/office/word/2010/wordml" w:rsidP="4D1810A1" wp14:paraId="4AF8FC24" wp14:textId="6EC8FCB1">
      <w:pPr>
        <w:pStyle w:val="ListParagraph"/>
        <w:numPr>
          <w:ilvl w:val="0"/>
          <w:numId w:val="8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Le sommet traite spécifiquement des </w:t>
      </w:r>
      <w:r w:rsidRPr="4D1810A1" w:rsidR="1EE6F49C">
        <w:rPr>
          <w:rFonts w:ascii="system-ui" w:hAnsi="system-ui" w:eastAsia="system-ui" w:cs="system-ui"/>
          <w:b w:val="0"/>
          <w:bCs w:val="0"/>
          <w:i w:val="1"/>
          <w:iCs w:val="1"/>
          <w:caps w:val="0"/>
          <w:smallCaps w:val="0"/>
          <w:noProof w:val="0"/>
          <w:color w:val="0F1115"/>
          <w:sz w:val="24"/>
          <w:szCs w:val="24"/>
          <w:lang w:val="fr-FR"/>
        </w:rPr>
        <w:t>nature-based solutions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et de l'agriculture régénérative</w:t>
      </w:r>
    </w:p>
    <w:p xmlns:wp14="http://schemas.microsoft.com/office/word/2010/wordml" w:rsidP="4D1810A1" wp14:paraId="7873AEEB" wp14:textId="66BAF4B5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Contact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SVX Colombia / Fundación Avina</w:t>
      </w:r>
    </w:p>
    <w:p xmlns:wp14="http://schemas.microsoft.com/office/word/2010/wordml" w:rsidP="4D1810A1" wp14:paraId="6A4AA4AD" wp14:textId="4D333D1E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</w:p>
    <w:p xmlns:wp14="http://schemas.microsoft.com/office/word/2010/wordml" w:rsidP="4D1810A1" wp14:paraId="3C50B5E2" wp14:textId="412B07FD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</w:p>
    <w:p xmlns:wp14="http://schemas.microsoft.com/office/word/2010/wordml" w:rsidP="4D1810A1" wp14:paraId="728FEE8E" wp14:textId="3BB7E8CD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1. Common Fund for Commodities (CFC) 2026</w:t>
      </w:r>
    </w:p>
    <w:p xmlns:wp14="http://schemas.microsoft.com/office/word/2010/wordml" w:rsidP="4D1810A1" wp14:paraId="4754FEE9" wp14:textId="00EAD190">
      <w:pPr>
        <w:pStyle w:val="ListParagraph"/>
        <w:numPr>
          <w:ilvl w:val="0"/>
          <w:numId w:val="9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Type de financement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Subvention &amp; soutien technique</w:t>
      </w:r>
    </w:p>
    <w:p xmlns:wp14="http://schemas.microsoft.com/office/word/2010/wordml" w:rsidP="4D1810A1" wp14:paraId="6E71D5C3" wp14:textId="407DA376">
      <w:pPr>
        <w:pStyle w:val="ListParagraph"/>
        <w:numPr>
          <w:ilvl w:val="0"/>
          <w:numId w:val="9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Montant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Variable</w:t>
      </w:r>
    </w:p>
    <w:p xmlns:wp14="http://schemas.microsoft.com/office/word/2010/wordml" w:rsidP="4D1810A1" wp14:paraId="5A6C511F" wp14:textId="7E9ADE5F">
      <w:pPr>
        <w:pStyle w:val="ListParagraph"/>
        <w:numPr>
          <w:ilvl w:val="0"/>
          <w:numId w:val="9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Public cible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PME, coopératives, ONG, entités publiques/privées</w:t>
      </w:r>
    </w:p>
    <w:p xmlns:wp14="http://schemas.microsoft.com/office/word/2010/wordml" w:rsidP="4D1810A1" wp14:paraId="1CCF386B" wp14:textId="479C7E1B">
      <w:pPr>
        <w:pStyle w:val="ListParagraph"/>
        <w:numPr>
          <w:ilvl w:val="0"/>
          <w:numId w:val="9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Éligibilité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Projets transformateurs avec impact social et économique, alignés sur l'agriculture régénérative</w:t>
      </w:r>
    </w:p>
    <w:p xmlns:wp14="http://schemas.microsoft.com/office/word/2010/wordml" w:rsidP="4D1810A1" wp14:paraId="4FDDC042" wp14:textId="514F2727">
      <w:pPr>
        <w:pStyle w:val="ListParagraph"/>
        <w:numPr>
          <w:ilvl w:val="0"/>
          <w:numId w:val="9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État / Échéance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Date limite le 1er avril 2026</w:t>
      </w:r>
    </w:p>
    <w:p xmlns:wp14="http://schemas.microsoft.com/office/word/2010/wordml" w:rsidP="4D1810A1" wp14:paraId="207F699F" wp14:textId="4E80522A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2. Climate Finance Accelerator (CFA) Colombia 2026</w:t>
      </w:r>
    </w:p>
    <w:p xmlns:wp14="http://schemas.microsoft.com/office/word/2010/wordml" w:rsidP="4D1810A1" wp14:paraId="72516307" wp14:textId="0FBBB6DD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Type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Accélération &amp; préparation à l'investissement</w:t>
      </w:r>
    </w:p>
    <w:p xmlns:wp14="http://schemas.microsoft.com/office/word/2010/wordml" w:rsidP="4D1810A1" wp14:paraId="7E789CF5" wp14:textId="34633E45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Montant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Assistance technique (non monétaire)</w:t>
      </w:r>
    </w:p>
    <w:p xmlns:wp14="http://schemas.microsoft.com/office/word/2010/wordml" w:rsidP="4D1810A1" wp14:paraId="126338C2" wp14:textId="4F69BF09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Public cible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Startups, entreprises, projets d'agriculture durable</w:t>
      </w:r>
    </w:p>
    <w:p xmlns:wp14="http://schemas.microsoft.com/office/word/2010/wordml" w:rsidP="4D1810A1" wp14:paraId="13610C4B" wp14:textId="45B47FB5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Éligibilité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Alignement avec les métiers climatiques du pays (AFOLU, économie circulaire). Accès à un réseau d'investisseurs.</w:t>
      </w:r>
    </w:p>
    <w:p xmlns:wp14="http://schemas.microsoft.com/office/word/2010/wordml" w:rsidP="4D1810A1" wp14:paraId="18A0A761" wp14:textId="05D5E6B0">
      <w:pPr>
        <w:pStyle w:val="ListParagraph"/>
        <w:numPr>
          <w:ilvl w:val="0"/>
          <w:numId w:val="10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État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En cours (convoqué début février 2026)</w:t>
      </w:r>
    </w:p>
    <w:p xmlns:wp14="http://schemas.microsoft.com/office/word/2010/wordml" w:rsidP="4D1810A1" wp14:paraId="42FF3832" wp14:textId="3618D931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3. Fondo Emprender (SENA)</w:t>
      </w:r>
    </w:p>
    <w:p xmlns:wp14="http://schemas.microsoft.com/office/word/2010/wordml" w:rsidP="4D1810A1" wp14:paraId="17E0D1C8" wp14:textId="06494B41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Type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Subvention (capital semilla)</w:t>
      </w:r>
    </w:p>
    <w:p xmlns:wp14="http://schemas.microsoft.com/office/word/2010/wordml" w:rsidP="4D1810A1" wp14:paraId="6CB38E61" wp14:textId="6D5A0EA6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Montant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Jusqu'à 20+ milliards COP disponibles au total</w:t>
      </w:r>
    </w:p>
    <w:p xmlns:wp14="http://schemas.microsoft.com/office/word/2010/wordml" w:rsidP="4D1810A1" wp14:paraId="17F1BA79" wp14:textId="60A24768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Public cible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Entrepreneurs individuels, équipes, coopératives</w:t>
      </w:r>
    </w:p>
    <w:p xmlns:wp14="http://schemas.microsoft.com/office/word/2010/wordml" w:rsidP="4D1810A1" wp14:paraId="70C4AA37" wp14:textId="4AC5DEA2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Éligibilité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Projets productifs avec potentiel de marché et de génération d'emplois</w:t>
      </w:r>
    </w:p>
    <w:p xmlns:wp14="http://schemas.microsoft.com/office/word/2010/wordml" w:rsidP="4D1810A1" wp14:paraId="060AAAA5" wp14:textId="0BC3C2F2">
      <w:pPr>
        <w:pStyle w:val="ListParagraph"/>
        <w:numPr>
          <w:ilvl w:val="0"/>
          <w:numId w:val="11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État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Appel à projets en cours</w:t>
      </w:r>
    </w:p>
    <w:p xmlns:wp14="http://schemas.microsoft.com/office/word/2010/wordml" w:rsidP="4D1810A1" wp14:paraId="00AC1522" wp14:textId="1E8629FD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4. Hub de Bioeconomía ANDI 2025</w:t>
      </w:r>
    </w:p>
    <w:p xmlns:wp14="http://schemas.microsoft.com/office/word/2010/wordml" w:rsidP="4D1810A1" wp14:paraId="6F8E74CE" wp14:textId="4F39FB21">
      <w:pPr>
        <w:pStyle w:val="ListParagraph"/>
        <w:numPr>
          <w:ilvl w:val="0"/>
          <w:numId w:val="12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Type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Financement de l'innovation</w:t>
      </w:r>
    </w:p>
    <w:p xmlns:wp14="http://schemas.microsoft.com/office/word/2010/wordml" w:rsidP="4D1810A1" wp14:paraId="0A0954DC" wp14:textId="4E032981">
      <w:pPr>
        <w:pStyle w:val="ListParagraph"/>
        <w:numPr>
          <w:ilvl w:val="0"/>
          <w:numId w:val="12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Montant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Jusqu'à 60 000 USD</w:t>
      </w:r>
    </w:p>
    <w:p xmlns:wp14="http://schemas.microsoft.com/office/word/2010/wordml" w:rsidP="4D1810A1" wp14:paraId="05EF9268" wp14:textId="35515F1C">
      <w:pPr>
        <w:pStyle w:val="ListParagraph"/>
        <w:numPr>
          <w:ilvl w:val="0"/>
          <w:numId w:val="12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Public cible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Entreprises, coopératives, producteurs</w:t>
      </w:r>
    </w:p>
    <w:p xmlns:wp14="http://schemas.microsoft.com/office/word/2010/wordml" w:rsidP="4D1810A1" wp14:paraId="10280946" wp14:textId="17DC3411">
      <w:pPr>
        <w:pStyle w:val="ListParagraph"/>
        <w:numPr>
          <w:ilvl w:val="0"/>
          <w:numId w:val="12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Éligibilité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Projets apportant des solutions concrètes à des défis de bioéconomie en Colombie</w:t>
      </w:r>
    </w:p>
    <w:p xmlns:wp14="http://schemas.microsoft.com/office/word/2010/wordml" w:rsidP="4D1810A1" wp14:paraId="1C3EA8F7" wp14:textId="6154D128">
      <w:pPr>
        <w:pStyle w:val="ListParagraph"/>
        <w:numPr>
          <w:ilvl w:val="0"/>
          <w:numId w:val="12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État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Clôturé (octobre 2025) – à surveiller pour une prochaine édition</w:t>
      </w:r>
    </w:p>
    <w:p xmlns:wp14="http://schemas.microsoft.com/office/word/2010/wordml" w:rsidP="4D1810A1" wp14:paraId="63AD9467" wp14:textId="1E01CFB1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5. Línea de Transformación Productiva y Sostenible (Finagro)</w:t>
      </w:r>
    </w:p>
    <w:p xmlns:wp14="http://schemas.microsoft.com/office/word/2010/wordml" w:rsidP="4D1810A1" wp14:paraId="4EAF597B" wp14:textId="1E88C026">
      <w:pPr>
        <w:pStyle w:val="ListParagraph"/>
        <w:numPr>
          <w:ilvl w:val="0"/>
          <w:numId w:val="13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Type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Crédit à taux très bas</w:t>
      </w:r>
    </w:p>
    <w:p xmlns:wp14="http://schemas.microsoft.com/office/word/2010/wordml" w:rsidP="4D1810A1" wp14:paraId="621451A0" wp14:textId="765908A0">
      <w:pPr>
        <w:pStyle w:val="ListParagraph"/>
        <w:numPr>
          <w:ilvl w:val="0"/>
          <w:numId w:val="13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Montant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Flexible selon le projet</w:t>
      </w:r>
    </w:p>
    <w:p xmlns:wp14="http://schemas.microsoft.com/office/word/2010/wordml" w:rsidP="4D1810A1" wp14:paraId="1DFD52B6" wp14:textId="59FDFF14">
      <w:pPr>
        <w:pStyle w:val="ListParagraph"/>
        <w:numPr>
          <w:ilvl w:val="0"/>
          <w:numId w:val="13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Public cible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Petits producteurs, coopératives</w:t>
      </w:r>
    </w:p>
    <w:p xmlns:wp14="http://schemas.microsoft.com/office/word/2010/wordml" w:rsidP="4D1810A1" wp14:paraId="5EE517BC" wp14:textId="44911961">
      <w:pPr>
        <w:pStyle w:val="ListParagraph"/>
        <w:numPr>
          <w:ilvl w:val="0"/>
          <w:numId w:val="13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Éligibilité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Financement de la transition vers des modèles durables (réduction d'émissions, efficience hydrique, gestion des déchets)</w:t>
      </w:r>
    </w:p>
    <w:p xmlns:wp14="http://schemas.microsoft.com/office/word/2010/wordml" w:rsidP="4D1810A1" wp14:paraId="511315C1" wp14:textId="47B6248F">
      <w:pPr>
        <w:pStyle w:val="ListParagraph"/>
        <w:numPr>
          <w:ilvl w:val="0"/>
          <w:numId w:val="13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État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En continu</w:t>
      </w:r>
    </w:p>
    <w:p xmlns:wp14="http://schemas.microsoft.com/office/word/2010/wordml" w:rsidP="4D1810A1" wp14:paraId="18B90A1C" wp14:textId="1BD9ADB2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6. Líneas Especiales de Crédito (LEC) - Gobierno Nacional</w:t>
      </w:r>
    </w:p>
    <w:p xmlns:wp14="http://schemas.microsoft.com/office/word/2010/wordml" w:rsidP="4D1810A1" wp14:paraId="6C28C8DE" wp14:textId="1C85DF75">
      <w:pPr>
        <w:pStyle w:val="ListParagraph"/>
        <w:numPr>
          <w:ilvl w:val="0"/>
          <w:numId w:val="14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Type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Crédit subventionné</w:t>
      </w:r>
    </w:p>
    <w:p xmlns:wp14="http://schemas.microsoft.com/office/word/2010/wordml" w:rsidP="4D1810A1" wp14:paraId="78E51C9C" wp14:textId="4C4034CD">
      <w:pPr>
        <w:pStyle w:val="ListParagraph"/>
        <w:numPr>
          <w:ilvl w:val="0"/>
          <w:numId w:val="14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Taux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1 % à 5 %</w:t>
      </w:r>
    </w:p>
    <w:p xmlns:wp14="http://schemas.microsoft.com/office/word/2010/wordml" w:rsidP="4D1810A1" wp14:paraId="4051DC38" wp14:textId="664CC6EF">
      <w:pPr>
        <w:pStyle w:val="ListParagraph"/>
        <w:numPr>
          <w:ilvl w:val="0"/>
          <w:numId w:val="14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Public cible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Petits et moyens producteurs, avec avantages pour les femmes et jeunes ruraux</w:t>
      </w:r>
    </w:p>
    <w:p xmlns:wp14="http://schemas.microsoft.com/office/word/2010/wordml" w:rsidP="4D1810A1" wp14:paraId="3F86970B" wp14:textId="00041E7B">
      <w:pPr>
        <w:pStyle w:val="ListParagraph"/>
        <w:numPr>
          <w:ilvl w:val="0"/>
          <w:numId w:val="14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Éligibilité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Financement de projets productifs agricoles, capital de travail, transformation</w:t>
      </w:r>
    </w:p>
    <w:p xmlns:wp14="http://schemas.microsoft.com/office/word/2010/wordml" w:rsidP="4D1810A1" wp14:paraId="6B88E196" wp14:textId="0FD337DC">
      <w:pPr>
        <w:pStyle w:val="ListParagraph"/>
        <w:numPr>
          <w:ilvl w:val="0"/>
          <w:numId w:val="14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État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En continu</w:t>
      </w:r>
    </w:p>
    <w:p xmlns:wp14="http://schemas.microsoft.com/office/word/2010/wordml" w:rsidP="4D1810A1" wp14:paraId="556EE628" wp14:textId="4C69B25F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7. Fondo Agropecuario de Garantías (FAG)</w:t>
      </w:r>
    </w:p>
    <w:p xmlns:wp14="http://schemas.microsoft.com/office/word/2010/wordml" w:rsidP="4D1810A1" wp14:paraId="13C2F8E7" wp14:textId="4B52C84B">
      <w:pPr>
        <w:pStyle w:val="ListParagraph"/>
        <w:numPr>
          <w:ilvl w:val="0"/>
          <w:numId w:val="15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Type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Garantie de crédit</w:t>
      </w:r>
    </w:p>
    <w:p xmlns:wp14="http://schemas.microsoft.com/office/word/2010/wordml" w:rsidP="4D1810A1" wp14:paraId="37096B00" wp14:textId="047114CC">
      <w:pPr>
        <w:pStyle w:val="ListParagraph"/>
        <w:numPr>
          <w:ilvl w:val="0"/>
          <w:numId w:val="15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Montant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Jusqu'à 80 % du crédit</w:t>
      </w:r>
    </w:p>
    <w:p xmlns:wp14="http://schemas.microsoft.com/office/word/2010/wordml" w:rsidP="4D1810A1" wp14:paraId="314E8639" wp14:textId="1FEBE29B">
      <w:pPr>
        <w:pStyle w:val="ListParagraph"/>
        <w:numPr>
          <w:ilvl w:val="0"/>
          <w:numId w:val="15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Public cible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Petits et moyens producteurs</w:t>
      </w:r>
    </w:p>
    <w:p xmlns:wp14="http://schemas.microsoft.com/office/word/2010/wordml" w:rsidP="4D1810A1" wp14:paraId="6B6F5A3C" wp14:textId="22FD314C">
      <w:pPr>
        <w:pStyle w:val="ListParagraph"/>
        <w:numPr>
          <w:ilvl w:val="0"/>
          <w:numId w:val="15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Éligibilité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Offre une garantie à la banque, facilitant l'obtention de crédits jusqu'à 80 000 millions COP</w:t>
      </w:r>
    </w:p>
    <w:p xmlns:wp14="http://schemas.microsoft.com/office/word/2010/wordml" w:rsidP="4D1810A1" wp14:paraId="7DFCDE6C" wp14:textId="4D85C4A5">
      <w:pPr>
        <w:pStyle w:val="ListParagraph"/>
        <w:numPr>
          <w:ilvl w:val="0"/>
          <w:numId w:val="15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État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En continu</w:t>
      </w:r>
    </w:p>
    <w:p xmlns:wp14="http://schemas.microsoft.com/office/word/2010/wordml" w:rsidP="4D1810A1" wp14:paraId="2D948EF1" wp14:textId="21C01E93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8. Incentivo Ambiental Territorial (IAT) - Cartagena</w:t>
      </w:r>
    </w:p>
    <w:p xmlns:wp14="http://schemas.microsoft.com/office/word/2010/wordml" w:rsidP="4D1810A1" wp14:paraId="139C556D" wp14:textId="2648F8DF">
      <w:pPr>
        <w:pStyle w:val="ListParagraph"/>
        <w:numPr>
          <w:ilvl w:val="0"/>
          <w:numId w:val="16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Type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Subvention</w:t>
      </w:r>
    </w:p>
    <w:p xmlns:wp14="http://schemas.microsoft.com/office/word/2010/wordml" w:rsidP="4D1810A1" wp14:paraId="0C4B9ABA" wp14:textId="0503E364">
      <w:pPr>
        <w:pStyle w:val="ListParagraph"/>
        <w:numPr>
          <w:ilvl w:val="0"/>
          <w:numId w:val="16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Montant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8 202 millions COP (enveloppe totale)</w:t>
      </w:r>
    </w:p>
    <w:p xmlns:wp14="http://schemas.microsoft.com/office/word/2010/wordml" w:rsidP="4D1810A1" wp14:paraId="3BEF0D85" wp14:textId="4C8B9B04">
      <w:pPr>
        <w:pStyle w:val="ListParagraph"/>
        <w:numPr>
          <w:ilvl w:val="0"/>
          <w:numId w:val="16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Public cible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Projets locaux (basés à Cartagena)</w:t>
      </w:r>
    </w:p>
    <w:p xmlns:wp14="http://schemas.microsoft.com/office/word/2010/wordml" w:rsidP="4D1810A1" wp14:paraId="74A9D148" wp14:textId="0045C21B">
      <w:pPr>
        <w:pStyle w:val="ListParagraph"/>
        <w:numPr>
          <w:ilvl w:val="0"/>
          <w:numId w:val="16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Éligibilité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Projets d'optimisation de la gestion des déchets et d'économie circulaire</w:t>
      </w:r>
    </w:p>
    <w:p xmlns:wp14="http://schemas.microsoft.com/office/word/2010/wordml" w:rsidP="4D1810A1" wp14:paraId="13C32D91" wp14:textId="358F3E09">
      <w:pPr>
        <w:pStyle w:val="ListParagraph"/>
        <w:numPr>
          <w:ilvl w:val="0"/>
          <w:numId w:val="16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État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En continu</w:t>
      </w:r>
    </w:p>
    <w:p xmlns:wp14="http://schemas.microsoft.com/office/word/2010/wordml" w:rsidP="4D1810A1" wp14:paraId="1F872CF3" wp14:textId="57460A4A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9. Fondos de Fomento Agropecuario (FENALCE)</w:t>
      </w:r>
    </w:p>
    <w:p xmlns:wp14="http://schemas.microsoft.com/office/word/2010/wordml" w:rsidP="4D1810A1" wp14:paraId="01BED24E" wp14:textId="2BA31A12">
      <w:pPr>
        <w:pStyle w:val="ListParagraph"/>
        <w:numPr>
          <w:ilvl w:val="0"/>
          <w:numId w:val="17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Type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Cofinancement</w:t>
      </w:r>
    </w:p>
    <w:p xmlns:wp14="http://schemas.microsoft.com/office/word/2010/wordml" w:rsidP="4D1810A1" wp14:paraId="7C08D896" wp14:textId="65E3EE5F">
      <w:pPr>
        <w:pStyle w:val="ListParagraph"/>
        <w:numPr>
          <w:ilvl w:val="0"/>
          <w:numId w:val="17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Montant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Jusqu'à 134 millions COP (exemple)</w:t>
      </w:r>
    </w:p>
    <w:p xmlns:wp14="http://schemas.microsoft.com/office/word/2010/wordml" w:rsidP="4D1810A1" wp14:paraId="61C86D79" wp14:textId="4D8CA662">
      <w:pPr>
        <w:pStyle w:val="ListParagraph"/>
        <w:numPr>
          <w:ilvl w:val="0"/>
          <w:numId w:val="17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Public cible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Organisations de producteurs (associations, coopératives)</w:t>
      </w:r>
    </w:p>
    <w:p xmlns:wp14="http://schemas.microsoft.com/office/word/2010/wordml" w:rsidP="4D1810A1" wp14:paraId="52818DB3" wp14:textId="2E054EC9">
      <w:pPr>
        <w:pStyle w:val="ListParagraph"/>
        <w:numPr>
          <w:ilvl w:val="0"/>
          <w:numId w:val="17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Éligibilité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Projets d'investissement pour la modernisation et la durabilité des chaînes de valeur agricoles</w:t>
      </w:r>
    </w:p>
    <w:p xmlns:wp14="http://schemas.microsoft.com/office/word/2010/wordml" w:rsidP="4D1810A1" wp14:paraId="441AE02E" wp14:textId="4068B9DA">
      <w:pPr>
        <w:pStyle w:val="ListParagraph"/>
        <w:numPr>
          <w:ilvl w:val="0"/>
          <w:numId w:val="17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État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En continu</w:t>
      </w:r>
    </w:p>
    <w:p xmlns:wp14="http://schemas.microsoft.com/office/word/2010/wordml" w:rsidP="4D1810A1" wp14:paraId="06C5423B" wp14:textId="68CE743F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10. Convocatoria CAPAZ Proyectos 2026</w:t>
      </w:r>
    </w:p>
    <w:p xmlns:wp14="http://schemas.microsoft.com/office/word/2010/wordml" w:rsidP="4D1810A1" wp14:paraId="3FA1B45C" wp14:textId="16EA869F">
      <w:pPr>
        <w:pStyle w:val="ListParagraph"/>
        <w:numPr>
          <w:ilvl w:val="0"/>
          <w:numId w:val="18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Type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Subvention</w:t>
      </w:r>
    </w:p>
    <w:p xmlns:wp14="http://schemas.microsoft.com/office/word/2010/wordml" w:rsidP="4D1810A1" wp14:paraId="10E69A8A" wp14:textId="73A201F4">
      <w:pPr>
        <w:pStyle w:val="ListParagraph"/>
        <w:numPr>
          <w:ilvl w:val="0"/>
          <w:numId w:val="18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Montant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Jusqu'à 5 000 €</w:t>
      </w:r>
    </w:p>
    <w:p xmlns:wp14="http://schemas.microsoft.com/office/word/2010/wordml" w:rsidP="4D1810A1" wp14:paraId="23270E93" wp14:textId="1D6E5290">
      <w:pPr>
        <w:pStyle w:val="ListParagraph"/>
        <w:numPr>
          <w:ilvl w:val="0"/>
          <w:numId w:val="18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Public cible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Groupes de recherche (Colombie-Allemagne)</w:t>
      </w:r>
    </w:p>
    <w:p xmlns:wp14="http://schemas.microsoft.com/office/word/2010/wordml" w:rsidP="4D1810A1" wp14:paraId="5672DD0B" wp14:textId="41B70BA2">
      <w:pPr>
        <w:pStyle w:val="ListParagraph"/>
        <w:numPr>
          <w:ilvl w:val="0"/>
          <w:numId w:val="18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Éligibilité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Projets de recherche sur la paix, l'agroécologie et le développement rural</w:t>
      </w:r>
    </w:p>
    <w:p xmlns:wp14="http://schemas.microsoft.com/office/word/2010/wordml" w:rsidP="4D1810A1" wp14:paraId="50271BCE" wp14:textId="23409A9D">
      <w:pPr>
        <w:pStyle w:val="ListParagraph"/>
        <w:numPr>
          <w:ilvl w:val="0"/>
          <w:numId w:val="18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État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En continu</w:t>
      </w:r>
    </w:p>
    <w:p xmlns:wp14="http://schemas.microsoft.com/office/word/2010/wordml" w:rsidP="4D1810A1" wp14:paraId="507C2EF6" wp14:textId="6A7F5C51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11. Fondo Mujer (FOMMUR) - Línea 4</w:t>
      </w:r>
    </w:p>
    <w:p xmlns:wp14="http://schemas.microsoft.com/office/word/2010/wordml" w:rsidP="4D1810A1" wp14:paraId="3F0B2340" wp14:textId="463C53B0">
      <w:pPr>
        <w:pStyle w:val="ListParagraph"/>
        <w:numPr>
          <w:ilvl w:val="0"/>
          <w:numId w:val="19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Type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Cofinancement</w:t>
      </w:r>
    </w:p>
    <w:p xmlns:wp14="http://schemas.microsoft.com/office/word/2010/wordml" w:rsidP="4D1810A1" wp14:paraId="192413EB" wp14:textId="43F7DF22">
      <w:pPr>
        <w:pStyle w:val="ListParagraph"/>
        <w:numPr>
          <w:ilvl w:val="0"/>
          <w:numId w:val="19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Montant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Jusqu'à 360 millions COP</w:t>
      </w:r>
    </w:p>
    <w:p xmlns:wp14="http://schemas.microsoft.com/office/word/2010/wordml" w:rsidP="4D1810A1" wp14:paraId="3E15E0DA" wp14:textId="69B0B3E0">
      <w:pPr>
        <w:pStyle w:val="ListParagraph"/>
        <w:numPr>
          <w:ilvl w:val="0"/>
          <w:numId w:val="19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Public cible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Initiatives portées par des femmes (associations, coopératives)</w:t>
      </w:r>
    </w:p>
    <w:p xmlns:wp14="http://schemas.microsoft.com/office/word/2010/wordml" w:rsidP="4D1810A1" wp14:paraId="79FEA349" wp14:textId="08B0C688">
      <w:pPr>
        <w:pStyle w:val="ListParagraph"/>
        <w:numPr>
          <w:ilvl w:val="0"/>
          <w:numId w:val="19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Éligibilité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Projets de divulgation et de formation pour l'autonomie économique des femmes rurales</w:t>
      </w:r>
    </w:p>
    <w:p xmlns:wp14="http://schemas.microsoft.com/office/word/2010/wordml" w:rsidP="4D1810A1" wp14:paraId="4B042037" wp14:textId="3457E082">
      <w:pPr>
        <w:pStyle w:val="ListParagraph"/>
        <w:numPr>
          <w:ilvl w:val="0"/>
          <w:numId w:val="19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État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En continu</w:t>
      </w:r>
    </w:p>
    <w:p xmlns:wp14="http://schemas.microsoft.com/office/word/2010/wordml" w:rsidP="4D1810A1" wp14:paraId="507C34A6" wp14:textId="463C02EB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12. Agroecology Fund</w:t>
      </w:r>
    </w:p>
    <w:p xmlns:wp14="http://schemas.microsoft.com/office/word/2010/wordml" w:rsidP="4D1810A1" wp14:paraId="771F6D40" wp14:textId="27EE1999">
      <w:pPr>
        <w:pStyle w:val="ListParagraph"/>
        <w:numPr>
          <w:ilvl w:val="0"/>
          <w:numId w:val="20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Type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Subvention</w:t>
      </w:r>
    </w:p>
    <w:p xmlns:wp14="http://schemas.microsoft.com/office/word/2010/wordml" w:rsidP="4D1810A1" wp14:paraId="67A35CF8" wp14:textId="036726BF">
      <w:pPr>
        <w:pStyle w:val="ListParagraph"/>
        <w:numPr>
          <w:ilvl w:val="0"/>
          <w:numId w:val="20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Montant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Non spécifié</w:t>
      </w:r>
    </w:p>
    <w:p xmlns:wp14="http://schemas.microsoft.com/office/word/2010/wordml" w:rsidP="4D1810A1" wp14:paraId="53F29A06" wp14:textId="48B3A3DC">
      <w:pPr>
        <w:pStyle w:val="ListParagraph"/>
        <w:numPr>
          <w:ilvl w:val="0"/>
          <w:numId w:val="20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Public cible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Organisations de base, ONG, groupes de producteurs</w:t>
      </w:r>
    </w:p>
    <w:p xmlns:wp14="http://schemas.microsoft.com/office/word/2010/wordml" w:rsidP="4D1810A1" wp14:paraId="76B77554" wp14:textId="4F9576CE">
      <w:pPr>
        <w:pStyle w:val="ListParagraph"/>
        <w:numPr>
          <w:ilvl w:val="0"/>
          <w:numId w:val="20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Éligibilité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Projets agroécologiques transformateurs menés par des organisations locales</w:t>
      </w:r>
    </w:p>
    <w:p xmlns:wp14="http://schemas.microsoft.com/office/word/2010/wordml" w:rsidP="4D1810A1" wp14:paraId="3469201B" wp14:textId="225881E5">
      <w:pPr>
        <w:pStyle w:val="ListParagraph"/>
        <w:numPr>
          <w:ilvl w:val="0"/>
          <w:numId w:val="20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État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En continu</w:t>
      </w:r>
    </w:p>
    <w:p xmlns:wp14="http://schemas.microsoft.com/office/word/2010/wordml" w:rsidP="4D1810A1" wp14:paraId="00C092B8" wp14:textId="417E1099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13. Fondo Acción (via P4G)</w:t>
      </w:r>
    </w:p>
    <w:p xmlns:wp14="http://schemas.microsoft.com/office/word/2010/wordml" w:rsidP="4D1810A1" wp14:paraId="55F6FF05" wp14:textId="4B04A136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Type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Investissement à impact</w:t>
      </w:r>
    </w:p>
    <w:p xmlns:wp14="http://schemas.microsoft.com/office/word/2010/wordml" w:rsidP="4D1810A1" wp14:paraId="372204A7" wp14:textId="6F363086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Montant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Jusqu'à 75 000 USD (exemple)</w:t>
      </w:r>
    </w:p>
    <w:p xmlns:wp14="http://schemas.microsoft.com/office/word/2010/wordml" w:rsidP="4D1810A1" wp14:paraId="36083C69" wp14:textId="73FDF46F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Public cible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Entreprises, coopératives, ONG</w:t>
      </w:r>
    </w:p>
    <w:p xmlns:wp14="http://schemas.microsoft.com/office/word/2010/wordml" w:rsidP="4D1810A1" wp14:paraId="5EE0A27F" wp14:textId="54D45141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Éligibilité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Projets d'économie circulaire, gestion des déchets, énergies alternatives</w:t>
      </w:r>
    </w:p>
    <w:p xmlns:wp14="http://schemas.microsoft.com/office/word/2010/wordml" w:rsidP="4D1810A1" wp14:paraId="0D2A097D" wp14:textId="1754A989">
      <w:pPr>
        <w:pStyle w:val="ListParagraph"/>
        <w:numPr>
          <w:ilvl w:val="0"/>
          <w:numId w:val="21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État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En continu</w:t>
      </w:r>
    </w:p>
    <w:p xmlns:wp14="http://schemas.microsoft.com/office/word/2010/wordml" w:rsidP="4D1810A1" wp14:paraId="4E9454CA" wp14:textId="369484C2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14. IKI Small Grants (BMUV)</w:t>
      </w:r>
    </w:p>
    <w:p xmlns:wp14="http://schemas.microsoft.com/office/word/2010/wordml" w:rsidP="4D1810A1" wp14:paraId="3B6481CF" wp14:textId="212816E4">
      <w:pPr>
        <w:pStyle w:val="ListParagraph"/>
        <w:numPr>
          <w:ilvl w:val="0"/>
          <w:numId w:val="22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Type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Subvention (projets climat)</w:t>
      </w:r>
    </w:p>
    <w:p xmlns:wp14="http://schemas.microsoft.com/office/word/2010/wordml" w:rsidP="4D1810A1" wp14:paraId="4F33CDC7" wp14:textId="0EA3A9C6">
      <w:pPr>
        <w:pStyle w:val="ListParagraph"/>
        <w:numPr>
          <w:ilvl w:val="0"/>
          <w:numId w:val="22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Montant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Non spécifié</w:t>
      </w:r>
    </w:p>
    <w:p xmlns:wp14="http://schemas.microsoft.com/office/word/2010/wordml" w:rsidP="4D1810A1" wp14:paraId="565FDF02" wp14:textId="5E23D6A0">
      <w:pPr>
        <w:pStyle w:val="ListParagraph"/>
        <w:numPr>
          <w:ilvl w:val="0"/>
          <w:numId w:val="22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Public cible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ONG, organisations locales, entreprises sociales</w:t>
      </w:r>
    </w:p>
    <w:p xmlns:wp14="http://schemas.microsoft.com/office/word/2010/wordml" w:rsidP="4D1810A1" wp14:paraId="1B8E1770" wp14:textId="5C59AB11">
      <w:pPr>
        <w:pStyle w:val="ListParagraph"/>
        <w:numPr>
          <w:ilvl w:val="0"/>
          <w:numId w:val="22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Éligibilité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Projets de mitigation et d'adaptation au changement climatique</w:t>
      </w:r>
    </w:p>
    <w:p xmlns:wp14="http://schemas.microsoft.com/office/word/2010/wordml" w:rsidP="4D1810A1" wp14:paraId="146C719C" wp14:textId="24929076">
      <w:pPr>
        <w:pStyle w:val="ListParagraph"/>
        <w:numPr>
          <w:ilvl w:val="0"/>
          <w:numId w:val="22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État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Appel à projets en cours</w:t>
      </w:r>
    </w:p>
    <w:p xmlns:wp14="http://schemas.microsoft.com/office/word/2010/wordml" w:rsidP="4D1810A1" wp14:paraId="411B8854" wp14:textId="19E0079A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15. USAID (Colombia Agribusiness Fund)</w:t>
      </w:r>
    </w:p>
    <w:p xmlns:wp14="http://schemas.microsoft.com/office/word/2010/wordml" w:rsidP="4D1810A1" wp14:paraId="6F200721" wp14:textId="49A9C1A7">
      <w:pPr>
        <w:pStyle w:val="ListParagraph"/>
        <w:numPr>
          <w:ilvl w:val="0"/>
          <w:numId w:val="23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Type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Soutien technique &amp; financement</w:t>
      </w:r>
    </w:p>
    <w:p xmlns:wp14="http://schemas.microsoft.com/office/word/2010/wordml" w:rsidP="4D1810A1" wp14:paraId="40A2C2D0" wp14:textId="22F6C134">
      <w:pPr>
        <w:pStyle w:val="ListParagraph"/>
        <w:numPr>
          <w:ilvl w:val="0"/>
          <w:numId w:val="23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Montant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Non spécifié</w:t>
      </w:r>
    </w:p>
    <w:p xmlns:wp14="http://schemas.microsoft.com/office/word/2010/wordml" w:rsidP="4D1810A1" wp14:paraId="23C2F585" wp14:textId="5765F344">
      <w:pPr>
        <w:pStyle w:val="ListParagraph"/>
        <w:numPr>
          <w:ilvl w:val="0"/>
          <w:numId w:val="23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Public cible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Entreprises agricoles, coopératives</w:t>
      </w:r>
    </w:p>
    <w:p xmlns:wp14="http://schemas.microsoft.com/office/word/2010/wordml" w:rsidP="4D1810A1" wp14:paraId="46742E67" wp14:textId="7EFB1F56">
      <w:pPr>
        <w:pStyle w:val="ListParagraph"/>
        <w:numPr>
          <w:ilvl w:val="0"/>
          <w:numId w:val="23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Éligibilité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Projets de développement économique rural, chaînes de valeur, agro-industrie</w:t>
      </w:r>
    </w:p>
    <w:p xmlns:wp14="http://schemas.microsoft.com/office/word/2010/wordml" w:rsidP="4D1810A1" wp14:paraId="6353EE3E" wp14:textId="5DB73363">
      <w:pPr>
        <w:pStyle w:val="ListParagraph"/>
        <w:numPr>
          <w:ilvl w:val="0"/>
          <w:numId w:val="23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État :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Incertain (réduction budgétaire en 2026)</w:t>
      </w:r>
    </w:p>
    <w:p xmlns:wp14="http://schemas.microsoft.com/office/word/2010/wordml" w:rsidP="4D1810A1" wp14:paraId="0EED8619" wp14:textId="2D7F9182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</w:p>
    <w:p xmlns:wp14="http://schemas.microsoft.com/office/word/2010/wordml" w:rsidP="4D1810A1" wp14:paraId="2B12D94D" wp14:textId="229246AD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</w:p>
    <w:p xmlns:wp14="http://schemas.microsoft.com/office/word/2010/wordml" w:rsidP="4D1810A1" wp14:paraId="041AAE97" wp14:textId="080A8B54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💡 Conseils pour Maximiser vos Chances de Succès</w:t>
      </w:r>
    </w:p>
    <w:p xmlns:wp14="http://schemas.microsoft.com/office/word/2010/wordml" w:rsidP="4D1810A1" wp14:paraId="54EE9B5F" wp14:textId="46D70422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Votre projet possède un profil extrêmement pertinent pour ce type de financements. Voici comment mettre toutes les chances de votre côté :</w:t>
      </w:r>
    </w:p>
    <w:p xmlns:wp14="http://schemas.microsoft.com/office/word/2010/wordml" w:rsidP="4D1810A1" wp14:paraId="307A8B5D" wp14:textId="72ECAADF">
      <w:pPr>
        <w:pStyle w:val="ListParagraph"/>
        <w:numPr>
          <w:ilvl w:val="0"/>
          <w:numId w:val="24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Valorisez votre approche systémique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 Votre modèle d'économie circulaire, reliant l'aviculture à la régénération des sols et à l'autonomie alimentaire, est un atout majeur. Mettez-le en avant, car il répond parfaitement aux critères des fonds pour l'agriculture régénérative et la bioéconomie.</w:t>
      </w:r>
    </w:p>
    <w:p xmlns:wp14="http://schemas.microsoft.com/office/word/2010/wordml" w:rsidP="4D1810A1" wp14:paraId="072EC5B7" wp14:textId="591A5EFF">
      <w:pPr>
        <w:pStyle w:val="ListParagraph"/>
        <w:numPr>
          <w:ilvl w:val="0"/>
          <w:numId w:val="24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Misez sur l'impact social et territorial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 Le fait que votre projet profite à 15 exploitations et 120 familles dans le Cauca est un argument très fort. Cela correspond aux priorités des appels à projets pour le développement rural inclusif.</w:t>
      </w:r>
    </w:p>
    <w:p xmlns:wp14="http://schemas.microsoft.com/office/word/2010/wordml" w:rsidP="4D1810A1" wp14:paraId="124399DE" wp14:textId="76C4C21D">
      <w:pPr>
        <w:pStyle w:val="ListParagraph"/>
        <w:numPr>
          <w:ilvl w:val="0"/>
          <w:numId w:val="24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Préparez des indicateurs clairs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 Les investisseurs et comités d'évaluation sont très sensibles aux résultats mesurables. Soyez prêt à démontrer votre impact avec des chiffres concrets : réduction des émissions de méthane, tonnes de déchets valorisés, augmentation des revenus des éleveurs, etc.</w:t>
      </w:r>
    </w:p>
    <w:p xmlns:wp14="http://schemas.microsoft.com/office/word/2010/wordml" w:rsidP="4D1810A1" wp14:paraId="5B2BEECB" wp14:textId="0961C4F2">
      <w:pPr>
        <w:pStyle w:val="ListParagraph"/>
        <w:numPr>
          <w:ilvl w:val="0"/>
          <w:numId w:val="24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Structurez votre gouvernance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 Votre modèle associatif et coopératif est un gage de durabilité et d'ancrage local. N'hésitez pas à détailler cette organisation, car elle rassure les bailleurs sur la pérennité du projet.</w:t>
      </w:r>
    </w:p>
    <w:p xmlns:wp14="http://schemas.microsoft.com/office/word/2010/wordml" w:rsidP="4D1810A1" wp14:paraId="02F948EC" wp14:textId="106A1078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🔍 Pistes pour une Recherche Autonome</w:t>
      </w:r>
    </w:p>
    <w:p xmlns:wp14="http://schemas.microsoft.com/office/word/2010/wordml" w:rsidP="4D1810A1" wp14:paraId="50645C7C" wp14:textId="7A643760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Pour continuer vos recherches par vous-même, voici quelques ressources en ligne très utiles :</w:t>
      </w:r>
    </w:p>
    <w:p xmlns:wp14="http://schemas.microsoft.com/office/word/2010/wordml" w:rsidP="4D1810A1" wp14:paraId="39B50487" wp14:textId="28840AFD">
      <w:pPr>
        <w:pStyle w:val="ListParagraph"/>
        <w:numPr>
          <w:ilvl w:val="0"/>
          <w:numId w:val="25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hyperlink r:id="Rb48c34604d6e4c74">
        <w:r w:rsidRPr="4D1810A1" w:rsidR="1EE6F49C">
          <w:rPr>
            <w:rStyle w:val="Hyperlink"/>
            <w:rFonts w:ascii="system-ui" w:hAnsi="system-ui" w:eastAsia="system-ui" w:cs="system-ui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0F1115"/>
            <w:sz w:val="24"/>
            <w:szCs w:val="24"/>
            <w:u w:val="none"/>
            <w:lang w:val="fr-FR"/>
          </w:rPr>
          <w:t>Gestionandote.org</w:t>
        </w:r>
      </w:hyperlink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 Un portail qui référence des subventions et des appels à projets en Amérique latine.</w:t>
      </w:r>
    </w:p>
    <w:p xmlns:wp14="http://schemas.microsoft.com/office/word/2010/wordml" w:rsidP="4D1810A1" wp14:paraId="5FB50B9C" wp14:textId="5DB225B3">
      <w:pPr>
        <w:pStyle w:val="ListParagraph"/>
        <w:numPr>
          <w:ilvl w:val="0"/>
          <w:numId w:val="25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Agencia Presidencial de Cooperación Internacional de Colombia (APC-Colombia)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 Le site officiel diffuse les opportunités de coopération internationale.</w:t>
      </w:r>
    </w:p>
    <w:p xmlns:wp14="http://schemas.microsoft.com/office/word/2010/wordml" w:rsidP="4D1810A1" wp14:paraId="65F9F613" wp14:textId="1AD01C72">
      <w:pPr>
        <w:pStyle w:val="ListParagraph"/>
        <w:numPr>
          <w:ilvl w:val="0"/>
          <w:numId w:val="25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Portail des Convocations du gouvernement colombien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 Un moteur de recherche pour trouver des appels d'offres et des financements publics (recherche avec des mots-clés comme "agroecología", "desarrollo rural").</w:t>
      </w:r>
    </w:p>
    <w:p xmlns:wp14="http://schemas.microsoft.com/office/word/2010/wordml" w:rsidP="4D1810A1" wp14:paraId="16BBCD3E" wp14:textId="12E03F20">
      <w:pPr>
        <w:pStyle w:val="ListParagraph"/>
        <w:numPr>
          <w:ilvl w:val="0"/>
          <w:numId w:val="25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Sites des ambassades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 Les ambassades (Pays-Bas, Allemagne, Suisse, etc.) publient régulièrement des appels à projets pour des initiatives de développement durable.</w:t>
      </w:r>
    </w:p>
    <w:p xmlns:wp14="http://schemas.microsoft.com/office/word/2010/wordml" w:rsidP="4D1810A1" wp14:paraId="7DC910F3" wp14:textId="4DF963FB">
      <w:pPr>
        <w:pStyle w:val="ListParagraph"/>
        <w:numPr>
          <w:ilvl w:val="0"/>
          <w:numId w:val="25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1EE6F49C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Sites des fondations</w:t>
      </w:r>
      <w:r w:rsidRPr="4D1810A1" w:rsidR="1EE6F49C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 Consultez directement les sites de fondations comme la Fondation Avina, le Fonds Vert pour le Climat, ou le Fonds pour l'Environnement Mondial (GEF)</w:t>
      </w:r>
    </w:p>
    <w:p xmlns:wp14="http://schemas.microsoft.com/office/word/2010/wordml" w:rsidP="4D1810A1" wp14:paraId="7D4DBBC0" wp14:textId="2CBFAB29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</w:p>
    <w:p xmlns:wp14="http://schemas.microsoft.com/office/word/2010/wordml" w:rsidP="4D1810A1" wp14:paraId="56AA3B1E" wp14:textId="0290961F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</w:p>
    <w:p xmlns:wp14="http://schemas.microsoft.com/office/word/2010/wordml" w:rsidP="4D1810A1" wp14:paraId="2B76AF9F" wp14:textId="61F10654">
      <w:pPr>
        <w:pStyle w:val="Heading1"/>
        <w:keepNext w:val="1"/>
        <w:keepLines w:val="1"/>
        <w:pBdr>
          <w:bottom w:val="single" w:color="FF0000" w:sz="6" w:space="1"/>
        </w:pBdr>
        <w:spacing w:before="3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70C0"/>
          <w:sz w:val="40"/>
          <w:szCs w:val="40"/>
          <w:lang w:val="fr-FR"/>
        </w:rPr>
      </w:pPr>
      <w:r w:rsidRPr="4D1810A1" w:rsidR="1EE6F49C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070C0"/>
          <w:sz w:val="40"/>
          <w:szCs w:val="40"/>
          <w:lang w:val="fr-FR"/>
        </w:rPr>
        <w:t>ANNEXE F 9bis. Présentation du projet en mode développement</w:t>
      </w:r>
    </w:p>
    <w:p xmlns:wp14="http://schemas.microsoft.com/office/word/2010/wordml" w:rsidP="4D1810A1" wp14:paraId="0A24DF7D" wp14:textId="48154837">
      <w:pPr>
        <w:rPr>
          <w:rFonts w:ascii="Aptos" w:hAnsi="Aptos" w:eastAsia="Aptos" w:cs="Apto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</w:p>
    <w:p xmlns:wp14="http://schemas.microsoft.com/office/word/2010/wordml" w:rsidP="4D1810A1" wp14:paraId="781E9CB0" wp14:textId="6BB06B1D">
      <w:pPr>
        <w:pStyle w:val="Heading2"/>
        <w:keepNext w:val="1"/>
        <w:keepLines w:val="1"/>
        <w:spacing w:before="160" w:after="80"/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fr-FR"/>
        </w:rPr>
      </w:pPr>
      <w:r w:rsidRPr="4D1810A1" w:rsidR="1EE6F49C">
        <w:rPr>
          <w:rFonts w:ascii="Aptos Display" w:hAnsi="Aptos Display" w:eastAsia="Aptos Display" w:cs="Aptos Display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32"/>
          <w:szCs w:val="32"/>
          <w:lang w:val="fr-FR"/>
        </w:rPr>
        <w:t>9bis.1. Philosophie de développement : de l'agilité au service de la résilience</w:t>
      </w:r>
    </w:p>
    <w:p xmlns:wp14="http://schemas.microsoft.com/office/word/2010/wordml" w:rsidP="4D1810A1" wp14:paraId="54F6A4AC" wp14:textId="634FDB95">
      <w:pPr>
        <w:shd w:val="clear" w:color="auto" w:fill="FFFFFF" w:themeFill="background1"/>
        <w:spacing w:after="0" w:line="390" w:lineRule="atLeas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D1810A1" w:rsidR="1EE6F49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Contrairement aux projets agricoles traditionnels linéaires, le pôle avicole de l'Hacienda Esmeralda adopte une </w:t>
      </w:r>
      <w:r w:rsidRPr="4D1810A1" w:rsidR="1EE6F49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approche incrémentale et itérative</w:t>
      </w:r>
      <w:r w:rsidRPr="4D1810A1" w:rsidR="1EE6F49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. Cette méthodologie, inspirée des frameworks agiles (Scrum), permet de :</w:t>
      </w:r>
    </w:p>
    <w:p xmlns:wp14="http://schemas.microsoft.com/office/word/2010/wordml" w:rsidP="4D1810A1" wp14:paraId="3DA86464" wp14:textId="25A2621C">
      <w:pPr>
        <w:pStyle w:val="ListParagraph"/>
        <w:numPr>
          <w:ilvl w:val="0"/>
          <w:numId w:val="26"/>
        </w:numPr>
        <w:shd w:val="clear" w:color="auto" w:fill="FFFFFF" w:themeFill="background1"/>
        <w:spacing w:after="0" w:line="390" w:lineRule="atLeast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D1810A1" w:rsidR="1EE6F49C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Valider rapidement les hypothèses critiques</w:t>
      </w:r>
      <w:r w:rsidRPr="4D1810A1" w:rsidR="1EE6F49C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(consommation des larves BSF, acceptation des œufs par le marché, fiabilité de l'application)</w:t>
      </w:r>
    </w:p>
    <w:p xmlns:wp14="http://schemas.microsoft.com/office/word/2010/wordml" w:rsidP="4D1810A1" wp14:paraId="7C053568" wp14:textId="2B903F20">
      <w:pPr>
        <w:pStyle w:val="ListParagraph"/>
        <w:numPr>
          <w:ilvl w:val="0"/>
          <w:numId w:val="26"/>
        </w:numPr>
        <w:shd w:val="clear" w:color="auto" w:fill="FFFFFF" w:themeFill="background1"/>
        <w:spacing w:after="0" w:line="390" w:lineRule="atLeast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D1810A1" w:rsidR="1EE6F49C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Ajuster le tir avant engagement massif</w:t>
      </w:r>
      <w:r w:rsidRPr="4D1810A1" w:rsidR="1EE6F49C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de capital ou de ressources</w:t>
      </w:r>
    </w:p>
    <w:p xmlns:wp14="http://schemas.microsoft.com/office/word/2010/wordml" w:rsidP="4D1810A1" wp14:paraId="0C5BA0DB" wp14:textId="397CA28D">
      <w:pPr>
        <w:pStyle w:val="ListParagraph"/>
        <w:numPr>
          <w:ilvl w:val="0"/>
          <w:numId w:val="26"/>
        </w:numPr>
        <w:shd w:val="clear" w:color="auto" w:fill="FFFFFF" w:themeFill="background1"/>
        <w:spacing w:after="0" w:line="390" w:lineRule="atLeast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D1810A1" w:rsidR="1EE6F49C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Impliquer les éleveurs associés dès le début</w:t>
      </w:r>
      <w:r w:rsidRPr="4D1810A1" w:rsidR="1EE6F49C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dans la co-construction du modèle</w:t>
      </w:r>
    </w:p>
    <w:p xmlns:wp14="http://schemas.microsoft.com/office/word/2010/wordml" w:rsidP="4D1810A1" wp14:paraId="12750379" wp14:textId="60DE90E5">
      <w:pPr>
        <w:pStyle w:val="ListParagraph"/>
        <w:numPr>
          <w:ilvl w:val="0"/>
          <w:numId w:val="26"/>
        </w:numPr>
        <w:shd w:val="clear" w:color="auto" w:fill="FFFFFF" w:themeFill="background1"/>
        <w:spacing w:after="0" w:line="390" w:lineRule="atLeast"/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D1810A1" w:rsidR="1EE6F49C">
        <w:rPr>
          <w:rFonts w:ascii="Verdana" w:hAnsi="Verdana" w:eastAsia="Verdana" w:cs="Verdana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Démontrer des résultats tangibles</w:t>
      </w:r>
      <w:r w:rsidRPr="4D1810A1" w:rsidR="1EE6F49C">
        <w:rPr>
          <w:rFonts w:ascii="Verdana" w:hAnsi="Verdana" w:eastAsia="Verdana" w:cs="Verdana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aux investisseurs et partenaires institutionnels</w:t>
      </w:r>
    </w:p>
    <w:p xmlns:wp14="http://schemas.microsoft.com/office/word/2010/wordml" w:rsidP="4D1810A1" wp14:paraId="0EEB0844" wp14:textId="4EB6264E">
      <w:pPr>
        <w:shd w:val="clear" w:color="auto" w:fill="FFFFFF" w:themeFill="background1"/>
        <w:spacing w:after="0" w:line="390" w:lineRule="atLeast"/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</w:pPr>
      <w:r w:rsidRPr="4D1810A1" w:rsidR="1EE6F49C">
        <w:rPr>
          <w:rFonts w:ascii="Segoe UI" w:hAnsi="Segoe UI" w:eastAsia="Segoe UI" w:cs="Segoe U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Principe directeur</w:t>
      </w:r>
      <w:r w:rsidRPr="4D1810A1" w:rsidR="1EE6F49C">
        <w:rPr>
          <w:rFonts w:ascii="Segoe UI" w:hAnsi="Segoe UI" w:eastAsia="Segoe UI" w:cs="Segoe U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 xml:space="preserve"> : </w:t>
      </w:r>
      <w:r w:rsidRPr="4D1810A1" w:rsidR="1EE6F49C">
        <w:rPr>
          <w:rFonts w:ascii="Segoe UI" w:hAnsi="Segoe UI" w:eastAsia="Segoe UI" w:cs="Segoe UI"/>
          <w:b w:val="0"/>
          <w:bCs w:val="0"/>
          <w:i w:val="1"/>
          <w:iCs w:val="1"/>
          <w:caps w:val="0"/>
          <w:smallCaps w:val="0"/>
          <w:noProof w:val="0"/>
          <w:color w:val="000000" w:themeColor="text1" w:themeTint="FF" w:themeShade="FF"/>
          <w:sz w:val="24"/>
          <w:szCs w:val="24"/>
          <w:lang w:val="fr-FR"/>
        </w:rPr>
        <w:t>« Construire → Mesurer → Apprendre → Pivoter ou Persévérer »</w:t>
      </w:r>
    </w:p>
    <w:p xmlns:wp14="http://schemas.microsoft.com/office/word/2010/wordml" wp14:paraId="3BFEFB25" wp14:textId="086F648C"/>
    <w:p w:rsidR="4D1810A1" w:rsidP="4D1810A1" w:rsidRDefault="4D1810A1" w14:paraId="4F1FC62D" w14:textId="5F5F14FA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</w:p>
    <w:p w:rsidR="5C19F524" w:rsidP="4D1810A1" w:rsidRDefault="5C19F524" w14:paraId="299FE2CD" w14:textId="20A73667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5C19F52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💡 Conseils pour Maximiser vos Chances de Succès</w:t>
      </w:r>
    </w:p>
    <w:p w:rsidR="5C19F524" w:rsidP="4D1810A1" w:rsidRDefault="5C19F524" w14:paraId="36DA7812" w14:textId="3CA9530E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5C19F5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Votre projet possède un profil extrêmement pertinent pour ce type de financements. Voici comment mettre toutes les chances de votre côté :</w:t>
      </w:r>
    </w:p>
    <w:p w:rsidR="5C19F524" w:rsidP="4D1810A1" w:rsidRDefault="5C19F524" w14:paraId="23BCC0C5" w14:textId="0A643BEC">
      <w:pPr>
        <w:pStyle w:val="ListParagraph"/>
        <w:numPr>
          <w:ilvl w:val="0"/>
          <w:numId w:val="27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5C19F52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Valorisez votre approche systémique</w:t>
      </w:r>
      <w:r w:rsidRPr="4D1810A1" w:rsidR="5C19F5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 Votre modèle d'économie circulaire, reliant l'aviculture à la régénération des sols et à l'autonomie alimentaire, est un atout majeur. Mettez-le en avant, car il répond parfaitement aux critères des fonds pour l'agriculture régénérative et la bioéconomie.</w:t>
      </w:r>
    </w:p>
    <w:p w:rsidR="5C19F524" w:rsidP="4D1810A1" w:rsidRDefault="5C19F524" w14:paraId="6D3C2776" w14:textId="768A2578">
      <w:pPr>
        <w:pStyle w:val="ListParagraph"/>
        <w:numPr>
          <w:ilvl w:val="0"/>
          <w:numId w:val="27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5C19F52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Misez sur l'impact social et territorial</w:t>
      </w:r>
      <w:r w:rsidRPr="4D1810A1" w:rsidR="5C19F5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 Le fait que votre projet profite à 15 exploitations et 120 familles dans le Cauca est un argument très fort. Cela correspond aux priorités des appels à projets pour le développement rural inclusif.</w:t>
      </w:r>
    </w:p>
    <w:p w:rsidR="5C19F524" w:rsidP="4D1810A1" w:rsidRDefault="5C19F524" w14:paraId="0E571151" w14:textId="48E71134">
      <w:pPr>
        <w:pStyle w:val="ListParagraph"/>
        <w:numPr>
          <w:ilvl w:val="0"/>
          <w:numId w:val="27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5C19F52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Préparez des indicateurs clairs</w:t>
      </w:r>
      <w:r w:rsidRPr="4D1810A1" w:rsidR="5C19F5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 Les investisseurs et comités d'évaluation sont très sensibles aux résultats mesurables. Soyez prêt à démontrer votre impact avec des chiffres concrets : réduction des émissions de méthane, tonnes de déchets valorisés, augmentation des revenus des éleveurs, etc.</w:t>
      </w:r>
    </w:p>
    <w:p w:rsidR="5C19F524" w:rsidP="4D1810A1" w:rsidRDefault="5C19F524" w14:paraId="5F8321D7" w14:textId="6C46DD0A">
      <w:pPr>
        <w:pStyle w:val="ListParagraph"/>
        <w:numPr>
          <w:ilvl w:val="0"/>
          <w:numId w:val="27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5C19F52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Structurez votre gouvernance</w:t>
      </w:r>
      <w:r w:rsidRPr="4D1810A1" w:rsidR="5C19F5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 Votre modèle associatif et coopératif est un gage de durabilité et d'ancrage local. N'hésitez pas à détailler cette organisation, car elle rassure les bailleurs sur la pérennité du projet.</w:t>
      </w:r>
    </w:p>
    <w:p w:rsidR="5C19F524" w:rsidP="4D1810A1" w:rsidRDefault="5C19F524" w14:paraId="188C50DC" w14:textId="39789F7B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5C19F52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🔍 Pistes pour une Recherche Autonome</w:t>
      </w:r>
    </w:p>
    <w:p w:rsidR="5C19F524" w:rsidP="4D1810A1" w:rsidRDefault="5C19F524" w14:paraId="7AE4FDD9" w14:textId="4A9FECE7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5C19F5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Pour continuer vos recherches par vous-même, voici quelques ressources en ligne très utiles :</w:t>
      </w:r>
    </w:p>
    <w:p w:rsidR="5C19F524" w:rsidP="4D1810A1" w:rsidRDefault="5C19F524" w14:paraId="66D6BDB7" w14:textId="2070816F">
      <w:pPr>
        <w:pStyle w:val="ListParagraph"/>
        <w:numPr>
          <w:ilvl w:val="0"/>
          <w:numId w:val="28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hyperlink r:id="Rb197f23421bf49ea">
        <w:r w:rsidRPr="4D1810A1" w:rsidR="5C19F524">
          <w:rPr>
            <w:rStyle w:val="Hyperlink"/>
            <w:rFonts w:ascii="system-ui" w:hAnsi="system-ui" w:eastAsia="system-ui" w:cs="system-ui"/>
            <w:b w:val="1"/>
            <w:bCs w:val="1"/>
            <w:i w:val="0"/>
            <w:iCs w:val="0"/>
            <w:caps w:val="0"/>
            <w:smallCaps w:val="0"/>
            <w:strike w:val="0"/>
            <w:dstrike w:val="0"/>
            <w:noProof w:val="0"/>
            <w:color w:val="0F1115"/>
            <w:sz w:val="24"/>
            <w:szCs w:val="24"/>
            <w:u w:val="none"/>
            <w:lang w:val="fr-FR"/>
          </w:rPr>
          <w:t>Gestionandote.org</w:t>
        </w:r>
      </w:hyperlink>
      <w:r w:rsidRPr="4D1810A1" w:rsidR="5C19F5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 Un portail qui référence des subventions et des appels à projets en Amérique latine.</w:t>
      </w:r>
    </w:p>
    <w:p w:rsidR="5C19F524" w:rsidP="4D1810A1" w:rsidRDefault="5C19F524" w14:paraId="4147AE76" w14:textId="4E68AE97">
      <w:pPr>
        <w:pStyle w:val="ListParagraph"/>
        <w:numPr>
          <w:ilvl w:val="0"/>
          <w:numId w:val="28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5C19F52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Agencia Presidencial de Cooperación Internacional de Colombia (APC-Colombia)</w:t>
      </w:r>
      <w:r w:rsidRPr="4D1810A1" w:rsidR="5C19F5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 Le site officiel diffuse les opportunités de coopération internationale.</w:t>
      </w:r>
    </w:p>
    <w:p w:rsidR="5C19F524" w:rsidP="4D1810A1" w:rsidRDefault="5C19F524" w14:paraId="7358FC28" w14:textId="1C341A6F">
      <w:pPr>
        <w:pStyle w:val="ListParagraph"/>
        <w:numPr>
          <w:ilvl w:val="0"/>
          <w:numId w:val="28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5C19F52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Portail des Convocations du gouvernement colombien</w:t>
      </w:r>
      <w:r w:rsidRPr="4D1810A1" w:rsidR="5C19F5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 Un moteur de recherche pour trouver des appels d'offres et des financements publics (recherche avec des mots-clés comme "agroecología", "desarrollo rural").</w:t>
      </w:r>
    </w:p>
    <w:p w:rsidR="5C19F524" w:rsidP="4D1810A1" w:rsidRDefault="5C19F524" w14:paraId="715BCF95" w14:textId="1C14FEEB">
      <w:pPr>
        <w:pStyle w:val="ListParagraph"/>
        <w:numPr>
          <w:ilvl w:val="0"/>
          <w:numId w:val="28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5C19F52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Sites des ambassades</w:t>
      </w:r>
      <w:r w:rsidRPr="4D1810A1" w:rsidR="5C19F5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 Les ambassades (Pays-Bas, Allemagne, Suisse, etc.) publient régulièrement des appels à projets pour des initiatives de développement durable.</w:t>
      </w:r>
    </w:p>
    <w:p w:rsidR="5C19F524" w:rsidP="4D1810A1" w:rsidRDefault="5C19F524" w14:paraId="365483AF" w14:textId="0A04DAB0">
      <w:pPr>
        <w:pStyle w:val="ListParagraph"/>
        <w:numPr>
          <w:ilvl w:val="0"/>
          <w:numId w:val="28"/>
        </w:num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  <w:r w:rsidRPr="4D1810A1" w:rsidR="5C19F524">
        <w:rPr>
          <w:rFonts w:ascii="system-ui" w:hAnsi="system-ui" w:eastAsia="system-ui" w:cs="system-ui"/>
          <w:b w:val="1"/>
          <w:bCs w:val="1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>Sites des fondations</w:t>
      </w:r>
      <w:r w:rsidRPr="4D1810A1" w:rsidR="5C19F524"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  <w:t xml:space="preserve"> : Consultez directement les sites de fondations comme la Fondation Avina, le Fonds Vert pour le Climat, ou le Fonds pour l'Environnement Mondial (GEF)</w:t>
      </w:r>
    </w:p>
    <w:p w:rsidR="4D1810A1" w:rsidP="4D1810A1" w:rsidRDefault="4D1810A1" w14:paraId="0A0430F0" w14:textId="744582A5">
      <w:pPr>
        <w:shd w:val="clear" w:color="auto" w:fill="FFFFFF" w:themeFill="background1"/>
        <w:spacing w:before="240" w:after="240"/>
        <w:rPr>
          <w:rFonts w:ascii="system-ui" w:hAnsi="system-ui" w:eastAsia="system-ui" w:cs="system-ui"/>
          <w:b w:val="0"/>
          <w:bCs w:val="0"/>
          <w:i w:val="0"/>
          <w:iCs w:val="0"/>
          <w:caps w:val="0"/>
          <w:smallCaps w:val="0"/>
          <w:noProof w:val="0"/>
          <w:color w:val="0F1115"/>
          <w:sz w:val="24"/>
          <w:szCs w:val="24"/>
          <w:lang w:val="fr-FR"/>
        </w:rPr>
      </w:pPr>
    </w:p>
    <w:p w:rsidR="4D1810A1" w:rsidRDefault="4D1810A1" w14:paraId="4A4FFFBC" w14:textId="25D42C65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8">
    <w:nsid w:val="714df3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6150e8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661ad27"/>
    <w:multiLevelType xmlns:w="http://schemas.openxmlformats.org/wordprocessingml/2006/main" w:val="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223f21f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31bd01e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6d3b2f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2b18b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244d8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54557bc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1514132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6ce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732732b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0516ad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2781bd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e58f8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3873cb1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37b7d0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65b755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93b489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2e95f2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21f5a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ba911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e7176b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e6401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ac73b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9e33e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af2f80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9cfa0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0F0CFC4"/>
    <w:rsid w:val="1EE6F49C"/>
    <w:rsid w:val="3311A0B5"/>
    <w:rsid w:val="4D1810A1"/>
    <w:rsid w:val="5C19F524"/>
    <w:rsid w:val="70F0C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E227D"/>
  <w15:chartTrackingRefBased/>
  <w15:docId w15:val="{D8298BE7-C5F0-48E6-95DB-627C3ED36F0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4D1810A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4D1810A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4D1810A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4D1810A1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4D1810A1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gestionandote.org/" TargetMode="External" Id="Rb48c34604d6e4c74" /><Relationship Type="http://schemas.openxmlformats.org/officeDocument/2006/relationships/hyperlink" Target="https://gestionandote.org/" TargetMode="External" Id="Rb197f23421bf49ea" /><Relationship Type="http://schemas.openxmlformats.org/officeDocument/2006/relationships/numbering" Target="numbering.xml" Id="R9616ff6045054eb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2026-04-03T16:48:16.4837011Z</dcterms:created>
  <dcterms:modified xsi:type="dcterms:W3CDTF">2026-04-03T16:52:13.0300349Z</dcterms:modified>
  <dc:creator>jean-philippe Heurteux</dc:creator>
  <lastModifiedBy>jean-philippe Heurteux</lastModifiedBy>
</coreProperties>
</file>