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77B32" w14:textId="0ABCE173" w:rsidR="6FC329C8" w:rsidRDefault="1C85AD15" w:rsidP="009D5578">
      <w:pPr>
        <w:pStyle w:val="Titre"/>
        <w:rPr>
          <w:rFonts w:eastAsia="system-ui"/>
        </w:rPr>
      </w:pPr>
      <w:r w:rsidRPr="776ACE0D">
        <w:rPr>
          <w:rFonts w:eastAsia="system-ui"/>
        </w:rPr>
        <w:t>Pôle 4 — Aquaponie : Eau, Poissons et Légumes en Circuit Fermé</w:t>
      </w:r>
    </w:p>
    <w:p w14:paraId="03F489BB" w14:textId="2A90168A" w:rsidR="6FC329C8" w:rsidRDefault="1C85AD15" w:rsidP="776ACE0D">
      <w:pPr>
        <w:pStyle w:val="Titre2"/>
        <w:spacing w:before="299" w:after="299"/>
        <w:rPr>
          <w:rFonts w:ascii="system-ui" w:eastAsia="system-ui" w:hAnsi="system-ui" w:cs="system-ui"/>
          <w:b/>
          <w:bCs/>
          <w:i/>
          <w:iCs/>
          <w:sz w:val="36"/>
          <w:szCs w:val="36"/>
        </w:rPr>
      </w:pPr>
      <w:r w:rsidRPr="776ACE0D">
        <w:rPr>
          <w:rFonts w:ascii="system-ui" w:eastAsia="system-ui" w:hAnsi="system-ui" w:cs="system-ui"/>
          <w:b/>
          <w:bCs/>
          <w:i/>
          <w:iCs/>
          <w:sz w:val="36"/>
          <w:szCs w:val="36"/>
        </w:rPr>
        <w:t>Un écosystème productif intégré au cœur du métabolisme de l'Hacienda</w:t>
      </w:r>
    </w:p>
    <w:p w14:paraId="0939B9A3" w14:textId="6FA6C908" w:rsidR="5A11083F" w:rsidRDefault="2243C38D" w:rsidP="776ACE0D">
      <w:pPr>
        <w:pStyle w:val="Titre2"/>
        <w:shd w:val="clear" w:color="auto" w:fill="FFFFFF" w:themeFill="background1"/>
        <w:spacing w:before="480" w:after="240" w:line="480" w:lineRule="auto"/>
      </w:pPr>
      <w:r w:rsidRPr="776ACE0D">
        <w:rPr>
          <w:rFonts w:ascii="system-ui" w:eastAsia="system-ui" w:hAnsi="system-ui" w:cs="system-ui"/>
          <w:b/>
          <w:bCs/>
          <w:color w:val="0F1115"/>
          <w:sz w:val="33"/>
          <w:szCs w:val="33"/>
        </w:rPr>
        <w:t>Préambule — L'eau comme intelligence du système</w:t>
      </w:r>
    </w:p>
    <w:p w14:paraId="4353C5C0" w14:textId="716F63EC" w:rsidR="5A11083F" w:rsidRDefault="2243C38D" w:rsidP="776ACE0D">
      <w:pPr>
        <w:shd w:val="clear" w:color="auto" w:fill="FFFFFF" w:themeFill="background1"/>
        <w:spacing w:before="240" w:after="240"/>
      </w:pPr>
      <w:r w:rsidRPr="776ACE0D">
        <w:rPr>
          <w:rFonts w:ascii="system-ui" w:eastAsia="system-ui" w:hAnsi="system-ui" w:cs="system-ui"/>
          <w:i/>
          <w:iCs/>
          <w:color w:val="0F1115"/>
        </w:rPr>
        <w:t>L'aquaponie n'est pas une technique que nous avons choisie. C'est une évidence qui s'est imposée à nous.</w:t>
      </w:r>
    </w:p>
    <w:p w14:paraId="2271C7EE" w14:textId="49E387B4" w:rsidR="5A11083F" w:rsidRDefault="2243C38D" w:rsidP="776ACE0D">
      <w:pPr>
        <w:shd w:val="clear" w:color="auto" w:fill="FFFFFF" w:themeFill="background1"/>
        <w:spacing w:before="240" w:after="240"/>
      </w:pPr>
      <w:r w:rsidRPr="776ACE0D">
        <w:rPr>
          <w:rFonts w:ascii="system-ui" w:eastAsia="system-ui" w:hAnsi="system-ui" w:cs="system-ui"/>
          <w:color w:val="0F1115"/>
        </w:rPr>
        <w:t xml:space="preserve">Lorsque nous avons commencé à concevoir l'Hacienda Esmeralda, nous pensions d'abord à l'aviculture, puis à la bioconversion par les insectes, puis aux cultures maraîchères. Mais très vite, une question est devenue incontournable : </w:t>
      </w:r>
      <w:r w:rsidRPr="776ACE0D">
        <w:rPr>
          <w:rFonts w:ascii="system-ui" w:eastAsia="system-ui" w:hAnsi="system-ui" w:cs="system-ui"/>
          <w:b/>
          <w:bCs/>
          <w:color w:val="0F1115"/>
        </w:rPr>
        <w:t>que faire de l'eau ?</w:t>
      </w:r>
    </w:p>
    <w:p w14:paraId="24D083C1" w14:textId="45417667" w:rsidR="5A11083F" w:rsidRDefault="2243C38D" w:rsidP="776ACE0D">
      <w:pPr>
        <w:shd w:val="clear" w:color="auto" w:fill="FFFFFF" w:themeFill="background1"/>
        <w:spacing w:before="240" w:after="240"/>
      </w:pPr>
      <w:r w:rsidRPr="776ACE0D">
        <w:rPr>
          <w:rFonts w:ascii="system-ui" w:eastAsia="system-ui" w:hAnsi="system-ui" w:cs="system-ui"/>
          <w:color w:val="0F1115"/>
        </w:rPr>
        <w:t xml:space="preserve">Popayán reçoit plus de 2 000 mm de pluie par an. L'eau ne manque pas, en volume du moins. Mais elle est mal répartie, parfois torrentielle, parfois absente pendant plusieurs semaines. Et surtout, dans une ferme qui se veut circulaire, l'eau ne peut pas être un simple flux que l'on consomme et que l'on rejette. Elle doit être un </w:t>
      </w:r>
      <w:r w:rsidRPr="776ACE0D">
        <w:rPr>
          <w:rFonts w:ascii="system-ui" w:eastAsia="system-ui" w:hAnsi="system-ui" w:cs="system-ui"/>
          <w:b/>
          <w:bCs/>
          <w:color w:val="0F1115"/>
        </w:rPr>
        <w:t>vecteur de vie</w:t>
      </w:r>
      <w:r w:rsidRPr="776ACE0D">
        <w:rPr>
          <w:rFonts w:ascii="system-ui" w:eastAsia="system-ui" w:hAnsi="system-ui" w:cs="system-ui"/>
          <w:color w:val="0F1115"/>
        </w:rPr>
        <w:t xml:space="preserve">, un </w:t>
      </w:r>
      <w:r w:rsidRPr="776ACE0D">
        <w:rPr>
          <w:rFonts w:ascii="system-ui" w:eastAsia="system-ui" w:hAnsi="system-ui" w:cs="system-ui"/>
          <w:b/>
          <w:bCs/>
          <w:color w:val="0F1115"/>
        </w:rPr>
        <w:t>transporteur de nutriments</w:t>
      </w:r>
      <w:r w:rsidRPr="776ACE0D">
        <w:rPr>
          <w:rFonts w:ascii="system-ui" w:eastAsia="system-ui" w:hAnsi="system-ui" w:cs="system-ui"/>
          <w:color w:val="0F1115"/>
        </w:rPr>
        <w:t xml:space="preserve">, un </w:t>
      </w:r>
      <w:r w:rsidRPr="776ACE0D">
        <w:rPr>
          <w:rFonts w:ascii="system-ui" w:eastAsia="system-ui" w:hAnsi="system-ui" w:cs="system-ui"/>
          <w:b/>
          <w:bCs/>
          <w:color w:val="0F1115"/>
        </w:rPr>
        <w:t>moteur de production</w:t>
      </w:r>
      <w:r w:rsidRPr="776ACE0D">
        <w:rPr>
          <w:rFonts w:ascii="system-ui" w:eastAsia="system-ui" w:hAnsi="system-ui" w:cs="system-ui"/>
          <w:color w:val="0F1115"/>
        </w:rPr>
        <w:t>.</w:t>
      </w:r>
    </w:p>
    <w:p w14:paraId="56C69176" w14:textId="7B82C8E1" w:rsidR="5A11083F" w:rsidRDefault="2243C38D" w:rsidP="776ACE0D">
      <w:pPr>
        <w:shd w:val="clear" w:color="auto" w:fill="FFFFFF" w:themeFill="background1"/>
        <w:spacing w:before="240" w:after="240"/>
      </w:pPr>
      <w:r w:rsidRPr="776ACE0D">
        <w:rPr>
          <w:rFonts w:ascii="system-ui" w:eastAsia="system-ui" w:hAnsi="system-ui" w:cs="system-ui"/>
          <w:color w:val="0F1115"/>
        </w:rPr>
        <w:t xml:space="preserve">Nous avons exploré les solutions conventionnelles : l'irrigation goutte-à-goutte, la récupération d'eau de pluie, les bassins de stockage. Tout cela était nécessaire, mais insuffisant. Il manquait quelque chose : une </w:t>
      </w:r>
      <w:r w:rsidRPr="776ACE0D">
        <w:rPr>
          <w:rFonts w:ascii="system-ui" w:eastAsia="system-ui" w:hAnsi="system-ui" w:cs="system-ui"/>
          <w:b/>
          <w:bCs/>
          <w:color w:val="0F1115"/>
        </w:rPr>
        <w:t>intelligence</w:t>
      </w:r>
      <w:r w:rsidRPr="776ACE0D">
        <w:rPr>
          <w:rFonts w:ascii="system-ui" w:eastAsia="system-ui" w:hAnsi="system-ui" w:cs="system-ui"/>
          <w:color w:val="0F1115"/>
        </w:rPr>
        <w:t xml:space="preserve"> capable de lier l'eau aux cycles biologiques de la ferme.</w:t>
      </w:r>
    </w:p>
    <w:p w14:paraId="41A9E267" w14:textId="5FF3A041" w:rsidR="5A11083F" w:rsidRDefault="2243C38D" w:rsidP="776ACE0D">
      <w:pPr>
        <w:shd w:val="clear" w:color="auto" w:fill="FFFFFF" w:themeFill="background1"/>
        <w:spacing w:before="240" w:after="240"/>
      </w:pPr>
      <w:r w:rsidRPr="776ACE0D">
        <w:rPr>
          <w:rFonts w:ascii="system-ui" w:eastAsia="system-ui" w:hAnsi="system-ui" w:cs="system-ui"/>
          <w:color w:val="0F1115"/>
        </w:rPr>
        <w:t>C'est à ce moment que nous avons redécouvert l'aquaponie.</w:t>
      </w:r>
    </w:p>
    <w:p w14:paraId="6AC346D5" w14:textId="73B940A6" w:rsidR="5A11083F" w:rsidRDefault="5A11083F"/>
    <w:p w14:paraId="7646F5DF" w14:textId="670E9426" w:rsidR="5A11083F" w:rsidRDefault="2243C38D" w:rsidP="776ACE0D">
      <w:pPr>
        <w:pStyle w:val="Titre3"/>
        <w:shd w:val="clear" w:color="auto" w:fill="FFFFFF" w:themeFill="background1"/>
        <w:spacing w:before="480" w:after="240" w:line="450" w:lineRule="auto"/>
      </w:pPr>
      <w:r w:rsidRPr="776ACE0D">
        <w:rPr>
          <w:rFonts w:ascii="system-ui" w:eastAsia="system-ui" w:hAnsi="system-ui" w:cs="system-ui"/>
          <w:b/>
          <w:bCs/>
          <w:color w:val="0F1115"/>
          <w:sz w:val="30"/>
          <w:szCs w:val="30"/>
        </w:rPr>
        <w:t>Une idée ancienne, une évidence moderne</w:t>
      </w:r>
    </w:p>
    <w:p w14:paraId="549ED28E" w14:textId="4211A0B7" w:rsidR="5A11083F" w:rsidRDefault="2243C38D" w:rsidP="776ACE0D">
      <w:pPr>
        <w:shd w:val="clear" w:color="auto" w:fill="FFFFFF" w:themeFill="background1"/>
        <w:spacing w:before="240" w:after="240"/>
      </w:pPr>
      <w:r w:rsidRPr="776ACE0D">
        <w:rPr>
          <w:rFonts w:ascii="system-ui" w:eastAsia="system-ui" w:hAnsi="system-ui" w:cs="system-ui"/>
          <w:color w:val="0F1115"/>
        </w:rPr>
        <w:t xml:space="preserve">L'aquaponie n'est pas une invention récente. Les Aztèques cultivaient leurs légumes sur des </w:t>
      </w:r>
      <w:r w:rsidRPr="776ACE0D">
        <w:rPr>
          <w:rFonts w:ascii="system-ui" w:eastAsia="system-ui" w:hAnsi="system-ui" w:cs="system-ui"/>
          <w:i/>
          <w:iCs/>
          <w:color w:val="0F1115"/>
        </w:rPr>
        <w:t>chinampas</w:t>
      </w:r>
      <w:r w:rsidRPr="776ACE0D">
        <w:rPr>
          <w:rFonts w:ascii="system-ui" w:eastAsia="system-ui" w:hAnsi="system-ui" w:cs="system-ui"/>
          <w:color w:val="0F1115"/>
        </w:rPr>
        <w:t xml:space="preserve"> — des îlots artificiels entourés d'eau chargée de déjections — sans savoir qu'ils pratiquaient une forme d'aquaponie primitive. Les rizières asiatiques associent poissons et plantes depuis des millénaires.</w:t>
      </w:r>
    </w:p>
    <w:p w14:paraId="4C1454F9" w14:textId="3BBC7DD3" w:rsidR="5A11083F" w:rsidRDefault="2243C38D" w:rsidP="776ACE0D">
      <w:pPr>
        <w:shd w:val="clear" w:color="auto" w:fill="FFFFFF" w:themeFill="background1"/>
        <w:spacing w:before="240" w:after="240"/>
      </w:pPr>
      <w:r w:rsidRPr="776ACE0D">
        <w:rPr>
          <w:rFonts w:ascii="system-ui" w:eastAsia="system-ui" w:hAnsi="system-ui" w:cs="system-ui"/>
          <w:color w:val="0F1115"/>
        </w:rPr>
        <w:lastRenderedPageBreak/>
        <w:t xml:space="preserve">Mais c'est la confrontation au réel, aux réalités économiques et écologiques d'une ferme en devenir, qui a fait de l'aquaponie une </w:t>
      </w:r>
      <w:r w:rsidRPr="776ACE0D">
        <w:rPr>
          <w:rFonts w:ascii="system-ui" w:eastAsia="system-ui" w:hAnsi="system-ui" w:cs="system-ui"/>
          <w:b/>
          <w:bCs/>
          <w:color w:val="0F1115"/>
        </w:rPr>
        <w:t>évidence technique</w:t>
      </w:r>
      <w:r w:rsidRPr="776ACE0D">
        <w:rPr>
          <w:rFonts w:ascii="system-ui" w:eastAsia="system-ui" w:hAnsi="system-ui" w:cs="system-ui"/>
          <w:color w:val="0F1115"/>
        </w:rPr>
        <w:t xml:space="preserve"> pour l'Hacienda Esmeralda.</w:t>
      </w:r>
    </w:p>
    <w:p w14:paraId="54E91DA2" w14:textId="63D3AD96" w:rsidR="5A11083F" w:rsidRDefault="2243C38D" w:rsidP="776ACE0D">
      <w:pPr>
        <w:shd w:val="clear" w:color="auto" w:fill="FFFFFF" w:themeFill="background1"/>
        <w:spacing w:before="240" w:after="240"/>
      </w:pPr>
      <w:r w:rsidRPr="776ACE0D">
        <w:rPr>
          <w:rFonts w:ascii="system-ui" w:eastAsia="system-ui" w:hAnsi="system-ui" w:cs="system-ui"/>
          <w:color w:val="0F1115"/>
        </w:rPr>
        <w:t>Pourquoi ? Parce que l'aquaponie résout d'un seul geste trois problèmes que nous n'arrivions pas à traiter séparément :</w:t>
      </w:r>
    </w:p>
    <w:p w14:paraId="7CDCCC46" w14:textId="5F828C8F" w:rsidR="5A11083F" w:rsidRDefault="2243C38D" w:rsidP="776ACE0D">
      <w:pPr>
        <w:pStyle w:val="Paragraphedeliste"/>
        <w:numPr>
          <w:ilvl w:val="0"/>
          <w:numId w:val="116"/>
        </w:numPr>
        <w:shd w:val="clear" w:color="auto" w:fill="FFFFFF" w:themeFill="background1"/>
        <w:spacing w:before="240" w:after="240"/>
        <w:rPr>
          <w:rFonts w:ascii="system-ui" w:eastAsia="system-ui" w:hAnsi="system-ui" w:cs="system-ui"/>
          <w:color w:val="0F1115"/>
        </w:rPr>
      </w:pPr>
      <w:r w:rsidRPr="776ACE0D">
        <w:rPr>
          <w:rFonts w:ascii="system-ui" w:eastAsia="system-ui" w:hAnsi="system-ui" w:cs="system-ui"/>
          <w:b/>
          <w:bCs/>
          <w:color w:val="0F1115"/>
        </w:rPr>
        <w:t>Le problème de l'eau</w:t>
      </w:r>
      <w:r w:rsidRPr="776ACE0D">
        <w:rPr>
          <w:rFonts w:ascii="system-ui" w:eastAsia="system-ui" w:hAnsi="system-ui" w:cs="system-ui"/>
          <w:color w:val="0F1115"/>
        </w:rPr>
        <w:t xml:space="preserve"> : dans un système conventionnel, la pisciculture consomme des volumes considérables et rejette des effluents azotés polluants. L'aquaponie boucle le cycle : l'eau circule, s'épure, se réutilise. Elle ne sort jamais.</w:t>
      </w:r>
    </w:p>
    <w:p w14:paraId="659A1634" w14:textId="36251879" w:rsidR="5A11083F" w:rsidRDefault="2243C38D" w:rsidP="776ACE0D">
      <w:pPr>
        <w:pStyle w:val="Paragraphedeliste"/>
        <w:numPr>
          <w:ilvl w:val="0"/>
          <w:numId w:val="116"/>
        </w:numPr>
        <w:shd w:val="clear" w:color="auto" w:fill="FFFFFF" w:themeFill="background1"/>
        <w:spacing w:before="240" w:after="240"/>
        <w:rPr>
          <w:rFonts w:ascii="system-ui" w:eastAsia="system-ui" w:hAnsi="system-ui" w:cs="system-ui"/>
          <w:color w:val="0F1115"/>
        </w:rPr>
      </w:pPr>
      <w:r w:rsidRPr="776ACE0D">
        <w:rPr>
          <w:rFonts w:ascii="system-ui" w:eastAsia="system-ui" w:hAnsi="system-ui" w:cs="system-ui"/>
          <w:b/>
          <w:bCs/>
          <w:color w:val="0F1115"/>
        </w:rPr>
        <w:t>Le problème de l'azote</w:t>
      </w:r>
      <w:r w:rsidRPr="776ACE0D">
        <w:rPr>
          <w:rFonts w:ascii="system-ui" w:eastAsia="system-ui" w:hAnsi="system-ui" w:cs="system-ui"/>
          <w:color w:val="0F1115"/>
        </w:rPr>
        <w:t xml:space="preserve"> : ce qui est un déchet toxique pour les poissons (l'ammoniac) devient un fertilisant précieux pour les plantes. Les bactéries nitrifiantes </w:t>
      </w:r>
      <w:proofErr w:type="gramStart"/>
      <w:r w:rsidRPr="776ACE0D">
        <w:rPr>
          <w:rFonts w:ascii="system-ui" w:eastAsia="system-ui" w:hAnsi="system-ui" w:cs="system-ui"/>
          <w:color w:val="0F1115"/>
        </w:rPr>
        <w:t>font</w:t>
      </w:r>
      <w:proofErr w:type="gramEnd"/>
      <w:r w:rsidRPr="776ACE0D">
        <w:rPr>
          <w:rFonts w:ascii="system-ui" w:eastAsia="system-ui" w:hAnsi="system-ui" w:cs="system-ui"/>
          <w:color w:val="0F1115"/>
        </w:rPr>
        <w:t xml:space="preserve"> le travail gratuitement, 24 heures sur 24, sans carburant, sans salaire, sans panne.</w:t>
      </w:r>
    </w:p>
    <w:p w14:paraId="74C3DA17" w14:textId="7E1EE08D" w:rsidR="5A11083F" w:rsidRDefault="2243C38D" w:rsidP="776ACE0D">
      <w:pPr>
        <w:pStyle w:val="Paragraphedeliste"/>
        <w:numPr>
          <w:ilvl w:val="0"/>
          <w:numId w:val="116"/>
        </w:numPr>
        <w:shd w:val="clear" w:color="auto" w:fill="FFFFFF" w:themeFill="background1"/>
        <w:spacing w:before="240" w:after="240"/>
        <w:rPr>
          <w:rFonts w:ascii="system-ui" w:eastAsia="system-ui" w:hAnsi="system-ui" w:cs="system-ui"/>
          <w:color w:val="0F1115"/>
        </w:rPr>
      </w:pPr>
      <w:r w:rsidRPr="776ACE0D">
        <w:rPr>
          <w:rFonts w:ascii="system-ui" w:eastAsia="system-ui" w:hAnsi="system-ui" w:cs="system-ui"/>
          <w:b/>
          <w:bCs/>
          <w:color w:val="0F1115"/>
        </w:rPr>
        <w:t>Le problème de l'espace</w:t>
      </w:r>
      <w:r w:rsidRPr="776ACE0D">
        <w:rPr>
          <w:rFonts w:ascii="system-ui" w:eastAsia="system-ui" w:hAnsi="system-ui" w:cs="system-ui"/>
          <w:color w:val="0F1115"/>
        </w:rPr>
        <w:t xml:space="preserve"> : Popayán est une vallée encaissée, les terrains agricoles plats sont rares et chers. L'aquaponie produit simultanément des protéines animales et des légumes sur la même surface. C'est une densification productive sans équivalent.</w:t>
      </w:r>
    </w:p>
    <w:p w14:paraId="3ED2E207" w14:textId="013C0284" w:rsidR="5A11083F" w:rsidRDefault="5A11083F"/>
    <w:p w14:paraId="503D5ACC" w14:textId="2F1870E8" w:rsidR="5A11083F" w:rsidRDefault="2243C38D" w:rsidP="776ACE0D">
      <w:pPr>
        <w:pStyle w:val="Titre3"/>
        <w:shd w:val="clear" w:color="auto" w:fill="FFFFFF" w:themeFill="background1"/>
        <w:spacing w:before="480" w:after="240" w:line="450" w:lineRule="auto"/>
      </w:pPr>
      <w:r w:rsidRPr="776ACE0D">
        <w:rPr>
          <w:rFonts w:ascii="system-ui" w:eastAsia="system-ui" w:hAnsi="system-ui" w:cs="system-ui"/>
          <w:b/>
          <w:bCs/>
          <w:color w:val="0F1115"/>
          <w:sz w:val="30"/>
          <w:szCs w:val="30"/>
        </w:rPr>
        <w:t>Une philosophie en action</w:t>
      </w:r>
    </w:p>
    <w:p w14:paraId="0728FDD8" w14:textId="3CE9F7D6" w:rsidR="5A11083F" w:rsidRDefault="2243C38D" w:rsidP="776ACE0D">
      <w:pPr>
        <w:shd w:val="clear" w:color="auto" w:fill="FFFFFF" w:themeFill="background1"/>
        <w:spacing w:before="240" w:after="240"/>
      </w:pPr>
      <w:r w:rsidRPr="776ACE0D">
        <w:rPr>
          <w:rFonts w:ascii="system-ui" w:eastAsia="system-ui" w:hAnsi="system-ui" w:cs="system-ui"/>
          <w:color w:val="0F1115"/>
        </w:rPr>
        <w:t>Nous nous refusons à tout dogme, y compris en aquaponie. Nous ne cherchons pas la "pureté" d'un système sans aucun intrant externe, ni la performance maximale à tout prix. Nous cherchons l'</w:t>
      </w:r>
      <w:r w:rsidRPr="776ACE0D">
        <w:rPr>
          <w:rFonts w:ascii="system-ui" w:eastAsia="system-ui" w:hAnsi="system-ui" w:cs="system-ui"/>
          <w:b/>
          <w:bCs/>
          <w:color w:val="0F1115"/>
        </w:rPr>
        <w:t>équilibre</w:t>
      </w:r>
      <w:r w:rsidRPr="776ACE0D">
        <w:rPr>
          <w:rFonts w:ascii="system-ui" w:eastAsia="system-ui" w:hAnsi="system-ui" w:cs="system-ui"/>
          <w:color w:val="0F1115"/>
        </w:rPr>
        <w:t xml:space="preserve"> : un système robuste, résilient, économiquement viable, et compréhensible par ceux qui l'exploitent.</w:t>
      </w:r>
    </w:p>
    <w:p w14:paraId="77599112" w14:textId="6B32BF73" w:rsidR="5A11083F" w:rsidRDefault="2243C38D" w:rsidP="776ACE0D">
      <w:pPr>
        <w:shd w:val="clear" w:color="auto" w:fill="FFFFFF" w:themeFill="background1"/>
        <w:spacing w:before="240" w:after="240"/>
      </w:pPr>
      <w:r w:rsidRPr="776ACE0D">
        <w:rPr>
          <w:rFonts w:ascii="system-ui" w:eastAsia="system-ui" w:hAnsi="system-ui" w:cs="system-ui"/>
          <w:color w:val="0F1115"/>
        </w:rPr>
        <w:t xml:space="preserve">C'est pourquoi nous avons choisi le </w:t>
      </w:r>
      <w:r w:rsidRPr="776ACE0D">
        <w:rPr>
          <w:rFonts w:ascii="system-ui" w:eastAsia="system-ui" w:hAnsi="system-ui" w:cs="system-ui"/>
          <w:b/>
          <w:bCs/>
          <w:color w:val="0F1115"/>
        </w:rPr>
        <w:t>tilapia rouge</w:t>
      </w:r>
      <w:r w:rsidRPr="776ACE0D">
        <w:rPr>
          <w:rFonts w:ascii="system-ui" w:eastAsia="system-ui" w:hAnsi="system-ui" w:cs="system-ui"/>
          <w:color w:val="0F1115"/>
        </w:rPr>
        <w:t xml:space="preserve"> comme espèce principale — robuste, tolérant, bien valorisé sur le marché local. Et nous explorons la </w:t>
      </w:r>
      <w:r w:rsidRPr="776ACE0D">
        <w:rPr>
          <w:rFonts w:ascii="system-ui" w:eastAsia="system-ui" w:hAnsi="system-ui" w:cs="system-ui"/>
          <w:b/>
          <w:bCs/>
          <w:color w:val="0F1115"/>
        </w:rPr>
        <w:t>truite arc-en-ciel</w:t>
      </w:r>
      <w:r w:rsidRPr="776ACE0D">
        <w:rPr>
          <w:rFonts w:ascii="system-ui" w:eastAsia="system-ui" w:hAnsi="system-ui" w:cs="system-ui"/>
          <w:color w:val="0F1115"/>
        </w:rPr>
        <w:t xml:space="preserve"> pour les phases ultérieures, non par dogme, mais parce que le marché colombien premium la réclame.</w:t>
      </w:r>
    </w:p>
    <w:p w14:paraId="69144A78" w14:textId="2AB01054" w:rsidR="5A11083F" w:rsidRDefault="2243C38D" w:rsidP="776ACE0D">
      <w:pPr>
        <w:shd w:val="clear" w:color="auto" w:fill="FFFFFF" w:themeFill="background1"/>
        <w:spacing w:before="240" w:after="240"/>
      </w:pPr>
      <w:r w:rsidRPr="776ACE0D">
        <w:rPr>
          <w:rFonts w:ascii="system-ui" w:eastAsia="system-ui" w:hAnsi="system-ui" w:cs="system-ui"/>
          <w:color w:val="0F1115"/>
        </w:rPr>
        <w:t xml:space="preserve">C'est pourquoi nous utilisons des </w:t>
      </w:r>
      <w:r w:rsidRPr="776ACE0D">
        <w:rPr>
          <w:rFonts w:ascii="system-ui" w:eastAsia="system-ui" w:hAnsi="system-ui" w:cs="system-ui"/>
          <w:b/>
          <w:bCs/>
          <w:color w:val="0F1115"/>
        </w:rPr>
        <w:t>bassins profonds de 1,5 mètre</w:t>
      </w:r>
      <w:r w:rsidRPr="776ACE0D">
        <w:rPr>
          <w:rFonts w:ascii="system-ui" w:eastAsia="system-ui" w:hAnsi="system-ui" w:cs="system-ui"/>
          <w:color w:val="0F1115"/>
        </w:rPr>
        <w:t xml:space="preserve"> — non pas parce qu'un manuel l'impose, mais parce que les nuits fraîches de Popayán nous ont appris que la profondeur protège les poissons du stress thermique.</w:t>
      </w:r>
    </w:p>
    <w:p w14:paraId="241B4817" w14:textId="10BE4B16" w:rsidR="5A11083F" w:rsidRDefault="2243C38D" w:rsidP="776ACE0D">
      <w:pPr>
        <w:shd w:val="clear" w:color="auto" w:fill="FFFFFF" w:themeFill="background1"/>
        <w:spacing w:before="240" w:after="240"/>
      </w:pPr>
      <w:r w:rsidRPr="776ACE0D">
        <w:rPr>
          <w:rFonts w:ascii="system-ui" w:eastAsia="system-ui" w:hAnsi="system-ui" w:cs="system-ui"/>
          <w:color w:val="0F1115"/>
        </w:rPr>
        <w:t xml:space="preserve">C'est pourquoi nous avons conçu un </w:t>
      </w:r>
      <w:r w:rsidRPr="776ACE0D">
        <w:rPr>
          <w:rFonts w:ascii="system-ui" w:eastAsia="system-ui" w:hAnsi="system-ui" w:cs="system-ui"/>
          <w:b/>
          <w:bCs/>
          <w:color w:val="0F1115"/>
        </w:rPr>
        <w:t>biofiltre simple, robuste, en matériaux locaux</w:t>
      </w:r>
      <w:r w:rsidRPr="776ACE0D">
        <w:rPr>
          <w:rFonts w:ascii="system-ui" w:eastAsia="system-ui" w:hAnsi="system-ui" w:cs="system-ui"/>
          <w:color w:val="0F1115"/>
        </w:rPr>
        <w:t xml:space="preserve"> — parce que la technologie la plus sophistiquée est celle qui ne tombe jamais en panne, et que la panne la plus redoutable est celle que l'opérateur ne comprend pas.</w:t>
      </w:r>
    </w:p>
    <w:p w14:paraId="65B57E4A" w14:textId="2A0FBBC6" w:rsidR="5A11083F" w:rsidRDefault="5A11083F"/>
    <w:p w14:paraId="125F1763" w14:textId="52209BE5" w:rsidR="5A11083F" w:rsidRDefault="2243C38D" w:rsidP="776ACE0D">
      <w:pPr>
        <w:pStyle w:val="Titre3"/>
        <w:shd w:val="clear" w:color="auto" w:fill="FFFFFF" w:themeFill="background1"/>
        <w:spacing w:before="480" w:after="240" w:line="450" w:lineRule="auto"/>
      </w:pPr>
      <w:r w:rsidRPr="776ACE0D">
        <w:rPr>
          <w:rFonts w:ascii="system-ui" w:eastAsia="system-ui" w:hAnsi="system-ui" w:cs="system-ui"/>
          <w:b/>
          <w:bCs/>
          <w:color w:val="0F1115"/>
          <w:sz w:val="30"/>
          <w:szCs w:val="30"/>
        </w:rPr>
        <w:lastRenderedPageBreak/>
        <w:t>L'intégration systémique : l'aquaponie comme nœud</w:t>
      </w:r>
    </w:p>
    <w:p w14:paraId="4C650D28" w14:textId="2AF2237F" w:rsidR="5A11083F" w:rsidRDefault="2243C38D" w:rsidP="776ACE0D">
      <w:pPr>
        <w:shd w:val="clear" w:color="auto" w:fill="FFFFFF" w:themeFill="background1"/>
        <w:spacing w:before="240" w:after="240"/>
      </w:pPr>
      <w:r w:rsidRPr="776ACE0D">
        <w:rPr>
          <w:rFonts w:ascii="system-ui" w:eastAsia="system-ui" w:hAnsi="system-ui" w:cs="system-ui"/>
          <w:color w:val="0F1115"/>
        </w:rPr>
        <w:t xml:space="preserve">L'aquaponie n'est pas un pôle isolé. C'est un </w:t>
      </w:r>
      <w:r w:rsidRPr="776ACE0D">
        <w:rPr>
          <w:rFonts w:ascii="system-ui" w:eastAsia="system-ui" w:hAnsi="system-ui" w:cs="system-ui"/>
          <w:b/>
          <w:bCs/>
          <w:color w:val="0F1115"/>
        </w:rPr>
        <w:t>nœud</w:t>
      </w:r>
      <w:r w:rsidRPr="776ACE0D">
        <w:rPr>
          <w:rFonts w:ascii="system-ui" w:eastAsia="system-ui" w:hAnsi="system-ui" w:cs="system-ui"/>
          <w:color w:val="0F1115"/>
        </w:rPr>
        <w:t xml:space="preserve"> dans le réseau de flux de l'Hacienda.</w:t>
      </w:r>
    </w:p>
    <w:p w14:paraId="1275EABF" w14:textId="7F35262A" w:rsidR="5A11083F" w:rsidRDefault="2243C38D" w:rsidP="776ACE0D">
      <w:pPr>
        <w:shd w:val="clear" w:color="auto" w:fill="FFFFFF" w:themeFill="background1"/>
        <w:spacing w:before="240" w:after="240"/>
      </w:pPr>
      <w:r w:rsidRPr="776ACE0D">
        <w:rPr>
          <w:rFonts w:ascii="system-ui" w:eastAsia="system-ui" w:hAnsi="system-ui" w:cs="system-ui"/>
          <w:color w:val="0F1115"/>
        </w:rPr>
        <w:t xml:space="preserve">Elle reçoit les </w:t>
      </w:r>
      <w:r w:rsidRPr="776ACE0D">
        <w:rPr>
          <w:rFonts w:ascii="system-ui" w:eastAsia="system-ui" w:hAnsi="system-ui" w:cs="system-ui"/>
          <w:b/>
          <w:bCs/>
          <w:color w:val="0F1115"/>
        </w:rPr>
        <w:t>larves de BSF</w:t>
      </w:r>
      <w:r w:rsidRPr="776ACE0D">
        <w:rPr>
          <w:rFonts w:ascii="system-ui" w:eastAsia="system-ui" w:hAnsi="system-ui" w:cs="system-ui"/>
          <w:color w:val="0F1115"/>
        </w:rPr>
        <w:t xml:space="preserve"> issues des fientes avicoles et des biodéchets urbains — des protéines vivantes qui remplacent la farine de poisson importée. Elle produit des </w:t>
      </w:r>
      <w:r w:rsidRPr="776ACE0D">
        <w:rPr>
          <w:rFonts w:ascii="system-ui" w:eastAsia="system-ui" w:hAnsi="system-ui" w:cs="system-ui"/>
          <w:b/>
          <w:bCs/>
          <w:color w:val="0F1115"/>
        </w:rPr>
        <w:t>lentilles d'eau</w:t>
      </w:r>
      <w:r w:rsidRPr="776ACE0D">
        <w:rPr>
          <w:rFonts w:ascii="system-ui" w:eastAsia="system-ui" w:hAnsi="system-ui" w:cs="system-ui"/>
          <w:color w:val="0F1115"/>
        </w:rPr>
        <w:t xml:space="preserve"> qui nourrissent les poules du pôle avicole. Elle fournit une </w:t>
      </w:r>
      <w:r w:rsidRPr="776ACE0D">
        <w:rPr>
          <w:rFonts w:ascii="system-ui" w:eastAsia="system-ui" w:hAnsi="system-ui" w:cs="system-ui"/>
          <w:b/>
          <w:bCs/>
          <w:color w:val="0F1115"/>
        </w:rPr>
        <w:t>eau enrichie en nitrates</w:t>
      </w:r>
      <w:r w:rsidRPr="776ACE0D">
        <w:rPr>
          <w:rFonts w:ascii="system-ui" w:eastAsia="system-ui" w:hAnsi="system-ui" w:cs="system-ui"/>
          <w:color w:val="0F1115"/>
        </w:rPr>
        <w:t xml:space="preserve"> qui fertilise les cultures du pôle agricole. Elle est, avec le pôle bioconversion, l'un des deux </w:t>
      </w:r>
      <w:r w:rsidRPr="776ACE0D">
        <w:rPr>
          <w:rFonts w:ascii="system-ui" w:eastAsia="system-ui" w:hAnsi="system-ui" w:cs="system-ui"/>
          <w:b/>
          <w:bCs/>
          <w:color w:val="0F1115"/>
        </w:rPr>
        <w:t>cœurs métaboliques</w:t>
      </w:r>
      <w:r w:rsidRPr="776ACE0D">
        <w:rPr>
          <w:rFonts w:ascii="system-ui" w:eastAsia="system-ui" w:hAnsi="system-ui" w:cs="system-ui"/>
          <w:color w:val="0F1115"/>
        </w:rPr>
        <w:t xml:space="preserve"> de l'Hacienda — l'un transforme les déchets solides, l'autre transforme les flux liquides.</w:t>
      </w:r>
    </w:p>
    <w:p w14:paraId="35AC7C5C" w14:textId="0C637CD4" w:rsidR="5A11083F" w:rsidRDefault="2243C38D" w:rsidP="776ACE0D">
      <w:pPr>
        <w:shd w:val="clear" w:color="auto" w:fill="FFFFFF" w:themeFill="background1"/>
        <w:spacing w:before="240" w:after="240"/>
      </w:pPr>
      <w:r w:rsidRPr="776ACE0D">
        <w:rPr>
          <w:rFonts w:ascii="system-ui" w:eastAsia="system-ui" w:hAnsi="system-ui" w:cs="system-ui"/>
          <w:color w:val="0F1115"/>
        </w:rPr>
        <w:t xml:space="preserve">Ce qui rend ce système remarquable, ce n'est pas sa sophistication technologique — elle est au contraire volontairement simple. C'est son </w:t>
      </w:r>
      <w:r w:rsidRPr="776ACE0D">
        <w:rPr>
          <w:rFonts w:ascii="system-ui" w:eastAsia="system-ui" w:hAnsi="system-ui" w:cs="system-ui"/>
          <w:b/>
          <w:bCs/>
          <w:color w:val="0F1115"/>
        </w:rPr>
        <w:t>intelligence biologique</w:t>
      </w:r>
      <w:r w:rsidRPr="776ACE0D">
        <w:rPr>
          <w:rFonts w:ascii="system-ui" w:eastAsia="system-ui" w:hAnsi="system-ui" w:cs="system-ui"/>
          <w:color w:val="0F1115"/>
        </w:rPr>
        <w:t xml:space="preserve"> : des bactéries invisibles transforment un déchet toxique en nutriment précieux, des plantes épurent l'eau sans consommer d'énergie, des poissons croissent en boucle fermée sans polluer les rivières du Cauca.</w:t>
      </w:r>
    </w:p>
    <w:p w14:paraId="23D9EE6D" w14:textId="402DFCAE" w:rsidR="5A11083F" w:rsidRDefault="5A11083F"/>
    <w:p w14:paraId="531CB121" w14:textId="3DA8B6EC" w:rsidR="5A11083F" w:rsidRDefault="2243C38D" w:rsidP="776ACE0D">
      <w:pPr>
        <w:pStyle w:val="Titre3"/>
        <w:shd w:val="clear" w:color="auto" w:fill="FFFFFF" w:themeFill="background1"/>
        <w:spacing w:before="480" w:after="240" w:line="450" w:lineRule="auto"/>
      </w:pPr>
      <w:r w:rsidRPr="776ACE0D">
        <w:rPr>
          <w:rFonts w:ascii="system-ui" w:eastAsia="system-ui" w:hAnsi="system-ui" w:cs="system-ui"/>
          <w:b/>
          <w:bCs/>
          <w:color w:val="0F1115"/>
          <w:sz w:val="30"/>
          <w:szCs w:val="30"/>
        </w:rPr>
        <w:t>Une invitation à comprendre</w:t>
      </w:r>
    </w:p>
    <w:p w14:paraId="39CE063E" w14:textId="748A24EB" w:rsidR="5A11083F" w:rsidRDefault="2243C38D" w:rsidP="776ACE0D">
      <w:pPr>
        <w:shd w:val="clear" w:color="auto" w:fill="FFFFFF" w:themeFill="background1"/>
        <w:spacing w:before="240" w:after="240"/>
      </w:pPr>
      <w:r w:rsidRPr="776ACE0D">
        <w:rPr>
          <w:rFonts w:ascii="system-ui" w:eastAsia="system-ui" w:hAnsi="system-ui" w:cs="system-ui"/>
          <w:color w:val="0F1115"/>
        </w:rPr>
        <w:t>L'aquaponie peut sembler complexe. Le cycle de l'azote, les bactéries nitrifiantes, le ratio poissons/plantes, la dureté carbonatée — tout cela peut effrayer. Mais nous avons appris que la meilleure façon de maîtriser un système, c'est de le comprendre. Et la meilleure façon de le comprendre, c'est de l'expliquer simplement.</w:t>
      </w:r>
    </w:p>
    <w:p w14:paraId="00FA14AF" w14:textId="27BEDFC3" w:rsidR="5A11083F" w:rsidRDefault="2243C38D" w:rsidP="776ACE0D">
      <w:pPr>
        <w:shd w:val="clear" w:color="auto" w:fill="FFFFFF" w:themeFill="background1"/>
        <w:spacing w:before="240" w:after="240"/>
      </w:pPr>
      <w:r w:rsidRPr="776ACE0D">
        <w:rPr>
          <w:rFonts w:ascii="system-ui" w:eastAsia="system-ui" w:hAnsi="system-ui" w:cs="system-ui"/>
          <w:color w:val="0F1115"/>
        </w:rPr>
        <w:t xml:space="preserve">Ce document n'est pas un manuel technique pour ingénieurs. C'est un </w:t>
      </w:r>
      <w:r w:rsidRPr="776ACE0D">
        <w:rPr>
          <w:rFonts w:ascii="system-ui" w:eastAsia="system-ui" w:hAnsi="system-ui" w:cs="system-ui"/>
          <w:b/>
          <w:bCs/>
          <w:color w:val="0F1115"/>
        </w:rPr>
        <w:t>récit</w:t>
      </w:r>
      <w:r w:rsidRPr="776ACE0D">
        <w:rPr>
          <w:rFonts w:ascii="system-ui" w:eastAsia="system-ui" w:hAnsi="system-ui" w:cs="system-ui"/>
          <w:color w:val="0F1115"/>
        </w:rPr>
        <w:t>, un retour d'expérience vivant, une invitation à découvrir comment l'eau, les poissons, les bactéries et les plantes peuvent s'assembler pour produire de la nourriture en respectant les cycles naturels.</w:t>
      </w:r>
    </w:p>
    <w:p w14:paraId="38534D54" w14:textId="4756556D" w:rsidR="5A11083F" w:rsidRDefault="2243C38D" w:rsidP="776ACE0D">
      <w:pPr>
        <w:shd w:val="clear" w:color="auto" w:fill="FFFFFF" w:themeFill="background1"/>
        <w:spacing w:before="240" w:after="240"/>
      </w:pPr>
      <w:r w:rsidRPr="776ACE0D">
        <w:rPr>
          <w:rFonts w:ascii="system-ui" w:eastAsia="system-ui" w:hAnsi="system-ui" w:cs="system-ui"/>
          <w:color w:val="0F1115"/>
        </w:rPr>
        <w:t>Nous ne détenons pas la vérité. Notre système n'est pas parfait. Il évoluera, s'améliorera, s'adaptera. Mais il fonctionne. Et il prouve qu'une aquaculture circulaire, sobre en eau, sans antibiotiques, sans rejets polluants, est possible — même à 1 737 mètres d'altitude, sous le "printemps éternel" de Popayán.</w:t>
      </w:r>
    </w:p>
    <w:p w14:paraId="2554234B" w14:textId="36496CC3" w:rsidR="5A11083F" w:rsidRDefault="2243C38D" w:rsidP="776ACE0D">
      <w:pPr>
        <w:spacing w:after="0"/>
      </w:pPr>
      <w:r w:rsidRPr="776ACE0D">
        <w:rPr>
          <w:rFonts w:ascii="system-ui" w:eastAsia="system-ui" w:hAnsi="system-ui" w:cs="system-ui"/>
          <w:i/>
          <w:iCs/>
          <w:color w:val="0F1115"/>
        </w:rPr>
        <w:t>"L'eau ne se perd pas. Elle se transforme. Et dans cette transformation, elle porte la vie."</w:t>
      </w:r>
    </w:p>
    <w:p w14:paraId="05BD9F67" w14:textId="654741DC" w:rsidR="5A11083F" w:rsidRDefault="5A11083F"/>
    <w:p w14:paraId="487B31B3" w14:textId="24A44567" w:rsidR="5A11083F" w:rsidRDefault="2243C38D" w:rsidP="776ACE0D">
      <w:pPr>
        <w:shd w:val="clear" w:color="auto" w:fill="FFFFFF" w:themeFill="background1"/>
        <w:spacing w:before="240" w:after="240"/>
      </w:pPr>
      <w:r w:rsidRPr="776ACE0D">
        <w:rPr>
          <w:rFonts w:ascii="system-ui" w:eastAsia="system-ui" w:hAnsi="system-ui" w:cs="system-ui"/>
          <w:b/>
          <w:bCs/>
          <w:color w:val="0F1115"/>
        </w:rPr>
        <w:t>Ce document décrit comment ces principes se déclinent concrètement dans notre pôle aquaponique : nos choix, nos méthodes, nos résultats. Il n'est pas une vérité figée, mais la photographie d'un système vivant, en perpétuelle amélioration.</w:t>
      </w:r>
    </w:p>
    <w:p w14:paraId="20159376" w14:textId="76242AD2" w:rsidR="5A11083F" w:rsidRDefault="5A11083F" w:rsidP="776ACE0D">
      <w:pPr>
        <w:rPr>
          <w:rFonts w:ascii="system-ui" w:eastAsia="system-ui" w:hAnsi="system-ui" w:cs="system-ui"/>
        </w:rPr>
      </w:pPr>
    </w:p>
    <w:p w14:paraId="23EFF06E" w14:textId="010486A5" w:rsidR="1C85AD15" w:rsidRPr="00C94430" w:rsidRDefault="1C85AD15" w:rsidP="00C94430">
      <w:pPr>
        <w:pStyle w:val="Titre1"/>
      </w:pPr>
      <w:r w:rsidRPr="00C94430">
        <w:t>Chapitre 1 —</w:t>
      </w:r>
      <w:r w:rsidR="351CA16D" w:rsidRPr="00C94430">
        <w:t xml:space="preserve"> Le Pôle Aquaponie dans l’écosystème d’Hacienda Esmeralda</w:t>
      </w:r>
    </w:p>
    <w:p w14:paraId="420CA305" w14:textId="686CC5C8" w:rsidR="55482A2C" w:rsidRDefault="55482A2C" w:rsidP="00C94430">
      <w:pPr>
        <w:pStyle w:val="Titre2"/>
      </w:pPr>
      <w:r w:rsidRPr="776ACE0D">
        <w:rPr>
          <w:rFonts w:eastAsia="system-ui"/>
        </w:rPr>
        <w:t>1.1 L’Hacienda Esmeralda — Historique et philosophie</w:t>
      </w:r>
    </w:p>
    <w:p w14:paraId="7006E0A8" w14:textId="4368B3E1" w:rsidR="55482A2C" w:rsidRDefault="55482A2C" w:rsidP="776ACE0D">
      <w:pPr>
        <w:shd w:val="clear" w:color="auto" w:fill="FFFFFF" w:themeFill="background1"/>
        <w:spacing w:before="240" w:after="240"/>
      </w:pPr>
      <w:r w:rsidRPr="776ACE0D">
        <w:rPr>
          <w:rFonts w:ascii="system-ui" w:eastAsia="system-ui" w:hAnsi="system-ui" w:cs="system-ui"/>
          <w:color w:val="0F1115"/>
        </w:rPr>
        <w:t xml:space="preserve">L’aventure d’Hacienda Esmeralda a germé d’une question simple, mais essentielle : </w:t>
      </w:r>
      <w:r w:rsidRPr="776ACE0D">
        <w:rPr>
          <w:rFonts w:ascii="system-ui" w:eastAsia="system-ui" w:hAnsi="system-ui" w:cs="system-ui"/>
          <w:b/>
          <w:bCs/>
          <w:color w:val="0F1115"/>
        </w:rPr>
        <w:t>comment entreprendre avec sens ?</w:t>
      </w:r>
      <w:r w:rsidRPr="776ACE0D">
        <w:rPr>
          <w:rFonts w:ascii="system-ui" w:eastAsia="system-ui" w:hAnsi="system-ui" w:cs="system-ui"/>
          <w:color w:val="0F1115"/>
        </w:rPr>
        <w:t xml:space="preserve"> Une étude de marché rigoureuse a rapidement orienté les premiers pas vers l’aviculture, filière ancrée dans les besoins réels de la population de Popayán et du Cauca, porteuse d’une chaîne de valeur accessible et immédiate. Mais les fondateurs, Susana Hoyos et Jean‑Philippe Heurteux, portaient une vision plus ambitieuse : celle d’une entreprise à la fois rentable et profondément éthique, intégrée dans le tissu socio‑économique local.</w:t>
      </w:r>
    </w:p>
    <w:p w14:paraId="047D3A53" w14:textId="0001841B" w:rsidR="55482A2C" w:rsidRDefault="55482A2C" w:rsidP="776ACE0D">
      <w:pPr>
        <w:shd w:val="clear" w:color="auto" w:fill="FFFFFF" w:themeFill="background1"/>
        <w:spacing w:before="240" w:after="240"/>
      </w:pPr>
      <w:r w:rsidRPr="776ACE0D">
        <w:rPr>
          <w:rFonts w:ascii="system-ui" w:eastAsia="system-ui" w:hAnsi="system-ui" w:cs="system-ui"/>
          <w:color w:val="0F1115"/>
        </w:rPr>
        <w:t>Deux défis structurels de l’aviculture sont vite apparus comme des portes plutôt que des obstacles : le coût de l’alimentation animale et la gestion des déchets. La découverte de la mouche soldat noire (Black Soldier Fly – BSF) fut une révélation : cet organisme capable de transformer les déchets organiques en protéines vivantes permettait de boucler le cycle de manière élégante et rentable.</w:t>
      </w:r>
    </w:p>
    <w:p w14:paraId="23B8C575" w14:textId="780D1392" w:rsidR="55482A2C" w:rsidRDefault="55482A2C" w:rsidP="776ACE0D">
      <w:pPr>
        <w:shd w:val="clear" w:color="auto" w:fill="FFFFFF" w:themeFill="background1"/>
        <w:spacing w:before="240" w:after="240"/>
      </w:pPr>
      <w:r w:rsidRPr="776ACE0D">
        <w:rPr>
          <w:rFonts w:ascii="system-ui" w:eastAsia="system-ui" w:hAnsi="system-ui" w:cs="system-ui"/>
          <w:color w:val="0F1115"/>
        </w:rPr>
        <w:t xml:space="preserve">Puis l’agriculture est naturellement venue rejoindre le projet, non comme un ajout, mais comme un prolongement nécessaire. Le besoin d’hébergement, la gestion de l’eau et de l’énergie ont conduit à intégrer l’aquaponie, le bambou </w:t>
      </w:r>
      <w:r w:rsidRPr="776ACE0D">
        <w:rPr>
          <w:rFonts w:ascii="system-ui" w:eastAsia="system-ui" w:hAnsi="system-ui" w:cs="system-ui"/>
          <w:i/>
          <w:iCs/>
          <w:color w:val="0F1115"/>
        </w:rPr>
        <w:t>Guadua</w:t>
      </w:r>
      <w:r w:rsidRPr="776ACE0D">
        <w:rPr>
          <w:rFonts w:ascii="system-ui" w:eastAsia="system-ui" w:hAnsi="system-ui" w:cs="system-ui"/>
          <w:color w:val="0F1115"/>
        </w:rPr>
        <w:t xml:space="preserve">, l’apiculture et la mycoculture. Chaque contrainte (superficie modérée, sols acides, nuits fraîches, gestion de l’eau) est devenue une source de créativité, aboutissant à un véritable </w:t>
      </w:r>
      <w:r w:rsidRPr="776ACE0D">
        <w:rPr>
          <w:rFonts w:ascii="system-ui" w:eastAsia="system-ui" w:hAnsi="system-ui" w:cs="system-ui"/>
          <w:b/>
          <w:bCs/>
          <w:color w:val="0F1115"/>
        </w:rPr>
        <w:t>écosystème productif symbiotique</w:t>
      </w:r>
      <w:r w:rsidRPr="776ACE0D">
        <w:rPr>
          <w:rFonts w:ascii="system-ui" w:eastAsia="system-ui" w:hAnsi="system-ui" w:cs="system-ui"/>
          <w:color w:val="0F1115"/>
        </w:rPr>
        <w:t>.</w:t>
      </w:r>
    </w:p>
    <w:p w14:paraId="1C2BDF2A" w14:textId="0717AF1B" w:rsidR="55482A2C" w:rsidRDefault="55482A2C" w:rsidP="776ACE0D">
      <w:pPr>
        <w:shd w:val="clear" w:color="auto" w:fill="FFFFFF" w:themeFill="background1"/>
        <w:spacing w:before="240" w:after="240"/>
      </w:pPr>
      <w:r w:rsidRPr="776ACE0D">
        <w:rPr>
          <w:rFonts w:ascii="system-ui" w:eastAsia="system-ui" w:hAnsi="system-ui" w:cs="system-ui"/>
          <w:b/>
          <w:bCs/>
          <w:color w:val="0F1115"/>
        </w:rPr>
        <w:t>L’aquaponie est née de cette logique.</w:t>
      </w:r>
      <w:r w:rsidRPr="776ACE0D">
        <w:rPr>
          <w:rFonts w:ascii="system-ui" w:eastAsia="system-ui" w:hAnsi="system-ui" w:cs="system-ui"/>
          <w:color w:val="0F1115"/>
        </w:rPr>
        <w:t xml:space="preserve"> Face à la nécessité de produire des protéines animales (poissons) sans gaspiller l’eau, face à l’opportunité de valoriser les déjections azotées comme fertilisant pour les plantes, face à la contrainte d’un espace limité — l’aquaponie s’est imposée comme une évidence. Elle incarne à elle seule la philosophie du projet : </w:t>
      </w:r>
      <w:r w:rsidRPr="776ACE0D">
        <w:rPr>
          <w:rFonts w:ascii="system-ui" w:eastAsia="system-ui" w:hAnsi="system-ui" w:cs="system-ui"/>
          <w:i/>
          <w:iCs/>
          <w:color w:val="0F1115"/>
        </w:rPr>
        <w:t>« Rien ne se perd, rien ne se crée, tout se transforme. »</w:t>
      </w:r>
    </w:p>
    <w:p w14:paraId="520CAF36" w14:textId="3EB76A76" w:rsidR="55482A2C" w:rsidRDefault="55482A2C" w:rsidP="776ACE0D">
      <w:pPr>
        <w:shd w:val="clear" w:color="auto" w:fill="FFFFFF" w:themeFill="background1"/>
        <w:spacing w:before="240" w:after="240"/>
      </w:pPr>
      <w:r w:rsidRPr="776ACE0D">
        <w:rPr>
          <w:rFonts w:ascii="system-ui" w:eastAsia="system-ui" w:hAnsi="system-ui" w:cs="system-ui"/>
          <w:color w:val="0F1115"/>
        </w:rPr>
        <w:t xml:space="preserve">Hacienda Esmeralda démontre avec force que </w:t>
      </w:r>
      <w:r w:rsidRPr="776ACE0D">
        <w:rPr>
          <w:rFonts w:ascii="system-ui" w:eastAsia="system-ui" w:hAnsi="system-ui" w:cs="system-ui"/>
          <w:b/>
          <w:bCs/>
          <w:color w:val="0F1115"/>
        </w:rPr>
        <w:t>l’éthique et la rentabilité ne s’opposent pas</w:t>
      </w:r>
      <w:r w:rsidRPr="776ACE0D">
        <w:rPr>
          <w:rFonts w:ascii="system-ui" w:eastAsia="system-ui" w:hAnsi="system-ui" w:cs="system-ui"/>
          <w:color w:val="0F1115"/>
        </w:rPr>
        <w:t xml:space="preserve"> : elles s’entrelacent et se nourrissent mutuellement, exactement comme chaque composante du domaine alimente, soutient et enrichit les autres.</w:t>
      </w:r>
    </w:p>
    <w:p w14:paraId="5BD3A3C8" w14:textId="44C776B0" w:rsidR="776ACE0D" w:rsidRDefault="776ACE0D"/>
    <w:p w14:paraId="78849219" w14:textId="5BED5F43" w:rsidR="55482A2C" w:rsidRDefault="55482A2C" w:rsidP="00C94430">
      <w:pPr>
        <w:pStyle w:val="Titre2"/>
      </w:pPr>
      <w:r w:rsidRPr="776ACE0D">
        <w:rPr>
          <w:rFonts w:eastAsia="system-ui"/>
        </w:rPr>
        <w:lastRenderedPageBreak/>
        <w:t>1.2 Contexte géographique et climatique</w:t>
      </w:r>
    </w:p>
    <w:p w14:paraId="22B29204" w14:textId="2BF3FDAC" w:rsidR="55482A2C" w:rsidRDefault="55482A2C" w:rsidP="776ACE0D">
      <w:pPr>
        <w:shd w:val="clear" w:color="auto" w:fill="FFFFFF" w:themeFill="background1"/>
        <w:spacing w:before="240" w:after="240"/>
      </w:pPr>
      <w:r w:rsidRPr="776ACE0D">
        <w:rPr>
          <w:rFonts w:ascii="system-ui" w:eastAsia="system-ui" w:hAnsi="system-ui" w:cs="system-ui"/>
          <w:color w:val="0F1115"/>
        </w:rPr>
        <w:t xml:space="preserve">L’Hacienda Esmeralda est située dans la </w:t>
      </w:r>
      <w:r w:rsidRPr="776ACE0D">
        <w:rPr>
          <w:rFonts w:ascii="system-ui" w:eastAsia="system-ui" w:hAnsi="system-ui" w:cs="system-ui"/>
          <w:b/>
          <w:bCs/>
          <w:color w:val="0F1115"/>
        </w:rPr>
        <w:t>vallée de Pubenza</w:t>
      </w:r>
      <w:r w:rsidRPr="776ACE0D">
        <w:rPr>
          <w:rFonts w:ascii="system-ui" w:eastAsia="system-ui" w:hAnsi="system-ui" w:cs="system-ui"/>
          <w:color w:val="0F1115"/>
        </w:rPr>
        <w:t xml:space="preserve">, à moins de 20 km de Popayán, capitale du département du Cauca (Colombie), à une altitude de </w:t>
      </w:r>
      <w:r w:rsidRPr="776ACE0D">
        <w:rPr>
          <w:rFonts w:ascii="system-ui" w:eastAsia="system-ui" w:hAnsi="system-ui" w:cs="system-ui"/>
          <w:b/>
          <w:bCs/>
          <w:color w:val="0F1115"/>
        </w:rPr>
        <w:t>1 737 mètres</w:t>
      </w:r>
      <w:r w:rsidRPr="776ACE0D">
        <w:rPr>
          <w:rFonts w:ascii="system-ui" w:eastAsia="system-ui" w:hAnsi="system-ui" w:cs="system-ui"/>
          <w:color w:val="0F1115"/>
        </w:rPr>
        <w:t xml:space="preserve">. Cette position privilégiée, entre les cordillères Centrale et Occidentale, lui confère un microclimat exceptionnel souvent qualifié de </w:t>
      </w:r>
      <w:r w:rsidRPr="776ACE0D">
        <w:rPr>
          <w:rFonts w:ascii="system-ui" w:eastAsia="system-ui" w:hAnsi="system-ui" w:cs="system-ui"/>
          <w:b/>
          <w:bCs/>
          <w:color w:val="0F1115"/>
        </w:rPr>
        <w:t>« printemps éternel »</w:t>
      </w:r>
      <w:r w:rsidRPr="776ACE0D">
        <w:rPr>
          <w:rFonts w:ascii="system-ui" w:eastAsia="system-ui" w:hAnsi="system-ui" w:cs="system-ui"/>
          <w:color w:val="0F1115"/>
        </w:rPr>
        <w:t xml:space="preserve"> : la température moyenne annuelle oscille entre </w:t>
      </w:r>
      <w:r w:rsidRPr="776ACE0D">
        <w:rPr>
          <w:rFonts w:ascii="system-ui" w:eastAsia="system-ui" w:hAnsi="system-ui" w:cs="system-ui"/>
          <w:b/>
          <w:bCs/>
          <w:color w:val="0F1115"/>
        </w:rPr>
        <w:t>18 °C et 20 °C</w:t>
      </w:r>
      <w:r w:rsidRPr="776ACE0D">
        <w:rPr>
          <w:rFonts w:ascii="system-ui" w:eastAsia="system-ui" w:hAnsi="system-ui" w:cs="system-ui"/>
          <w:color w:val="0F1115"/>
        </w:rPr>
        <w:t>, sans gelées ni chaleurs extrêmes.</w:t>
      </w:r>
    </w:p>
    <w:p w14:paraId="774D98FB" w14:textId="73F5D1F1" w:rsidR="55482A2C" w:rsidRDefault="55482A2C" w:rsidP="776ACE0D">
      <w:pPr>
        <w:shd w:val="clear" w:color="auto" w:fill="FFFFFF" w:themeFill="background1"/>
        <w:spacing w:before="240" w:after="240"/>
      </w:pPr>
      <w:r w:rsidRPr="776ACE0D">
        <w:rPr>
          <w:rFonts w:ascii="system-ui" w:eastAsia="system-ui" w:hAnsi="system-ui" w:cs="system-ui"/>
          <w:b/>
          <w:bCs/>
          <w:color w:val="0F1115"/>
        </w:rPr>
        <w:t>Pour l’aquaponie, ce climat est un atout majeur, mais aussi un défi.</w:t>
      </w:r>
    </w:p>
    <w:p w14:paraId="1D5F55B0" w14:textId="472D78C3" w:rsidR="55482A2C" w:rsidRDefault="55482A2C" w:rsidP="776ACE0D">
      <w:pPr>
        <w:pStyle w:val="Paragraphedeliste"/>
        <w:numPr>
          <w:ilvl w:val="0"/>
          <w:numId w:val="115"/>
        </w:numPr>
        <w:shd w:val="clear" w:color="auto" w:fill="FFFFFF" w:themeFill="background1"/>
        <w:spacing w:before="240" w:after="240"/>
        <w:rPr>
          <w:rFonts w:ascii="system-ui" w:eastAsia="system-ui" w:hAnsi="system-ui" w:cs="system-ui"/>
          <w:color w:val="0F1115"/>
        </w:rPr>
      </w:pPr>
      <w:r w:rsidRPr="776ACE0D">
        <w:rPr>
          <w:rFonts w:ascii="system-ui" w:eastAsia="system-ui" w:hAnsi="system-ui" w:cs="system-ui"/>
          <w:b/>
          <w:bCs/>
          <w:color w:val="0F1115"/>
        </w:rPr>
        <w:t>Atout</w:t>
      </w:r>
      <w:r w:rsidRPr="776ACE0D">
        <w:rPr>
          <w:rFonts w:ascii="system-ui" w:eastAsia="system-ui" w:hAnsi="system-ui" w:cs="system-ui"/>
          <w:color w:val="0F1115"/>
        </w:rPr>
        <w:t xml:space="preserve"> : l’absence de gelées permet une production continue toute l’année, sans interruption hivernale. Les températures modérées évitent le stress thermique estival qui affecte les systèmes en plaine tropicale.</w:t>
      </w:r>
    </w:p>
    <w:p w14:paraId="1CFD2262" w14:textId="64408EE7" w:rsidR="55482A2C" w:rsidRDefault="55482A2C" w:rsidP="776ACE0D">
      <w:pPr>
        <w:pStyle w:val="Paragraphedeliste"/>
        <w:numPr>
          <w:ilvl w:val="0"/>
          <w:numId w:val="115"/>
        </w:numPr>
        <w:shd w:val="clear" w:color="auto" w:fill="FFFFFF" w:themeFill="background1"/>
        <w:spacing w:before="240" w:after="240"/>
        <w:rPr>
          <w:rFonts w:ascii="system-ui" w:eastAsia="system-ui" w:hAnsi="system-ui" w:cs="system-ui"/>
          <w:color w:val="0F1115"/>
        </w:rPr>
      </w:pPr>
      <w:r w:rsidRPr="776ACE0D">
        <w:rPr>
          <w:rFonts w:ascii="system-ui" w:eastAsia="system-ui" w:hAnsi="system-ui" w:cs="system-ui"/>
          <w:b/>
          <w:bCs/>
          <w:color w:val="0F1115"/>
        </w:rPr>
        <w:t>Défi</w:t>
      </w:r>
      <w:r w:rsidRPr="776ACE0D">
        <w:rPr>
          <w:rFonts w:ascii="system-ui" w:eastAsia="system-ui" w:hAnsi="system-ui" w:cs="system-ui"/>
          <w:color w:val="0F1115"/>
        </w:rPr>
        <w:t xml:space="preserve"> : les nuits peuvent être fraîches (descendant ponctuellement à 10–12 °C en saison sèche). La température de l’eau des bassins, si elle n’est pas maîtrisée, peut descendre en dessous des seuils optimaux pour les espèces tropicales comme le tilapia (idéal 22–28 °C). C’est pourquoi nous avons conçu des </w:t>
      </w:r>
      <w:r w:rsidRPr="776ACE0D">
        <w:rPr>
          <w:rFonts w:ascii="system-ui" w:eastAsia="system-ui" w:hAnsi="system-ui" w:cs="system-ui"/>
          <w:b/>
          <w:bCs/>
          <w:color w:val="0F1115"/>
        </w:rPr>
        <w:t>bassins profonds (1,2–1,5 m)</w:t>
      </w:r>
      <w:r w:rsidRPr="776ACE0D">
        <w:rPr>
          <w:rFonts w:ascii="system-ui" w:eastAsia="system-ui" w:hAnsi="system-ui" w:cs="system-ui"/>
          <w:color w:val="0F1115"/>
        </w:rPr>
        <w:t xml:space="preserve"> dont l’inertie thermique naturelle limite les variations, complétés par des brise‑vents en bambou.</w:t>
      </w:r>
    </w:p>
    <w:p w14:paraId="0E5815EB" w14:textId="0D3279E2" w:rsidR="55482A2C" w:rsidRDefault="55482A2C" w:rsidP="776ACE0D">
      <w:pPr>
        <w:shd w:val="clear" w:color="auto" w:fill="FFFFFF" w:themeFill="background1"/>
        <w:spacing w:before="240" w:after="240"/>
      </w:pPr>
      <w:r w:rsidRPr="776ACE0D">
        <w:rPr>
          <w:rFonts w:ascii="system-ui" w:eastAsia="system-ui" w:hAnsi="system-ui" w:cs="system-ui"/>
          <w:color w:val="0F1115"/>
        </w:rPr>
        <w:t xml:space="preserve">Les précipitations dépassent </w:t>
      </w:r>
      <w:r w:rsidRPr="776ACE0D">
        <w:rPr>
          <w:rFonts w:ascii="system-ui" w:eastAsia="system-ui" w:hAnsi="system-ui" w:cs="system-ui"/>
          <w:b/>
          <w:bCs/>
          <w:color w:val="0F1115"/>
        </w:rPr>
        <w:t>2 000 mm par an</w:t>
      </w:r>
      <w:r w:rsidRPr="776ACE0D">
        <w:rPr>
          <w:rFonts w:ascii="system-ui" w:eastAsia="system-ui" w:hAnsi="system-ui" w:cs="system-ui"/>
          <w:color w:val="0F1115"/>
        </w:rPr>
        <w:t xml:space="preserve">, offrant une ressource en eau abondante. L’enjeu n’est donc pas la rareté, mais le </w:t>
      </w:r>
      <w:r w:rsidRPr="776ACE0D">
        <w:rPr>
          <w:rFonts w:ascii="system-ui" w:eastAsia="system-ui" w:hAnsi="system-ui" w:cs="system-ui"/>
          <w:b/>
          <w:bCs/>
          <w:color w:val="0F1115"/>
        </w:rPr>
        <w:t>captage et la gestion intelligente</w:t>
      </w:r>
      <w:r w:rsidRPr="776ACE0D">
        <w:rPr>
          <w:rFonts w:ascii="system-ui" w:eastAsia="system-ui" w:hAnsi="system-ui" w:cs="system-ui"/>
          <w:color w:val="0F1115"/>
        </w:rPr>
        <w:t xml:space="preserve"> des eaux de pluie. L’aquaponie, par sa recirculation permanente, consomme </w:t>
      </w:r>
      <w:r w:rsidRPr="776ACE0D">
        <w:rPr>
          <w:rFonts w:ascii="system-ui" w:eastAsia="system-ui" w:hAnsi="system-ui" w:cs="system-ui"/>
          <w:b/>
          <w:bCs/>
          <w:color w:val="0F1115"/>
        </w:rPr>
        <w:t>moins de 10 % de l’eau</w:t>
      </w:r>
      <w:r w:rsidRPr="776ACE0D">
        <w:rPr>
          <w:rFonts w:ascii="system-ui" w:eastAsia="system-ui" w:hAnsi="system-ui" w:cs="system-ui"/>
          <w:color w:val="0F1115"/>
        </w:rPr>
        <w:t xml:space="preserve"> d’une pisciculture conventionnelle — une performance qui transforme l’abondance pluviale en autonomie quasi totale.</w:t>
      </w:r>
    </w:p>
    <w:p w14:paraId="59D9D2D5" w14:textId="3E2C88AC" w:rsidR="55482A2C" w:rsidRDefault="55482A2C" w:rsidP="776ACE0D">
      <w:pPr>
        <w:shd w:val="clear" w:color="auto" w:fill="FFFFFF" w:themeFill="background1"/>
        <w:spacing w:before="240" w:after="240"/>
      </w:pPr>
      <w:r w:rsidRPr="776ACE0D">
        <w:rPr>
          <w:rFonts w:ascii="system-ui" w:eastAsia="system-ui" w:hAnsi="system-ui" w:cs="system-ui"/>
          <w:color w:val="0F1115"/>
        </w:rPr>
        <w:t xml:space="preserve">La région du Cauca est l’une des </w:t>
      </w:r>
      <w:r w:rsidRPr="776ACE0D">
        <w:rPr>
          <w:rFonts w:ascii="system-ui" w:eastAsia="system-ui" w:hAnsi="system-ui" w:cs="system-ui"/>
          <w:b/>
          <w:bCs/>
          <w:color w:val="0F1115"/>
        </w:rPr>
        <w:t>plus riches en biodiversité</w:t>
      </w:r>
      <w:r w:rsidRPr="776ACE0D">
        <w:rPr>
          <w:rFonts w:ascii="system-ui" w:eastAsia="system-ui" w:hAnsi="system-ui" w:cs="system-ui"/>
          <w:color w:val="0F1115"/>
        </w:rPr>
        <w:t xml:space="preserve"> de la planète. Cette biodiversité environnante est une alliée précieuse, mais l’aquaponie, en circuit fermé, n’interagit pas avec les écosystèmes aquatiques locaux — </w:t>
      </w:r>
      <w:r w:rsidRPr="776ACE0D">
        <w:rPr>
          <w:rFonts w:ascii="system-ui" w:eastAsia="system-ui" w:hAnsi="system-ui" w:cs="system-ui"/>
          <w:b/>
          <w:bCs/>
          <w:color w:val="0F1115"/>
        </w:rPr>
        <w:t>aucun rejet, aucune pollution, aucun prélèvement excessif</w:t>
      </w:r>
      <w:r w:rsidRPr="776ACE0D">
        <w:rPr>
          <w:rFonts w:ascii="system-ui" w:eastAsia="system-ui" w:hAnsi="system-ui" w:cs="system-ui"/>
          <w:color w:val="0F1115"/>
        </w:rPr>
        <w:t>. C’est un système vertueux par construction.</w:t>
      </w:r>
    </w:p>
    <w:p w14:paraId="6DE847B3" w14:textId="1223CC73" w:rsidR="776ACE0D" w:rsidRDefault="776ACE0D"/>
    <w:p w14:paraId="784A33FF" w14:textId="0865AC04" w:rsidR="55482A2C" w:rsidRDefault="2F6F4C0B" w:rsidP="27372E14">
      <w:pPr>
        <w:pStyle w:val="Titre2"/>
      </w:pPr>
      <w:r w:rsidRPr="27372E14">
        <w:t>1.3 Mission et vision</w:t>
      </w:r>
    </w:p>
    <w:p w14:paraId="0DD8BBC6" w14:textId="48196F85" w:rsidR="55482A2C" w:rsidRDefault="55482A2C" w:rsidP="776ACE0D">
      <w:pPr>
        <w:shd w:val="clear" w:color="auto" w:fill="FFFFFF" w:themeFill="background1"/>
        <w:spacing w:before="240" w:after="240"/>
      </w:pPr>
      <w:r w:rsidRPr="776ACE0D">
        <w:rPr>
          <w:rFonts w:ascii="system-ui" w:eastAsia="system-ui" w:hAnsi="system-ui" w:cs="system-ui"/>
          <w:color w:val="0F1115"/>
        </w:rPr>
        <w:t xml:space="preserve">Hacienda Esmeralda a pour mission de créer un </w:t>
      </w:r>
      <w:r w:rsidRPr="776ACE0D">
        <w:rPr>
          <w:rFonts w:ascii="system-ui" w:eastAsia="system-ui" w:hAnsi="system-ui" w:cs="system-ui"/>
          <w:b/>
          <w:bCs/>
          <w:color w:val="0F1115"/>
        </w:rPr>
        <w:t>modèle agricole productif, régénératif et circulaire</w:t>
      </w:r>
      <w:r w:rsidRPr="776ACE0D">
        <w:rPr>
          <w:rFonts w:ascii="system-ui" w:eastAsia="system-ui" w:hAnsi="system-ui" w:cs="system-ui"/>
          <w:color w:val="0F1115"/>
        </w:rPr>
        <w:t>, ancré dans le territoire du Cauca. Elle s’engage à :</w:t>
      </w:r>
    </w:p>
    <w:p w14:paraId="781B7451" w14:textId="1A019193" w:rsidR="55482A2C" w:rsidRDefault="55482A2C" w:rsidP="776ACE0D">
      <w:pPr>
        <w:pStyle w:val="Paragraphedeliste"/>
        <w:numPr>
          <w:ilvl w:val="0"/>
          <w:numId w:val="114"/>
        </w:numPr>
        <w:shd w:val="clear" w:color="auto" w:fill="FFFFFF" w:themeFill="background1"/>
        <w:spacing w:before="240" w:after="240"/>
        <w:rPr>
          <w:rFonts w:ascii="system-ui" w:eastAsia="system-ui" w:hAnsi="system-ui" w:cs="system-ui"/>
          <w:color w:val="0F1115"/>
        </w:rPr>
      </w:pPr>
      <w:r w:rsidRPr="776ACE0D">
        <w:rPr>
          <w:rFonts w:ascii="system-ui" w:eastAsia="system-ui" w:hAnsi="system-ui" w:cs="system-ui"/>
          <w:b/>
          <w:bCs/>
          <w:color w:val="0F1115"/>
        </w:rPr>
        <w:t>Produire localement</w:t>
      </w:r>
      <w:r w:rsidRPr="776ACE0D">
        <w:rPr>
          <w:rFonts w:ascii="system-ui" w:eastAsia="system-ui" w:hAnsi="system-ui" w:cs="system-ui"/>
          <w:color w:val="0F1115"/>
        </w:rPr>
        <w:t xml:space="preserve"> des protéines animales et végétales saines, accessibles et traçables, contribuant ainsi à la sécurité alimentaire de la région ;</w:t>
      </w:r>
    </w:p>
    <w:p w14:paraId="62DD80F8" w14:textId="08BFFD1A" w:rsidR="55482A2C" w:rsidRDefault="55482A2C" w:rsidP="776ACE0D">
      <w:pPr>
        <w:pStyle w:val="Paragraphedeliste"/>
        <w:numPr>
          <w:ilvl w:val="0"/>
          <w:numId w:val="114"/>
        </w:numPr>
        <w:shd w:val="clear" w:color="auto" w:fill="FFFFFF" w:themeFill="background1"/>
        <w:spacing w:before="240" w:after="240"/>
        <w:rPr>
          <w:rFonts w:ascii="system-ui" w:eastAsia="system-ui" w:hAnsi="system-ui" w:cs="system-ui"/>
          <w:color w:val="0F1115"/>
        </w:rPr>
      </w:pPr>
      <w:r w:rsidRPr="776ACE0D">
        <w:rPr>
          <w:rFonts w:ascii="system-ui" w:eastAsia="system-ui" w:hAnsi="system-ui" w:cs="system-ui"/>
          <w:b/>
          <w:bCs/>
          <w:color w:val="0F1115"/>
        </w:rPr>
        <w:t>Régénérer les sols, l’eau et la biodiversité</w:t>
      </w:r>
      <w:r w:rsidRPr="776ACE0D">
        <w:rPr>
          <w:rFonts w:ascii="system-ui" w:eastAsia="system-ui" w:hAnsi="system-ui" w:cs="system-ui"/>
          <w:color w:val="0F1115"/>
        </w:rPr>
        <w:t xml:space="preserve"> par des pratiques agroécologiques et circulaires ;</w:t>
      </w:r>
    </w:p>
    <w:p w14:paraId="650E5993" w14:textId="77E84D8E" w:rsidR="55482A2C" w:rsidRDefault="55482A2C" w:rsidP="776ACE0D">
      <w:pPr>
        <w:pStyle w:val="Paragraphedeliste"/>
        <w:numPr>
          <w:ilvl w:val="0"/>
          <w:numId w:val="114"/>
        </w:numPr>
        <w:shd w:val="clear" w:color="auto" w:fill="FFFFFF" w:themeFill="background1"/>
        <w:spacing w:before="240" w:after="240"/>
        <w:rPr>
          <w:rFonts w:ascii="system-ui" w:eastAsia="system-ui" w:hAnsi="system-ui" w:cs="system-ui"/>
          <w:color w:val="0F1115"/>
        </w:rPr>
      </w:pPr>
      <w:r w:rsidRPr="776ACE0D">
        <w:rPr>
          <w:rFonts w:ascii="system-ui" w:eastAsia="system-ui" w:hAnsi="system-ui" w:cs="system-ui"/>
          <w:b/>
          <w:bCs/>
          <w:color w:val="0F1115"/>
        </w:rPr>
        <w:lastRenderedPageBreak/>
        <w:t>Réduire drastiquement la dépendance aux intrants industriels</w:t>
      </w:r>
      <w:r w:rsidRPr="776ACE0D">
        <w:rPr>
          <w:rFonts w:ascii="system-ui" w:eastAsia="system-ui" w:hAnsi="system-ui" w:cs="system-ui"/>
          <w:color w:val="0F1115"/>
        </w:rPr>
        <w:t xml:space="preserve"> en valorisant les déchets comme ressources ;</w:t>
      </w:r>
    </w:p>
    <w:p w14:paraId="1ADF414C" w14:textId="3BD18653" w:rsidR="55482A2C" w:rsidRDefault="55482A2C" w:rsidP="776ACE0D">
      <w:pPr>
        <w:pStyle w:val="Paragraphedeliste"/>
        <w:numPr>
          <w:ilvl w:val="0"/>
          <w:numId w:val="114"/>
        </w:numPr>
        <w:shd w:val="clear" w:color="auto" w:fill="FFFFFF" w:themeFill="background1"/>
        <w:spacing w:before="240" w:after="240"/>
        <w:rPr>
          <w:rFonts w:ascii="system-ui" w:eastAsia="system-ui" w:hAnsi="system-ui" w:cs="system-ui"/>
          <w:color w:val="0F1115"/>
        </w:rPr>
      </w:pPr>
      <w:r w:rsidRPr="776ACE0D">
        <w:rPr>
          <w:rFonts w:ascii="system-ui" w:eastAsia="system-ui" w:hAnsi="system-ui" w:cs="system-ui"/>
          <w:b/>
          <w:bCs/>
          <w:color w:val="0F1115"/>
        </w:rPr>
        <w:t>Transmettre les savoir‑faire</w:t>
      </w:r>
      <w:r w:rsidRPr="776ACE0D">
        <w:rPr>
          <w:rFonts w:ascii="system-ui" w:eastAsia="system-ui" w:hAnsi="system-ui" w:cs="system-ui"/>
          <w:color w:val="0F1115"/>
        </w:rPr>
        <w:t xml:space="preserve"> acquis par des formations, des visites pédagogiques et un rayonnement académique ;</w:t>
      </w:r>
    </w:p>
    <w:p w14:paraId="778A2A6C" w14:textId="2EDBA03A" w:rsidR="55482A2C" w:rsidRDefault="55482A2C" w:rsidP="776ACE0D">
      <w:pPr>
        <w:pStyle w:val="Paragraphedeliste"/>
        <w:numPr>
          <w:ilvl w:val="0"/>
          <w:numId w:val="114"/>
        </w:numPr>
        <w:shd w:val="clear" w:color="auto" w:fill="FFFFFF" w:themeFill="background1"/>
        <w:spacing w:before="240" w:after="240"/>
        <w:rPr>
          <w:rFonts w:ascii="system-ui" w:eastAsia="system-ui" w:hAnsi="system-ui" w:cs="system-ui"/>
          <w:color w:val="0F1115"/>
        </w:rPr>
      </w:pPr>
      <w:r w:rsidRPr="776ACE0D">
        <w:rPr>
          <w:rFonts w:ascii="system-ui" w:eastAsia="system-ui" w:hAnsi="system-ui" w:cs="system-ui"/>
          <w:b/>
          <w:bCs/>
          <w:color w:val="0F1115"/>
        </w:rPr>
        <w:t>Créer des emplois stables, inclusifs et non délocalisables</w:t>
      </w:r>
      <w:r w:rsidRPr="776ACE0D">
        <w:rPr>
          <w:rFonts w:ascii="system-ui" w:eastAsia="system-ui" w:hAnsi="system-ui" w:cs="system-ui"/>
          <w:color w:val="0F1115"/>
        </w:rPr>
        <w:t>, en favorisant l’insertion des populations rurales.</w:t>
      </w:r>
    </w:p>
    <w:p w14:paraId="6DE7E505" w14:textId="22E90A04" w:rsidR="55482A2C" w:rsidRDefault="55482A2C" w:rsidP="776ACE0D">
      <w:pPr>
        <w:shd w:val="clear" w:color="auto" w:fill="FFFFFF" w:themeFill="background1"/>
        <w:spacing w:before="240" w:after="240"/>
      </w:pPr>
      <w:r w:rsidRPr="776ACE0D">
        <w:rPr>
          <w:rFonts w:ascii="system-ui" w:eastAsia="system-ui" w:hAnsi="system-ui" w:cs="system-ui"/>
          <w:b/>
          <w:bCs/>
          <w:color w:val="0F1115"/>
        </w:rPr>
        <w:t>Le pôle aquaponique contribue spécifiquement à cette mission</w:t>
      </w:r>
      <w:r w:rsidRPr="776ACE0D">
        <w:rPr>
          <w:rFonts w:ascii="system-ui" w:eastAsia="system-ui" w:hAnsi="system-ui" w:cs="system-ui"/>
          <w:color w:val="0F1115"/>
        </w:rPr>
        <w:t xml:space="preserve"> en :</w:t>
      </w:r>
    </w:p>
    <w:p w14:paraId="105B3AB5" w14:textId="5E49844C" w:rsidR="55482A2C" w:rsidRDefault="55482A2C" w:rsidP="776ACE0D">
      <w:pPr>
        <w:pStyle w:val="Paragraphedeliste"/>
        <w:numPr>
          <w:ilvl w:val="0"/>
          <w:numId w:val="113"/>
        </w:numPr>
        <w:shd w:val="clear" w:color="auto" w:fill="FFFFFF" w:themeFill="background1"/>
        <w:spacing w:before="240" w:after="240"/>
        <w:rPr>
          <w:rFonts w:ascii="system-ui" w:eastAsia="system-ui" w:hAnsi="system-ui" w:cs="system-ui"/>
          <w:color w:val="0F1115"/>
        </w:rPr>
      </w:pPr>
      <w:r w:rsidRPr="776ACE0D">
        <w:rPr>
          <w:rFonts w:ascii="system-ui" w:eastAsia="system-ui" w:hAnsi="system-ui" w:cs="system-ui"/>
          <w:color w:val="0F1115"/>
        </w:rPr>
        <w:t>Produisant du poisson frais local là où il manque cruellement sur le marché de Popayán ;</w:t>
      </w:r>
    </w:p>
    <w:p w14:paraId="2BC12BC5" w14:textId="7BB8B67E" w:rsidR="55482A2C" w:rsidRDefault="55482A2C" w:rsidP="776ACE0D">
      <w:pPr>
        <w:pStyle w:val="Paragraphedeliste"/>
        <w:numPr>
          <w:ilvl w:val="0"/>
          <w:numId w:val="113"/>
        </w:numPr>
        <w:shd w:val="clear" w:color="auto" w:fill="FFFFFF" w:themeFill="background1"/>
        <w:spacing w:before="240" w:after="240"/>
        <w:rPr>
          <w:rFonts w:ascii="system-ui" w:eastAsia="system-ui" w:hAnsi="system-ui" w:cs="system-ui"/>
          <w:color w:val="0F1115"/>
        </w:rPr>
      </w:pPr>
      <w:r w:rsidRPr="776ACE0D">
        <w:rPr>
          <w:rFonts w:ascii="system-ui" w:eastAsia="system-ui" w:hAnsi="system-ui" w:cs="system-ui"/>
          <w:color w:val="0F1115"/>
        </w:rPr>
        <w:t xml:space="preserve">Démontrant qu’une pisciculture peut être </w:t>
      </w:r>
      <w:r w:rsidRPr="776ACE0D">
        <w:rPr>
          <w:rFonts w:ascii="system-ui" w:eastAsia="system-ui" w:hAnsi="system-ui" w:cs="system-ui"/>
          <w:b/>
          <w:bCs/>
          <w:color w:val="0F1115"/>
        </w:rPr>
        <w:t>sobre en eau</w:t>
      </w:r>
      <w:r w:rsidRPr="776ACE0D">
        <w:rPr>
          <w:rFonts w:ascii="system-ui" w:eastAsia="system-ui" w:hAnsi="system-ui" w:cs="system-ui"/>
          <w:color w:val="0F1115"/>
        </w:rPr>
        <w:t xml:space="preserve"> (‑90 %) et </w:t>
      </w:r>
      <w:r w:rsidRPr="776ACE0D">
        <w:rPr>
          <w:rFonts w:ascii="system-ui" w:eastAsia="system-ui" w:hAnsi="system-ui" w:cs="system-ui"/>
          <w:b/>
          <w:bCs/>
          <w:color w:val="0F1115"/>
        </w:rPr>
        <w:t>sans rejet polluant</w:t>
      </w:r>
      <w:r w:rsidRPr="776ACE0D">
        <w:rPr>
          <w:rFonts w:ascii="system-ui" w:eastAsia="system-ui" w:hAnsi="system-ui" w:cs="system-ui"/>
          <w:color w:val="0F1115"/>
        </w:rPr>
        <w:t xml:space="preserve"> (zéro effluent azoté) ;</w:t>
      </w:r>
    </w:p>
    <w:p w14:paraId="53FF5094" w14:textId="4151ADE8" w:rsidR="55482A2C" w:rsidRDefault="55482A2C" w:rsidP="776ACE0D">
      <w:pPr>
        <w:pStyle w:val="Paragraphedeliste"/>
        <w:numPr>
          <w:ilvl w:val="0"/>
          <w:numId w:val="113"/>
        </w:numPr>
        <w:shd w:val="clear" w:color="auto" w:fill="FFFFFF" w:themeFill="background1"/>
        <w:spacing w:before="240" w:after="240"/>
        <w:rPr>
          <w:rFonts w:ascii="system-ui" w:eastAsia="system-ui" w:hAnsi="system-ui" w:cs="system-ui"/>
          <w:color w:val="0F1115"/>
        </w:rPr>
      </w:pPr>
      <w:r w:rsidRPr="776ACE0D">
        <w:rPr>
          <w:rFonts w:ascii="system-ui" w:eastAsia="system-ui" w:hAnsi="system-ui" w:cs="system-ui"/>
          <w:color w:val="0F1115"/>
        </w:rPr>
        <w:t xml:space="preserve">Fournissant une </w:t>
      </w:r>
      <w:r w:rsidRPr="776ACE0D">
        <w:rPr>
          <w:rFonts w:ascii="system-ui" w:eastAsia="system-ui" w:hAnsi="system-ui" w:cs="system-ui"/>
          <w:b/>
          <w:bCs/>
          <w:color w:val="0F1115"/>
        </w:rPr>
        <w:t>eau enrichie en nitrates</w:t>
      </w:r>
      <w:r w:rsidRPr="776ACE0D">
        <w:rPr>
          <w:rFonts w:ascii="system-ui" w:eastAsia="system-ui" w:hAnsi="system-ui" w:cs="system-ui"/>
          <w:color w:val="0F1115"/>
        </w:rPr>
        <w:t xml:space="preserve"> qui fertilise naturellement les cultures du pôle agricole ;</w:t>
      </w:r>
    </w:p>
    <w:p w14:paraId="4BDDE116" w14:textId="7AC6FAB4" w:rsidR="55482A2C" w:rsidRDefault="55482A2C" w:rsidP="776ACE0D">
      <w:pPr>
        <w:pStyle w:val="Paragraphedeliste"/>
        <w:numPr>
          <w:ilvl w:val="0"/>
          <w:numId w:val="113"/>
        </w:numPr>
        <w:shd w:val="clear" w:color="auto" w:fill="FFFFFF" w:themeFill="background1"/>
        <w:spacing w:before="240" w:after="240"/>
        <w:rPr>
          <w:rFonts w:ascii="system-ui" w:eastAsia="system-ui" w:hAnsi="system-ui" w:cs="system-ui"/>
          <w:color w:val="0F1115"/>
        </w:rPr>
      </w:pPr>
      <w:r w:rsidRPr="776ACE0D">
        <w:rPr>
          <w:rFonts w:ascii="system-ui" w:eastAsia="system-ui" w:hAnsi="system-ui" w:cs="system-ui"/>
          <w:color w:val="0F1115"/>
        </w:rPr>
        <w:t xml:space="preserve">Offrant un </w:t>
      </w:r>
      <w:r w:rsidRPr="776ACE0D">
        <w:rPr>
          <w:rFonts w:ascii="system-ui" w:eastAsia="system-ui" w:hAnsi="system-ui" w:cs="system-ui"/>
          <w:b/>
          <w:bCs/>
          <w:color w:val="0F1115"/>
        </w:rPr>
        <w:t>support pédagogique exceptionnel</w:t>
      </w:r>
      <w:r w:rsidRPr="776ACE0D">
        <w:rPr>
          <w:rFonts w:ascii="system-ui" w:eastAsia="system-ui" w:hAnsi="system-ui" w:cs="system-ui"/>
          <w:color w:val="0F1115"/>
        </w:rPr>
        <w:t xml:space="preserve"> pour comprendre les cycles biologiques, la nitrification et l’intelligence des écosystèmes.</w:t>
      </w:r>
    </w:p>
    <w:p w14:paraId="6061E608" w14:textId="07BABD84" w:rsidR="55482A2C" w:rsidRDefault="55482A2C" w:rsidP="776ACE0D">
      <w:pPr>
        <w:shd w:val="clear" w:color="auto" w:fill="FFFFFF" w:themeFill="background1"/>
        <w:spacing w:before="240" w:after="240"/>
      </w:pPr>
      <w:r w:rsidRPr="776ACE0D">
        <w:rPr>
          <w:rFonts w:ascii="system-ui" w:eastAsia="system-ui" w:hAnsi="system-ui" w:cs="system-ui"/>
          <w:color w:val="0F1115"/>
        </w:rPr>
        <w:t xml:space="preserve">L’Hacienda Esmeralda ambitionne de devenir un </w:t>
      </w:r>
      <w:r w:rsidRPr="776ACE0D">
        <w:rPr>
          <w:rFonts w:ascii="system-ui" w:eastAsia="system-ui" w:hAnsi="system-ui" w:cs="system-ui"/>
          <w:b/>
          <w:bCs/>
          <w:color w:val="0F1115"/>
        </w:rPr>
        <w:t>centre de référence international</w:t>
      </w:r>
      <w:r w:rsidRPr="776ACE0D">
        <w:rPr>
          <w:rFonts w:ascii="system-ui" w:eastAsia="system-ui" w:hAnsi="system-ui" w:cs="system-ui"/>
          <w:color w:val="0F1115"/>
        </w:rPr>
        <w:t xml:space="preserve"> pour l’agroécologie circulaire en milieu tropical, et l’aquaponie en altitude est l’un de ses domaines d’excellence. Elle souhaite inspirer et accompagner la réplication de son modèle dans d’autres territoires colombiens et d’Amérique latine, en démontrant qu’il est possible de conjuguer </w:t>
      </w:r>
      <w:r w:rsidRPr="776ACE0D">
        <w:rPr>
          <w:rFonts w:ascii="system-ui" w:eastAsia="system-ui" w:hAnsi="system-ui" w:cs="system-ui"/>
          <w:b/>
          <w:bCs/>
          <w:color w:val="0F1115"/>
        </w:rPr>
        <w:t>rentabilité économique, régénération des écosystèmes et justice sociale</w:t>
      </w:r>
      <w:r w:rsidRPr="776ACE0D">
        <w:rPr>
          <w:rFonts w:ascii="system-ui" w:eastAsia="system-ui" w:hAnsi="system-ui" w:cs="system-ui"/>
          <w:color w:val="0F1115"/>
        </w:rPr>
        <w:t>.</w:t>
      </w:r>
    </w:p>
    <w:p w14:paraId="4A5772C8" w14:textId="0A03F679" w:rsidR="776ACE0D" w:rsidRDefault="776ACE0D"/>
    <w:p w14:paraId="6D77426C" w14:textId="1709ECB6" w:rsidR="55482A2C" w:rsidRDefault="55482A2C" w:rsidP="00C94430">
      <w:pPr>
        <w:pStyle w:val="Titre2"/>
      </w:pPr>
      <w:r w:rsidRPr="776ACE0D">
        <w:rPr>
          <w:rFonts w:eastAsia="system-ui"/>
        </w:rPr>
        <w:t>1.4 Le pôle aquaponique dans l’écosystème circulaire — Liens avec les autres pôles</w:t>
      </w:r>
    </w:p>
    <w:p w14:paraId="3826ABBF" w14:textId="0C89893F" w:rsidR="55482A2C" w:rsidRDefault="55482A2C" w:rsidP="776ACE0D">
      <w:pPr>
        <w:shd w:val="clear" w:color="auto" w:fill="FFFFFF" w:themeFill="background1"/>
        <w:spacing w:before="240" w:after="240"/>
      </w:pPr>
      <w:r w:rsidRPr="776ACE0D">
        <w:rPr>
          <w:rFonts w:ascii="system-ui" w:eastAsia="system-ui" w:hAnsi="system-ui" w:cs="system-ui"/>
          <w:color w:val="0F1115"/>
        </w:rPr>
        <w:t xml:space="preserve">Au sein d’Hacienda Esmeralda, le </w:t>
      </w:r>
      <w:r w:rsidRPr="776ACE0D">
        <w:rPr>
          <w:rFonts w:ascii="system-ui" w:eastAsia="system-ui" w:hAnsi="system-ui" w:cs="system-ui"/>
          <w:b/>
          <w:bCs/>
          <w:color w:val="0F1115"/>
        </w:rPr>
        <w:t>pôle aquaponique</w:t>
      </w:r>
      <w:r w:rsidRPr="776ACE0D">
        <w:rPr>
          <w:rFonts w:ascii="system-ui" w:eastAsia="system-ui" w:hAnsi="system-ui" w:cs="system-ui"/>
          <w:color w:val="0F1115"/>
        </w:rPr>
        <w:t xml:space="preserve"> n’est pas une activité isolée. Il est conçu comme un </w:t>
      </w:r>
      <w:r w:rsidRPr="776ACE0D">
        <w:rPr>
          <w:rFonts w:ascii="system-ui" w:eastAsia="system-ui" w:hAnsi="system-ui" w:cs="system-ui"/>
          <w:b/>
          <w:bCs/>
          <w:color w:val="0F1115"/>
        </w:rPr>
        <w:t>concentrateur de flux liquides</w:t>
      </w:r>
      <w:r w:rsidRPr="776ACE0D">
        <w:rPr>
          <w:rFonts w:ascii="system-ui" w:eastAsia="system-ui" w:hAnsi="system-ui" w:cs="system-ui"/>
          <w:color w:val="0F1115"/>
        </w:rPr>
        <w:t xml:space="preserve"> — un maillon essentiel d’un écosystème productif symbiotique où chaque flux biologique est valorisé.</w:t>
      </w:r>
    </w:p>
    <w:p w14:paraId="19FEE9FC" w14:textId="03DDAC02" w:rsidR="55482A2C" w:rsidRDefault="55482A2C" w:rsidP="776ACE0D">
      <w:pPr>
        <w:pStyle w:val="Titre4"/>
        <w:shd w:val="clear" w:color="auto" w:fill="FFFFFF" w:themeFill="background1"/>
        <w:spacing w:before="240" w:after="240" w:line="420" w:lineRule="auto"/>
      </w:pPr>
      <w:r w:rsidRPr="776ACE0D">
        <w:rPr>
          <w:rFonts w:ascii="system-ui" w:eastAsia="system-ui" w:hAnsi="system-ui" w:cs="system-ui"/>
          <w:b/>
          <w:bCs/>
          <w:i w:val="0"/>
          <w:iCs w:val="0"/>
          <w:color w:val="0F1115"/>
        </w:rPr>
        <w:t>Avec le pôle de bioconversion (BSF)</w:t>
      </w:r>
    </w:p>
    <w:p w14:paraId="7431640D" w14:textId="65A41200" w:rsidR="55482A2C" w:rsidRDefault="55482A2C" w:rsidP="776ACE0D">
      <w:pPr>
        <w:shd w:val="clear" w:color="auto" w:fill="FFFFFF" w:themeFill="background1"/>
        <w:spacing w:before="240" w:after="240"/>
      </w:pPr>
      <w:r w:rsidRPr="776ACE0D">
        <w:rPr>
          <w:rFonts w:ascii="system-ui" w:eastAsia="system-ui" w:hAnsi="system-ui" w:cs="system-ui"/>
          <w:color w:val="0F1115"/>
        </w:rPr>
        <w:t xml:space="preserve">Le pôle aquaponique reçoit les </w:t>
      </w:r>
      <w:r w:rsidRPr="776ACE0D">
        <w:rPr>
          <w:rFonts w:ascii="system-ui" w:eastAsia="system-ui" w:hAnsi="system-ui" w:cs="system-ui"/>
          <w:b/>
          <w:bCs/>
          <w:color w:val="0F1115"/>
        </w:rPr>
        <w:t>larves de mouche soldat noire (BSF)</w:t>
      </w:r>
      <w:r w:rsidRPr="776ACE0D">
        <w:rPr>
          <w:rFonts w:ascii="system-ui" w:eastAsia="system-ui" w:hAnsi="system-ui" w:cs="system-ui"/>
          <w:color w:val="0F1115"/>
        </w:rPr>
        <w:t xml:space="preserve"> produites à partir des fientes avicoles et des biodéchets urbains. Ces larves, riches en protéines (40–45 % MS) et en lipides, constituent un aliment vivant de haute qualité pour les poissons. Elles permettent de </w:t>
      </w:r>
      <w:r w:rsidRPr="776ACE0D">
        <w:rPr>
          <w:rFonts w:ascii="system-ui" w:eastAsia="system-ui" w:hAnsi="system-ui" w:cs="system-ui"/>
          <w:b/>
          <w:bCs/>
          <w:color w:val="0F1115"/>
        </w:rPr>
        <w:t>substituer 40 à 60 % des aliments industriels</w:t>
      </w:r>
      <w:r w:rsidRPr="776ACE0D">
        <w:rPr>
          <w:rFonts w:ascii="system-ui" w:eastAsia="system-ui" w:hAnsi="system-ui" w:cs="system-ui"/>
          <w:color w:val="0F1115"/>
        </w:rPr>
        <w:t xml:space="preserve"> (farine de poisson, soja), réduisant ainsi les coûts et la dépendance aux marchés mondiaux.</w:t>
      </w:r>
    </w:p>
    <w:p w14:paraId="58C0CD8B" w14:textId="2527C4B1" w:rsidR="55482A2C" w:rsidRDefault="55482A2C" w:rsidP="776ACE0D">
      <w:pPr>
        <w:shd w:val="clear" w:color="auto" w:fill="FFFFFF" w:themeFill="background1"/>
        <w:spacing w:before="240" w:after="240"/>
      </w:pPr>
      <w:r w:rsidRPr="776ACE0D">
        <w:rPr>
          <w:rFonts w:ascii="system-ui" w:eastAsia="system-ui" w:hAnsi="system-ui" w:cs="system-ui"/>
          <w:color w:val="0F1115"/>
        </w:rPr>
        <w:lastRenderedPageBreak/>
        <w:t>En retour, les déjections des poissons, après transformation par les bactéries du biofiltre, produisent des nitrates qui alimentent les plantes hydroponiques — et les déchets végétaux éventuels retournent au compost ou à l’unité BSF.</w:t>
      </w:r>
    </w:p>
    <w:p w14:paraId="00670D33" w14:textId="52A7E8C3" w:rsidR="55482A2C" w:rsidRDefault="55482A2C" w:rsidP="776ACE0D">
      <w:pPr>
        <w:pStyle w:val="Titre4"/>
        <w:shd w:val="clear" w:color="auto" w:fill="FFFFFF" w:themeFill="background1"/>
        <w:spacing w:before="240" w:after="240" w:line="420" w:lineRule="auto"/>
      </w:pPr>
      <w:r w:rsidRPr="776ACE0D">
        <w:rPr>
          <w:rFonts w:ascii="system-ui" w:eastAsia="system-ui" w:hAnsi="system-ui" w:cs="system-ui"/>
          <w:b/>
          <w:bCs/>
          <w:i w:val="0"/>
          <w:iCs w:val="0"/>
          <w:color w:val="0F1115"/>
        </w:rPr>
        <w:t>Avec le pôle avicole</w:t>
      </w:r>
    </w:p>
    <w:p w14:paraId="506F4785" w14:textId="7B35E9D1" w:rsidR="55482A2C" w:rsidRDefault="55482A2C" w:rsidP="776ACE0D">
      <w:pPr>
        <w:shd w:val="clear" w:color="auto" w:fill="FFFFFF" w:themeFill="background1"/>
        <w:spacing w:before="240" w:after="240"/>
      </w:pPr>
      <w:r w:rsidRPr="776ACE0D">
        <w:rPr>
          <w:rFonts w:ascii="system-ui" w:eastAsia="system-ui" w:hAnsi="system-ui" w:cs="system-ui"/>
          <w:color w:val="0F1115"/>
        </w:rPr>
        <w:t xml:space="preserve">Le pôle aquaponique produit des </w:t>
      </w:r>
      <w:r w:rsidRPr="776ACE0D">
        <w:rPr>
          <w:rFonts w:ascii="system-ui" w:eastAsia="system-ui" w:hAnsi="system-ui" w:cs="system-ui"/>
          <w:b/>
          <w:bCs/>
          <w:color w:val="0F1115"/>
        </w:rPr>
        <w:t>lentilles d’eau</w:t>
      </w:r>
      <w:r w:rsidRPr="776ACE0D">
        <w:rPr>
          <w:rFonts w:ascii="system-ui" w:eastAsia="system-ui" w:hAnsi="system-ui" w:cs="system-ui"/>
          <w:color w:val="0F1115"/>
        </w:rPr>
        <w:t xml:space="preserve"> (</w:t>
      </w:r>
      <w:r w:rsidRPr="776ACE0D">
        <w:rPr>
          <w:rFonts w:ascii="system-ui" w:eastAsia="system-ui" w:hAnsi="system-ui" w:cs="system-ui"/>
          <w:i/>
          <w:iCs/>
          <w:color w:val="0F1115"/>
        </w:rPr>
        <w:t>Lemna minor</w:t>
      </w:r>
      <w:r w:rsidRPr="776ACE0D">
        <w:rPr>
          <w:rFonts w:ascii="system-ui" w:eastAsia="system-ui" w:hAnsi="system-ui" w:cs="system-ui"/>
          <w:color w:val="0F1115"/>
        </w:rPr>
        <w:t xml:space="preserve">, </w:t>
      </w:r>
      <w:r w:rsidRPr="776ACE0D">
        <w:rPr>
          <w:rFonts w:ascii="system-ui" w:eastAsia="system-ui" w:hAnsi="system-ui" w:cs="system-ui"/>
          <w:i/>
          <w:iCs/>
          <w:color w:val="0F1115"/>
        </w:rPr>
        <w:t>Spirodela polyrhiza</w:t>
      </w:r>
      <w:r w:rsidRPr="776ACE0D">
        <w:rPr>
          <w:rFonts w:ascii="system-ui" w:eastAsia="system-ui" w:hAnsi="system-ui" w:cs="system-ui"/>
          <w:color w:val="0F1115"/>
        </w:rPr>
        <w:t xml:space="preserve">) en surface des bassins. Ces petites plantes aquatiques se multiplient très rapidement (doublement de la biomasse en 24–48 heures) en capturant les nutriments en excès. Elles jouent un </w:t>
      </w:r>
      <w:r w:rsidRPr="776ACE0D">
        <w:rPr>
          <w:rFonts w:ascii="system-ui" w:eastAsia="system-ui" w:hAnsi="system-ui" w:cs="system-ui"/>
          <w:b/>
          <w:bCs/>
          <w:color w:val="0F1115"/>
        </w:rPr>
        <w:t>double rôle</w:t>
      </w:r>
      <w:r w:rsidRPr="776ACE0D">
        <w:rPr>
          <w:rFonts w:ascii="system-ui" w:eastAsia="system-ui" w:hAnsi="system-ui" w:cs="system-ui"/>
          <w:color w:val="0F1115"/>
        </w:rPr>
        <w:t xml:space="preserve"> :</w:t>
      </w:r>
    </w:p>
    <w:p w14:paraId="1A2E16DD" w14:textId="16622E5B" w:rsidR="55482A2C" w:rsidRDefault="55482A2C" w:rsidP="776ACE0D">
      <w:pPr>
        <w:pStyle w:val="Paragraphedeliste"/>
        <w:numPr>
          <w:ilvl w:val="0"/>
          <w:numId w:val="112"/>
        </w:numPr>
        <w:shd w:val="clear" w:color="auto" w:fill="FFFFFF" w:themeFill="background1"/>
        <w:spacing w:before="240" w:after="240"/>
        <w:rPr>
          <w:rFonts w:ascii="system-ui" w:eastAsia="system-ui" w:hAnsi="system-ui" w:cs="system-ui"/>
          <w:color w:val="0F1115"/>
        </w:rPr>
      </w:pPr>
      <w:r w:rsidRPr="776ACE0D">
        <w:rPr>
          <w:rFonts w:ascii="system-ui" w:eastAsia="system-ui" w:hAnsi="system-ui" w:cs="system-ui"/>
          <w:b/>
          <w:bCs/>
          <w:color w:val="0F1115"/>
        </w:rPr>
        <w:t>Régulation de la qualité de l’eau</w:t>
      </w:r>
      <w:r w:rsidRPr="776ACE0D">
        <w:rPr>
          <w:rFonts w:ascii="system-ui" w:eastAsia="system-ui" w:hAnsi="system-ui" w:cs="system-ui"/>
          <w:color w:val="0F1115"/>
        </w:rPr>
        <w:t xml:space="preserve"> : elles absorbent les nitrates résiduels, évitant leur accumulation.</w:t>
      </w:r>
    </w:p>
    <w:p w14:paraId="0409DE41" w14:textId="443B62B0" w:rsidR="55482A2C" w:rsidRDefault="55482A2C" w:rsidP="776ACE0D">
      <w:pPr>
        <w:pStyle w:val="Paragraphedeliste"/>
        <w:numPr>
          <w:ilvl w:val="0"/>
          <w:numId w:val="112"/>
        </w:numPr>
        <w:shd w:val="clear" w:color="auto" w:fill="FFFFFF" w:themeFill="background1"/>
        <w:spacing w:before="240" w:after="240"/>
        <w:rPr>
          <w:rFonts w:ascii="system-ui" w:eastAsia="system-ui" w:hAnsi="system-ui" w:cs="system-ui"/>
          <w:color w:val="0F1115"/>
        </w:rPr>
      </w:pPr>
      <w:r w:rsidRPr="776ACE0D">
        <w:rPr>
          <w:rFonts w:ascii="system-ui" w:eastAsia="system-ui" w:hAnsi="system-ui" w:cs="system-ui"/>
          <w:b/>
          <w:bCs/>
          <w:color w:val="0F1115"/>
        </w:rPr>
        <w:t>Alimentation des poules</w:t>
      </w:r>
      <w:r w:rsidRPr="776ACE0D">
        <w:rPr>
          <w:rFonts w:ascii="system-ui" w:eastAsia="system-ui" w:hAnsi="system-ui" w:cs="system-ui"/>
          <w:color w:val="0F1115"/>
        </w:rPr>
        <w:t xml:space="preserve"> : récoltées régulièrement, elles sont envoyées au pôle avicole comme complément protéique gratuit (25–35 % de protéines brutes).</w:t>
      </w:r>
    </w:p>
    <w:p w14:paraId="0E61AF70" w14:textId="600FDB00" w:rsidR="55482A2C" w:rsidRDefault="55482A2C" w:rsidP="776ACE0D">
      <w:pPr>
        <w:shd w:val="clear" w:color="auto" w:fill="FFFFFF" w:themeFill="background1"/>
        <w:spacing w:before="240" w:after="240"/>
      </w:pPr>
      <w:r w:rsidRPr="776ACE0D">
        <w:rPr>
          <w:rFonts w:ascii="system-ui" w:eastAsia="system-ui" w:hAnsi="system-ui" w:cs="system-ui"/>
          <w:color w:val="0F1115"/>
        </w:rPr>
        <w:t>Les poules, en retour, produisent des fientes qui alimentent le pôle BSF, dont les larves nourrissent les poissons — une boucle protéique parfaite.</w:t>
      </w:r>
    </w:p>
    <w:p w14:paraId="5CF8D388" w14:textId="10FAD860" w:rsidR="55482A2C" w:rsidRDefault="55482A2C" w:rsidP="776ACE0D">
      <w:pPr>
        <w:pStyle w:val="Titre4"/>
        <w:shd w:val="clear" w:color="auto" w:fill="FFFFFF" w:themeFill="background1"/>
        <w:spacing w:before="240" w:after="240" w:line="420" w:lineRule="auto"/>
      </w:pPr>
      <w:r w:rsidRPr="776ACE0D">
        <w:rPr>
          <w:rFonts w:ascii="system-ui" w:eastAsia="system-ui" w:hAnsi="system-ui" w:cs="system-ui"/>
          <w:b/>
          <w:bCs/>
          <w:i w:val="0"/>
          <w:iCs w:val="0"/>
          <w:color w:val="0F1115"/>
        </w:rPr>
        <w:t>Avec le pôle agricole</w:t>
      </w:r>
    </w:p>
    <w:p w14:paraId="0725C8C3" w14:textId="5A9FEA64" w:rsidR="55482A2C" w:rsidRDefault="55482A2C" w:rsidP="776ACE0D">
      <w:pPr>
        <w:shd w:val="clear" w:color="auto" w:fill="FFFFFF" w:themeFill="background1"/>
        <w:spacing w:before="240" w:after="240"/>
      </w:pPr>
      <w:r w:rsidRPr="776ACE0D">
        <w:rPr>
          <w:rFonts w:ascii="system-ui" w:eastAsia="system-ui" w:hAnsi="system-ui" w:cs="system-ui"/>
          <w:color w:val="0F1115"/>
        </w:rPr>
        <w:t xml:space="preserve">L’eau sortant des bacs hydroponiques, légèrement appauvrie en nitrates mais encore riche en micro‑organismes bénéfiques, est utilisée pour </w:t>
      </w:r>
      <w:r w:rsidRPr="776ACE0D">
        <w:rPr>
          <w:rFonts w:ascii="system-ui" w:eastAsia="system-ui" w:hAnsi="system-ui" w:cs="system-ui"/>
          <w:b/>
          <w:bCs/>
          <w:color w:val="0F1115"/>
        </w:rPr>
        <w:t>l’irrigation ponctuelle des cultures en pleine terre</w:t>
      </w:r>
      <w:r w:rsidRPr="776ACE0D">
        <w:rPr>
          <w:rFonts w:ascii="system-ui" w:eastAsia="system-ui" w:hAnsi="system-ui" w:cs="system-ui"/>
          <w:color w:val="0F1115"/>
        </w:rPr>
        <w:t xml:space="preserve"> du pôle agricole. C’est un </w:t>
      </w:r>
      <w:r w:rsidRPr="776ACE0D">
        <w:rPr>
          <w:rFonts w:ascii="system-ui" w:eastAsia="system-ui" w:hAnsi="system-ui" w:cs="system-ui"/>
          <w:b/>
          <w:bCs/>
          <w:color w:val="0F1115"/>
        </w:rPr>
        <w:t>engrais liquide naturel</w:t>
      </w:r>
      <w:r w:rsidRPr="776ACE0D">
        <w:rPr>
          <w:rFonts w:ascii="system-ui" w:eastAsia="system-ui" w:hAnsi="system-ui" w:cs="system-ui"/>
          <w:color w:val="0F1115"/>
        </w:rPr>
        <w:t>, gratuit, qui remplace les apports d’engrais de synthèse. Cette eau enrichie améliore la fertilité des sols volcaniques acides du Cauca, sans aucun risque de lessivage chimique.</w:t>
      </w:r>
    </w:p>
    <w:p w14:paraId="03630BE9" w14:textId="10EAFBBF" w:rsidR="55482A2C" w:rsidRDefault="55482A2C" w:rsidP="776ACE0D">
      <w:pPr>
        <w:pStyle w:val="Titre4"/>
        <w:shd w:val="clear" w:color="auto" w:fill="FFFFFF" w:themeFill="background1"/>
        <w:spacing w:before="240" w:after="240" w:line="420" w:lineRule="auto"/>
      </w:pPr>
      <w:r w:rsidRPr="776ACE0D">
        <w:rPr>
          <w:rFonts w:ascii="system-ui" w:eastAsia="system-ui" w:hAnsi="system-ui" w:cs="system-ui"/>
          <w:b/>
          <w:bCs/>
          <w:i w:val="0"/>
          <w:iCs w:val="0"/>
          <w:color w:val="0F1115"/>
        </w:rPr>
        <w:t>Avec le pôle transformation &amp; artisanat</w:t>
      </w:r>
    </w:p>
    <w:p w14:paraId="156F0D60" w14:textId="39AE53D7" w:rsidR="55482A2C" w:rsidRDefault="55482A2C" w:rsidP="776ACE0D">
      <w:pPr>
        <w:shd w:val="clear" w:color="auto" w:fill="FFFFFF" w:themeFill="background1"/>
        <w:spacing w:before="240" w:after="240"/>
      </w:pPr>
      <w:r w:rsidRPr="776ACE0D">
        <w:rPr>
          <w:rFonts w:ascii="system-ui" w:eastAsia="system-ui" w:hAnsi="system-ui" w:cs="system-ui"/>
          <w:color w:val="0F1115"/>
        </w:rPr>
        <w:t>Les poissons récoltés (tilapias) sont orientés vers trois débouchés complémentaires :</w:t>
      </w:r>
    </w:p>
    <w:p w14:paraId="51390EB7" w14:textId="0899D72F" w:rsidR="55482A2C" w:rsidRDefault="55482A2C" w:rsidP="776ACE0D">
      <w:pPr>
        <w:pStyle w:val="Paragraphedeliste"/>
        <w:numPr>
          <w:ilvl w:val="0"/>
          <w:numId w:val="111"/>
        </w:numPr>
        <w:shd w:val="clear" w:color="auto" w:fill="FFFFFF" w:themeFill="background1"/>
        <w:spacing w:before="240" w:after="240"/>
        <w:rPr>
          <w:rFonts w:ascii="system-ui" w:eastAsia="system-ui" w:hAnsi="system-ui" w:cs="system-ui"/>
          <w:color w:val="0F1115"/>
        </w:rPr>
      </w:pPr>
      <w:r w:rsidRPr="776ACE0D">
        <w:rPr>
          <w:rFonts w:ascii="system-ui" w:eastAsia="system-ui" w:hAnsi="system-ui" w:cs="system-ui"/>
          <w:b/>
          <w:bCs/>
          <w:color w:val="0F1115"/>
        </w:rPr>
        <w:t>Vente en frais</w:t>
      </w:r>
      <w:r w:rsidRPr="776ACE0D">
        <w:rPr>
          <w:rFonts w:ascii="system-ui" w:eastAsia="system-ui" w:hAnsi="system-ui" w:cs="system-ui"/>
          <w:color w:val="0F1115"/>
        </w:rPr>
        <w:t xml:space="preserve"> (entier ou filet) aux restaurants, marchés et abonnés CSA ;</w:t>
      </w:r>
    </w:p>
    <w:p w14:paraId="4CEA251A" w14:textId="6DAAE45D" w:rsidR="55482A2C" w:rsidRDefault="55482A2C" w:rsidP="776ACE0D">
      <w:pPr>
        <w:pStyle w:val="Paragraphedeliste"/>
        <w:numPr>
          <w:ilvl w:val="0"/>
          <w:numId w:val="111"/>
        </w:numPr>
        <w:shd w:val="clear" w:color="auto" w:fill="FFFFFF" w:themeFill="background1"/>
        <w:spacing w:before="240" w:after="240"/>
        <w:rPr>
          <w:rFonts w:ascii="system-ui" w:eastAsia="system-ui" w:hAnsi="system-ui" w:cs="system-ui"/>
          <w:color w:val="0F1115"/>
        </w:rPr>
      </w:pPr>
      <w:r w:rsidRPr="776ACE0D">
        <w:rPr>
          <w:rFonts w:ascii="system-ui" w:eastAsia="system-ui" w:hAnsi="system-ui" w:cs="system-ui"/>
          <w:b/>
          <w:bCs/>
          <w:color w:val="0F1115"/>
        </w:rPr>
        <w:t>Transformation artisanale</w:t>
      </w:r>
      <w:r w:rsidRPr="776ACE0D">
        <w:rPr>
          <w:rFonts w:ascii="system-ui" w:eastAsia="system-ui" w:hAnsi="system-ui" w:cs="system-ui"/>
          <w:color w:val="0F1115"/>
        </w:rPr>
        <w:t xml:space="preserve"> : fumage au bambou (pôle transformation), préparation de rillettes, filets sous vide ;</w:t>
      </w:r>
    </w:p>
    <w:p w14:paraId="5A0EBCC1" w14:textId="2626E089" w:rsidR="55482A2C" w:rsidRDefault="55482A2C" w:rsidP="776ACE0D">
      <w:pPr>
        <w:pStyle w:val="Paragraphedeliste"/>
        <w:numPr>
          <w:ilvl w:val="0"/>
          <w:numId w:val="111"/>
        </w:numPr>
        <w:shd w:val="clear" w:color="auto" w:fill="FFFFFF" w:themeFill="background1"/>
        <w:spacing w:before="240" w:after="240"/>
        <w:rPr>
          <w:rFonts w:ascii="system-ui" w:eastAsia="system-ui" w:hAnsi="system-ui" w:cs="system-ui"/>
          <w:color w:val="0F1115"/>
        </w:rPr>
      </w:pPr>
      <w:r w:rsidRPr="776ACE0D">
        <w:rPr>
          <w:rFonts w:ascii="system-ui" w:eastAsia="system-ui" w:hAnsi="system-ui" w:cs="system-ui"/>
          <w:b/>
          <w:bCs/>
          <w:color w:val="0F1115"/>
        </w:rPr>
        <w:t>Table d’hôtes</w:t>
      </w:r>
      <w:r w:rsidRPr="776ACE0D">
        <w:rPr>
          <w:rFonts w:ascii="system-ui" w:eastAsia="system-ui" w:hAnsi="system-ui" w:cs="system-ui"/>
          <w:color w:val="0F1115"/>
        </w:rPr>
        <w:t xml:space="preserve"> : intégration dans les menus de l’écotourisme.</w:t>
      </w:r>
    </w:p>
    <w:p w14:paraId="6986B9E2" w14:textId="2CE9EB81" w:rsidR="55482A2C" w:rsidRDefault="55482A2C" w:rsidP="776ACE0D">
      <w:pPr>
        <w:shd w:val="clear" w:color="auto" w:fill="FFFFFF" w:themeFill="background1"/>
        <w:spacing w:before="240" w:after="240"/>
      </w:pPr>
      <w:r w:rsidRPr="776ACE0D">
        <w:rPr>
          <w:rFonts w:ascii="system-ui" w:eastAsia="system-ui" w:hAnsi="system-ui" w:cs="system-ui"/>
          <w:color w:val="0F1115"/>
        </w:rPr>
        <w:t>Les arêtes et déchets de poisson retournent au compost ou à l’unité BSF, fermant ainsi la boucle organique.</w:t>
      </w:r>
    </w:p>
    <w:p w14:paraId="19516568" w14:textId="5C98D0FE" w:rsidR="55482A2C" w:rsidRDefault="55482A2C" w:rsidP="776ACE0D">
      <w:pPr>
        <w:pStyle w:val="Titre4"/>
        <w:shd w:val="clear" w:color="auto" w:fill="FFFFFF" w:themeFill="background1"/>
        <w:spacing w:before="240" w:after="240" w:line="420" w:lineRule="auto"/>
      </w:pPr>
      <w:r w:rsidRPr="776ACE0D">
        <w:rPr>
          <w:rFonts w:ascii="system-ui" w:eastAsia="system-ui" w:hAnsi="system-ui" w:cs="system-ui"/>
          <w:b/>
          <w:bCs/>
          <w:i w:val="0"/>
          <w:iCs w:val="0"/>
          <w:color w:val="0F1115"/>
        </w:rPr>
        <w:t>Avec le pôle écotourisme et formation</w:t>
      </w:r>
    </w:p>
    <w:p w14:paraId="7DD50A97" w14:textId="4964A9F9" w:rsidR="55482A2C" w:rsidRDefault="55482A2C" w:rsidP="776ACE0D">
      <w:pPr>
        <w:shd w:val="clear" w:color="auto" w:fill="FFFFFF" w:themeFill="background1"/>
        <w:spacing w:before="240" w:after="240"/>
      </w:pPr>
      <w:r w:rsidRPr="776ACE0D">
        <w:rPr>
          <w:rFonts w:ascii="system-ui" w:eastAsia="system-ui" w:hAnsi="system-ui" w:cs="system-ui"/>
          <w:color w:val="0F1115"/>
        </w:rPr>
        <w:t xml:space="preserve">Le pôle aquaponique est l’un des </w:t>
      </w:r>
      <w:r w:rsidRPr="776ACE0D">
        <w:rPr>
          <w:rFonts w:ascii="system-ui" w:eastAsia="system-ui" w:hAnsi="system-ui" w:cs="system-ui"/>
          <w:b/>
          <w:bCs/>
          <w:color w:val="0F1115"/>
        </w:rPr>
        <w:t>supports pédagogiques les plus attractifs</w:t>
      </w:r>
      <w:r w:rsidRPr="776ACE0D">
        <w:rPr>
          <w:rFonts w:ascii="system-ui" w:eastAsia="system-ui" w:hAnsi="system-ui" w:cs="system-ui"/>
          <w:color w:val="0F1115"/>
        </w:rPr>
        <w:t xml:space="preserve"> de l’Hacienda. Les visiteurs peuvent observer :</w:t>
      </w:r>
    </w:p>
    <w:p w14:paraId="793C7912" w14:textId="20F5CB2D" w:rsidR="55482A2C" w:rsidRDefault="55482A2C" w:rsidP="776ACE0D">
      <w:pPr>
        <w:pStyle w:val="Paragraphedeliste"/>
        <w:numPr>
          <w:ilvl w:val="0"/>
          <w:numId w:val="110"/>
        </w:numPr>
        <w:shd w:val="clear" w:color="auto" w:fill="FFFFFF" w:themeFill="background1"/>
        <w:spacing w:before="240" w:after="240"/>
        <w:rPr>
          <w:rFonts w:ascii="system-ui" w:eastAsia="system-ui" w:hAnsi="system-ui" w:cs="system-ui"/>
          <w:color w:val="0F1115"/>
        </w:rPr>
      </w:pPr>
      <w:r w:rsidRPr="776ACE0D">
        <w:rPr>
          <w:rFonts w:ascii="system-ui" w:eastAsia="system-ui" w:hAnsi="system-ui" w:cs="system-ui"/>
          <w:color w:val="0F1115"/>
        </w:rPr>
        <w:lastRenderedPageBreak/>
        <w:t>Les bassins de tilapias, les bacs de lentilles d’eau, les plantes hydroponiques ;</w:t>
      </w:r>
    </w:p>
    <w:p w14:paraId="295FC557" w14:textId="3AD6A5E9" w:rsidR="55482A2C" w:rsidRDefault="55482A2C" w:rsidP="776ACE0D">
      <w:pPr>
        <w:pStyle w:val="Paragraphedeliste"/>
        <w:numPr>
          <w:ilvl w:val="0"/>
          <w:numId w:val="110"/>
        </w:numPr>
        <w:shd w:val="clear" w:color="auto" w:fill="FFFFFF" w:themeFill="background1"/>
        <w:spacing w:before="240" w:after="240"/>
        <w:rPr>
          <w:rFonts w:ascii="system-ui" w:eastAsia="system-ui" w:hAnsi="system-ui" w:cs="system-ui"/>
          <w:color w:val="0F1115"/>
        </w:rPr>
      </w:pPr>
      <w:r w:rsidRPr="776ACE0D">
        <w:rPr>
          <w:rFonts w:ascii="system-ui" w:eastAsia="system-ui" w:hAnsi="system-ui" w:cs="system-ui"/>
          <w:color w:val="0F1115"/>
        </w:rPr>
        <w:t>Le cycle de l’azote expliqué simplement (ammoniac → nitrates → plantes) ;</w:t>
      </w:r>
    </w:p>
    <w:p w14:paraId="2C1B79B9" w14:textId="668A04CB" w:rsidR="55482A2C" w:rsidRDefault="55482A2C" w:rsidP="776ACE0D">
      <w:pPr>
        <w:pStyle w:val="Paragraphedeliste"/>
        <w:numPr>
          <w:ilvl w:val="0"/>
          <w:numId w:val="110"/>
        </w:numPr>
        <w:shd w:val="clear" w:color="auto" w:fill="FFFFFF" w:themeFill="background1"/>
        <w:spacing w:before="240" w:after="240"/>
        <w:rPr>
          <w:rFonts w:ascii="system-ui" w:eastAsia="system-ui" w:hAnsi="system-ui" w:cs="system-ui"/>
          <w:color w:val="0F1115"/>
        </w:rPr>
      </w:pPr>
      <w:r w:rsidRPr="776ACE0D">
        <w:rPr>
          <w:rFonts w:ascii="system-ui" w:eastAsia="system-ui" w:hAnsi="system-ui" w:cs="system-ui"/>
          <w:color w:val="0F1115"/>
        </w:rPr>
        <w:t>L’intégration avec le pôle BSF (les larves qui nourrissent les poissons).</w:t>
      </w:r>
    </w:p>
    <w:p w14:paraId="2EBD0A8F" w14:textId="5A600B62" w:rsidR="55482A2C" w:rsidRDefault="55482A2C" w:rsidP="776ACE0D">
      <w:pPr>
        <w:shd w:val="clear" w:color="auto" w:fill="FFFFFF" w:themeFill="background1"/>
        <w:spacing w:before="240" w:after="240"/>
      </w:pPr>
      <w:r w:rsidRPr="776ACE0D">
        <w:rPr>
          <w:rFonts w:ascii="system-ui" w:eastAsia="system-ui" w:hAnsi="system-ui" w:cs="system-ui"/>
          <w:color w:val="0F1115"/>
        </w:rPr>
        <w:t xml:space="preserve">Des </w:t>
      </w:r>
      <w:r w:rsidRPr="776ACE0D">
        <w:rPr>
          <w:rFonts w:ascii="system-ui" w:eastAsia="system-ui" w:hAnsi="system-ui" w:cs="system-ui"/>
          <w:b/>
          <w:bCs/>
          <w:color w:val="0F1115"/>
        </w:rPr>
        <w:t>formations spécifiques</w:t>
      </w:r>
      <w:r w:rsidRPr="776ACE0D">
        <w:rPr>
          <w:rFonts w:ascii="system-ui" w:eastAsia="system-ui" w:hAnsi="system-ui" w:cs="system-ui"/>
          <w:color w:val="0F1115"/>
        </w:rPr>
        <w:t xml:space="preserve"> sont proposées : « Aquaponie en altitude — concevoir et gérer son système circulaire ». Ces formations génèrent des revenus complémentaires et diffusent le modèle.</w:t>
      </w:r>
    </w:p>
    <w:p w14:paraId="77BFF1EE" w14:textId="36153F74" w:rsidR="55482A2C" w:rsidRDefault="55482A2C" w:rsidP="776ACE0D">
      <w:pPr>
        <w:pStyle w:val="Titre4"/>
        <w:shd w:val="clear" w:color="auto" w:fill="FFFFFF" w:themeFill="background1"/>
        <w:spacing w:before="240" w:after="240" w:line="420" w:lineRule="auto"/>
      </w:pPr>
      <w:r w:rsidRPr="776ACE0D">
        <w:rPr>
          <w:rFonts w:ascii="system-ui" w:eastAsia="system-ui" w:hAnsi="system-ui" w:cs="system-ui"/>
          <w:b/>
          <w:bCs/>
          <w:i w:val="0"/>
          <w:iCs w:val="0"/>
          <w:color w:val="0F1115"/>
        </w:rPr>
        <w:t>Avec le pôle bambou et énergie</w:t>
      </w:r>
    </w:p>
    <w:p w14:paraId="5DBB6A6A" w14:textId="15BD6669" w:rsidR="55482A2C" w:rsidRDefault="55482A2C" w:rsidP="776ACE0D">
      <w:pPr>
        <w:shd w:val="clear" w:color="auto" w:fill="FFFFFF" w:themeFill="background1"/>
        <w:spacing w:before="240" w:after="240"/>
      </w:pPr>
      <w:r w:rsidRPr="776ACE0D">
        <w:rPr>
          <w:rFonts w:ascii="system-ui" w:eastAsia="system-ui" w:hAnsi="system-ui" w:cs="system-ui"/>
          <w:color w:val="0F1115"/>
        </w:rPr>
        <w:t xml:space="preserve">Les bassins sont construits avec des structures en </w:t>
      </w:r>
      <w:r w:rsidRPr="776ACE0D">
        <w:rPr>
          <w:rFonts w:ascii="system-ui" w:eastAsia="system-ui" w:hAnsi="system-ui" w:cs="system-ui"/>
          <w:b/>
          <w:bCs/>
          <w:color w:val="0F1115"/>
        </w:rPr>
        <w:t xml:space="preserve">bambou </w:t>
      </w:r>
      <w:r w:rsidRPr="776ACE0D">
        <w:rPr>
          <w:rFonts w:ascii="system-ui" w:eastAsia="system-ui" w:hAnsi="system-ui" w:cs="system-ui"/>
          <w:b/>
          <w:bCs/>
          <w:i/>
          <w:iCs/>
          <w:color w:val="0F1115"/>
        </w:rPr>
        <w:t>Guadua angustifolia</w:t>
      </w:r>
      <w:r w:rsidRPr="776ACE0D">
        <w:rPr>
          <w:rFonts w:ascii="system-ui" w:eastAsia="system-ui" w:hAnsi="system-ui" w:cs="system-ui"/>
          <w:color w:val="0F1115"/>
        </w:rPr>
        <w:t xml:space="preserve"> et des géomembranes (solution économique, robuste, locale). Le bambou sert également de </w:t>
      </w:r>
      <w:r w:rsidRPr="776ACE0D">
        <w:rPr>
          <w:rFonts w:ascii="system-ui" w:eastAsia="system-ui" w:hAnsi="system-ui" w:cs="system-ui"/>
          <w:b/>
          <w:bCs/>
          <w:color w:val="0F1115"/>
        </w:rPr>
        <w:t>brise‑vent</w:t>
      </w:r>
      <w:r w:rsidRPr="776ACE0D">
        <w:rPr>
          <w:rFonts w:ascii="system-ui" w:eastAsia="system-ui" w:hAnsi="system-ui" w:cs="system-ui"/>
          <w:color w:val="0F1115"/>
        </w:rPr>
        <w:t xml:space="preserve"> autour des bassins pour limiter les variations thermiques nocturnes.</w:t>
      </w:r>
    </w:p>
    <w:p w14:paraId="6BD238DC" w14:textId="51687931" w:rsidR="55482A2C" w:rsidRDefault="55482A2C" w:rsidP="776ACE0D">
      <w:pPr>
        <w:shd w:val="clear" w:color="auto" w:fill="FFFFFF" w:themeFill="background1"/>
        <w:spacing w:before="240" w:after="240"/>
      </w:pPr>
      <w:r w:rsidRPr="776ACE0D">
        <w:rPr>
          <w:rFonts w:ascii="system-ui" w:eastAsia="system-ui" w:hAnsi="system-ui" w:cs="system-ui"/>
          <w:color w:val="0F1115"/>
        </w:rPr>
        <w:t xml:space="preserve">À terme (phase 4), des </w:t>
      </w:r>
      <w:r w:rsidRPr="776ACE0D">
        <w:rPr>
          <w:rFonts w:ascii="system-ui" w:eastAsia="system-ui" w:hAnsi="system-ui" w:cs="system-ui"/>
          <w:b/>
          <w:bCs/>
          <w:color w:val="0F1115"/>
        </w:rPr>
        <w:t>panneaux photovoltaïques</w:t>
      </w:r>
      <w:r w:rsidRPr="776ACE0D">
        <w:rPr>
          <w:rFonts w:ascii="system-ui" w:eastAsia="system-ui" w:hAnsi="system-ui" w:cs="system-ui"/>
          <w:color w:val="0F1115"/>
        </w:rPr>
        <w:t xml:space="preserve"> couvriront une partie significative des besoins énergétiques des pompes et aérateurs, avec une batterie de secours pour l’aération nocturne (critique pour la survie des poissons).</w:t>
      </w:r>
    </w:p>
    <w:p w14:paraId="41444B0E" w14:textId="2F079185" w:rsidR="776ACE0D" w:rsidRDefault="776ACE0D"/>
    <w:p w14:paraId="2A4DFBDB" w14:textId="058F6273" w:rsidR="55482A2C" w:rsidRDefault="55482A2C" w:rsidP="00C94430">
      <w:pPr>
        <w:pStyle w:val="Titre2"/>
      </w:pPr>
      <w:r w:rsidRPr="776ACE0D">
        <w:rPr>
          <w:rFonts w:eastAsia="system-ui"/>
        </w:rPr>
        <w:t>Synthèse des flux : le pôle aquaponique au cœur du métabolisme circulaire</w:t>
      </w:r>
    </w:p>
    <w:tbl>
      <w:tblPr>
        <w:tblW w:w="0" w:type="auto"/>
        <w:tblLook w:val="06A0" w:firstRow="1" w:lastRow="0" w:firstColumn="1" w:lastColumn="0" w:noHBand="1" w:noVBand="1"/>
      </w:tblPr>
      <w:tblGrid>
        <w:gridCol w:w="2768"/>
        <w:gridCol w:w="106"/>
        <w:gridCol w:w="2828"/>
        <w:gridCol w:w="230"/>
        <w:gridCol w:w="3094"/>
      </w:tblGrid>
      <w:tr w:rsidR="776ACE0D" w14:paraId="72EA4158" w14:textId="77777777" w:rsidTr="776ACE0D">
        <w:trPr>
          <w:trHeight w:val="300"/>
        </w:trPr>
        <w:tc>
          <w:tcPr>
            <w:tcW w:w="3267" w:type="dxa"/>
            <w:gridSpan w:val="2"/>
            <w:tcBorders>
              <w:top w:val="nil"/>
              <w:bottom w:val="single" w:sz="5" w:space="0" w:color="auto"/>
            </w:tcBorders>
            <w:tcMar>
              <w:top w:w="150" w:type="dxa"/>
              <w:bottom w:w="150" w:type="dxa"/>
              <w:right w:w="240" w:type="dxa"/>
            </w:tcMar>
            <w:vAlign w:val="center"/>
          </w:tcPr>
          <w:p w14:paraId="58A168C7" w14:textId="64ACCEAE" w:rsidR="776ACE0D" w:rsidRDefault="776ACE0D" w:rsidP="776ACE0D">
            <w:pPr>
              <w:shd w:val="clear" w:color="auto" w:fill="FFFFFF" w:themeFill="background1"/>
              <w:spacing w:after="0" w:line="375" w:lineRule="auto"/>
            </w:pPr>
            <w:r w:rsidRPr="776ACE0D">
              <w:rPr>
                <w:rFonts w:ascii="system-ui" w:eastAsia="system-ui" w:hAnsi="system-ui" w:cs="system-ui"/>
                <w:sz w:val="22"/>
                <w:szCs w:val="22"/>
              </w:rPr>
              <w:t>Flux entrant dans le pôle aquaponique</w:t>
            </w:r>
          </w:p>
        </w:tc>
        <w:tc>
          <w:tcPr>
            <w:tcW w:w="3150" w:type="dxa"/>
            <w:tcBorders>
              <w:top w:val="nil"/>
              <w:bottom w:val="single" w:sz="5" w:space="0" w:color="auto"/>
            </w:tcBorders>
            <w:tcMar>
              <w:top w:w="150" w:type="dxa"/>
              <w:left w:w="240" w:type="dxa"/>
              <w:bottom w:w="150" w:type="dxa"/>
              <w:right w:w="240" w:type="dxa"/>
            </w:tcMar>
            <w:vAlign w:val="center"/>
          </w:tcPr>
          <w:p w14:paraId="08A5FEDF" w14:textId="5F734F3B" w:rsidR="776ACE0D" w:rsidRDefault="776ACE0D" w:rsidP="776ACE0D">
            <w:pPr>
              <w:shd w:val="clear" w:color="auto" w:fill="FFFFFF" w:themeFill="background1"/>
              <w:spacing w:after="0" w:line="375" w:lineRule="auto"/>
            </w:pPr>
            <w:r w:rsidRPr="776ACE0D">
              <w:rPr>
                <w:rFonts w:ascii="system-ui" w:eastAsia="system-ui" w:hAnsi="system-ui" w:cs="system-ui"/>
                <w:sz w:val="22"/>
                <w:szCs w:val="22"/>
              </w:rPr>
              <w:t>Source</w:t>
            </w:r>
          </w:p>
        </w:tc>
        <w:tc>
          <w:tcPr>
            <w:tcW w:w="3903" w:type="dxa"/>
            <w:gridSpan w:val="2"/>
            <w:tcBorders>
              <w:top w:val="nil"/>
              <w:bottom w:val="single" w:sz="5" w:space="0" w:color="auto"/>
            </w:tcBorders>
            <w:tcMar>
              <w:top w:w="150" w:type="dxa"/>
              <w:left w:w="240" w:type="dxa"/>
              <w:bottom w:w="150" w:type="dxa"/>
              <w:right w:w="240" w:type="dxa"/>
            </w:tcMar>
            <w:vAlign w:val="center"/>
          </w:tcPr>
          <w:p w14:paraId="6856FCE0" w14:textId="2ED0EABB" w:rsidR="776ACE0D" w:rsidRDefault="776ACE0D" w:rsidP="776ACE0D">
            <w:pPr>
              <w:shd w:val="clear" w:color="auto" w:fill="FFFFFF" w:themeFill="background1"/>
              <w:spacing w:after="0" w:line="375" w:lineRule="auto"/>
            </w:pPr>
            <w:r w:rsidRPr="776ACE0D">
              <w:rPr>
                <w:rFonts w:ascii="system-ui" w:eastAsia="system-ui" w:hAnsi="system-ui" w:cs="system-ui"/>
                <w:sz w:val="22"/>
                <w:szCs w:val="22"/>
              </w:rPr>
              <w:t>Bénéfice systémique</w:t>
            </w:r>
          </w:p>
        </w:tc>
      </w:tr>
      <w:tr w:rsidR="776ACE0D" w14:paraId="39793BAC" w14:textId="77777777" w:rsidTr="776ACE0D">
        <w:trPr>
          <w:trHeight w:val="300"/>
        </w:trPr>
        <w:tc>
          <w:tcPr>
            <w:tcW w:w="3267" w:type="dxa"/>
            <w:gridSpan w:val="2"/>
            <w:tcBorders>
              <w:bottom w:val="single" w:sz="5" w:space="0" w:color="auto"/>
            </w:tcBorders>
            <w:tcMar>
              <w:top w:w="150" w:type="dxa"/>
              <w:bottom w:w="150" w:type="dxa"/>
              <w:right w:w="240" w:type="dxa"/>
            </w:tcMar>
            <w:vAlign w:val="center"/>
          </w:tcPr>
          <w:p w14:paraId="1439DFC2" w14:textId="16C58946" w:rsidR="776ACE0D" w:rsidRDefault="776ACE0D" w:rsidP="776ACE0D">
            <w:pPr>
              <w:shd w:val="clear" w:color="auto" w:fill="FFFFFF" w:themeFill="background1"/>
              <w:spacing w:after="0" w:line="375" w:lineRule="auto"/>
            </w:pPr>
            <w:r w:rsidRPr="776ACE0D">
              <w:rPr>
                <w:rFonts w:ascii="system-ui" w:eastAsia="system-ui" w:hAnsi="system-ui" w:cs="system-ui"/>
                <w:sz w:val="22"/>
                <w:szCs w:val="22"/>
              </w:rPr>
              <w:t>Larves de BSF (protéines vivantes)</w:t>
            </w:r>
          </w:p>
        </w:tc>
        <w:tc>
          <w:tcPr>
            <w:tcW w:w="3150" w:type="dxa"/>
            <w:tcBorders>
              <w:bottom w:val="single" w:sz="5" w:space="0" w:color="auto"/>
            </w:tcBorders>
            <w:tcMar>
              <w:top w:w="150" w:type="dxa"/>
              <w:left w:w="240" w:type="dxa"/>
              <w:bottom w:w="150" w:type="dxa"/>
              <w:right w:w="240" w:type="dxa"/>
            </w:tcMar>
            <w:vAlign w:val="center"/>
          </w:tcPr>
          <w:p w14:paraId="76F44023" w14:textId="7CE9B9EF" w:rsidR="776ACE0D" w:rsidRDefault="776ACE0D" w:rsidP="776ACE0D">
            <w:pPr>
              <w:shd w:val="clear" w:color="auto" w:fill="FFFFFF" w:themeFill="background1"/>
              <w:spacing w:after="0" w:line="375" w:lineRule="auto"/>
            </w:pPr>
            <w:r w:rsidRPr="776ACE0D">
              <w:rPr>
                <w:rFonts w:ascii="system-ui" w:eastAsia="system-ui" w:hAnsi="system-ui" w:cs="system-ui"/>
                <w:sz w:val="22"/>
                <w:szCs w:val="22"/>
              </w:rPr>
              <w:t>Pôle bioconversion</w:t>
            </w:r>
          </w:p>
        </w:tc>
        <w:tc>
          <w:tcPr>
            <w:tcW w:w="3903" w:type="dxa"/>
            <w:gridSpan w:val="2"/>
            <w:tcBorders>
              <w:bottom w:val="single" w:sz="5" w:space="0" w:color="auto"/>
            </w:tcBorders>
            <w:tcMar>
              <w:top w:w="150" w:type="dxa"/>
              <w:left w:w="240" w:type="dxa"/>
              <w:bottom w:w="150" w:type="dxa"/>
            </w:tcMar>
            <w:vAlign w:val="center"/>
          </w:tcPr>
          <w:p w14:paraId="23CADCCC" w14:textId="0DBDB100" w:rsidR="776ACE0D" w:rsidRDefault="776ACE0D" w:rsidP="776ACE0D">
            <w:pPr>
              <w:shd w:val="clear" w:color="auto" w:fill="FFFFFF" w:themeFill="background1"/>
              <w:spacing w:after="0" w:line="375" w:lineRule="auto"/>
            </w:pPr>
            <w:r w:rsidRPr="776ACE0D">
              <w:rPr>
                <w:rFonts w:ascii="system-ui" w:eastAsia="system-ui" w:hAnsi="system-ui" w:cs="system-ui"/>
                <w:sz w:val="22"/>
                <w:szCs w:val="22"/>
              </w:rPr>
              <w:t>Substitution 40–60 % des aliments industriels, réduction des coûts</w:t>
            </w:r>
          </w:p>
        </w:tc>
      </w:tr>
      <w:tr w:rsidR="776ACE0D" w14:paraId="60AB8FF5" w14:textId="77777777" w:rsidTr="776ACE0D">
        <w:trPr>
          <w:trHeight w:val="300"/>
        </w:trPr>
        <w:tc>
          <w:tcPr>
            <w:tcW w:w="3267" w:type="dxa"/>
            <w:gridSpan w:val="2"/>
            <w:tcBorders>
              <w:bottom w:val="single" w:sz="5" w:space="0" w:color="auto"/>
            </w:tcBorders>
            <w:tcMar>
              <w:top w:w="150" w:type="dxa"/>
              <w:bottom w:w="150" w:type="dxa"/>
              <w:right w:w="240" w:type="dxa"/>
            </w:tcMar>
            <w:vAlign w:val="center"/>
          </w:tcPr>
          <w:p w14:paraId="0F38AC34" w14:textId="30959E4C" w:rsidR="776ACE0D" w:rsidRDefault="776ACE0D" w:rsidP="776ACE0D">
            <w:pPr>
              <w:shd w:val="clear" w:color="auto" w:fill="FFFFFF" w:themeFill="background1"/>
              <w:spacing w:after="0" w:line="375" w:lineRule="auto"/>
            </w:pPr>
            <w:r w:rsidRPr="776ACE0D">
              <w:rPr>
                <w:rFonts w:ascii="system-ui" w:eastAsia="system-ui" w:hAnsi="system-ui" w:cs="system-ui"/>
                <w:sz w:val="22"/>
                <w:szCs w:val="22"/>
              </w:rPr>
              <w:t>Eau de pluie</w:t>
            </w:r>
          </w:p>
        </w:tc>
        <w:tc>
          <w:tcPr>
            <w:tcW w:w="3150" w:type="dxa"/>
            <w:tcBorders>
              <w:bottom w:val="single" w:sz="5" w:space="0" w:color="auto"/>
            </w:tcBorders>
            <w:tcMar>
              <w:top w:w="150" w:type="dxa"/>
              <w:left w:w="240" w:type="dxa"/>
              <w:bottom w:w="150" w:type="dxa"/>
              <w:right w:w="240" w:type="dxa"/>
            </w:tcMar>
            <w:vAlign w:val="center"/>
          </w:tcPr>
          <w:p w14:paraId="55076871" w14:textId="35434ABB" w:rsidR="776ACE0D" w:rsidRDefault="776ACE0D" w:rsidP="776ACE0D">
            <w:pPr>
              <w:shd w:val="clear" w:color="auto" w:fill="FFFFFF" w:themeFill="background1"/>
              <w:spacing w:after="0" w:line="375" w:lineRule="auto"/>
            </w:pPr>
            <w:r w:rsidRPr="776ACE0D">
              <w:rPr>
                <w:rFonts w:ascii="system-ui" w:eastAsia="system-ui" w:hAnsi="system-ui" w:cs="system-ui"/>
                <w:sz w:val="22"/>
                <w:szCs w:val="22"/>
              </w:rPr>
              <w:t>Système de récupération (toits, étang)</w:t>
            </w:r>
          </w:p>
        </w:tc>
        <w:tc>
          <w:tcPr>
            <w:tcW w:w="3903" w:type="dxa"/>
            <w:gridSpan w:val="2"/>
            <w:tcBorders>
              <w:bottom w:val="single" w:sz="5" w:space="0" w:color="auto"/>
            </w:tcBorders>
            <w:tcMar>
              <w:top w:w="150" w:type="dxa"/>
              <w:left w:w="240" w:type="dxa"/>
              <w:bottom w:w="150" w:type="dxa"/>
            </w:tcMar>
            <w:vAlign w:val="center"/>
          </w:tcPr>
          <w:p w14:paraId="7778273F" w14:textId="6F05C8AF" w:rsidR="776ACE0D" w:rsidRDefault="776ACE0D" w:rsidP="776ACE0D">
            <w:pPr>
              <w:shd w:val="clear" w:color="auto" w:fill="FFFFFF" w:themeFill="background1"/>
              <w:spacing w:after="0" w:line="375" w:lineRule="auto"/>
            </w:pPr>
            <w:r w:rsidRPr="776ACE0D">
              <w:rPr>
                <w:rFonts w:ascii="system-ui" w:eastAsia="system-ui" w:hAnsi="system-ui" w:cs="system-ui"/>
                <w:sz w:val="22"/>
                <w:szCs w:val="22"/>
              </w:rPr>
              <w:t>Autonomie hydrique, appoint pour compenser l'évaporation</w:t>
            </w:r>
          </w:p>
        </w:tc>
      </w:tr>
      <w:tr w:rsidR="776ACE0D" w14:paraId="501B43B2" w14:textId="77777777" w:rsidTr="776ACE0D">
        <w:trPr>
          <w:trHeight w:val="300"/>
        </w:trPr>
        <w:tc>
          <w:tcPr>
            <w:tcW w:w="3267" w:type="dxa"/>
            <w:gridSpan w:val="2"/>
            <w:tcBorders>
              <w:bottom w:val="single" w:sz="5" w:space="0" w:color="auto"/>
            </w:tcBorders>
            <w:tcMar>
              <w:top w:w="150" w:type="dxa"/>
              <w:bottom w:w="150" w:type="dxa"/>
              <w:right w:w="240" w:type="dxa"/>
            </w:tcMar>
            <w:vAlign w:val="center"/>
          </w:tcPr>
          <w:p w14:paraId="4101E06B" w14:textId="0FAC9348" w:rsidR="776ACE0D" w:rsidRDefault="776ACE0D" w:rsidP="776ACE0D">
            <w:pPr>
              <w:shd w:val="clear" w:color="auto" w:fill="FFFFFF" w:themeFill="background1"/>
              <w:spacing w:after="0" w:line="375" w:lineRule="auto"/>
            </w:pPr>
            <w:r w:rsidRPr="776ACE0D">
              <w:rPr>
                <w:rFonts w:ascii="system-ui" w:eastAsia="system-ui" w:hAnsi="system-ui" w:cs="system-ui"/>
                <w:sz w:val="22"/>
                <w:szCs w:val="22"/>
              </w:rPr>
              <w:t>Énergie (réseau, puis solaire)</w:t>
            </w:r>
          </w:p>
        </w:tc>
        <w:tc>
          <w:tcPr>
            <w:tcW w:w="3150" w:type="dxa"/>
            <w:tcBorders>
              <w:bottom w:val="single" w:sz="5" w:space="0" w:color="auto"/>
            </w:tcBorders>
            <w:tcMar>
              <w:top w:w="150" w:type="dxa"/>
              <w:left w:w="240" w:type="dxa"/>
              <w:bottom w:w="150" w:type="dxa"/>
              <w:right w:w="240" w:type="dxa"/>
            </w:tcMar>
            <w:vAlign w:val="center"/>
          </w:tcPr>
          <w:p w14:paraId="2A7725D7" w14:textId="3B788FE4" w:rsidR="776ACE0D" w:rsidRDefault="776ACE0D" w:rsidP="776ACE0D">
            <w:pPr>
              <w:shd w:val="clear" w:color="auto" w:fill="FFFFFF" w:themeFill="background1"/>
              <w:spacing w:after="0" w:line="375" w:lineRule="auto"/>
            </w:pPr>
            <w:r w:rsidRPr="776ACE0D">
              <w:rPr>
                <w:rFonts w:ascii="system-ui" w:eastAsia="system-ui" w:hAnsi="system-ui" w:cs="system-ui"/>
                <w:sz w:val="22"/>
                <w:szCs w:val="22"/>
              </w:rPr>
              <w:t>Pôle énergie (phase 4)</w:t>
            </w:r>
          </w:p>
        </w:tc>
        <w:tc>
          <w:tcPr>
            <w:tcW w:w="3903" w:type="dxa"/>
            <w:gridSpan w:val="2"/>
            <w:tcBorders>
              <w:bottom w:val="single" w:sz="5" w:space="0" w:color="auto"/>
            </w:tcBorders>
            <w:tcMar>
              <w:top w:w="150" w:type="dxa"/>
              <w:left w:w="240" w:type="dxa"/>
              <w:bottom w:w="150" w:type="dxa"/>
            </w:tcMar>
            <w:vAlign w:val="center"/>
          </w:tcPr>
          <w:p w14:paraId="4182F6D8" w14:textId="328CF85B" w:rsidR="776ACE0D" w:rsidRDefault="776ACE0D" w:rsidP="776ACE0D">
            <w:pPr>
              <w:shd w:val="clear" w:color="auto" w:fill="FFFFFF" w:themeFill="background1"/>
              <w:spacing w:after="0" w:line="375" w:lineRule="auto"/>
            </w:pPr>
            <w:r w:rsidRPr="776ACE0D">
              <w:rPr>
                <w:rFonts w:ascii="system-ui" w:eastAsia="system-ui" w:hAnsi="system-ui" w:cs="system-ui"/>
                <w:sz w:val="22"/>
                <w:szCs w:val="22"/>
              </w:rPr>
              <w:t>Alimentation pompes et aérateurs 24h/24</w:t>
            </w:r>
          </w:p>
        </w:tc>
      </w:tr>
      <w:tr w:rsidR="776ACE0D" w14:paraId="13575C95" w14:textId="77777777" w:rsidTr="776ACE0D">
        <w:trPr>
          <w:trHeight w:val="300"/>
        </w:trPr>
        <w:tc>
          <w:tcPr>
            <w:tcW w:w="3127" w:type="dxa"/>
            <w:tcBorders>
              <w:top w:val="nil"/>
              <w:bottom w:val="single" w:sz="5" w:space="0" w:color="auto"/>
            </w:tcBorders>
            <w:tcMar>
              <w:top w:w="150" w:type="dxa"/>
              <w:bottom w:w="150" w:type="dxa"/>
              <w:right w:w="240" w:type="dxa"/>
            </w:tcMar>
            <w:vAlign w:val="center"/>
          </w:tcPr>
          <w:p w14:paraId="3C354B35" w14:textId="34297E00" w:rsidR="776ACE0D" w:rsidRDefault="776ACE0D" w:rsidP="776ACE0D">
            <w:pPr>
              <w:shd w:val="clear" w:color="auto" w:fill="FFFFFF" w:themeFill="background1"/>
              <w:spacing w:after="0" w:line="375" w:lineRule="auto"/>
            </w:pPr>
            <w:r w:rsidRPr="776ACE0D">
              <w:rPr>
                <w:rFonts w:ascii="system-ui" w:eastAsia="system-ui" w:hAnsi="system-ui" w:cs="system-ui"/>
                <w:sz w:val="22"/>
                <w:szCs w:val="22"/>
              </w:rPr>
              <w:t>Flux sortant du pôle aquaponique</w:t>
            </w:r>
          </w:p>
        </w:tc>
        <w:tc>
          <w:tcPr>
            <w:tcW w:w="3600" w:type="dxa"/>
            <w:gridSpan w:val="3"/>
            <w:tcBorders>
              <w:top w:val="nil"/>
              <w:bottom w:val="single" w:sz="5" w:space="0" w:color="auto"/>
            </w:tcBorders>
            <w:tcMar>
              <w:top w:w="150" w:type="dxa"/>
              <w:left w:w="240" w:type="dxa"/>
              <w:bottom w:w="150" w:type="dxa"/>
              <w:right w:w="240" w:type="dxa"/>
            </w:tcMar>
            <w:vAlign w:val="center"/>
          </w:tcPr>
          <w:p w14:paraId="2D089E63" w14:textId="2DAD84CE" w:rsidR="776ACE0D" w:rsidRDefault="776ACE0D" w:rsidP="776ACE0D">
            <w:pPr>
              <w:shd w:val="clear" w:color="auto" w:fill="FFFFFF" w:themeFill="background1"/>
              <w:spacing w:after="0" w:line="375" w:lineRule="auto"/>
            </w:pPr>
            <w:r w:rsidRPr="776ACE0D">
              <w:rPr>
                <w:rFonts w:ascii="system-ui" w:eastAsia="system-ui" w:hAnsi="system-ui" w:cs="system-ui"/>
                <w:sz w:val="22"/>
                <w:szCs w:val="22"/>
              </w:rPr>
              <w:t>Destination</w:t>
            </w:r>
          </w:p>
        </w:tc>
        <w:tc>
          <w:tcPr>
            <w:tcW w:w="3593" w:type="dxa"/>
            <w:tcBorders>
              <w:top w:val="nil"/>
              <w:bottom w:val="single" w:sz="5" w:space="0" w:color="auto"/>
            </w:tcBorders>
            <w:tcMar>
              <w:top w:w="150" w:type="dxa"/>
              <w:left w:w="240" w:type="dxa"/>
              <w:bottom w:w="150" w:type="dxa"/>
              <w:right w:w="240" w:type="dxa"/>
            </w:tcMar>
            <w:vAlign w:val="center"/>
          </w:tcPr>
          <w:p w14:paraId="539D351D" w14:textId="4FB0AF1F" w:rsidR="776ACE0D" w:rsidRDefault="776ACE0D" w:rsidP="776ACE0D">
            <w:pPr>
              <w:shd w:val="clear" w:color="auto" w:fill="FFFFFF" w:themeFill="background1"/>
              <w:spacing w:after="0" w:line="375" w:lineRule="auto"/>
            </w:pPr>
            <w:r w:rsidRPr="776ACE0D">
              <w:rPr>
                <w:rFonts w:ascii="system-ui" w:eastAsia="system-ui" w:hAnsi="system-ui" w:cs="system-ui"/>
                <w:sz w:val="22"/>
                <w:szCs w:val="22"/>
              </w:rPr>
              <w:t>Bénéfice systémique</w:t>
            </w:r>
          </w:p>
        </w:tc>
      </w:tr>
      <w:tr w:rsidR="776ACE0D" w14:paraId="7F69923B" w14:textId="77777777" w:rsidTr="776ACE0D">
        <w:trPr>
          <w:trHeight w:val="300"/>
        </w:trPr>
        <w:tc>
          <w:tcPr>
            <w:tcW w:w="3127" w:type="dxa"/>
            <w:tcBorders>
              <w:bottom w:val="single" w:sz="5" w:space="0" w:color="auto"/>
            </w:tcBorders>
            <w:tcMar>
              <w:top w:w="150" w:type="dxa"/>
              <w:bottom w:w="150" w:type="dxa"/>
              <w:right w:w="240" w:type="dxa"/>
            </w:tcMar>
            <w:vAlign w:val="center"/>
          </w:tcPr>
          <w:p w14:paraId="5A5A82FD" w14:textId="1838092F" w:rsidR="776ACE0D" w:rsidRDefault="776ACE0D" w:rsidP="776ACE0D">
            <w:pPr>
              <w:shd w:val="clear" w:color="auto" w:fill="FFFFFF" w:themeFill="background1"/>
              <w:spacing w:after="0" w:line="375" w:lineRule="auto"/>
            </w:pPr>
            <w:r w:rsidRPr="776ACE0D">
              <w:rPr>
                <w:rFonts w:ascii="system-ui" w:eastAsia="system-ui" w:hAnsi="system-ui" w:cs="system-ui"/>
                <w:sz w:val="22"/>
                <w:szCs w:val="22"/>
              </w:rPr>
              <w:lastRenderedPageBreak/>
              <w:t>Lentilles d'eau (surplus)</w:t>
            </w:r>
          </w:p>
        </w:tc>
        <w:tc>
          <w:tcPr>
            <w:tcW w:w="3600" w:type="dxa"/>
            <w:gridSpan w:val="3"/>
            <w:tcBorders>
              <w:bottom w:val="single" w:sz="5" w:space="0" w:color="auto"/>
            </w:tcBorders>
            <w:tcMar>
              <w:top w:w="150" w:type="dxa"/>
              <w:left w:w="240" w:type="dxa"/>
              <w:bottom w:w="150" w:type="dxa"/>
              <w:right w:w="240" w:type="dxa"/>
            </w:tcMar>
            <w:vAlign w:val="center"/>
          </w:tcPr>
          <w:p w14:paraId="7C77FF5C" w14:textId="1906D714" w:rsidR="776ACE0D" w:rsidRDefault="776ACE0D" w:rsidP="776ACE0D">
            <w:pPr>
              <w:shd w:val="clear" w:color="auto" w:fill="FFFFFF" w:themeFill="background1"/>
              <w:spacing w:after="0" w:line="375" w:lineRule="auto"/>
            </w:pPr>
            <w:r w:rsidRPr="776ACE0D">
              <w:rPr>
                <w:rFonts w:ascii="system-ui" w:eastAsia="system-ui" w:hAnsi="system-ui" w:cs="system-ui"/>
                <w:sz w:val="22"/>
                <w:szCs w:val="22"/>
              </w:rPr>
              <w:t>Pôle avicole</w:t>
            </w:r>
          </w:p>
        </w:tc>
        <w:tc>
          <w:tcPr>
            <w:tcW w:w="3593" w:type="dxa"/>
            <w:tcBorders>
              <w:bottom w:val="single" w:sz="5" w:space="0" w:color="auto"/>
            </w:tcBorders>
            <w:tcMar>
              <w:top w:w="150" w:type="dxa"/>
              <w:left w:w="240" w:type="dxa"/>
              <w:bottom w:w="150" w:type="dxa"/>
            </w:tcMar>
            <w:vAlign w:val="center"/>
          </w:tcPr>
          <w:p w14:paraId="7A955745" w14:textId="097468BD" w:rsidR="776ACE0D" w:rsidRDefault="776ACE0D" w:rsidP="776ACE0D">
            <w:pPr>
              <w:shd w:val="clear" w:color="auto" w:fill="FFFFFF" w:themeFill="background1"/>
              <w:spacing w:after="0" w:line="375" w:lineRule="auto"/>
            </w:pPr>
            <w:r w:rsidRPr="776ACE0D">
              <w:rPr>
                <w:rFonts w:ascii="system-ui" w:eastAsia="system-ui" w:hAnsi="system-ui" w:cs="system-ui"/>
                <w:sz w:val="22"/>
                <w:szCs w:val="22"/>
              </w:rPr>
              <w:t>Complément protéique gratuit pour les poules, économie d'aliments</w:t>
            </w:r>
          </w:p>
        </w:tc>
      </w:tr>
      <w:tr w:rsidR="776ACE0D" w14:paraId="635FE80F" w14:textId="77777777" w:rsidTr="776ACE0D">
        <w:trPr>
          <w:trHeight w:val="300"/>
        </w:trPr>
        <w:tc>
          <w:tcPr>
            <w:tcW w:w="3127" w:type="dxa"/>
            <w:tcBorders>
              <w:bottom w:val="single" w:sz="5" w:space="0" w:color="auto"/>
            </w:tcBorders>
            <w:tcMar>
              <w:top w:w="150" w:type="dxa"/>
              <w:bottom w:w="150" w:type="dxa"/>
              <w:right w:w="240" w:type="dxa"/>
            </w:tcMar>
            <w:vAlign w:val="center"/>
          </w:tcPr>
          <w:p w14:paraId="1F6E4925" w14:textId="579D630A" w:rsidR="776ACE0D" w:rsidRDefault="776ACE0D" w:rsidP="776ACE0D">
            <w:pPr>
              <w:shd w:val="clear" w:color="auto" w:fill="FFFFFF" w:themeFill="background1"/>
              <w:spacing w:after="0" w:line="375" w:lineRule="auto"/>
            </w:pPr>
            <w:r w:rsidRPr="776ACE0D">
              <w:rPr>
                <w:rFonts w:ascii="system-ui" w:eastAsia="system-ui" w:hAnsi="system-ui" w:cs="system-ui"/>
                <w:sz w:val="22"/>
                <w:szCs w:val="22"/>
              </w:rPr>
              <w:t>Poissons (frais, filets, fumés)</w:t>
            </w:r>
          </w:p>
        </w:tc>
        <w:tc>
          <w:tcPr>
            <w:tcW w:w="3600" w:type="dxa"/>
            <w:gridSpan w:val="3"/>
            <w:tcBorders>
              <w:bottom w:val="single" w:sz="5" w:space="0" w:color="auto"/>
            </w:tcBorders>
            <w:tcMar>
              <w:top w:w="150" w:type="dxa"/>
              <w:left w:w="240" w:type="dxa"/>
              <w:bottom w:w="150" w:type="dxa"/>
              <w:right w:w="240" w:type="dxa"/>
            </w:tcMar>
            <w:vAlign w:val="center"/>
          </w:tcPr>
          <w:p w14:paraId="045DB70F" w14:textId="6916D47F" w:rsidR="776ACE0D" w:rsidRDefault="776ACE0D" w:rsidP="776ACE0D">
            <w:pPr>
              <w:shd w:val="clear" w:color="auto" w:fill="FFFFFF" w:themeFill="background1"/>
              <w:spacing w:after="0" w:line="375" w:lineRule="auto"/>
            </w:pPr>
            <w:r w:rsidRPr="776ACE0D">
              <w:rPr>
                <w:rFonts w:ascii="system-ui" w:eastAsia="system-ui" w:hAnsi="system-ui" w:cs="system-ui"/>
                <w:sz w:val="22"/>
                <w:szCs w:val="22"/>
              </w:rPr>
              <w:t>Pôle transformation, table d'hôtes, vente directe</w:t>
            </w:r>
          </w:p>
        </w:tc>
        <w:tc>
          <w:tcPr>
            <w:tcW w:w="3593" w:type="dxa"/>
            <w:tcBorders>
              <w:bottom w:val="single" w:sz="5" w:space="0" w:color="auto"/>
            </w:tcBorders>
            <w:tcMar>
              <w:top w:w="150" w:type="dxa"/>
              <w:left w:w="240" w:type="dxa"/>
              <w:bottom w:w="150" w:type="dxa"/>
            </w:tcMar>
            <w:vAlign w:val="center"/>
          </w:tcPr>
          <w:p w14:paraId="5AEEEF3E" w14:textId="1884A42C" w:rsidR="776ACE0D" w:rsidRDefault="776ACE0D" w:rsidP="776ACE0D">
            <w:pPr>
              <w:shd w:val="clear" w:color="auto" w:fill="FFFFFF" w:themeFill="background1"/>
              <w:spacing w:after="0" w:line="375" w:lineRule="auto"/>
            </w:pPr>
            <w:r w:rsidRPr="776ACE0D">
              <w:rPr>
                <w:rFonts w:ascii="system-ui" w:eastAsia="system-ui" w:hAnsi="system-ui" w:cs="system-ui"/>
                <w:sz w:val="22"/>
                <w:szCs w:val="22"/>
              </w:rPr>
              <w:t>Revenus récurrents, protéines locales, attractivité écotouristique</w:t>
            </w:r>
          </w:p>
        </w:tc>
      </w:tr>
      <w:tr w:rsidR="776ACE0D" w14:paraId="6BD8C171" w14:textId="77777777" w:rsidTr="776ACE0D">
        <w:trPr>
          <w:trHeight w:val="300"/>
        </w:trPr>
        <w:tc>
          <w:tcPr>
            <w:tcW w:w="3127" w:type="dxa"/>
            <w:tcBorders>
              <w:bottom w:val="single" w:sz="5" w:space="0" w:color="auto"/>
            </w:tcBorders>
            <w:tcMar>
              <w:top w:w="150" w:type="dxa"/>
              <w:bottom w:w="150" w:type="dxa"/>
              <w:right w:w="240" w:type="dxa"/>
            </w:tcMar>
            <w:vAlign w:val="center"/>
          </w:tcPr>
          <w:p w14:paraId="798BC29D" w14:textId="033AA58D" w:rsidR="776ACE0D" w:rsidRDefault="776ACE0D" w:rsidP="776ACE0D">
            <w:pPr>
              <w:shd w:val="clear" w:color="auto" w:fill="FFFFFF" w:themeFill="background1"/>
              <w:spacing w:after="0" w:line="375" w:lineRule="auto"/>
            </w:pPr>
            <w:r w:rsidRPr="776ACE0D">
              <w:rPr>
                <w:rFonts w:ascii="system-ui" w:eastAsia="system-ui" w:hAnsi="system-ui" w:cs="system-ui"/>
                <w:sz w:val="22"/>
                <w:szCs w:val="22"/>
              </w:rPr>
              <w:t>Légumes hydroponiques (laitues, herbes)</w:t>
            </w:r>
          </w:p>
        </w:tc>
        <w:tc>
          <w:tcPr>
            <w:tcW w:w="3600" w:type="dxa"/>
            <w:gridSpan w:val="3"/>
            <w:tcBorders>
              <w:bottom w:val="single" w:sz="5" w:space="0" w:color="auto"/>
            </w:tcBorders>
            <w:tcMar>
              <w:top w:w="150" w:type="dxa"/>
              <w:left w:w="240" w:type="dxa"/>
              <w:bottom w:w="150" w:type="dxa"/>
              <w:right w:w="240" w:type="dxa"/>
            </w:tcMar>
            <w:vAlign w:val="center"/>
          </w:tcPr>
          <w:p w14:paraId="0DF20F3B" w14:textId="056C85B4" w:rsidR="776ACE0D" w:rsidRDefault="776ACE0D" w:rsidP="776ACE0D">
            <w:pPr>
              <w:shd w:val="clear" w:color="auto" w:fill="FFFFFF" w:themeFill="background1"/>
              <w:spacing w:after="0" w:line="375" w:lineRule="auto"/>
            </w:pPr>
            <w:r w:rsidRPr="776ACE0D">
              <w:rPr>
                <w:rFonts w:ascii="system-ui" w:eastAsia="system-ui" w:hAnsi="system-ui" w:cs="system-ui"/>
                <w:sz w:val="22"/>
                <w:szCs w:val="22"/>
              </w:rPr>
              <w:t>Pôle agricole (complément), table d'hôtes, vente directe</w:t>
            </w:r>
          </w:p>
        </w:tc>
        <w:tc>
          <w:tcPr>
            <w:tcW w:w="3593" w:type="dxa"/>
            <w:tcBorders>
              <w:bottom w:val="single" w:sz="5" w:space="0" w:color="auto"/>
            </w:tcBorders>
            <w:tcMar>
              <w:top w:w="150" w:type="dxa"/>
              <w:left w:w="240" w:type="dxa"/>
              <w:bottom w:w="150" w:type="dxa"/>
            </w:tcMar>
            <w:vAlign w:val="center"/>
          </w:tcPr>
          <w:p w14:paraId="6AA6189E" w14:textId="4AF364DC" w:rsidR="776ACE0D" w:rsidRDefault="776ACE0D" w:rsidP="776ACE0D">
            <w:pPr>
              <w:shd w:val="clear" w:color="auto" w:fill="FFFFFF" w:themeFill="background1"/>
              <w:spacing w:after="0" w:line="375" w:lineRule="auto"/>
            </w:pPr>
            <w:r w:rsidRPr="776ACE0D">
              <w:rPr>
                <w:rFonts w:ascii="system-ui" w:eastAsia="system-ui" w:hAnsi="system-ui" w:cs="system-ui"/>
                <w:sz w:val="22"/>
                <w:szCs w:val="22"/>
              </w:rPr>
              <w:t>Production continue 365 jours/an, forte valeur ajoutée</w:t>
            </w:r>
          </w:p>
        </w:tc>
      </w:tr>
      <w:tr w:rsidR="776ACE0D" w14:paraId="700F7353" w14:textId="77777777" w:rsidTr="776ACE0D">
        <w:trPr>
          <w:trHeight w:val="300"/>
        </w:trPr>
        <w:tc>
          <w:tcPr>
            <w:tcW w:w="3127" w:type="dxa"/>
            <w:tcBorders>
              <w:bottom w:val="single" w:sz="5" w:space="0" w:color="auto"/>
            </w:tcBorders>
            <w:tcMar>
              <w:top w:w="150" w:type="dxa"/>
              <w:bottom w:w="150" w:type="dxa"/>
              <w:right w:w="240" w:type="dxa"/>
            </w:tcMar>
            <w:vAlign w:val="center"/>
          </w:tcPr>
          <w:p w14:paraId="18EBD56E" w14:textId="50C7DE69" w:rsidR="776ACE0D" w:rsidRDefault="776ACE0D" w:rsidP="776ACE0D">
            <w:pPr>
              <w:shd w:val="clear" w:color="auto" w:fill="FFFFFF" w:themeFill="background1"/>
              <w:spacing w:after="0" w:line="375" w:lineRule="auto"/>
            </w:pPr>
            <w:r w:rsidRPr="776ACE0D">
              <w:rPr>
                <w:rFonts w:ascii="system-ui" w:eastAsia="system-ui" w:hAnsi="system-ui" w:cs="system-ui"/>
                <w:sz w:val="22"/>
                <w:szCs w:val="22"/>
              </w:rPr>
              <w:t>Eau enrichie en nitrates</w:t>
            </w:r>
          </w:p>
        </w:tc>
        <w:tc>
          <w:tcPr>
            <w:tcW w:w="3600" w:type="dxa"/>
            <w:gridSpan w:val="3"/>
            <w:tcBorders>
              <w:bottom w:val="single" w:sz="5" w:space="0" w:color="auto"/>
            </w:tcBorders>
            <w:tcMar>
              <w:top w:w="150" w:type="dxa"/>
              <w:left w:w="240" w:type="dxa"/>
              <w:bottom w:w="150" w:type="dxa"/>
              <w:right w:w="240" w:type="dxa"/>
            </w:tcMar>
            <w:vAlign w:val="center"/>
          </w:tcPr>
          <w:p w14:paraId="5253E184" w14:textId="5EA1B71B" w:rsidR="776ACE0D" w:rsidRDefault="776ACE0D" w:rsidP="776ACE0D">
            <w:pPr>
              <w:shd w:val="clear" w:color="auto" w:fill="FFFFFF" w:themeFill="background1"/>
              <w:spacing w:after="0" w:line="375" w:lineRule="auto"/>
            </w:pPr>
            <w:r w:rsidRPr="776ACE0D">
              <w:rPr>
                <w:rFonts w:ascii="system-ui" w:eastAsia="system-ui" w:hAnsi="system-ui" w:cs="system-ui"/>
                <w:sz w:val="22"/>
                <w:szCs w:val="22"/>
              </w:rPr>
              <w:t>Pôle agricole (irrigation ponctuelle)</w:t>
            </w:r>
          </w:p>
        </w:tc>
        <w:tc>
          <w:tcPr>
            <w:tcW w:w="3593" w:type="dxa"/>
            <w:tcBorders>
              <w:bottom w:val="single" w:sz="5" w:space="0" w:color="auto"/>
            </w:tcBorders>
            <w:tcMar>
              <w:top w:w="150" w:type="dxa"/>
              <w:left w:w="240" w:type="dxa"/>
              <w:bottom w:w="150" w:type="dxa"/>
            </w:tcMar>
            <w:vAlign w:val="center"/>
          </w:tcPr>
          <w:p w14:paraId="0096D8F1" w14:textId="5CD89B3E" w:rsidR="776ACE0D" w:rsidRDefault="776ACE0D" w:rsidP="776ACE0D">
            <w:pPr>
              <w:shd w:val="clear" w:color="auto" w:fill="FFFFFF" w:themeFill="background1"/>
              <w:spacing w:after="0" w:line="375" w:lineRule="auto"/>
            </w:pPr>
            <w:r w:rsidRPr="776ACE0D">
              <w:rPr>
                <w:rFonts w:ascii="system-ui" w:eastAsia="system-ui" w:hAnsi="system-ui" w:cs="system-ui"/>
                <w:sz w:val="22"/>
                <w:szCs w:val="22"/>
              </w:rPr>
              <w:t>Engrais liquide gratuit, amélioration de la fertilité des sols</w:t>
            </w:r>
          </w:p>
        </w:tc>
      </w:tr>
      <w:tr w:rsidR="776ACE0D" w14:paraId="1EB327CB" w14:textId="77777777" w:rsidTr="776ACE0D">
        <w:trPr>
          <w:trHeight w:val="300"/>
        </w:trPr>
        <w:tc>
          <w:tcPr>
            <w:tcW w:w="3127" w:type="dxa"/>
            <w:tcBorders>
              <w:bottom w:val="single" w:sz="5" w:space="0" w:color="auto"/>
            </w:tcBorders>
            <w:tcMar>
              <w:top w:w="150" w:type="dxa"/>
              <w:bottom w:w="150" w:type="dxa"/>
              <w:right w:w="240" w:type="dxa"/>
            </w:tcMar>
            <w:vAlign w:val="center"/>
          </w:tcPr>
          <w:p w14:paraId="4AE4E329" w14:textId="1B002E4F" w:rsidR="776ACE0D" w:rsidRDefault="776ACE0D" w:rsidP="776ACE0D">
            <w:pPr>
              <w:shd w:val="clear" w:color="auto" w:fill="FFFFFF" w:themeFill="background1"/>
              <w:spacing w:after="0" w:line="375" w:lineRule="auto"/>
            </w:pPr>
            <w:r w:rsidRPr="776ACE0D">
              <w:rPr>
                <w:rFonts w:ascii="system-ui" w:eastAsia="system-ui" w:hAnsi="system-ui" w:cs="system-ui"/>
                <w:sz w:val="22"/>
                <w:szCs w:val="22"/>
              </w:rPr>
              <w:t>Savoir-faire aquaponique</w:t>
            </w:r>
          </w:p>
        </w:tc>
        <w:tc>
          <w:tcPr>
            <w:tcW w:w="3600" w:type="dxa"/>
            <w:gridSpan w:val="3"/>
            <w:tcBorders>
              <w:bottom w:val="single" w:sz="5" w:space="0" w:color="auto"/>
            </w:tcBorders>
            <w:tcMar>
              <w:top w:w="150" w:type="dxa"/>
              <w:left w:w="240" w:type="dxa"/>
              <w:bottom w:w="150" w:type="dxa"/>
              <w:right w:w="240" w:type="dxa"/>
            </w:tcMar>
            <w:vAlign w:val="center"/>
          </w:tcPr>
          <w:p w14:paraId="28C89267" w14:textId="20E59199" w:rsidR="776ACE0D" w:rsidRDefault="776ACE0D" w:rsidP="776ACE0D">
            <w:pPr>
              <w:shd w:val="clear" w:color="auto" w:fill="FFFFFF" w:themeFill="background1"/>
              <w:spacing w:after="0" w:line="375" w:lineRule="auto"/>
            </w:pPr>
            <w:r w:rsidRPr="776ACE0D">
              <w:rPr>
                <w:rFonts w:ascii="system-ui" w:eastAsia="system-ui" w:hAnsi="system-ui" w:cs="system-ui"/>
                <w:sz w:val="22"/>
                <w:szCs w:val="22"/>
              </w:rPr>
              <w:t>Pôle formation</w:t>
            </w:r>
          </w:p>
        </w:tc>
        <w:tc>
          <w:tcPr>
            <w:tcW w:w="3593" w:type="dxa"/>
            <w:tcBorders>
              <w:bottom w:val="single" w:sz="5" w:space="0" w:color="auto"/>
            </w:tcBorders>
            <w:tcMar>
              <w:top w:w="150" w:type="dxa"/>
              <w:left w:w="240" w:type="dxa"/>
              <w:bottom w:w="150" w:type="dxa"/>
            </w:tcMar>
            <w:vAlign w:val="center"/>
          </w:tcPr>
          <w:p w14:paraId="2D371622" w14:textId="615B6587" w:rsidR="776ACE0D" w:rsidRDefault="776ACE0D" w:rsidP="776ACE0D">
            <w:pPr>
              <w:shd w:val="clear" w:color="auto" w:fill="FFFFFF" w:themeFill="background1"/>
              <w:spacing w:after="0" w:line="375" w:lineRule="auto"/>
            </w:pPr>
            <w:r w:rsidRPr="776ACE0D">
              <w:rPr>
                <w:rFonts w:ascii="system-ui" w:eastAsia="system-ui" w:hAnsi="system-ui" w:cs="system-ui"/>
                <w:sz w:val="22"/>
                <w:szCs w:val="22"/>
              </w:rPr>
              <w:t>Modules de formation, visites pédagogiques, diffusion du modèle</w:t>
            </w:r>
          </w:p>
        </w:tc>
      </w:tr>
    </w:tbl>
    <w:p w14:paraId="526AB85C" w14:textId="102E6F40" w:rsidR="776ACE0D" w:rsidRDefault="776ACE0D"/>
    <w:p w14:paraId="0EDA4F67" w14:textId="213E23B6" w:rsidR="55482A2C" w:rsidRDefault="55482A2C" w:rsidP="776ACE0D">
      <w:pPr>
        <w:shd w:val="clear" w:color="auto" w:fill="FFFFFF" w:themeFill="background1"/>
        <w:spacing w:before="240" w:after="240"/>
      </w:pPr>
      <w:r w:rsidRPr="776ACE0D">
        <w:rPr>
          <w:rFonts w:ascii="system-ui" w:eastAsia="system-ui" w:hAnsi="system-ui" w:cs="system-ui"/>
          <w:color w:val="0F1115"/>
        </w:rPr>
        <w:t xml:space="preserve">Ainsi, chaque intrant produit par un pôle devient une ressource pour un autre, et les « déchets » disparaissent au profit d’une </w:t>
      </w:r>
      <w:r w:rsidRPr="776ACE0D">
        <w:rPr>
          <w:rFonts w:ascii="system-ui" w:eastAsia="system-ui" w:hAnsi="system-ui" w:cs="system-ui"/>
          <w:b/>
          <w:bCs/>
          <w:color w:val="0F1115"/>
        </w:rPr>
        <w:t>circularité vertueuse</w:t>
      </w:r>
      <w:r w:rsidRPr="776ACE0D">
        <w:rPr>
          <w:rFonts w:ascii="system-ui" w:eastAsia="system-ui" w:hAnsi="system-ui" w:cs="system-ui"/>
          <w:color w:val="0F1115"/>
        </w:rPr>
        <w:t xml:space="preserve">. Le pôle aquaponique n’est pas seulement une unité de production de poissons et de légumes ; il est le </w:t>
      </w:r>
      <w:r w:rsidRPr="776ACE0D">
        <w:rPr>
          <w:rFonts w:ascii="system-ui" w:eastAsia="system-ui" w:hAnsi="system-ui" w:cs="system-ui"/>
          <w:b/>
          <w:bCs/>
          <w:color w:val="0F1115"/>
        </w:rPr>
        <w:t>concentrateur de flux liquides</w:t>
      </w:r>
      <w:r w:rsidRPr="776ACE0D">
        <w:rPr>
          <w:rFonts w:ascii="system-ui" w:eastAsia="system-ui" w:hAnsi="system-ui" w:cs="system-ui"/>
          <w:color w:val="0F1115"/>
        </w:rPr>
        <w:t xml:space="preserve"> de l’Hacienda, le maillon qui transforme l’eau, l’azote et les nutriments en valeur économique et écologique.</w:t>
      </w:r>
    </w:p>
    <w:p w14:paraId="7CD44CF0" w14:textId="54087F04" w:rsidR="776ACE0D" w:rsidRDefault="776ACE0D" w:rsidP="776ACE0D">
      <w:pPr>
        <w:spacing w:before="240" w:after="240"/>
        <w:rPr>
          <w:rFonts w:ascii="system-ui" w:eastAsia="system-ui" w:hAnsi="system-ui" w:cs="system-ui"/>
        </w:rPr>
      </w:pPr>
    </w:p>
    <w:p w14:paraId="0AC61299" w14:textId="604FD032" w:rsidR="5A11083F" w:rsidRDefault="5A11083F" w:rsidP="776ACE0D">
      <w:pPr>
        <w:rPr>
          <w:rFonts w:ascii="system-ui" w:eastAsia="system-ui" w:hAnsi="system-ui" w:cs="system-ui"/>
        </w:rPr>
      </w:pPr>
    </w:p>
    <w:p w14:paraId="7D8A3921" w14:textId="647AFC54" w:rsidR="6FC329C8" w:rsidRPr="00C94430" w:rsidRDefault="09BBDB39" w:rsidP="00C94430">
      <w:pPr>
        <w:pStyle w:val="Titre1"/>
      </w:pPr>
      <w:r w:rsidRPr="00C94430">
        <w:t xml:space="preserve">Chapitre 2 — Présentation du pôle </w:t>
      </w:r>
      <w:proofErr w:type="spellStart"/>
      <w:r w:rsidRPr="00C94430">
        <w:t>aquaponique</w:t>
      </w:r>
      <w:proofErr w:type="spellEnd"/>
      <w:r w:rsidR="18AE4D05" w:rsidRPr="00C94430">
        <w:t xml:space="preserve"> </w:t>
      </w:r>
      <w:r w:rsidR="58A9AFFD" w:rsidRPr="00C94430">
        <w:t>*</w:t>
      </w:r>
    </w:p>
    <w:p w14:paraId="11B88C7C" w14:textId="2B9D5358" w:rsidR="6FC329C8" w:rsidRDefault="18AE4D05" w:rsidP="00C94430">
      <w:pPr>
        <w:pStyle w:val="Titre2"/>
        <w:rPr>
          <w:rFonts w:eastAsia="system-ui"/>
          <w:sz w:val="48"/>
          <w:szCs w:val="48"/>
        </w:rPr>
      </w:pPr>
      <w:r w:rsidRPr="09804D36">
        <w:rPr>
          <w:rFonts w:eastAsia="system-ui"/>
        </w:rPr>
        <w:t>2.1 Périmètre et composition du pôle</w:t>
      </w:r>
    </w:p>
    <w:p w14:paraId="6F955109" w14:textId="40CF53FF" w:rsidR="6FC329C8" w:rsidRDefault="18AE4D05" w:rsidP="09804D36">
      <w:pPr>
        <w:shd w:val="clear" w:color="auto" w:fill="FFFFFF" w:themeFill="background1"/>
        <w:spacing w:before="240" w:after="240"/>
      </w:pPr>
      <w:r w:rsidRPr="09804D36">
        <w:rPr>
          <w:rFonts w:ascii="system-ui" w:eastAsia="system-ui" w:hAnsi="system-ui" w:cs="system-ui"/>
          <w:color w:val="0F1115"/>
        </w:rPr>
        <w:t xml:space="preserve">Le pôle aquaponique de l'Hacienda Esmeralda est conçu comme une </w:t>
      </w:r>
      <w:r w:rsidRPr="09804D36">
        <w:rPr>
          <w:rFonts w:ascii="system-ui" w:eastAsia="system-ui" w:hAnsi="system-ui" w:cs="system-ui"/>
          <w:b/>
          <w:bCs/>
          <w:color w:val="0F1115"/>
        </w:rPr>
        <w:t>infrastructure de production intégrée à circuit quasi fermé</w:t>
      </w:r>
      <w:r w:rsidRPr="09804D36">
        <w:rPr>
          <w:rFonts w:ascii="system-ui" w:eastAsia="system-ui" w:hAnsi="system-ui" w:cs="system-ui"/>
          <w:color w:val="0F1115"/>
        </w:rPr>
        <w:t xml:space="preserve">, associant l'élevage piscicole et la culture végétale hors-sol dans un même système biologique. Il constitue le </w:t>
      </w:r>
      <w:r w:rsidRPr="09804D36">
        <w:rPr>
          <w:rFonts w:ascii="system-ui" w:eastAsia="system-ui" w:hAnsi="system-ui" w:cs="system-ui"/>
          <w:b/>
          <w:bCs/>
          <w:color w:val="0F1115"/>
        </w:rPr>
        <w:t xml:space="preserve">concentrateur de </w:t>
      </w:r>
      <w:r w:rsidRPr="09804D36">
        <w:rPr>
          <w:rFonts w:ascii="system-ui" w:eastAsia="system-ui" w:hAnsi="system-ui" w:cs="system-ui"/>
          <w:b/>
          <w:bCs/>
          <w:color w:val="0F1115"/>
        </w:rPr>
        <w:lastRenderedPageBreak/>
        <w:t>flux liquides</w:t>
      </w:r>
      <w:r w:rsidRPr="09804D36">
        <w:rPr>
          <w:rFonts w:ascii="system-ui" w:eastAsia="system-ui" w:hAnsi="system-ui" w:cs="system-ui"/>
          <w:color w:val="0F1115"/>
        </w:rPr>
        <w:t xml:space="preserve"> de l'Hacienda, là où l'eau, les nutriments et les êtres vivants interagissent en continu.</w:t>
      </w:r>
    </w:p>
    <w:p w14:paraId="70F69F35" w14:textId="1F9B2C31" w:rsidR="6FC329C8" w:rsidRDefault="18AE4D05" w:rsidP="00C94430">
      <w:pPr>
        <w:pStyle w:val="Titre3"/>
      </w:pPr>
      <w:r w:rsidRPr="09804D36">
        <w:rPr>
          <w:rFonts w:eastAsia="system-ui"/>
        </w:rPr>
        <w:t>2.1.1 Les infrastructures</w:t>
      </w:r>
    </w:p>
    <w:tbl>
      <w:tblPr>
        <w:tblW w:w="0" w:type="auto"/>
        <w:tblLook w:val="06A0" w:firstRow="1" w:lastRow="0" w:firstColumn="1" w:lastColumn="0" w:noHBand="1" w:noVBand="1"/>
      </w:tblPr>
      <w:tblGrid>
        <w:gridCol w:w="3048"/>
        <w:gridCol w:w="2995"/>
        <w:gridCol w:w="2983"/>
      </w:tblGrid>
      <w:tr w:rsidR="09804D36" w14:paraId="48B1E9FD" w14:textId="77777777" w:rsidTr="09804D36">
        <w:trPr>
          <w:trHeight w:val="300"/>
        </w:trPr>
        <w:tc>
          <w:tcPr>
            <w:tcW w:w="3390" w:type="dxa"/>
            <w:tcBorders>
              <w:top w:val="nil"/>
              <w:bottom w:val="single" w:sz="5" w:space="0" w:color="auto"/>
            </w:tcBorders>
            <w:tcMar>
              <w:top w:w="150" w:type="dxa"/>
              <w:bottom w:w="150" w:type="dxa"/>
              <w:right w:w="240" w:type="dxa"/>
            </w:tcMar>
            <w:vAlign w:val="center"/>
          </w:tcPr>
          <w:p w14:paraId="5381D63D" w14:textId="32FD22D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Infrastructure</w:t>
            </w:r>
          </w:p>
        </w:tc>
        <w:tc>
          <w:tcPr>
            <w:tcW w:w="3465" w:type="dxa"/>
            <w:tcBorders>
              <w:top w:val="nil"/>
              <w:bottom w:val="single" w:sz="5" w:space="0" w:color="auto"/>
            </w:tcBorders>
            <w:tcMar>
              <w:top w:w="150" w:type="dxa"/>
              <w:left w:w="240" w:type="dxa"/>
              <w:bottom w:w="150" w:type="dxa"/>
              <w:right w:w="240" w:type="dxa"/>
            </w:tcMar>
            <w:vAlign w:val="center"/>
          </w:tcPr>
          <w:p w14:paraId="3C43A4BF" w14:textId="25536FE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Capacité / Surface (phase 2)</w:t>
            </w:r>
          </w:p>
        </w:tc>
        <w:tc>
          <w:tcPr>
            <w:tcW w:w="3465" w:type="dxa"/>
            <w:tcBorders>
              <w:top w:val="nil"/>
              <w:bottom w:val="single" w:sz="5" w:space="0" w:color="auto"/>
            </w:tcBorders>
            <w:tcMar>
              <w:top w:w="150" w:type="dxa"/>
              <w:left w:w="240" w:type="dxa"/>
              <w:bottom w:w="150" w:type="dxa"/>
              <w:right w:w="240" w:type="dxa"/>
            </w:tcMar>
            <w:vAlign w:val="center"/>
          </w:tcPr>
          <w:p w14:paraId="26C081C3" w14:textId="55A29B0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Fonction</w:t>
            </w:r>
          </w:p>
        </w:tc>
      </w:tr>
      <w:tr w:rsidR="09804D36" w14:paraId="69829081" w14:textId="77777777" w:rsidTr="09804D36">
        <w:trPr>
          <w:trHeight w:val="300"/>
        </w:trPr>
        <w:tc>
          <w:tcPr>
            <w:tcW w:w="3390" w:type="dxa"/>
            <w:tcBorders>
              <w:bottom w:val="single" w:sz="5" w:space="0" w:color="auto"/>
            </w:tcBorders>
            <w:tcMar>
              <w:top w:w="150" w:type="dxa"/>
              <w:bottom w:w="150" w:type="dxa"/>
              <w:right w:w="240" w:type="dxa"/>
            </w:tcMar>
            <w:vAlign w:val="center"/>
          </w:tcPr>
          <w:p w14:paraId="3AC9BBF0" w14:textId="15648BCB"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Bassins d'élevage piscicole</w:t>
            </w:r>
          </w:p>
        </w:tc>
        <w:tc>
          <w:tcPr>
            <w:tcW w:w="3465" w:type="dxa"/>
            <w:tcBorders>
              <w:bottom w:val="single" w:sz="5" w:space="0" w:color="auto"/>
            </w:tcBorders>
            <w:tcMar>
              <w:top w:w="150" w:type="dxa"/>
              <w:left w:w="240" w:type="dxa"/>
              <w:bottom w:w="150" w:type="dxa"/>
              <w:right w:w="240" w:type="dxa"/>
            </w:tcMar>
            <w:vAlign w:val="center"/>
          </w:tcPr>
          <w:p w14:paraId="2E76C247" w14:textId="17C7A1C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 bassins de 25 m³ chacun (total 50 m³)</w:t>
            </w:r>
          </w:p>
        </w:tc>
        <w:tc>
          <w:tcPr>
            <w:tcW w:w="3465" w:type="dxa"/>
            <w:tcBorders>
              <w:bottom w:val="single" w:sz="5" w:space="0" w:color="auto"/>
            </w:tcBorders>
            <w:tcMar>
              <w:top w:w="150" w:type="dxa"/>
              <w:left w:w="240" w:type="dxa"/>
              <w:bottom w:w="150" w:type="dxa"/>
            </w:tcMar>
            <w:vAlign w:val="center"/>
          </w:tcPr>
          <w:p w14:paraId="0625B829" w14:textId="49C0ECA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Élevage des tilapias, profondeur 1,2–1,5 m pour inertie thermique</w:t>
            </w:r>
          </w:p>
        </w:tc>
      </w:tr>
      <w:tr w:rsidR="09804D36" w14:paraId="61B05C04" w14:textId="77777777" w:rsidTr="09804D36">
        <w:trPr>
          <w:trHeight w:val="300"/>
        </w:trPr>
        <w:tc>
          <w:tcPr>
            <w:tcW w:w="3390" w:type="dxa"/>
            <w:tcBorders>
              <w:bottom w:val="single" w:sz="5" w:space="0" w:color="auto"/>
            </w:tcBorders>
            <w:tcMar>
              <w:top w:w="150" w:type="dxa"/>
              <w:bottom w:w="150" w:type="dxa"/>
              <w:right w:w="240" w:type="dxa"/>
            </w:tcMar>
            <w:vAlign w:val="center"/>
          </w:tcPr>
          <w:p w14:paraId="1D8360C2" w14:textId="6634B384"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Bacs hydroponiques (DWC)</w:t>
            </w:r>
          </w:p>
        </w:tc>
        <w:tc>
          <w:tcPr>
            <w:tcW w:w="3465" w:type="dxa"/>
            <w:tcBorders>
              <w:bottom w:val="single" w:sz="5" w:space="0" w:color="auto"/>
            </w:tcBorders>
            <w:tcMar>
              <w:top w:w="150" w:type="dxa"/>
              <w:left w:w="240" w:type="dxa"/>
              <w:bottom w:w="150" w:type="dxa"/>
              <w:right w:w="240" w:type="dxa"/>
            </w:tcMar>
            <w:vAlign w:val="center"/>
          </w:tcPr>
          <w:p w14:paraId="07076581" w14:textId="79F80FF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8–10 bacs de 2–4 m² chacun</w:t>
            </w:r>
          </w:p>
        </w:tc>
        <w:tc>
          <w:tcPr>
            <w:tcW w:w="3465" w:type="dxa"/>
            <w:tcBorders>
              <w:bottom w:val="single" w:sz="5" w:space="0" w:color="auto"/>
            </w:tcBorders>
            <w:tcMar>
              <w:top w:w="150" w:type="dxa"/>
              <w:left w:w="240" w:type="dxa"/>
              <w:bottom w:w="150" w:type="dxa"/>
            </w:tcMar>
            <w:vAlign w:val="center"/>
          </w:tcPr>
          <w:p w14:paraId="37E89331" w14:textId="7931DD9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Culture de laitues, herbes aromatiques, plantes à cycle court</w:t>
            </w:r>
          </w:p>
        </w:tc>
      </w:tr>
      <w:tr w:rsidR="09804D36" w14:paraId="5889EB21" w14:textId="77777777" w:rsidTr="09804D36">
        <w:trPr>
          <w:trHeight w:val="300"/>
        </w:trPr>
        <w:tc>
          <w:tcPr>
            <w:tcW w:w="3390" w:type="dxa"/>
            <w:tcBorders>
              <w:bottom w:val="single" w:sz="5" w:space="0" w:color="auto"/>
            </w:tcBorders>
            <w:tcMar>
              <w:top w:w="150" w:type="dxa"/>
              <w:bottom w:w="150" w:type="dxa"/>
              <w:right w:w="240" w:type="dxa"/>
            </w:tcMar>
            <w:vAlign w:val="center"/>
          </w:tcPr>
          <w:p w14:paraId="2FC99FB3" w14:textId="65D3BE0D"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Biofiltre</w:t>
            </w:r>
          </w:p>
        </w:tc>
        <w:tc>
          <w:tcPr>
            <w:tcW w:w="3465" w:type="dxa"/>
            <w:tcBorders>
              <w:bottom w:val="single" w:sz="5" w:space="0" w:color="auto"/>
            </w:tcBorders>
            <w:tcMar>
              <w:top w:w="150" w:type="dxa"/>
              <w:left w:w="240" w:type="dxa"/>
              <w:bottom w:w="150" w:type="dxa"/>
              <w:right w:w="240" w:type="dxa"/>
            </w:tcMar>
            <w:vAlign w:val="center"/>
          </w:tcPr>
          <w:p w14:paraId="59E98EFC" w14:textId="6AEFDCF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200–400 L de média filtrant (Kaldnes ou cailloux volcaniques)</w:t>
            </w:r>
          </w:p>
        </w:tc>
        <w:tc>
          <w:tcPr>
            <w:tcW w:w="3465" w:type="dxa"/>
            <w:tcBorders>
              <w:bottom w:val="single" w:sz="5" w:space="0" w:color="auto"/>
            </w:tcBorders>
            <w:tcMar>
              <w:top w:w="150" w:type="dxa"/>
              <w:left w:w="240" w:type="dxa"/>
              <w:bottom w:w="150" w:type="dxa"/>
            </w:tcMar>
            <w:vAlign w:val="center"/>
          </w:tcPr>
          <w:p w14:paraId="3BE3B018" w14:textId="2705060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Hébergement des bactéries nitrifiantes, cœur invisible du système</w:t>
            </w:r>
          </w:p>
        </w:tc>
      </w:tr>
      <w:tr w:rsidR="09804D36" w14:paraId="12426B47" w14:textId="77777777" w:rsidTr="09804D36">
        <w:trPr>
          <w:trHeight w:val="300"/>
        </w:trPr>
        <w:tc>
          <w:tcPr>
            <w:tcW w:w="3390" w:type="dxa"/>
            <w:tcBorders>
              <w:bottom w:val="single" w:sz="5" w:space="0" w:color="auto"/>
            </w:tcBorders>
            <w:tcMar>
              <w:top w:w="150" w:type="dxa"/>
              <w:bottom w:w="150" w:type="dxa"/>
              <w:right w:w="240" w:type="dxa"/>
            </w:tcMar>
            <w:vAlign w:val="center"/>
          </w:tcPr>
          <w:p w14:paraId="64261DB3" w14:textId="2926BFB7"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Circuit de recirculation</w:t>
            </w:r>
          </w:p>
        </w:tc>
        <w:tc>
          <w:tcPr>
            <w:tcW w:w="3465" w:type="dxa"/>
            <w:tcBorders>
              <w:bottom w:val="single" w:sz="5" w:space="0" w:color="auto"/>
            </w:tcBorders>
            <w:tcMar>
              <w:top w:w="150" w:type="dxa"/>
              <w:left w:w="240" w:type="dxa"/>
              <w:bottom w:w="150" w:type="dxa"/>
              <w:right w:w="240" w:type="dxa"/>
            </w:tcMar>
            <w:vAlign w:val="center"/>
          </w:tcPr>
          <w:p w14:paraId="66E51E51" w14:textId="3A26C6B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Pompes, tuyauteries, aérateurs, décanteur</w:t>
            </w:r>
          </w:p>
        </w:tc>
        <w:tc>
          <w:tcPr>
            <w:tcW w:w="3465" w:type="dxa"/>
            <w:tcBorders>
              <w:bottom w:val="single" w:sz="5" w:space="0" w:color="auto"/>
            </w:tcBorders>
            <w:tcMar>
              <w:top w:w="150" w:type="dxa"/>
              <w:left w:w="240" w:type="dxa"/>
              <w:bottom w:w="150" w:type="dxa"/>
            </w:tcMar>
            <w:vAlign w:val="center"/>
          </w:tcPr>
          <w:p w14:paraId="295C21D4" w14:textId="401C275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Circulation continue de l'eau : bassin → biofiltre → bacs → bassin</w:t>
            </w:r>
          </w:p>
        </w:tc>
      </w:tr>
      <w:tr w:rsidR="09804D36" w14:paraId="17CD60B4" w14:textId="77777777" w:rsidTr="09804D36">
        <w:trPr>
          <w:trHeight w:val="300"/>
        </w:trPr>
        <w:tc>
          <w:tcPr>
            <w:tcW w:w="3390" w:type="dxa"/>
            <w:tcBorders>
              <w:bottom w:val="single" w:sz="5" w:space="0" w:color="auto"/>
            </w:tcBorders>
            <w:tcMar>
              <w:top w:w="150" w:type="dxa"/>
              <w:bottom w:w="150" w:type="dxa"/>
              <w:right w:w="240" w:type="dxa"/>
            </w:tcMar>
            <w:vAlign w:val="center"/>
          </w:tcPr>
          <w:p w14:paraId="05C8861C" w14:textId="0AE565FD"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Zone de production de lentilles d'eau</w:t>
            </w:r>
          </w:p>
        </w:tc>
        <w:tc>
          <w:tcPr>
            <w:tcW w:w="3465" w:type="dxa"/>
            <w:tcBorders>
              <w:bottom w:val="single" w:sz="5" w:space="0" w:color="auto"/>
            </w:tcBorders>
            <w:tcMar>
              <w:top w:w="150" w:type="dxa"/>
              <w:left w:w="240" w:type="dxa"/>
              <w:bottom w:w="150" w:type="dxa"/>
              <w:right w:w="240" w:type="dxa"/>
            </w:tcMar>
            <w:vAlign w:val="center"/>
          </w:tcPr>
          <w:p w14:paraId="0CADE9A7" w14:textId="20AB756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Bacs peu profonds (20–30 cm) dérivés du circuit</w:t>
            </w:r>
          </w:p>
        </w:tc>
        <w:tc>
          <w:tcPr>
            <w:tcW w:w="3465" w:type="dxa"/>
            <w:tcBorders>
              <w:bottom w:val="single" w:sz="5" w:space="0" w:color="auto"/>
            </w:tcBorders>
            <w:tcMar>
              <w:top w:w="150" w:type="dxa"/>
              <w:left w:w="240" w:type="dxa"/>
              <w:bottom w:w="150" w:type="dxa"/>
            </w:tcMar>
            <w:vAlign w:val="center"/>
          </w:tcPr>
          <w:p w14:paraId="5D3AAB44" w14:textId="5E36A38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Production de biomasse flottante pour régulation et alimentation avicole</w:t>
            </w:r>
          </w:p>
        </w:tc>
      </w:tr>
      <w:tr w:rsidR="09804D36" w14:paraId="0C1BA2D3" w14:textId="77777777" w:rsidTr="09804D36">
        <w:trPr>
          <w:trHeight w:val="300"/>
        </w:trPr>
        <w:tc>
          <w:tcPr>
            <w:tcW w:w="3390" w:type="dxa"/>
            <w:tcBorders>
              <w:bottom w:val="single" w:sz="5" w:space="0" w:color="auto"/>
            </w:tcBorders>
            <w:tcMar>
              <w:top w:w="150" w:type="dxa"/>
              <w:bottom w:w="150" w:type="dxa"/>
              <w:right w:w="240" w:type="dxa"/>
            </w:tcMar>
            <w:vAlign w:val="center"/>
          </w:tcPr>
          <w:p w14:paraId="04C626EF" w14:textId="02625074"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Zone de conditionnement et transformation</w:t>
            </w:r>
          </w:p>
        </w:tc>
        <w:tc>
          <w:tcPr>
            <w:tcW w:w="3465" w:type="dxa"/>
            <w:tcBorders>
              <w:bottom w:val="single" w:sz="5" w:space="0" w:color="auto"/>
            </w:tcBorders>
            <w:tcMar>
              <w:top w:w="150" w:type="dxa"/>
              <w:left w:w="240" w:type="dxa"/>
              <w:bottom w:w="150" w:type="dxa"/>
              <w:right w:w="240" w:type="dxa"/>
            </w:tcMar>
            <w:vAlign w:val="center"/>
          </w:tcPr>
          <w:p w14:paraId="43F7C7C6" w14:textId="388C49F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Table de préparation, chambre froide (partagée), espace de filetage</w:t>
            </w:r>
          </w:p>
        </w:tc>
        <w:tc>
          <w:tcPr>
            <w:tcW w:w="3465" w:type="dxa"/>
            <w:tcBorders>
              <w:bottom w:val="single" w:sz="5" w:space="0" w:color="auto"/>
            </w:tcBorders>
            <w:tcMar>
              <w:top w:w="150" w:type="dxa"/>
              <w:left w:w="240" w:type="dxa"/>
              <w:bottom w:w="150" w:type="dxa"/>
            </w:tcMar>
            <w:vAlign w:val="center"/>
          </w:tcPr>
          <w:p w14:paraId="38828E2B" w14:textId="1F63329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Préparation des poissons et légumes pour la vente</w:t>
            </w:r>
          </w:p>
        </w:tc>
      </w:tr>
      <w:tr w:rsidR="09804D36" w14:paraId="70C51E07" w14:textId="77777777" w:rsidTr="09804D36">
        <w:trPr>
          <w:trHeight w:val="300"/>
        </w:trPr>
        <w:tc>
          <w:tcPr>
            <w:tcW w:w="3390" w:type="dxa"/>
            <w:tcBorders>
              <w:bottom w:val="single" w:sz="5" w:space="0" w:color="auto"/>
            </w:tcBorders>
            <w:tcMar>
              <w:top w:w="150" w:type="dxa"/>
              <w:bottom w:w="150" w:type="dxa"/>
              <w:right w:w="240" w:type="dxa"/>
            </w:tcMar>
            <w:vAlign w:val="center"/>
          </w:tcPr>
          <w:p w14:paraId="3A2D503B" w14:textId="4CC598D1"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Outils de suivi numérique</w:t>
            </w:r>
          </w:p>
        </w:tc>
        <w:tc>
          <w:tcPr>
            <w:tcW w:w="3465" w:type="dxa"/>
            <w:tcBorders>
              <w:bottom w:val="single" w:sz="5" w:space="0" w:color="auto"/>
            </w:tcBorders>
            <w:tcMar>
              <w:top w:w="150" w:type="dxa"/>
              <w:left w:w="240" w:type="dxa"/>
              <w:bottom w:w="150" w:type="dxa"/>
              <w:right w:w="240" w:type="dxa"/>
            </w:tcMar>
            <w:vAlign w:val="center"/>
          </w:tcPr>
          <w:p w14:paraId="7072F73D" w14:textId="1F0DC89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Capteurs (pH, T°, nitrates), module AgroFlow</w:t>
            </w:r>
          </w:p>
        </w:tc>
        <w:tc>
          <w:tcPr>
            <w:tcW w:w="3465" w:type="dxa"/>
            <w:tcBorders>
              <w:bottom w:val="single" w:sz="5" w:space="0" w:color="auto"/>
            </w:tcBorders>
            <w:tcMar>
              <w:top w:w="150" w:type="dxa"/>
              <w:left w:w="240" w:type="dxa"/>
              <w:bottom w:w="150" w:type="dxa"/>
            </w:tcMar>
            <w:vAlign w:val="center"/>
          </w:tcPr>
          <w:p w14:paraId="355CBAAE" w14:textId="6E2C517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Saisie quotidienne des paramètres, alertes automatiques</w:t>
            </w:r>
          </w:p>
        </w:tc>
      </w:tr>
    </w:tbl>
    <w:p w14:paraId="7BD7C113" w14:textId="5A08B954" w:rsidR="6FC329C8" w:rsidRDefault="18AE4D05" w:rsidP="00C94430">
      <w:pPr>
        <w:pStyle w:val="Titre3"/>
      </w:pPr>
      <w:r w:rsidRPr="09804D36">
        <w:rPr>
          <w:rFonts w:eastAsia="system-ui"/>
        </w:rPr>
        <w:lastRenderedPageBreak/>
        <w:t>2.1.2 Les productions</w:t>
      </w:r>
    </w:p>
    <w:p w14:paraId="37CDFD67" w14:textId="051627F7" w:rsidR="6FC329C8" w:rsidRDefault="18AE4D05" w:rsidP="09804D36">
      <w:pPr>
        <w:shd w:val="clear" w:color="auto" w:fill="FFFFFF" w:themeFill="background1"/>
        <w:spacing w:before="240" w:after="240"/>
      </w:pPr>
      <w:r w:rsidRPr="09804D36">
        <w:rPr>
          <w:rFonts w:ascii="system-ui" w:eastAsia="system-ui" w:hAnsi="system-ui" w:cs="system-ui"/>
          <w:color w:val="0F1115"/>
        </w:rPr>
        <w:t>Le pôle aquaponique produit simultanément deux types de denrées, en continu :</w:t>
      </w:r>
    </w:p>
    <w:p w14:paraId="35EA9194" w14:textId="136C004F" w:rsidR="6FC329C8" w:rsidRDefault="18AE4D05" w:rsidP="09804D36">
      <w:pPr>
        <w:pStyle w:val="Paragraphedeliste"/>
        <w:numPr>
          <w:ilvl w:val="0"/>
          <w:numId w:val="109"/>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Poissons</w:t>
      </w:r>
      <w:r w:rsidRPr="09804D36">
        <w:rPr>
          <w:rFonts w:ascii="system-ui" w:eastAsia="system-ui" w:hAnsi="system-ui" w:cs="system-ui"/>
          <w:color w:val="0F1115"/>
        </w:rPr>
        <w:t xml:space="preserve"> : tilapia rouge (</w:t>
      </w:r>
      <w:r w:rsidRPr="09804D36">
        <w:rPr>
          <w:rFonts w:ascii="system-ui" w:eastAsia="system-ui" w:hAnsi="system-ui" w:cs="system-ui"/>
          <w:i/>
          <w:iCs/>
          <w:color w:val="0F1115"/>
        </w:rPr>
        <w:t>Oreochromis niloticus</w:t>
      </w:r>
      <w:r w:rsidRPr="09804D36">
        <w:rPr>
          <w:rFonts w:ascii="system-ui" w:eastAsia="system-ui" w:hAnsi="system-ui" w:cs="system-ui"/>
          <w:color w:val="0F1115"/>
        </w:rPr>
        <w:t xml:space="preserve"> / hybrides) — espèce robuste, croissance rapide (500 g en 8–9 mois), bien valorisée sur le marché colombien.</w:t>
      </w:r>
    </w:p>
    <w:p w14:paraId="7D5A7A89" w14:textId="268A421A" w:rsidR="6FC329C8" w:rsidRDefault="18AE4D05" w:rsidP="09804D36">
      <w:pPr>
        <w:pStyle w:val="Paragraphedeliste"/>
        <w:numPr>
          <w:ilvl w:val="0"/>
          <w:numId w:val="109"/>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Légumes hydroponiques</w:t>
      </w:r>
      <w:r w:rsidRPr="09804D36">
        <w:rPr>
          <w:rFonts w:ascii="system-ui" w:eastAsia="system-ui" w:hAnsi="system-ui" w:cs="system-ui"/>
          <w:color w:val="0F1115"/>
        </w:rPr>
        <w:t xml:space="preserve"> : laitues (toutes variétés), basilic, menthe, coriandre, cresson, épinards, herbes aromatiques — cycles courts (3–5 semaines du semis à la récolte), production continue 365 jours/an.</w:t>
      </w:r>
    </w:p>
    <w:p w14:paraId="42283864" w14:textId="25C296C6" w:rsidR="6FC329C8" w:rsidRDefault="18AE4D05" w:rsidP="09804D36">
      <w:pPr>
        <w:pStyle w:val="Paragraphedeliste"/>
        <w:numPr>
          <w:ilvl w:val="0"/>
          <w:numId w:val="109"/>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Lentilles d'eau</w:t>
      </w:r>
      <w:r w:rsidRPr="09804D36">
        <w:rPr>
          <w:rFonts w:ascii="system-ui" w:eastAsia="system-ui" w:hAnsi="system-ui" w:cs="system-ui"/>
          <w:color w:val="0F1115"/>
        </w:rPr>
        <w:t xml:space="preserve"> (</w:t>
      </w:r>
      <w:r w:rsidRPr="09804D36">
        <w:rPr>
          <w:rFonts w:ascii="system-ui" w:eastAsia="system-ui" w:hAnsi="system-ui" w:cs="system-ui"/>
          <w:i/>
          <w:iCs/>
          <w:color w:val="0F1115"/>
        </w:rPr>
        <w:t>Lemna minor</w:t>
      </w:r>
      <w:r w:rsidRPr="09804D36">
        <w:rPr>
          <w:rFonts w:ascii="system-ui" w:eastAsia="system-ui" w:hAnsi="system-ui" w:cs="system-ui"/>
          <w:color w:val="0F1115"/>
        </w:rPr>
        <w:t xml:space="preserve">, </w:t>
      </w:r>
      <w:r w:rsidRPr="09804D36">
        <w:rPr>
          <w:rFonts w:ascii="system-ui" w:eastAsia="system-ui" w:hAnsi="system-ui" w:cs="system-ui"/>
          <w:i/>
          <w:iCs/>
          <w:color w:val="0F1115"/>
        </w:rPr>
        <w:t>Spirodela polyrhiza</w:t>
      </w:r>
      <w:r w:rsidRPr="09804D36">
        <w:rPr>
          <w:rFonts w:ascii="system-ui" w:eastAsia="system-ui" w:hAnsi="system-ui" w:cs="system-ui"/>
          <w:color w:val="0F1115"/>
        </w:rPr>
        <w:t>) : biomasse flottante à double usage (régulation du bassin + alimentation avicole).</w:t>
      </w:r>
    </w:p>
    <w:p w14:paraId="0145148D" w14:textId="5358C684" w:rsidR="6FC329C8" w:rsidRDefault="18AE4D05" w:rsidP="00C94430">
      <w:pPr>
        <w:pStyle w:val="Titre3"/>
      </w:pPr>
      <w:r w:rsidRPr="09804D36">
        <w:rPr>
          <w:rFonts w:eastAsia="system-ui"/>
        </w:rPr>
        <w:t>2.1.3 Les systèmes de distribution</w:t>
      </w:r>
    </w:p>
    <w:p w14:paraId="1E64E06C" w14:textId="7158317D" w:rsidR="6FC329C8" w:rsidRDefault="18AE4D05" w:rsidP="09804D36">
      <w:pPr>
        <w:shd w:val="clear" w:color="auto" w:fill="FFFFFF" w:themeFill="background1"/>
        <w:spacing w:before="240" w:after="240"/>
      </w:pPr>
      <w:r w:rsidRPr="09804D36">
        <w:rPr>
          <w:rFonts w:ascii="system-ui" w:eastAsia="system-ui" w:hAnsi="system-ui" w:cs="system-ui"/>
          <w:color w:val="0F1115"/>
        </w:rPr>
        <w:t>Les produits du pôle aquaponique sont commercialisés via plusieurs canaux complémentaires :</w:t>
      </w:r>
    </w:p>
    <w:p w14:paraId="00B1288E" w14:textId="305FBC92" w:rsidR="6FC329C8" w:rsidRDefault="18AE4D05" w:rsidP="09804D36">
      <w:pPr>
        <w:pStyle w:val="Paragraphedeliste"/>
        <w:numPr>
          <w:ilvl w:val="0"/>
          <w:numId w:val="108"/>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Vente directe à la ferme</w:t>
      </w:r>
      <w:r w:rsidRPr="09804D36">
        <w:rPr>
          <w:rFonts w:ascii="system-ui" w:eastAsia="system-ui" w:hAnsi="system-ui" w:cs="system-ui"/>
          <w:color w:val="0F1115"/>
        </w:rPr>
        <w:t xml:space="preserve"> : poisson frais, filets, légumes hydroponiques.</w:t>
      </w:r>
    </w:p>
    <w:p w14:paraId="49FCCB37" w14:textId="1C23AF32" w:rsidR="6FC329C8" w:rsidRDefault="18AE4D05" w:rsidP="09804D36">
      <w:pPr>
        <w:pStyle w:val="Paragraphedeliste"/>
        <w:numPr>
          <w:ilvl w:val="0"/>
          <w:numId w:val="108"/>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Paniers paysans "Mer &amp; Jardin"</w:t>
      </w:r>
      <w:r w:rsidRPr="09804D36">
        <w:rPr>
          <w:rFonts w:ascii="system-ui" w:eastAsia="system-ui" w:hAnsi="system-ui" w:cs="system-ui"/>
          <w:color w:val="0F1115"/>
        </w:rPr>
        <w:t xml:space="preserve"> : abonnement hebdomadaire associant tilapia + légumes hydroponiques + herbes aromatiques.</w:t>
      </w:r>
    </w:p>
    <w:p w14:paraId="50E41D6D" w14:textId="16878B76" w:rsidR="6FC329C8" w:rsidRDefault="18AE4D05" w:rsidP="09804D36">
      <w:pPr>
        <w:pStyle w:val="Paragraphedeliste"/>
        <w:numPr>
          <w:ilvl w:val="0"/>
          <w:numId w:val="108"/>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Restaurants gastronomiques</w:t>
      </w:r>
      <w:r w:rsidRPr="09804D36">
        <w:rPr>
          <w:rFonts w:ascii="system-ui" w:eastAsia="system-ui" w:hAnsi="system-ui" w:cs="system-ui"/>
          <w:color w:val="0F1115"/>
        </w:rPr>
        <w:t xml:space="preserve"> : livraison de poisson frais, filets, herbes et micropousses.</w:t>
      </w:r>
    </w:p>
    <w:p w14:paraId="49F34DAE" w14:textId="3D53616D" w:rsidR="6FC329C8" w:rsidRDefault="18AE4D05" w:rsidP="09804D36">
      <w:pPr>
        <w:pStyle w:val="Paragraphedeliste"/>
        <w:numPr>
          <w:ilvl w:val="0"/>
          <w:numId w:val="108"/>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Marchés de producteurs</w:t>
      </w:r>
      <w:r w:rsidRPr="09804D36">
        <w:rPr>
          <w:rFonts w:ascii="system-ui" w:eastAsia="system-ui" w:hAnsi="system-ui" w:cs="system-ui"/>
          <w:color w:val="0F1115"/>
        </w:rPr>
        <w:t xml:space="preserve"> : présence bi-hebdomadaire sur le marché de Popayán.</w:t>
      </w:r>
    </w:p>
    <w:p w14:paraId="4DD3BD58" w14:textId="54638482" w:rsidR="6FC329C8" w:rsidRDefault="18AE4D05" w:rsidP="09804D36">
      <w:pPr>
        <w:pStyle w:val="Paragraphedeliste"/>
        <w:numPr>
          <w:ilvl w:val="0"/>
          <w:numId w:val="108"/>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Transformation artisanale</w:t>
      </w:r>
      <w:r w:rsidRPr="09804D36">
        <w:rPr>
          <w:rFonts w:ascii="system-ui" w:eastAsia="system-ui" w:hAnsi="system-ui" w:cs="system-ui"/>
          <w:color w:val="0F1115"/>
        </w:rPr>
        <w:t xml:space="preserve"> : tilapia fumé, rillettes (via le pôle transformation).</w:t>
      </w:r>
    </w:p>
    <w:p w14:paraId="2F1B7EDF" w14:textId="2ACAEB58" w:rsidR="6FC329C8" w:rsidRDefault="18AE4D05" w:rsidP="00C94430">
      <w:pPr>
        <w:pStyle w:val="Titre3"/>
      </w:pPr>
      <w:r w:rsidRPr="09804D36">
        <w:rPr>
          <w:rFonts w:eastAsia="system-ui"/>
        </w:rPr>
        <w:t>2.1.4 Les outils numériques associés</w:t>
      </w:r>
    </w:p>
    <w:p w14:paraId="6BC49453" w14:textId="611EB8B7" w:rsidR="6FC329C8" w:rsidRDefault="18AE4D05" w:rsidP="09804D36">
      <w:pPr>
        <w:shd w:val="clear" w:color="auto" w:fill="FFFFFF" w:themeFill="background1"/>
        <w:spacing w:before="240" w:after="240"/>
      </w:pPr>
      <w:r w:rsidRPr="09804D36">
        <w:rPr>
          <w:rFonts w:ascii="system-ui" w:eastAsia="system-ui" w:hAnsi="system-ui" w:cs="system-ui"/>
          <w:color w:val="0F1115"/>
        </w:rPr>
        <w:t xml:space="preserve">Le pôle aquaponique est piloté via un </w:t>
      </w:r>
      <w:r w:rsidRPr="09804D36">
        <w:rPr>
          <w:rFonts w:ascii="system-ui" w:eastAsia="system-ui" w:hAnsi="system-ui" w:cs="system-ui"/>
          <w:b/>
          <w:bCs/>
          <w:color w:val="0F1115"/>
        </w:rPr>
        <w:t>module spécifique</w:t>
      </w:r>
      <w:r w:rsidRPr="09804D36">
        <w:rPr>
          <w:rFonts w:ascii="system-ui" w:eastAsia="system-ui" w:hAnsi="system-ui" w:cs="system-ui"/>
          <w:color w:val="0F1115"/>
        </w:rPr>
        <w:t xml:space="preserve"> de l'application </w:t>
      </w:r>
      <w:r w:rsidRPr="09804D36">
        <w:rPr>
          <w:rFonts w:ascii="system-ui" w:eastAsia="system-ui" w:hAnsi="system-ui" w:cs="system-ui"/>
          <w:b/>
          <w:bCs/>
          <w:color w:val="0F1115"/>
        </w:rPr>
        <w:t>AgroFlow</w:t>
      </w:r>
      <w:r w:rsidRPr="09804D36">
        <w:rPr>
          <w:rFonts w:ascii="system-ui" w:eastAsia="system-ui" w:hAnsi="system-ui" w:cs="system-ui"/>
          <w:color w:val="0F1115"/>
        </w:rPr>
        <w:t xml:space="preserve"> :</w:t>
      </w:r>
    </w:p>
    <w:p w14:paraId="1DDE7D43" w14:textId="37F3136A" w:rsidR="6FC329C8" w:rsidRDefault="18AE4D05" w:rsidP="09804D36">
      <w:pPr>
        <w:pStyle w:val="Paragraphedeliste"/>
        <w:numPr>
          <w:ilvl w:val="0"/>
          <w:numId w:val="107"/>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Saisie quotidienne des paramètres biologiques (pH, température, nitrates, O₂ dissous, ammoniac)</w:t>
      </w:r>
    </w:p>
    <w:p w14:paraId="45E65C8B" w14:textId="22B7FA07" w:rsidR="6FC329C8" w:rsidRDefault="18AE4D05" w:rsidP="09804D36">
      <w:pPr>
        <w:pStyle w:val="Paragraphedeliste"/>
        <w:numPr>
          <w:ilvl w:val="0"/>
          <w:numId w:val="107"/>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Suivi des lots piscicoles (date d'introduction des alevins, poids estimé, alimentation, mortalité)</w:t>
      </w:r>
    </w:p>
    <w:p w14:paraId="76E3CB4B" w14:textId="15D43565" w:rsidR="6FC329C8" w:rsidRDefault="18AE4D05" w:rsidP="09804D36">
      <w:pPr>
        <w:pStyle w:val="Paragraphedeliste"/>
        <w:numPr>
          <w:ilvl w:val="0"/>
          <w:numId w:val="107"/>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Alertes automatiques en cas de dérive (pH &lt; 6,5 ou &gt; 7,8, T° &lt; 18°C, NH₃ &gt; 0,5 mg/L)</w:t>
      </w:r>
    </w:p>
    <w:p w14:paraId="1CB6E146" w14:textId="34A3E77F" w:rsidR="6FC329C8" w:rsidRDefault="18AE4D05" w:rsidP="09804D36">
      <w:pPr>
        <w:pStyle w:val="Paragraphedeliste"/>
        <w:numPr>
          <w:ilvl w:val="0"/>
          <w:numId w:val="107"/>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Suivi de la production végétale (rotations des bacs, dates de semis et récolte)</w:t>
      </w:r>
    </w:p>
    <w:p w14:paraId="0BCF8B25" w14:textId="0EE9D774" w:rsidR="6FC329C8" w:rsidRDefault="18AE4D05" w:rsidP="09804D36">
      <w:pPr>
        <w:pStyle w:val="Paragraphedeliste"/>
        <w:numPr>
          <w:ilvl w:val="0"/>
          <w:numId w:val="107"/>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 xml:space="preserve">Interfaçage avec </w:t>
      </w:r>
      <w:r w:rsidRPr="09804D36">
        <w:rPr>
          <w:rFonts w:ascii="system-ui" w:eastAsia="system-ui" w:hAnsi="system-ui" w:cs="system-ui"/>
          <w:b/>
          <w:bCs/>
          <w:color w:val="0F1115"/>
        </w:rPr>
        <w:t>Esmeralda &amp; Co</w:t>
      </w:r>
      <w:r w:rsidRPr="09804D36">
        <w:rPr>
          <w:rFonts w:ascii="system-ui" w:eastAsia="system-ui" w:hAnsi="system-ui" w:cs="system-ui"/>
          <w:color w:val="0F1115"/>
        </w:rPr>
        <w:t xml:space="preserve"> pour la gestion des commandes (poissons, légumes, paniers)</w:t>
      </w:r>
    </w:p>
    <w:p w14:paraId="1F012153" w14:textId="468B7CAF" w:rsidR="6FC329C8" w:rsidRDefault="6FC329C8" w:rsidP="09804D36">
      <w:pPr>
        <w:spacing w:before="322" w:after="322"/>
      </w:pPr>
    </w:p>
    <w:p w14:paraId="541C6CDF" w14:textId="372BB13A" w:rsidR="6FC329C8" w:rsidRDefault="18AE4D05" w:rsidP="00C94430">
      <w:pPr>
        <w:pStyle w:val="Titre2"/>
      </w:pPr>
      <w:r w:rsidRPr="09804D36">
        <w:rPr>
          <w:rFonts w:eastAsia="system-ui"/>
        </w:rPr>
        <w:lastRenderedPageBreak/>
        <w:t>2.2 Problématique à laquelle répond le pôle aquaponique</w:t>
      </w:r>
    </w:p>
    <w:p w14:paraId="1F447C13" w14:textId="1A52A375" w:rsidR="6FC329C8" w:rsidRDefault="18AE4D05" w:rsidP="09804D36">
      <w:pPr>
        <w:shd w:val="clear" w:color="auto" w:fill="FFFFFF" w:themeFill="background1"/>
        <w:spacing w:before="240" w:after="240"/>
      </w:pPr>
      <w:r w:rsidRPr="09804D36">
        <w:rPr>
          <w:rFonts w:ascii="system-ui" w:eastAsia="system-ui" w:hAnsi="system-ui" w:cs="system-ui"/>
          <w:color w:val="0F1115"/>
        </w:rPr>
        <w:t>Le pôle aquaponique est né d'un constat local, ancré dans les réalités du département du Cauca et de sa capitale Popayán : l'offre en poisson frais est très limitée, la pisciculture conventionnelle gaspille l'eau et pollue, et l'azote est à la fois un problème et une ressource mal valorisée.</w:t>
      </w:r>
    </w:p>
    <w:p w14:paraId="78975957" w14:textId="38D4EF51" w:rsidR="6FC329C8" w:rsidRDefault="18AE4D05" w:rsidP="00C94430">
      <w:pPr>
        <w:pStyle w:val="Titre3"/>
      </w:pPr>
      <w:r w:rsidRPr="09804D36">
        <w:rPr>
          <w:rFonts w:eastAsia="system-ui"/>
        </w:rPr>
        <w:t>2.2.1 Un déficit structurel en poisson frais local</w:t>
      </w:r>
    </w:p>
    <w:p w14:paraId="721289E8" w14:textId="1158BD2B" w:rsidR="6FC329C8" w:rsidRDefault="18AE4D05" w:rsidP="09804D36">
      <w:pPr>
        <w:shd w:val="clear" w:color="auto" w:fill="FFFFFF" w:themeFill="background1"/>
        <w:spacing w:before="240" w:after="240"/>
      </w:pPr>
      <w:r w:rsidRPr="09804D36">
        <w:rPr>
          <w:rFonts w:ascii="system-ui" w:eastAsia="system-ui" w:hAnsi="system-ui" w:cs="system-ui"/>
          <w:color w:val="0F1115"/>
        </w:rPr>
        <w:t>À Popayán et dans le Cauca, l'offre locale en poisson frais est très limitée. Elle dépend largement de pêcheries artisanales soumises à la saisonnalité et à des distances de transport importantes, ou d'importations depuis d'autres régions de Colombie (Valle del Cauca, Amazonie) voire de l'étranger (Équateur, Chili). Cette situation génère :</w:t>
      </w:r>
    </w:p>
    <w:p w14:paraId="5FDE7B2A" w14:textId="3FFE8CFB" w:rsidR="6FC329C8" w:rsidRDefault="18AE4D05" w:rsidP="09804D36">
      <w:pPr>
        <w:pStyle w:val="Paragraphedeliste"/>
        <w:numPr>
          <w:ilvl w:val="0"/>
          <w:numId w:val="106"/>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 xml:space="preserve">Des </w:t>
      </w:r>
      <w:r w:rsidRPr="09804D36">
        <w:rPr>
          <w:rFonts w:ascii="system-ui" w:eastAsia="system-ui" w:hAnsi="system-ui" w:cs="system-ui"/>
          <w:b/>
          <w:bCs/>
          <w:color w:val="0F1115"/>
        </w:rPr>
        <w:t>prix élevés</w:t>
      </w:r>
      <w:r w:rsidRPr="09804D36">
        <w:rPr>
          <w:rFonts w:ascii="system-ui" w:eastAsia="system-ui" w:hAnsi="system-ui" w:cs="system-ui"/>
          <w:color w:val="0F1115"/>
        </w:rPr>
        <w:t xml:space="preserve"> pour le consommateur (transport, intermédiaires, chaîne du froid) ;</w:t>
      </w:r>
    </w:p>
    <w:p w14:paraId="6B79D6E4" w14:textId="6000E783" w:rsidR="6FC329C8" w:rsidRDefault="18AE4D05" w:rsidP="09804D36">
      <w:pPr>
        <w:pStyle w:val="Paragraphedeliste"/>
        <w:numPr>
          <w:ilvl w:val="0"/>
          <w:numId w:val="106"/>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 xml:space="preserve">Une </w:t>
      </w:r>
      <w:r w:rsidRPr="09804D36">
        <w:rPr>
          <w:rFonts w:ascii="system-ui" w:eastAsia="system-ui" w:hAnsi="system-ui" w:cs="system-ui"/>
          <w:b/>
          <w:bCs/>
          <w:color w:val="0F1115"/>
        </w:rPr>
        <w:t>qualité dégradée</w:t>
      </w:r>
      <w:r w:rsidRPr="09804D36">
        <w:rPr>
          <w:rFonts w:ascii="system-ui" w:eastAsia="system-ui" w:hAnsi="system-ui" w:cs="system-ui"/>
          <w:color w:val="0F1115"/>
        </w:rPr>
        <w:t xml:space="preserve"> (poisson stocké plusieurs jours voire semaines, décongélation/re-congélation) ;</w:t>
      </w:r>
    </w:p>
    <w:p w14:paraId="60A9F79D" w14:textId="7D1F4718" w:rsidR="6FC329C8" w:rsidRDefault="18AE4D05" w:rsidP="09804D36">
      <w:pPr>
        <w:pStyle w:val="Paragraphedeliste"/>
        <w:numPr>
          <w:ilvl w:val="0"/>
          <w:numId w:val="106"/>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 xml:space="preserve">Une </w:t>
      </w:r>
      <w:r w:rsidRPr="09804D36">
        <w:rPr>
          <w:rFonts w:ascii="system-ui" w:eastAsia="system-ui" w:hAnsi="system-ui" w:cs="system-ui"/>
          <w:b/>
          <w:bCs/>
          <w:color w:val="0F1115"/>
        </w:rPr>
        <w:t>empreinte carbone</w:t>
      </w:r>
      <w:r w:rsidRPr="09804D36">
        <w:rPr>
          <w:rFonts w:ascii="system-ui" w:eastAsia="system-ui" w:hAnsi="system-ui" w:cs="system-ui"/>
          <w:color w:val="0F1115"/>
        </w:rPr>
        <w:t xml:space="preserve"> importante (transport frigorifique).</w:t>
      </w:r>
    </w:p>
    <w:p w14:paraId="6281F275" w14:textId="5B8413E1" w:rsidR="6FC329C8" w:rsidRDefault="18AE4D05" w:rsidP="09804D36">
      <w:pPr>
        <w:shd w:val="clear" w:color="auto" w:fill="FFFFFF" w:themeFill="background1"/>
        <w:spacing w:before="240" w:after="240"/>
      </w:pPr>
      <w:r w:rsidRPr="09804D36">
        <w:rPr>
          <w:rFonts w:ascii="system-ui" w:eastAsia="system-ui" w:hAnsi="system-ui" w:cs="system-ui"/>
          <w:color w:val="0F1115"/>
        </w:rPr>
        <w:t>Les ménages ruraux et périurbains, qui représentent une part significative de la population, sont les premiers touchés par ce déficit en protéines aquatiques accessibles.</w:t>
      </w:r>
    </w:p>
    <w:p w14:paraId="247B9E07" w14:textId="767AE149" w:rsidR="6FC329C8" w:rsidRDefault="18AE4D05" w:rsidP="00C94430">
      <w:pPr>
        <w:pStyle w:val="Titre3"/>
      </w:pPr>
      <w:r w:rsidRPr="09804D36">
        <w:rPr>
          <w:rFonts w:eastAsia="system-ui"/>
        </w:rPr>
        <w:t>2.2.2 Un gaspillage d'eau structurel dans la pisciculture conventionnelle</w:t>
      </w:r>
    </w:p>
    <w:p w14:paraId="3FC621D8" w14:textId="43892CC6" w:rsidR="6FC329C8" w:rsidRDefault="18AE4D05" w:rsidP="09804D36">
      <w:pPr>
        <w:shd w:val="clear" w:color="auto" w:fill="FFFFFF" w:themeFill="background1"/>
        <w:spacing w:before="240" w:after="240"/>
      </w:pPr>
      <w:r w:rsidRPr="09804D36">
        <w:rPr>
          <w:rFonts w:ascii="system-ui" w:eastAsia="system-ui" w:hAnsi="system-ui" w:cs="system-ui"/>
          <w:color w:val="0F1115"/>
        </w:rPr>
        <w:t>Une pisciculture traditionnelle en bassin ouvert renouvelle en permanence son eau pour évacuer les déjections azotées des poissons, qui sont toxiques à forte concentration. Ce modèle :</w:t>
      </w:r>
    </w:p>
    <w:p w14:paraId="6CF38E33" w14:textId="50644738" w:rsidR="6FC329C8" w:rsidRDefault="18AE4D05" w:rsidP="09804D36">
      <w:pPr>
        <w:pStyle w:val="Paragraphedeliste"/>
        <w:numPr>
          <w:ilvl w:val="0"/>
          <w:numId w:val="105"/>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Consomme des volumes d'eau considérables</w:t>
      </w:r>
      <w:r w:rsidRPr="09804D36">
        <w:rPr>
          <w:rFonts w:ascii="system-ui" w:eastAsia="system-ui" w:hAnsi="system-ui" w:cs="system-ui"/>
          <w:color w:val="0F1115"/>
        </w:rPr>
        <w:t xml:space="preserve"> (plusieurs centaines de litres par kg de poisson produit) ;</w:t>
      </w:r>
    </w:p>
    <w:p w14:paraId="51C4720D" w14:textId="6FC7A632" w:rsidR="6FC329C8" w:rsidRDefault="18AE4D05" w:rsidP="09804D36">
      <w:pPr>
        <w:pStyle w:val="Paragraphedeliste"/>
        <w:numPr>
          <w:ilvl w:val="0"/>
          <w:numId w:val="105"/>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Génère des rejets azotés</w:t>
      </w:r>
      <w:r w:rsidRPr="09804D36">
        <w:rPr>
          <w:rFonts w:ascii="system-ui" w:eastAsia="system-ui" w:hAnsi="system-ui" w:cs="system-ui"/>
          <w:color w:val="0F1115"/>
        </w:rPr>
        <w:t xml:space="preserve"> qui polluent les cours d'eau avoisinants (eutrophisation, mortalité piscicole) ;</w:t>
      </w:r>
    </w:p>
    <w:p w14:paraId="40C54460" w14:textId="7D36C533" w:rsidR="6FC329C8" w:rsidRDefault="18AE4D05" w:rsidP="09804D36">
      <w:pPr>
        <w:pStyle w:val="Paragraphedeliste"/>
        <w:numPr>
          <w:ilvl w:val="0"/>
          <w:numId w:val="105"/>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Est vulnérable</w:t>
      </w:r>
      <w:r w:rsidRPr="09804D36">
        <w:rPr>
          <w:rFonts w:ascii="system-ui" w:eastAsia="system-ui" w:hAnsi="system-ui" w:cs="system-ui"/>
          <w:color w:val="0F1115"/>
        </w:rPr>
        <w:t xml:space="preserve"> aux sécheresses et aux restrictions d'eau.</w:t>
      </w:r>
    </w:p>
    <w:p w14:paraId="0E71DE03" w14:textId="34B495FB" w:rsidR="6FC329C8" w:rsidRDefault="18AE4D05" w:rsidP="09804D36">
      <w:pPr>
        <w:shd w:val="clear" w:color="auto" w:fill="FFFFFF" w:themeFill="background1"/>
        <w:spacing w:before="240" w:after="240"/>
      </w:pPr>
      <w:r w:rsidRPr="09804D36">
        <w:rPr>
          <w:rFonts w:ascii="system-ui" w:eastAsia="system-ui" w:hAnsi="system-ui" w:cs="system-ui"/>
          <w:color w:val="0F1115"/>
        </w:rPr>
        <w:t>Dans un contexte de dérèglement climatique et de pression croissante sur les ressources hydriques, ce modèle est à la fois coûteux et fragile.</w:t>
      </w:r>
    </w:p>
    <w:p w14:paraId="3591C788" w14:textId="0DB7BAB4" w:rsidR="6FC329C8" w:rsidRDefault="18AE4D05" w:rsidP="00C94430">
      <w:pPr>
        <w:pStyle w:val="Titre3"/>
      </w:pPr>
      <w:r w:rsidRPr="09804D36">
        <w:rPr>
          <w:rFonts w:eastAsia="system-ui"/>
        </w:rPr>
        <w:t>2.2.3 La pollution azotée : un problème mal résolu</w:t>
      </w:r>
    </w:p>
    <w:p w14:paraId="10F16691" w14:textId="43261849" w:rsidR="6FC329C8" w:rsidRDefault="18AE4D05" w:rsidP="09804D36">
      <w:pPr>
        <w:shd w:val="clear" w:color="auto" w:fill="FFFFFF" w:themeFill="background1"/>
        <w:spacing w:before="240" w:after="240"/>
      </w:pPr>
      <w:r w:rsidRPr="09804D36">
        <w:rPr>
          <w:rFonts w:ascii="system-ui" w:eastAsia="system-ui" w:hAnsi="system-ui" w:cs="system-ui"/>
          <w:color w:val="0F1115"/>
        </w:rPr>
        <w:t>L'azote est à la fois le principal polluant de la pisciculture conventionnelle et l'un des nutriments les plus précieux pour les cultures agricoles.</w:t>
      </w:r>
    </w:p>
    <w:p w14:paraId="3FB238B8" w14:textId="1A300F50" w:rsidR="6FC329C8" w:rsidRDefault="18AE4D05" w:rsidP="09804D36">
      <w:pPr>
        <w:pStyle w:val="Paragraphedeliste"/>
        <w:numPr>
          <w:ilvl w:val="0"/>
          <w:numId w:val="104"/>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lastRenderedPageBreak/>
        <w:t>L'azote de synthèse</w:t>
      </w:r>
      <w:r w:rsidRPr="09804D36">
        <w:rPr>
          <w:rFonts w:ascii="system-ui" w:eastAsia="system-ui" w:hAnsi="system-ui" w:cs="system-ui"/>
          <w:color w:val="0F1115"/>
        </w:rPr>
        <w:t xml:space="preserve"> (engrais industriels) coûte cher, consomme beaucoup d'énergie à produire (procédé Haber-Bosch, très émetteur de CO₂) et dégrade les sols acides du Cauca lorsqu'il est utilisé en excès.</w:t>
      </w:r>
    </w:p>
    <w:p w14:paraId="4EFE133F" w14:textId="10766A33" w:rsidR="6FC329C8" w:rsidRDefault="18AE4D05" w:rsidP="09804D36">
      <w:pPr>
        <w:pStyle w:val="Paragraphedeliste"/>
        <w:numPr>
          <w:ilvl w:val="0"/>
          <w:numId w:val="104"/>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Les rejets azotés des piscicultures</w:t>
      </w:r>
      <w:r w:rsidRPr="09804D36">
        <w:rPr>
          <w:rFonts w:ascii="system-ui" w:eastAsia="system-ui" w:hAnsi="system-ui" w:cs="system-ui"/>
          <w:color w:val="0F1115"/>
        </w:rPr>
        <w:t xml:space="preserve"> sont considérés comme une nuisance, et leur traitement coûte cher.</w:t>
      </w:r>
    </w:p>
    <w:p w14:paraId="2F608C31" w14:textId="3F04C69F" w:rsidR="6FC329C8" w:rsidRDefault="18AE4D05" w:rsidP="09804D36">
      <w:pPr>
        <w:shd w:val="clear" w:color="auto" w:fill="FFFFFF" w:themeFill="background1"/>
        <w:spacing w:before="240" w:after="240"/>
      </w:pPr>
      <w:r w:rsidRPr="09804D36">
        <w:rPr>
          <w:rFonts w:ascii="system-ui" w:eastAsia="system-ui" w:hAnsi="system-ui" w:cs="system-ui"/>
          <w:color w:val="0F1115"/>
        </w:rPr>
        <w:t xml:space="preserve">Il existe donc une </w:t>
      </w:r>
      <w:r w:rsidRPr="09804D36">
        <w:rPr>
          <w:rFonts w:ascii="system-ui" w:eastAsia="system-ui" w:hAnsi="system-ui" w:cs="system-ui"/>
          <w:b/>
          <w:bCs/>
          <w:color w:val="0F1115"/>
        </w:rPr>
        <w:t>contradiction structurelle</w:t>
      </w:r>
      <w:r w:rsidRPr="09804D36">
        <w:rPr>
          <w:rFonts w:ascii="system-ui" w:eastAsia="system-ui" w:hAnsi="system-ui" w:cs="system-ui"/>
          <w:color w:val="0F1115"/>
        </w:rPr>
        <w:t xml:space="preserve"> : les éleveurs de poissons paient pour éliminer de l'azote, et les agriculteurs paient pour en acheter. L'aquaponie résout cette contradiction d'un seul geste.</w:t>
      </w:r>
    </w:p>
    <w:p w14:paraId="76E6000A" w14:textId="451426B7" w:rsidR="6FC329C8" w:rsidRDefault="18AE4D05" w:rsidP="09804D36">
      <w:pPr>
        <w:spacing w:after="0"/>
      </w:pPr>
      <w:r w:rsidRPr="09804D36">
        <w:rPr>
          <w:rFonts w:ascii="system-ui" w:eastAsia="system-ui" w:hAnsi="system-ui" w:cs="system-ui"/>
          <w:i/>
          <w:iCs/>
          <w:color w:val="0F1115"/>
        </w:rPr>
        <w:t>« L'azote n'est pas un déchet. C'est un nutriment qui voyage au mauvais endroit. L'aquaponie lui rend son bon chemin. »</w:t>
      </w:r>
    </w:p>
    <w:p w14:paraId="75A647A8" w14:textId="62F9C42F" w:rsidR="6FC329C8" w:rsidRDefault="18AE4D05" w:rsidP="00C94430">
      <w:pPr>
        <w:pStyle w:val="Titre3"/>
      </w:pPr>
      <w:r w:rsidRPr="09804D36">
        <w:rPr>
          <w:rFonts w:eastAsia="system-ui"/>
        </w:rPr>
        <w:t>2.2.4 Le pôle aquaponique comme réponse systémique</w:t>
      </w:r>
    </w:p>
    <w:p w14:paraId="65466429" w14:textId="7BE0ED10" w:rsidR="6FC329C8" w:rsidRDefault="18AE4D05" w:rsidP="09804D36">
      <w:pPr>
        <w:shd w:val="clear" w:color="auto" w:fill="FFFFFF" w:themeFill="background1"/>
        <w:spacing w:before="240" w:after="240"/>
      </w:pPr>
      <w:r w:rsidRPr="09804D36">
        <w:rPr>
          <w:rFonts w:ascii="system-ui" w:eastAsia="system-ui" w:hAnsi="system-ui" w:cs="system-ui"/>
          <w:color w:val="0F1115"/>
        </w:rPr>
        <w:t>Face à ces trois problèmes, le pôle aquaponique propose une rupture de modèle :</w:t>
      </w:r>
    </w:p>
    <w:tbl>
      <w:tblPr>
        <w:tblW w:w="0" w:type="auto"/>
        <w:tblLook w:val="06A0" w:firstRow="1" w:lastRow="0" w:firstColumn="1" w:lastColumn="0" w:noHBand="1" w:noVBand="1"/>
      </w:tblPr>
      <w:tblGrid>
        <w:gridCol w:w="3018"/>
        <w:gridCol w:w="3058"/>
        <w:gridCol w:w="2950"/>
      </w:tblGrid>
      <w:tr w:rsidR="09804D36" w14:paraId="5B92DC10" w14:textId="77777777" w:rsidTr="09804D36">
        <w:trPr>
          <w:trHeight w:val="300"/>
        </w:trPr>
        <w:tc>
          <w:tcPr>
            <w:tcW w:w="3405" w:type="dxa"/>
            <w:tcBorders>
              <w:top w:val="nil"/>
              <w:bottom w:val="single" w:sz="5" w:space="0" w:color="auto"/>
            </w:tcBorders>
            <w:tcMar>
              <w:top w:w="150" w:type="dxa"/>
              <w:bottom w:w="150" w:type="dxa"/>
              <w:right w:w="240" w:type="dxa"/>
            </w:tcMar>
            <w:vAlign w:val="center"/>
          </w:tcPr>
          <w:p w14:paraId="3D2ADA8F" w14:textId="2463BE6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Problème</w:t>
            </w:r>
          </w:p>
        </w:tc>
        <w:tc>
          <w:tcPr>
            <w:tcW w:w="3470" w:type="dxa"/>
            <w:tcBorders>
              <w:top w:val="nil"/>
              <w:bottom w:val="single" w:sz="5" w:space="0" w:color="auto"/>
            </w:tcBorders>
            <w:tcMar>
              <w:top w:w="150" w:type="dxa"/>
              <w:left w:w="240" w:type="dxa"/>
              <w:bottom w:w="150" w:type="dxa"/>
              <w:right w:w="240" w:type="dxa"/>
            </w:tcMar>
            <w:vAlign w:val="center"/>
          </w:tcPr>
          <w:p w14:paraId="08F62BE5" w14:textId="6045DC0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Solution aquaponique</w:t>
            </w:r>
          </w:p>
        </w:tc>
        <w:tc>
          <w:tcPr>
            <w:tcW w:w="3444" w:type="dxa"/>
            <w:tcBorders>
              <w:top w:val="nil"/>
              <w:bottom w:val="single" w:sz="5" w:space="0" w:color="auto"/>
            </w:tcBorders>
            <w:tcMar>
              <w:top w:w="150" w:type="dxa"/>
              <w:left w:w="240" w:type="dxa"/>
              <w:bottom w:w="150" w:type="dxa"/>
              <w:right w:w="240" w:type="dxa"/>
            </w:tcMar>
            <w:vAlign w:val="center"/>
          </w:tcPr>
          <w:p w14:paraId="6010C3FB" w14:textId="4A62BC7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Bénéfice</w:t>
            </w:r>
          </w:p>
        </w:tc>
      </w:tr>
      <w:tr w:rsidR="09804D36" w14:paraId="4A68BBAC" w14:textId="77777777" w:rsidTr="09804D36">
        <w:trPr>
          <w:trHeight w:val="300"/>
        </w:trPr>
        <w:tc>
          <w:tcPr>
            <w:tcW w:w="3405" w:type="dxa"/>
            <w:tcBorders>
              <w:bottom w:val="single" w:sz="5" w:space="0" w:color="auto"/>
            </w:tcBorders>
            <w:tcMar>
              <w:top w:w="150" w:type="dxa"/>
              <w:bottom w:w="150" w:type="dxa"/>
              <w:right w:w="240" w:type="dxa"/>
            </w:tcMar>
            <w:vAlign w:val="center"/>
          </w:tcPr>
          <w:p w14:paraId="4B0EF78C" w14:textId="0B2B12B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Absence de poisson frais local</w:t>
            </w:r>
          </w:p>
        </w:tc>
        <w:tc>
          <w:tcPr>
            <w:tcW w:w="3470" w:type="dxa"/>
            <w:tcBorders>
              <w:bottom w:val="single" w:sz="5" w:space="0" w:color="auto"/>
            </w:tcBorders>
            <w:tcMar>
              <w:top w:w="150" w:type="dxa"/>
              <w:left w:w="240" w:type="dxa"/>
              <w:bottom w:w="150" w:type="dxa"/>
              <w:right w:w="240" w:type="dxa"/>
            </w:tcMar>
            <w:vAlign w:val="center"/>
          </w:tcPr>
          <w:p w14:paraId="182B661C" w14:textId="368B5E0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Production locale de tilapia, traçable, sans antibiotiques</w:t>
            </w:r>
          </w:p>
        </w:tc>
        <w:tc>
          <w:tcPr>
            <w:tcW w:w="3444" w:type="dxa"/>
            <w:tcBorders>
              <w:bottom w:val="single" w:sz="5" w:space="0" w:color="auto"/>
            </w:tcBorders>
            <w:tcMar>
              <w:top w:w="150" w:type="dxa"/>
              <w:left w:w="240" w:type="dxa"/>
              <w:bottom w:w="150" w:type="dxa"/>
            </w:tcMar>
            <w:vAlign w:val="center"/>
          </w:tcPr>
          <w:p w14:paraId="5032B1AE" w14:textId="32A3AAE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Sécurité alimentaire, réduction des importations</w:t>
            </w:r>
          </w:p>
        </w:tc>
      </w:tr>
      <w:tr w:rsidR="09804D36" w14:paraId="47B9A946" w14:textId="77777777" w:rsidTr="09804D36">
        <w:trPr>
          <w:trHeight w:val="300"/>
        </w:trPr>
        <w:tc>
          <w:tcPr>
            <w:tcW w:w="3405" w:type="dxa"/>
            <w:tcBorders>
              <w:bottom w:val="single" w:sz="5" w:space="0" w:color="auto"/>
            </w:tcBorders>
            <w:tcMar>
              <w:top w:w="150" w:type="dxa"/>
              <w:bottom w:w="150" w:type="dxa"/>
              <w:right w:w="240" w:type="dxa"/>
            </w:tcMar>
            <w:vAlign w:val="center"/>
          </w:tcPr>
          <w:p w14:paraId="3FD17FF6" w14:textId="5078DC9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Gaspillage d'eau (pisciculture conventionnelle)</w:t>
            </w:r>
          </w:p>
        </w:tc>
        <w:tc>
          <w:tcPr>
            <w:tcW w:w="3470" w:type="dxa"/>
            <w:tcBorders>
              <w:bottom w:val="single" w:sz="5" w:space="0" w:color="auto"/>
            </w:tcBorders>
            <w:tcMar>
              <w:top w:w="150" w:type="dxa"/>
              <w:left w:w="240" w:type="dxa"/>
              <w:bottom w:w="150" w:type="dxa"/>
              <w:right w:w="240" w:type="dxa"/>
            </w:tcMar>
            <w:vAlign w:val="center"/>
          </w:tcPr>
          <w:p w14:paraId="21B8CCA5" w14:textId="4098125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Circuit fermé, recirculation permanente, appoint pluvial seulement</w:t>
            </w:r>
          </w:p>
        </w:tc>
        <w:tc>
          <w:tcPr>
            <w:tcW w:w="3444" w:type="dxa"/>
            <w:tcBorders>
              <w:bottom w:val="single" w:sz="5" w:space="0" w:color="auto"/>
            </w:tcBorders>
            <w:tcMar>
              <w:top w:w="150" w:type="dxa"/>
              <w:left w:w="240" w:type="dxa"/>
              <w:bottom w:w="150" w:type="dxa"/>
            </w:tcMar>
            <w:vAlign w:val="center"/>
          </w:tcPr>
          <w:p w14:paraId="2A920A4C" w14:textId="544C9D0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Économie d'eau de 90 %</w:t>
            </w:r>
          </w:p>
        </w:tc>
      </w:tr>
      <w:tr w:rsidR="09804D36" w14:paraId="2FD5EF9D" w14:textId="77777777" w:rsidTr="09804D36">
        <w:trPr>
          <w:trHeight w:val="300"/>
        </w:trPr>
        <w:tc>
          <w:tcPr>
            <w:tcW w:w="3405" w:type="dxa"/>
            <w:tcBorders>
              <w:bottom w:val="single" w:sz="5" w:space="0" w:color="auto"/>
            </w:tcBorders>
            <w:tcMar>
              <w:top w:w="150" w:type="dxa"/>
              <w:bottom w:w="150" w:type="dxa"/>
              <w:right w:w="240" w:type="dxa"/>
            </w:tcMar>
            <w:vAlign w:val="center"/>
          </w:tcPr>
          <w:p w14:paraId="265962FB" w14:textId="6CB1468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Rejets azotés polluants</w:t>
            </w:r>
          </w:p>
        </w:tc>
        <w:tc>
          <w:tcPr>
            <w:tcW w:w="3470" w:type="dxa"/>
            <w:tcBorders>
              <w:bottom w:val="single" w:sz="5" w:space="0" w:color="auto"/>
            </w:tcBorders>
            <w:tcMar>
              <w:top w:w="150" w:type="dxa"/>
              <w:left w:w="240" w:type="dxa"/>
              <w:bottom w:w="150" w:type="dxa"/>
              <w:right w:w="240" w:type="dxa"/>
            </w:tcMar>
            <w:vAlign w:val="center"/>
          </w:tcPr>
          <w:p w14:paraId="47CA949A" w14:textId="4977526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Les nitrates fertilisent les plantes hydroponiques</w:t>
            </w:r>
          </w:p>
        </w:tc>
        <w:tc>
          <w:tcPr>
            <w:tcW w:w="3444" w:type="dxa"/>
            <w:tcBorders>
              <w:bottom w:val="single" w:sz="5" w:space="0" w:color="auto"/>
            </w:tcBorders>
            <w:tcMar>
              <w:top w:w="150" w:type="dxa"/>
              <w:left w:w="240" w:type="dxa"/>
              <w:bottom w:w="150" w:type="dxa"/>
            </w:tcMar>
            <w:vAlign w:val="center"/>
          </w:tcPr>
          <w:p w14:paraId="391E9770" w14:textId="037A3B2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Zéro rejet, épuration naturelle</w:t>
            </w:r>
          </w:p>
        </w:tc>
      </w:tr>
      <w:tr w:rsidR="09804D36" w14:paraId="61F233CC" w14:textId="77777777" w:rsidTr="09804D36">
        <w:trPr>
          <w:trHeight w:val="300"/>
        </w:trPr>
        <w:tc>
          <w:tcPr>
            <w:tcW w:w="3405" w:type="dxa"/>
            <w:tcBorders>
              <w:bottom w:val="single" w:sz="5" w:space="0" w:color="auto"/>
            </w:tcBorders>
            <w:tcMar>
              <w:top w:w="150" w:type="dxa"/>
              <w:bottom w:w="150" w:type="dxa"/>
              <w:right w:w="240" w:type="dxa"/>
            </w:tcMar>
            <w:vAlign w:val="center"/>
          </w:tcPr>
          <w:p w14:paraId="377925AD" w14:textId="19A12C8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Dépendance aux aliments industriels importés</w:t>
            </w:r>
          </w:p>
        </w:tc>
        <w:tc>
          <w:tcPr>
            <w:tcW w:w="3470" w:type="dxa"/>
            <w:tcBorders>
              <w:bottom w:val="single" w:sz="5" w:space="0" w:color="auto"/>
            </w:tcBorders>
            <w:tcMar>
              <w:top w:w="150" w:type="dxa"/>
              <w:left w:w="240" w:type="dxa"/>
              <w:bottom w:w="150" w:type="dxa"/>
              <w:right w:w="240" w:type="dxa"/>
            </w:tcMar>
            <w:vAlign w:val="center"/>
          </w:tcPr>
          <w:p w14:paraId="7CA6685D" w14:textId="13CA9B1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Substitution 40–60 % par larves BSF et lentilles d'eau</w:t>
            </w:r>
          </w:p>
        </w:tc>
        <w:tc>
          <w:tcPr>
            <w:tcW w:w="3444" w:type="dxa"/>
            <w:tcBorders>
              <w:bottom w:val="single" w:sz="5" w:space="0" w:color="auto"/>
            </w:tcBorders>
            <w:tcMar>
              <w:top w:w="150" w:type="dxa"/>
              <w:left w:w="240" w:type="dxa"/>
              <w:bottom w:w="150" w:type="dxa"/>
            </w:tcMar>
            <w:vAlign w:val="center"/>
          </w:tcPr>
          <w:p w14:paraId="7EDA077A" w14:textId="2891460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Réduction des coûts, autonomie</w:t>
            </w:r>
          </w:p>
        </w:tc>
      </w:tr>
    </w:tbl>
    <w:p w14:paraId="6F274547" w14:textId="7B9ACE12" w:rsidR="6FC329C8" w:rsidRDefault="18AE4D05" w:rsidP="00C94430">
      <w:pPr>
        <w:pStyle w:val="Titre3"/>
      </w:pPr>
      <w:r w:rsidRPr="09804D36">
        <w:rPr>
          <w:rFonts w:eastAsia="system-ui"/>
        </w:rPr>
        <w:t>2.2.5 Un climat d'exception : le "printemps éternel" comme avantage</w:t>
      </w:r>
    </w:p>
    <w:p w14:paraId="2F49B461" w14:textId="10AFF952" w:rsidR="6FC329C8" w:rsidRDefault="18AE4D05" w:rsidP="09804D36">
      <w:pPr>
        <w:shd w:val="clear" w:color="auto" w:fill="FFFFFF" w:themeFill="background1"/>
        <w:spacing w:before="240" w:after="240"/>
      </w:pPr>
      <w:r w:rsidRPr="09804D36">
        <w:rPr>
          <w:rFonts w:ascii="system-ui" w:eastAsia="system-ui" w:hAnsi="system-ui" w:cs="system-ui"/>
          <w:color w:val="0F1115"/>
        </w:rPr>
        <w:t>La région de Popayán bénéficie d'un atout climatique unique : une température moyenne annuelle stable entre 18 °C et 20 °C, sans gelées ni chaleurs extrêmes.</w:t>
      </w:r>
    </w:p>
    <w:p w14:paraId="523B8D78" w14:textId="51721DE1" w:rsidR="6FC329C8" w:rsidRDefault="18AE4D05" w:rsidP="09804D36">
      <w:pPr>
        <w:shd w:val="clear" w:color="auto" w:fill="FFFFFF" w:themeFill="background1"/>
        <w:spacing w:before="240" w:after="240"/>
      </w:pPr>
      <w:r w:rsidRPr="09804D36">
        <w:rPr>
          <w:rFonts w:ascii="system-ui" w:eastAsia="system-ui" w:hAnsi="system-ui" w:cs="system-ui"/>
          <w:b/>
          <w:bCs/>
          <w:color w:val="0F1115"/>
        </w:rPr>
        <w:t>Pour l'aquaponie, cet atout se traduit par :</w:t>
      </w:r>
    </w:p>
    <w:p w14:paraId="0D5A4023" w14:textId="26EE5B79" w:rsidR="6FC329C8" w:rsidRDefault="18AE4D05" w:rsidP="09804D36">
      <w:pPr>
        <w:pStyle w:val="Paragraphedeliste"/>
        <w:numPr>
          <w:ilvl w:val="0"/>
          <w:numId w:val="103"/>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Production continue 365 jours par an</w:t>
      </w:r>
      <w:r w:rsidRPr="09804D36">
        <w:rPr>
          <w:rFonts w:ascii="system-ui" w:eastAsia="system-ui" w:hAnsi="system-ui" w:cs="system-ui"/>
          <w:color w:val="0F1115"/>
        </w:rPr>
        <w:t xml:space="preserve"> : pas d'interruption hivernale, pas de serre chauffée coûteuse en énergie ;</w:t>
      </w:r>
    </w:p>
    <w:p w14:paraId="790EFBB6" w14:textId="23B3E57B" w:rsidR="6FC329C8" w:rsidRDefault="18AE4D05" w:rsidP="09804D36">
      <w:pPr>
        <w:pStyle w:val="Paragraphedeliste"/>
        <w:numPr>
          <w:ilvl w:val="0"/>
          <w:numId w:val="103"/>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lastRenderedPageBreak/>
        <w:t>Température de l'eau stable</w:t>
      </w:r>
      <w:r w:rsidRPr="09804D36">
        <w:rPr>
          <w:rFonts w:ascii="system-ui" w:eastAsia="system-ui" w:hAnsi="system-ui" w:cs="system-ui"/>
          <w:color w:val="0F1115"/>
        </w:rPr>
        <w:t xml:space="preserve"> : les variations journalières sont modérées, ce qui réduit le stress des poissons ;</w:t>
      </w:r>
    </w:p>
    <w:p w14:paraId="45DABC37" w14:textId="1BD1C439" w:rsidR="6FC329C8" w:rsidRDefault="18AE4D05" w:rsidP="09804D36">
      <w:pPr>
        <w:pStyle w:val="Paragraphedeliste"/>
        <w:numPr>
          <w:ilvl w:val="0"/>
          <w:numId w:val="103"/>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Adaptation possible à plusieurs espèces</w:t>
      </w:r>
      <w:r w:rsidRPr="09804D36">
        <w:rPr>
          <w:rFonts w:ascii="system-ui" w:eastAsia="system-ui" w:hAnsi="system-ui" w:cs="system-ui"/>
          <w:color w:val="0F1115"/>
        </w:rPr>
        <w:t xml:space="preserve"> : tilapia (tropical), truite (eaux froides) en fonction des saisons.</w:t>
      </w:r>
    </w:p>
    <w:p w14:paraId="795232C6" w14:textId="1AD1D21E" w:rsidR="6FC329C8" w:rsidRDefault="18AE4D05" w:rsidP="09804D36">
      <w:pPr>
        <w:shd w:val="clear" w:color="auto" w:fill="FFFFFF" w:themeFill="background1"/>
        <w:spacing w:before="240" w:after="240"/>
      </w:pPr>
      <w:r w:rsidRPr="09804D36">
        <w:rPr>
          <w:rFonts w:ascii="system-ui" w:eastAsia="system-ui" w:hAnsi="system-ui" w:cs="system-ui"/>
          <w:b/>
          <w:bCs/>
          <w:color w:val="0F1115"/>
        </w:rPr>
        <w:t>Le défi</w:t>
      </w:r>
      <w:r w:rsidRPr="09804D36">
        <w:rPr>
          <w:rFonts w:ascii="system-ui" w:eastAsia="system-ui" w:hAnsi="system-ui" w:cs="system-ui"/>
          <w:color w:val="0F1115"/>
        </w:rPr>
        <w:t xml:space="preserve"> : les nuits peuvent être fraîches (descendant ponctuellement à 10–12 °C). Pour y faire face, nous avons conçu des </w:t>
      </w:r>
      <w:r w:rsidRPr="09804D36">
        <w:rPr>
          <w:rFonts w:ascii="system-ui" w:eastAsia="system-ui" w:hAnsi="system-ui" w:cs="system-ui"/>
          <w:b/>
          <w:bCs/>
          <w:color w:val="0F1115"/>
        </w:rPr>
        <w:t>bassins profonds (1,2–1,5 m)</w:t>
      </w:r>
      <w:r w:rsidRPr="09804D36">
        <w:rPr>
          <w:rFonts w:ascii="system-ui" w:eastAsia="system-ui" w:hAnsi="system-ui" w:cs="system-ui"/>
          <w:color w:val="0F1115"/>
        </w:rPr>
        <w:t xml:space="preserve"> dont l'inertie thermique naturelle limite les variations, complétés par des </w:t>
      </w:r>
      <w:r w:rsidRPr="09804D36">
        <w:rPr>
          <w:rFonts w:ascii="system-ui" w:eastAsia="system-ui" w:hAnsi="system-ui" w:cs="system-ui"/>
          <w:b/>
          <w:bCs/>
          <w:color w:val="0F1115"/>
        </w:rPr>
        <w:t>brise-vents en bambou</w:t>
      </w:r>
      <w:r w:rsidRPr="09804D36">
        <w:rPr>
          <w:rFonts w:ascii="system-ui" w:eastAsia="system-ui" w:hAnsi="system-ui" w:cs="system-ui"/>
          <w:color w:val="0F1115"/>
        </w:rPr>
        <w:t xml:space="preserve"> autour des bassins.</w:t>
      </w:r>
    </w:p>
    <w:p w14:paraId="266B0216" w14:textId="6FB130B9" w:rsidR="6FC329C8" w:rsidRDefault="18AE4D05" w:rsidP="09804D36">
      <w:pPr>
        <w:spacing w:after="0"/>
      </w:pPr>
      <w:r w:rsidRPr="09804D36">
        <w:rPr>
          <w:rFonts w:ascii="system-ui" w:eastAsia="system-ui" w:hAnsi="system-ui" w:cs="system-ui"/>
          <w:i/>
          <w:iCs/>
          <w:color w:val="0F1115"/>
        </w:rPr>
        <w:t>« Notre serre la plus performante n'est pas en verre ou en polyéthylène : c'est la profondeur de l'eau. Un bassin bien dimensionné est son propre régulateur thermique. »</w:t>
      </w:r>
    </w:p>
    <w:p w14:paraId="39864ADF" w14:textId="6CD4FE4A" w:rsidR="6FC329C8" w:rsidRDefault="6FC329C8" w:rsidP="09804D36">
      <w:pPr>
        <w:spacing w:before="322" w:after="322"/>
      </w:pPr>
    </w:p>
    <w:p w14:paraId="175FDA65" w14:textId="28C6994C" w:rsidR="6FC329C8" w:rsidRDefault="18AE4D05" w:rsidP="00C94430">
      <w:pPr>
        <w:pStyle w:val="Titre2"/>
      </w:pPr>
      <w:r w:rsidRPr="09804D36">
        <w:rPr>
          <w:rFonts w:eastAsia="system-ui"/>
        </w:rPr>
        <w:t>2.3 Contribution aux autres pôles</w:t>
      </w:r>
    </w:p>
    <w:p w14:paraId="2CB46D0F" w14:textId="38E8358A" w:rsidR="6FC329C8" w:rsidRDefault="18AE4D05" w:rsidP="09804D36">
      <w:pPr>
        <w:shd w:val="clear" w:color="auto" w:fill="FFFFFF" w:themeFill="background1"/>
        <w:spacing w:before="240" w:after="240"/>
      </w:pPr>
      <w:r w:rsidRPr="09804D36">
        <w:rPr>
          <w:rFonts w:ascii="system-ui" w:eastAsia="system-ui" w:hAnsi="system-ui" w:cs="system-ui"/>
          <w:color w:val="0F1115"/>
        </w:rPr>
        <w:t>Le pôle aquaponique n'est pas une unité isolée. Il est profondément intégré dans le métabolisme de l'Hacienda, à la fois comme récepteur et comme fournisseur de ressources.</w:t>
      </w:r>
    </w:p>
    <w:p w14:paraId="3D68B022" w14:textId="5B113CB1" w:rsidR="6FC329C8" w:rsidRDefault="18AE4D05" w:rsidP="00C94430">
      <w:pPr>
        <w:pStyle w:val="Titre3"/>
      </w:pPr>
      <w:r w:rsidRPr="09804D36">
        <w:rPr>
          <w:rFonts w:eastAsia="system-ui"/>
        </w:rPr>
        <w:t>2.3.1 Ce que le pôle aquaponique reçoit des autres pôles</w:t>
      </w:r>
    </w:p>
    <w:tbl>
      <w:tblPr>
        <w:tblW w:w="0" w:type="auto"/>
        <w:tblLook w:val="06A0" w:firstRow="1" w:lastRow="0" w:firstColumn="1" w:lastColumn="0" w:noHBand="1" w:noVBand="1"/>
      </w:tblPr>
      <w:tblGrid>
        <w:gridCol w:w="1848"/>
        <w:gridCol w:w="2329"/>
        <w:gridCol w:w="2379"/>
        <w:gridCol w:w="2470"/>
      </w:tblGrid>
      <w:tr w:rsidR="09804D36" w14:paraId="14E48411" w14:textId="77777777" w:rsidTr="09804D36">
        <w:trPr>
          <w:trHeight w:val="300"/>
        </w:trPr>
        <w:tc>
          <w:tcPr>
            <w:tcW w:w="1666" w:type="dxa"/>
            <w:tcBorders>
              <w:top w:val="nil"/>
              <w:bottom w:val="single" w:sz="5" w:space="0" w:color="auto"/>
            </w:tcBorders>
            <w:tcMar>
              <w:top w:w="150" w:type="dxa"/>
              <w:bottom w:w="150" w:type="dxa"/>
              <w:right w:w="240" w:type="dxa"/>
            </w:tcMar>
            <w:vAlign w:val="center"/>
          </w:tcPr>
          <w:p w14:paraId="606306E7" w14:textId="478880D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Flux entrant</w:t>
            </w:r>
          </w:p>
        </w:tc>
        <w:tc>
          <w:tcPr>
            <w:tcW w:w="2371" w:type="dxa"/>
            <w:tcBorders>
              <w:top w:val="nil"/>
              <w:bottom w:val="single" w:sz="5" w:space="0" w:color="auto"/>
            </w:tcBorders>
            <w:tcMar>
              <w:top w:w="150" w:type="dxa"/>
              <w:left w:w="240" w:type="dxa"/>
              <w:bottom w:w="150" w:type="dxa"/>
              <w:right w:w="240" w:type="dxa"/>
            </w:tcMar>
            <w:vAlign w:val="center"/>
          </w:tcPr>
          <w:p w14:paraId="5BD8FC4C" w14:textId="41E4509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Source</w:t>
            </w:r>
          </w:p>
        </w:tc>
        <w:tc>
          <w:tcPr>
            <w:tcW w:w="2449" w:type="dxa"/>
            <w:tcBorders>
              <w:top w:val="nil"/>
              <w:bottom w:val="single" w:sz="5" w:space="0" w:color="auto"/>
            </w:tcBorders>
            <w:tcMar>
              <w:top w:w="150" w:type="dxa"/>
              <w:left w:w="240" w:type="dxa"/>
              <w:bottom w:w="150" w:type="dxa"/>
              <w:right w:w="240" w:type="dxa"/>
            </w:tcMar>
            <w:vAlign w:val="center"/>
          </w:tcPr>
          <w:p w14:paraId="23B0BB93" w14:textId="520C6EF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Nature</w:t>
            </w:r>
          </w:p>
        </w:tc>
        <w:tc>
          <w:tcPr>
            <w:tcW w:w="2529" w:type="dxa"/>
            <w:tcBorders>
              <w:top w:val="nil"/>
              <w:bottom w:val="single" w:sz="5" w:space="0" w:color="auto"/>
            </w:tcBorders>
            <w:tcMar>
              <w:top w:w="150" w:type="dxa"/>
              <w:left w:w="240" w:type="dxa"/>
              <w:bottom w:w="150" w:type="dxa"/>
              <w:right w:w="240" w:type="dxa"/>
            </w:tcMar>
            <w:vAlign w:val="center"/>
          </w:tcPr>
          <w:p w14:paraId="113B43C9" w14:textId="6A5CE94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Valeur pour le pôle aquaponique</w:t>
            </w:r>
          </w:p>
        </w:tc>
      </w:tr>
      <w:tr w:rsidR="09804D36" w14:paraId="3D1F3B8D" w14:textId="77777777" w:rsidTr="09804D36">
        <w:trPr>
          <w:trHeight w:val="300"/>
        </w:trPr>
        <w:tc>
          <w:tcPr>
            <w:tcW w:w="1666" w:type="dxa"/>
            <w:tcBorders>
              <w:bottom w:val="single" w:sz="5" w:space="0" w:color="auto"/>
            </w:tcBorders>
            <w:tcMar>
              <w:top w:w="150" w:type="dxa"/>
              <w:bottom w:w="150" w:type="dxa"/>
              <w:right w:w="240" w:type="dxa"/>
            </w:tcMar>
            <w:vAlign w:val="center"/>
          </w:tcPr>
          <w:p w14:paraId="6A01173C" w14:textId="0FA263CF"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Larves de BSF</w:t>
            </w:r>
          </w:p>
        </w:tc>
        <w:tc>
          <w:tcPr>
            <w:tcW w:w="2371" w:type="dxa"/>
            <w:tcBorders>
              <w:bottom w:val="single" w:sz="5" w:space="0" w:color="auto"/>
            </w:tcBorders>
            <w:tcMar>
              <w:top w:w="150" w:type="dxa"/>
              <w:left w:w="240" w:type="dxa"/>
              <w:bottom w:w="150" w:type="dxa"/>
              <w:right w:w="240" w:type="dxa"/>
            </w:tcMar>
            <w:vAlign w:val="center"/>
          </w:tcPr>
          <w:p w14:paraId="18410ACE" w14:textId="66D3E43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Pôle bioconversion</w:t>
            </w:r>
          </w:p>
        </w:tc>
        <w:tc>
          <w:tcPr>
            <w:tcW w:w="2449" w:type="dxa"/>
            <w:tcBorders>
              <w:bottom w:val="single" w:sz="5" w:space="0" w:color="auto"/>
            </w:tcBorders>
            <w:tcMar>
              <w:top w:w="150" w:type="dxa"/>
              <w:left w:w="240" w:type="dxa"/>
              <w:bottom w:w="150" w:type="dxa"/>
              <w:right w:w="240" w:type="dxa"/>
            </w:tcMar>
            <w:vAlign w:val="center"/>
          </w:tcPr>
          <w:p w14:paraId="7C29B0AD" w14:textId="45236C0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Protéines vivantes (40–45 % MS), lipides (30 %)</w:t>
            </w:r>
          </w:p>
        </w:tc>
        <w:tc>
          <w:tcPr>
            <w:tcW w:w="2529" w:type="dxa"/>
            <w:tcBorders>
              <w:bottom w:val="single" w:sz="5" w:space="0" w:color="auto"/>
            </w:tcBorders>
            <w:tcMar>
              <w:top w:w="150" w:type="dxa"/>
              <w:left w:w="240" w:type="dxa"/>
              <w:bottom w:w="150" w:type="dxa"/>
            </w:tcMar>
            <w:vAlign w:val="center"/>
          </w:tcPr>
          <w:p w14:paraId="03C93868" w14:textId="1E55C88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Substitution 40–60 % des aliments industriels ; réduction radicale des coûts d'alimentation</w:t>
            </w:r>
          </w:p>
        </w:tc>
      </w:tr>
      <w:tr w:rsidR="09804D36" w14:paraId="3DAE0BD3" w14:textId="77777777" w:rsidTr="09804D36">
        <w:trPr>
          <w:trHeight w:val="300"/>
        </w:trPr>
        <w:tc>
          <w:tcPr>
            <w:tcW w:w="1666" w:type="dxa"/>
            <w:tcBorders>
              <w:bottom w:val="single" w:sz="5" w:space="0" w:color="auto"/>
            </w:tcBorders>
            <w:tcMar>
              <w:top w:w="150" w:type="dxa"/>
              <w:bottom w:w="150" w:type="dxa"/>
              <w:right w:w="240" w:type="dxa"/>
            </w:tcMar>
            <w:vAlign w:val="center"/>
          </w:tcPr>
          <w:p w14:paraId="3B959E91" w14:textId="701289B5"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Eau de pluie</w:t>
            </w:r>
          </w:p>
        </w:tc>
        <w:tc>
          <w:tcPr>
            <w:tcW w:w="2371" w:type="dxa"/>
            <w:tcBorders>
              <w:bottom w:val="single" w:sz="5" w:space="0" w:color="auto"/>
            </w:tcBorders>
            <w:tcMar>
              <w:top w:w="150" w:type="dxa"/>
              <w:left w:w="240" w:type="dxa"/>
              <w:bottom w:w="150" w:type="dxa"/>
              <w:right w:w="240" w:type="dxa"/>
            </w:tcMar>
            <w:vAlign w:val="center"/>
          </w:tcPr>
          <w:p w14:paraId="710A03FE" w14:textId="09B7AED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Système de récupération (toits, étang central)</w:t>
            </w:r>
          </w:p>
        </w:tc>
        <w:tc>
          <w:tcPr>
            <w:tcW w:w="2449" w:type="dxa"/>
            <w:tcBorders>
              <w:bottom w:val="single" w:sz="5" w:space="0" w:color="auto"/>
            </w:tcBorders>
            <w:tcMar>
              <w:top w:w="150" w:type="dxa"/>
              <w:left w:w="240" w:type="dxa"/>
              <w:bottom w:w="150" w:type="dxa"/>
              <w:right w:w="240" w:type="dxa"/>
            </w:tcMar>
            <w:vAlign w:val="center"/>
          </w:tcPr>
          <w:p w14:paraId="0EFDCAFA" w14:textId="75ECB74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Apport hydrique</w:t>
            </w:r>
          </w:p>
        </w:tc>
        <w:tc>
          <w:tcPr>
            <w:tcW w:w="2529" w:type="dxa"/>
            <w:tcBorders>
              <w:bottom w:val="single" w:sz="5" w:space="0" w:color="auto"/>
            </w:tcBorders>
            <w:tcMar>
              <w:top w:w="150" w:type="dxa"/>
              <w:left w:w="240" w:type="dxa"/>
              <w:bottom w:w="150" w:type="dxa"/>
            </w:tcMar>
            <w:vAlign w:val="center"/>
          </w:tcPr>
          <w:p w14:paraId="03F5C94A" w14:textId="3830B90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Couverture de 80–90 % des besoins en eau d'appoint (compensation évaporation)</w:t>
            </w:r>
          </w:p>
        </w:tc>
      </w:tr>
      <w:tr w:rsidR="09804D36" w14:paraId="5F72644A" w14:textId="77777777" w:rsidTr="09804D36">
        <w:trPr>
          <w:trHeight w:val="300"/>
        </w:trPr>
        <w:tc>
          <w:tcPr>
            <w:tcW w:w="1666" w:type="dxa"/>
            <w:tcBorders>
              <w:bottom w:val="single" w:sz="5" w:space="0" w:color="auto"/>
            </w:tcBorders>
            <w:tcMar>
              <w:top w:w="150" w:type="dxa"/>
              <w:bottom w:w="150" w:type="dxa"/>
              <w:right w:w="240" w:type="dxa"/>
            </w:tcMar>
            <w:vAlign w:val="center"/>
          </w:tcPr>
          <w:p w14:paraId="6ACDDB0B" w14:textId="164428D6"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lastRenderedPageBreak/>
              <w:t>Énergie solaire</w:t>
            </w:r>
            <w:r w:rsidRPr="09804D36">
              <w:rPr>
                <w:rFonts w:ascii="system-ui" w:eastAsia="system-ui" w:hAnsi="system-ui" w:cs="system-ui"/>
                <w:sz w:val="22"/>
                <w:szCs w:val="22"/>
              </w:rPr>
              <w:t xml:space="preserve"> (phase 4)</w:t>
            </w:r>
          </w:p>
        </w:tc>
        <w:tc>
          <w:tcPr>
            <w:tcW w:w="2371" w:type="dxa"/>
            <w:tcBorders>
              <w:bottom w:val="single" w:sz="5" w:space="0" w:color="auto"/>
            </w:tcBorders>
            <w:tcMar>
              <w:top w:w="150" w:type="dxa"/>
              <w:left w:w="240" w:type="dxa"/>
              <w:bottom w:w="150" w:type="dxa"/>
              <w:right w:w="240" w:type="dxa"/>
            </w:tcMar>
            <w:vAlign w:val="center"/>
          </w:tcPr>
          <w:p w14:paraId="18B9F9D2" w14:textId="043CC89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Pôle énergie</w:t>
            </w:r>
          </w:p>
        </w:tc>
        <w:tc>
          <w:tcPr>
            <w:tcW w:w="2449" w:type="dxa"/>
            <w:tcBorders>
              <w:bottom w:val="single" w:sz="5" w:space="0" w:color="auto"/>
            </w:tcBorders>
            <w:tcMar>
              <w:top w:w="150" w:type="dxa"/>
              <w:left w:w="240" w:type="dxa"/>
              <w:bottom w:w="150" w:type="dxa"/>
              <w:right w:w="240" w:type="dxa"/>
            </w:tcMar>
            <w:vAlign w:val="center"/>
          </w:tcPr>
          <w:p w14:paraId="129D54E3" w14:textId="1C61F3B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Électricité</w:t>
            </w:r>
          </w:p>
        </w:tc>
        <w:tc>
          <w:tcPr>
            <w:tcW w:w="2529" w:type="dxa"/>
            <w:tcBorders>
              <w:bottom w:val="single" w:sz="5" w:space="0" w:color="auto"/>
            </w:tcBorders>
            <w:tcMar>
              <w:top w:w="150" w:type="dxa"/>
              <w:left w:w="240" w:type="dxa"/>
              <w:bottom w:w="150" w:type="dxa"/>
            </w:tcMar>
            <w:vAlign w:val="center"/>
          </w:tcPr>
          <w:p w14:paraId="3AF88E71" w14:textId="5A1B864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Alimentation des pompes et aérateurs 24h/24 ; réduction des coûts opérationnels</w:t>
            </w:r>
          </w:p>
        </w:tc>
      </w:tr>
      <w:tr w:rsidR="09804D36" w14:paraId="37F78156" w14:textId="77777777" w:rsidTr="09804D36">
        <w:trPr>
          <w:trHeight w:val="300"/>
        </w:trPr>
        <w:tc>
          <w:tcPr>
            <w:tcW w:w="1666" w:type="dxa"/>
            <w:tcBorders>
              <w:bottom w:val="single" w:sz="5" w:space="0" w:color="auto"/>
            </w:tcBorders>
            <w:tcMar>
              <w:top w:w="150" w:type="dxa"/>
              <w:bottom w:w="150" w:type="dxa"/>
              <w:right w:w="240" w:type="dxa"/>
            </w:tcMar>
            <w:vAlign w:val="center"/>
          </w:tcPr>
          <w:p w14:paraId="26255AA8" w14:textId="1DACED3A"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Fientes avicoles</w:t>
            </w:r>
            <w:r w:rsidRPr="09804D36">
              <w:rPr>
                <w:rFonts w:ascii="system-ui" w:eastAsia="system-ui" w:hAnsi="system-ui" w:cs="system-ui"/>
                <w:sz w:val="22"/>
                <w:szCs w:val="22"/>
              </w:rPr>
              <w:t xml:space="preserve"> (indirectement)</w:t>
            </w:r>
          </w:p>
        </w:tc>
        <w:tc>
          <w:tcPr>
            <w:tcW w:w="2371" w:type="dxa"/>
            <w:tcBorders>
              <w:bottom w:val="single" w:sz="5" w:space="0" w:color="auto"/>
            </w:tcBorders>
            <w:tcMar>
              <w:top w:w="150" w:type="dxa"/>
              <w:left w:w="240" w:type="dxa"/>
              <w:bottom w:w="150" w:type="dxa"/>
              <w:right w:w="240" w:type="dxa"/>
            </w:tcMar>
            <w:vAlign w:val="center"/>
          </w:tcPr>
          <w:p w14:paraId="4DE97B37" w14:textId="50F64D2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Pôle avicole → pôle BSF</w:t>
            </w:r>
          </w:p>
        </w:tc>
        <w:tc>
          <w:tcPr>
            <w:tcW w:w="2449" w:type="dxa"/>
            <w:tcBorders>
              <w:bottom w:val="single" w:sz="5" w:space="0" w:color="auto"/>
            </w:tcBorders>
            <w:tcMar>
              <w:top w:w="150" w:type="dxa"/>
              <w:left w:w="240" w:type="dxa"/>
              <w:bottom w:w="150" w:type="dxa"/>
              <w:right w:w="240" w:type="dxa"/>
            </w:tcMar>
            <w:vAlign w:val="center"/>
          </w:tcPr>
          <w:p w14:paraId="3780BD74" w14:textId="2039EB0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Substrat transformé en larves</w:t>
            </w:r>
          </w:p>
        </w:tc>
        <w:tc>
          <w:tcPr>
            <w:tcW w:w="2529" w:type="dxa"/>
            <w:tcBorders>
              <w:bottom w:val="single" w:sz="5" w:space="0" w:color="auto"/>
            </w:tcBorders>
            <w:tcMar>
              <w:top w:w="150" w:type="dxa"/>
              <w:left w:w="240" w:type="dxa"/>
              <w:bottom w:w="150" w:type="dxa"/>
            </w:tcMar>
            <w:vAlign w:val="center"/>
          </w:tcPr>
          <w:p w14:paraId="59ADB216" w14:textId="49C919C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Fermeture de la boucle azotée globale</w:t>
            </w:r>
          </w:p>
        </w:tc>
      </w:tr>
    </w:tbl>
    <w:p w14:paraId="2DD2368D" w14:textId="48651DBA" w:rsidR="6FC329C8" w:rsidRDefault="18AE4D05" w:rsidP="00C94430">
      <w:pPr>
        <w:pStyle w:val="Titre3"/>
      </w:pPr>
      <w:r w:rsidRPr="09804D36">
        <w:rPr>
          <w:rFonts w:eastAsia="system-ui"/>
        </w:rPr>
        <w:t>2.3.2 Ce que le pôle aquaponique fournit aux autres pôles</w:t>
      </w:r>
    </w:p>
    <w:tbl>
      <w:tblPr>
        <w:tblW w:w="0" w:type="auto"/>
        <w:tblLook w:val="06A0" w:firstRow="1" w:lastRow="0" w:firstColumn="1" w:lastColumn="0" w:noHBand="1" w:noVBand="1"/>
      </w:tblPr>
      <w:tblGrid>
        <w:gridCol w:w="3211"/>
        <w:gridCol w:w="3268"/>
        <w:gridCol w:w="2547"/>
      </w:tblGrid>
      <w:tr w:rsidR="09804D36" w14:paraId="0557473B" w14:textId="77777777" w:rsidTr="09804D36">
        <w:trPr>
          <w:trHeight w:val="300"/>
        </w:trPr>
        <w:tc>
          <w:tcPr>
            <w:tcW w:w="3406" w:type="dxa"/>
            <w:tcBorders>
              <w:top w:val="nil"/>
              <w:bottom w:val="single" w:sz="5" w:space="0" w:color="auto"/>
            </w:tcBorders>
            <w:tcMar>
              <w:top w:w="150" w:type="dxa"/>
              <w:bottom w:w="150" w:type="dxa"/>
              <w:right w:w="240" w:type="dxa"/>
            </w:tcMar>
            <w:vAlign w:val="center"/>
          </w:tcPr>
          <w:p w14:paraId="3EF17BF6" w14:textId="7494CA8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Flux sortant</w:t>
            </w:r>
          </w:p>
        </w:tc>
        <w:tc>
          <w:tcPr>
            <w:tcW w:w="3461" w:type="dxa"/>
            <w:tcBorders>
              <w:top w:val="nil"/>
              <w:bottom w:val="single" w:sz="5" w:space="0" w:color="auto"/>
            </w:tcBorders>
            <w:tcMar>
              <w:top w:w="150" w:type="dxa"/>
              <w:left w:w="240" w:type="dxa"/>
              <w:bottom w:w="150" w:type="dxa"/>
              <w:right w:w="240" w:type="dxa"/>
            </w:tcMar>
            <w:vAlign w:val="center"/>
          </w:tcPr>
          <w:p w14:paraId="1A6E501A" w14:textId="1D39E9C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Destination</w:t>
            </w:r>
          </w:p>
        </w:tc>
        <w:tc>
          <w:tcPr>
            <w:tcW w:w="2670" w:type="dxa"/>
            <w:tcBorders>
              <w:top w:val="nil"/>
              <w:bottom w:val="single" w:sz="5" w:space="0" w:color="auto"/>
            </w:tcBorders>
            <w:tcMar>
              <w:top w:w="150" w:type="dxa"/>
              <w:left w:w="240" w:type="dxa"/>
              <w:bottom w:w="150" w:type="dxa"/>
              <w:right w:w="240" w:type="dxa"/>
            </w:tcMar>
            <w:vAlign w:val="center"/>
          </w:tcPr>
          <w:p w14:paraId="15164624" w14:textId="7C76FD7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Rôle systémique</w:t>
            </w:r>
          </w:p>
        </w:tc>
      </w:tr>
      <w:tr w:rsidR="09804D36" w14:paraId="4A4C0DDB" w14:textId="77777777" w:rsidTr="09804D36">
        <w:trPr>
          <w:trHeight w:val="300"/>
        </w:trPr>
        <w:tc>
          <w:tcPr>
            <w:tcW w:w="3406" w:type="dxa"/>
            <w:tcBorders>
              <w:bottom w:val="single" w:sz="5" w:space="0" w:color="auto"/>
            </w:tcBorders>
            <w:tcMar>
              <w:top w:w="150" w:type="dxa"/>
              <w:bottom w:w="150" w:type="dxa"/>
              <w:right w:w="240" w:type="dxa"/>
            </w:tcMar>
            <w:vAlign w:val="center"/>
          </w:tcPr>
          <w:p w14:paraId="7784EC9A" w14:textId="45E7F82A"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Lentilles d'eau</w:t>
            </w:r>
            <w:r w:rsidRPr="09804D36">
              <w:rPr>
                <w:rFonts w:ascii="system-ui" w:eastAsia="system-ui" w:hAnsi="system-ui" w:cs="system-ui"/>
                <w:sz w:val="22"/>
                <w:szCs w:val="22"/>
              </w:rPr>
              <w:t xml:space="preserve"> (surplus)</w:t>
            </w:r>
          </w:p>
        </w:tc>
        <w:tc>
          <w:tcPr>
            <w:tcW w:w="3461" w:type="dxa"/>
            <w:tcBorders>
              <w:bottom w:val="single" w:sz="5" w:space="0" w:color="auto"/>
            </w:tcBorders>
            <w:tcMar>
              <w:top w:w="150" w:type="dxa"/>
              <w:left w:w="240" w:type="dxa"/>
              <w:bottom w:w="150" w:type="dxa"/>
              <w:right w:w="240" w:type="dxa"/>
            </w:tcMar>
            <w:vAlign w:val="center"/>
          </w:tcPr>
          <w:p w14:paraId="0F6E0581" w14:textId="3BD9BB0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Pôle avicole</w:t>
            </w:r>
          </w:p>
        </w:tc>
        <w:tc>
          <w:tcPr>
            <w:tcW w:w="2670" w:type="dxa"/>
            <w:tcBorders>
              <w:bottom w:val="single" w:sz="5" w:space="0" w:color="auto"/>
            </w:tcBorders>
            <w:tcMar>
              <w:top w:w="150" w:type="dxa"/>
              <w:left w:w="240" w:type="dxa"/>
              <w:bottom w:w="150" w:type="dxa"/>
            </w:tcMar>
            <w:vAlign w:val="center"/>
          </w:tcPr>
          <w:p w14:paraId="19F4CB60" w14:textId="20E89B1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Complément protéique gratuit pour les poules (25–35 % de protéines) ; régulation de la teneur en nutriments du bassin</w:t>
            </w:r>
          </w:p>
        </w:tc>
      </w:tr>
      <w:tr w:rsidR="09804D36" w14:paraId="50F02118" w14:textId="77777777" w:rsidTr="09804D36">
        <w:trPr>
          <w:trHeight w:val="300"/>
        </w:trPr>
        <w:tc>
          <w:tcPr>
            <w:tcW w:w="3406" w:type="dxa"/>
            <w:tcBorders>
              <w:bottom w:val="single" w:sz="5" w:space="0" w:color="auto"/>
            </w:tcBorders>
            <w:tcMar>
              <w:top w:w="150" w:type="dxa"/>
              <w:bottom w:w="150" w:type="dxa"/>
              <w:right w:w="240" w:type="dxa"/>
            </w:tcMar>
            <w:vAlign w:val="center"/>
          </w:tcPr>
          <w:p w14:paraId="46A9B19A" w14:textId="2F3FC4A9"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Poissons</w:t>
            </w:r>
            <w:r w:rsidRPr="09804D36">
              <w:rPr>
                <w:rFonts w:ascii="system-ui" w:eastAsia="system-ui" w:hAnsi="system-ui" w:cs="system-ui"/>
                <w:sz w:val="22"/>
                <w:szCs w:val="22"/>
              </w:rPr>
              <w:t xml:space="preserve"> (frais, filets, fumés)</w:t>
            </w:r>
          </w:p>
        </w:tc>
        <w:tc>
          <w:tcPr>
            <w:tcW w:w="3461" w:type="dxa"/>
            <w:tcBorders>
              <w:bottom w:val="single" w:sz="5" w:space="0" w:color="auto"/>
            </w:tcBorders>
            <w:tcMar>
              <w:top w:w="150" w:type="dxa"/>
              <w:left w:w="240" w:type="dxa"/>
              <w:bottom w:w="150" w:type="dxa"/>
              <w:right w:w="240" w:type="dxa"/>
            </w:tcMar>
            <w:vAlign w:val="center"/>
          </w:tcPr>
          <w:p w14:paraId="28BC9572" w14:textId="68550E9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Table d'hôtes, pôle transformation, vente directe</w:t>
            </w:r>
          </w:p>
        </w:tc>
        <w:tc>
          <w:tcPr>
            <w:tcW w:w="2670" w:type="dxa"/>
            <w:tcBorders>
              <w:bottom w:val="single" w:sz="5" w:space="0" w:color="auto"/>
            </w:tcBorders>
            <w:tcMar>
              <w:top w:w="150" w:type="dxa"/>
              <w:left w:w="240" w:type="dxa"/>
              <w:bottom w:w="150" w:type="dxa"/>
            </w:tcMar>
            <w:vAlign w:val="center"/>
          </w:tcPr>
          <w:p w14:paraId="38AC539E" w14:textId="1372FB4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Revenu récurrent ; protéines locales ; attractivité écotouristique</w:t>
            </w:r>
          </w:p>
        </w:tc>
      </w:tr>
      <w:tr w:rsidR="09804D36" w14:paraId="3FF7E996" w14:textId="77777777" w:rsidTr="09804D36">
        <w:trPr>
          <w:trHeight w:val="300"/>
        </w:trPr>
        <w:tc>
          <w:tcPr>
            <w:tcW w:w="3406" w:type="dxa"/>
            <w:tcBorders>
              <w:bottom w:val="single" w:sz="5" w:space="0" w:color="auto"/>
            </w:tcBorders>
            <w:tcMar>
              <w:top w:w="150" w:type="dxa"/>
              <w:bottom w:w="150" w:type="dxa"/>
              <w:right w:w="240" w:type="dxa"/>
            </w:tcMar>
            <w:vAlign w:val="center"/>
          </w:tcPr>
          <w:p w14:paraId="0AF86807" w14:textId="44270831"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Légumes hydroponiques</w:t>
            </w:r>
            <w:r w:rsidRPr="09804D36">
              <w:rPr>
                <w:rFonts w:ascii="system-ui" w:eastAsia="system-ui" w:hAnsi="system-ui" w:cs="system-ui"/>
                <w:sz w:val="22"/>
                <w:szCs w:val="22"/>
              </w:rPr>
              <w:t xml:space="preserve"> (laitues, herbes)</w:t>
            </w:r>
          </w:p>
        </w:tc>
        <w:tc>
          <w:tcPr>
            <w:tcW w:w="3461" w:type="dxa"/>
            <w:tcBorders>
              <w:bottom w:val="single" w:sz="5" w:space="0" w:color="auto"/>
            </w:tcBorders>
            <w:tcMar>
              <w:top w:w="150" w:type="dxa"/>
              <w:left w:w="240" w:type="dxa"/>
              <w:bottom w:w="150" w:type="dxa"/>
              <w:right w:w="240" w:type="dxa"/>
            </w:tcMar>
            <w:vAlign w:val="center"/>
          </w:tcPr>
          <w:p w14:paraId="0C786C40" w14:textId="6F82D1D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Pôle agricole (complément), table d'hôtes, vente directe</w:t>
            </w:r>
          </w:p>
        </w:tc>
        <w:tc>
          <w:tcPr>
            <w:tcW w:w="2670" w:type="dxa"/>
            <w:tcBorders>
              <w:bottom w:val="single" w:sz="5" w:space="0" w:color="auto"/>
            </w:tcBorders>
            <w:tcMar>
              <w:top w:w="150" w:type="dxa"/>
              <w:left w:w="240" w:type="dxa"/>
              <w:bottom w:w="150" w:type="dxa"/>
            </w:tcMar>
            <w:vAlign w:val="center"/>
          </w:tcPr>
          <w:p w14:paraId="4C374ACD" w14:textId="35AB8E0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Production continue 365 jours/an ; forte valeur ajoutée</w:t>
            </w:r>
          </w:p>
        </w:tc>
      </w:tr>
      <w:tr w:rsidR="09804D36" w14:paraId="54D9FE34" w14:textId="77777777" w:rsidTr="09804D36">
        <w:trPr>
          <w:trHeight w:val="300"/>
        </w:trPr>
        <w:tc>
          <w:tcPr>
            <w:tcW w:w="3406" w:type="dxa"/>
            <w:tcBorders>
              <w:bottom w:val="single" w:sz="5" w:space="0" w:color="auto"/>
            </w:tcBorders>
            <w:tcMar>
              <w:top w:w="150" w:type="dxa"/>
              <w:bottom w:w="150" w:type="dxa"/>
              <w:right w:w="240" w:type="dxa"/>
            </w:tcMar>
            <w:vAlign w:val="center"/>
          </w:tcPr>
          <w:p w14:paraId="60F200DE" w14:textId="53DDF04A"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Eau enrichie en nitrates</w:t>
            </w:r>
          </w:p>
        </w:tc>
        <w:tc>
          <w:tcPr>
            <w:tcW w:w="3461" w:type="dxa"/>
            <w:tcBorders>
              <w:bottom w:val="single" w:sz="5" w:space="0" w:color="auto"/>
            </w:tcBorders>
            <w:tcMar>
              <w:top w:w="150" w:type="dxa"/>
              <w:left w:w="240" w:type="dxa"/>
              <w:bottom w:w="150" w:type="dxa"/>
              <w:right w:w="240" w:type="dxa"/>
            </w:tcMar>
            <w:vAlign w:val="center"/>
          </w:tcPr>
          <w:p w14:paraId="1ED4F439" w14:textId="29FCEC0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Pôle agricole (irrigation ponctuelle)</w:t>
            </w:r>
          </w:p>
        </w:tc>
        <w:tc>
          <w:tcPr>
            <w:tcW w:w="2670" w:type="dxa"/>
            <w:tcBorders>
              <w:bottom w:val="single" w:sz="5" w:space="0" w:color="auto"/>
            </w:tcBorders>
            <w:tcMar>
              <w:top w:w="150" w:type="dxa"/>
              <w:left w:w="240" w:type="dxa"/>
              <w:bottom w:w="150" w:type="dxa"/>
            </w:tcMar>
            <w:vAlign w:val="center"/>
          </w:tcPr>
          <w:p w14:paraId="159A3413" w14:textId="6DA9C4C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Engrais liquide gratuit ; amélioration de la fertilité des sols acides du Cauca ; zéro rejet polluant</w:t>
            </w:r>
          </w:p>
        </w:tc>
      </w:tr>
      <w:tr w:rsidR="09804D36" w14:paraId="281D07E7" w14:textId="77777777" w:rsidTr="09804D36">
        <w:trPr>
          <w:trHeight w:val="300"/>
        </w:trPr>
        <w:tc>
          <w:tcPr>
            <w:tcW w:w="3406" w:type="dxa"/>
            <w:tcBorders>
              <w:bottom w:val="single" w:sz="5" w:space="0" w:color="auto"/>
            </w:tcBorders>
            <w:tcMar>
              <w:top w:w="150" w:type="dxa"/>
              <w:bottom w:w="150" w:type="dxa"/>
              <w:right w:w="240" w:type="dxa"/>
            </w:tcMar>
            <w:vAlign w:val="center"/>
          </w:tcPr>
          <w:p w14:paraId="2B7FE1B3" w14:textId="2DD4EFEA"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lastRenderedPageBreak/>
              <w:t>Savoir-faire aquaponique</w:t>
            </w:r>
          </w:p>
        </w:tc>
        <w:tc>
          <w:tcPr>
            <w:tcW w:w="3461" w:type="dxa"/>
            <w:tcBorders>
              <w:bottom w:val="single" w:sz="5" w:space="0" w:color="auto"/>
            </w:tcBorders>
            <w:tcMar>
              <w:top w:w="150" w:type="dxa"/>
              <w:left w:w="240" w:type="dxa"/>
              <w:bottom w:w="150" w:type="dxa"/>
              <w:right w:w="240" w:type="dxa"/>
            </w:tcMar>
            <w:vAlign w:val="center"/>
          </w:tcPr>
          <w:p w14:paraId="14F8C243" w14:textId="4035D10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Pôle formation</w:t>
            </w:r>
          </w:p>
        </w:tc>
        <w:tc>
          <w:tcPr>
            <w:tcW w:w="2670" w:type="dxa"/>
            <w:tcBorders>
              <w:bottom w:val="single" w:sz="5" w:space="0" w:color="auto"/>
            </w:tcBorders>
            <w:tcMar>
              <w:top w:w="150" w:type="dxa"/>
              <w:left w:w="240" w:type="dxa"/>
              <w:bottom w:w="150" w:type="dxa"/>
            </w:tcMar>
            <w:vAlign w:val="center"/>
          </w:tcPr>
          <w:p w14:paraId="1B188B86" w14:textId="2F3051D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Modules de formation certifiants ; visites pédagogiques ; ateliers pratiques</w:t>
            </w:r>
          </w:p>
        </w:tc>
      </w:tr>
    </w:tbl>
    <w:p w14:paraId="05045F1A" w14:textId="61BDD510" w:rsidR="6FC329C8" w:rsidRDefault="18AE4D05" w:rsidP="00C94430">
      <w:pPr>
        <w:pStyle w:val="Titre3"/>
      </w:pPr>
      <w:r w:rsidRPr="09804D36">
        <w:rPr>
          <w:rFonts w:eastAsia="system-ui"/>
        </w:rPr>
        <w:t>2.3.3 Création d'un circuit économique interne</w:t>
      </w:r>
    </w:p>
    <w:p w14:paraId="6CA8112D" w14:textId="0867A2D3" w:rsidR="6FC329C8" w:rsidRDefault="18AE4D05" w:rsidP="09804D36">
      <w:pPr>
        <w:shd w:val="clear" w:color="auto" w:fill="FFFFFF" w:themeFill="background1"/>
        <w:spacing w:before="240" w:after="240"/>
      </w:pPr>
      <w:r w:rsidRPr="09804D36">
        <w:rPr>
          <w:rFonts w:ascii="system-ui" w:eastAsia="system-ui" w:hAnsi="system-ui" w:cs="system-ui"/>
          <w:color w:val="0F1115"/>
        </w:rPr>
        <w:t xml:space="preserve">Cette interconnexion génère une </w:t>
      </w:r>
      <w:r w:rsidRPr="09804D36">
        <w:rPr>
          <w:rFonts w:ascii="system-ui" w:eastAsia="system-ui" w:hAnsi="system-ui" w:cs="system-ui"/>
          <w:b/>
          <w:bCs/>
          <w:color w:val="0F1115"/>
        </w:rPr>
        <w:t>économie circulaire</w:t>
      </w:r>
      <w:r w:rsidRPr="09804D36">
        <w:rPr>
          <w:rFonts w:ascii="system-ui" w:eastAsia="system-ui" w:hAnsi="system-ui" w:cs="system-ui"/>
          <w:color w:val="0F1115"/>
        </w:rPr>
        <w:t xml:space="preserve"> où les flux de matière ne sortent pas du système. Le tableau ci-dessous quantifie les bénéfices économiques réciproques à maturité (phase 5) :</w:t>
      </w:r>
    </w:p>
    <w:tbl>
      <w:tblPr>
        <w:tblW w:w="0" w:type="auto"/>
        <w:tblLook w:val="06A0" w:firstRow="1" w:lastRow="0" w:firstColumn="1" w:lastColumn="0" w:noHBand="1" w:noVBand="1"/>
      </w:tblPr>
      <w:tblGrid>
        <w:gridCol w:w="3811"/>
        <w:gridCol w:w="2305"/>
        <w:gridCol w:w="2910"/>
      </w:tblGrid>
      <w:tr w:rsidR="09804D36" w14:paraId="3DC464FC" w14:textId="77777777" w:rsidTr="09804D36">
        <w:trPr>
          <w:trHeight w:val="300"/>
        </w:trPr>
        <w:tc>
          <w:tcPr>
            <w:tcW w:w="4256" w:type="dxa"/>
            <w:tcBorders>
              <w:top w:val="nil"/>
              <w:bottom w:val="single" w:sz="5" w:space="0" w:color="auto"/>
            </w:tcBorders>
            <w:tcMar>
              <w:top w:w="150" w:type="dxa"/>
              <w:bottom w:w="150" w:type="dxa"/>
              <w:right w:w="240" w:type="dxa"/>
            </w:tcMar>
            <w:vAlign w:val="center"/>
          </w:tcPr>
          <w:p w14:paraId="775645F9" w14:textId="696BC5C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Synergie</w:t>
            </w:r>
          </w:p>
        </w:tc>
        <w:tc>
          <w:tcPr>
            <w:tcW w:w="2439" w:type="dxa"/>
            <w:tcBorders>
              <w:top w:val="nil"/>
              <w:bottom w:val="single" w:sz="5" w:space="0" w:color="auto"/>
            </w:tcBorders>
            <w:tcMar>
              <w:top w:w="150" w:type="dxa"/>
              <w:left w:w="240" w:type="dxa"/>
              <w:bottom w:w="150" w:type="dxa"/>
              <w:right w:w="240" w:type="dxa"/>
            </w:tcMar>
            <w:vAlign w:val="center"/>
          </w:tcPr>
          <w:p w14:paraId="6FAD1D01" w14:textId="0E0A415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Sens du flux</w:t>
            </w:r>
          </w:p>
        </w:tc>
        <w:tc>
          <w:tcPr>
            <w:tcW w:w="3180" w:type="dxa"/>
            <w:tcBorders>
              <w:top w:val="nil"/>
              <w:bottom w:val="single" w:sz="5" w:space="0" w:color="auto"/>
            </w:tcBorders>
            <w:tcMar>
              <w:top w:w="150" w:type="dxa"/>
              <w:left w:w="240" w:type="dxa"/>
              <w:bottom w:w="150" w:type="dxa"/>
              <w:right w:w="240" w:type="dxa"/>
            </w:tcMar>
            <w:vAlign w:val="center"/>
          </w:tcPr>
          <w:p w14:paraId="0766EC58" w14:textId="00331F3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Effet économique estimé (M COP/an)</w:t>
            </w:r>
          </w:p>
        </w:tc>
      </w:tr>
      <w:tr w:rsidR="09804D36" w14:paraId="6A195599" w14:textId="77777777" w:rsidTr="09804D36">
        <w:trPr>
          <w:trHeight w:val="300"/>
        </w:trPr>
        <w:tc>
          <w:tcPr>
            <w:tcW w:w="4256" w:type="dxa"/>
            <w:tcBorders>
              <w:bottom w:val="single" w:sz="5" w:space="0" w:color="auto"/>
            </w:tcBorders>
            <w:tcMar>
              <w:top w:w="150" w:type="dxa"/>
              <w:bottom w:w="150" w:type="dxa"/>
              <w:right w:w="240" w:type="dxa"/>
            </w:tcMar>
            <w:vAlign w:val="center"/>
          </w:tcPr>
          <w:p w14:paraId="1C84757A" w14:textId="11653F5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Larves BSF reçues</w:t>
            </w:r>
          </w:p>
        </w:tc>
        <w:tc>
          <w:tcPr>
            <w:tcW w:w="2439" w:type="dxa"/>
            <w:tcBorders>
              <w:bottom w:val="single" w:sz="5" w:space="0" w:color="auto"/>
            </w:tcBorders>
            <w:tcMar>
              <w:top w:w="150" w:type="dxa"/>
              <w:left w:w="240" w:type="dxa"/>
              <w:bottom w:w="150" w:type="dxa"/>
              <w:right w:w="240" w:type="dxa"/>
            </w:tcMar>
            <w:vAlign w:val="center"/>
          </w:tcPr>
          <w:p w14:paraId="43FD5EAA" w14:textId="3EB8BC0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BSF → Aquaponie</w:t>
            </w:r>
          </w:p>
        </w:tc>
        <w:tc>
          <w:tcPr>
            <w:tcW w:w="3180" w:type="dxa"/>
            <w:tcBorders>
              <w:bottom w:val="single" w:sz="5" w:space="0" w:color="auto"/>
            </w:tcBorders>
            <w:tcMar>
              <w:top w:w="150" w:type="dxa"/>
              <w:left w:w="240" w:type="dxa"/>
              <w:bottom w:w="150" w:type="dxa"/>
            </w:tcMar>
            <w:vAlign w:val="center"/>
          </w:tcPr>
          <w:p w14:paraId="32F72BBB" w14:textId="147B8BD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~10 (économie sur aliments industriels)</w:t>
            </w:r>
          </w:p>
        </w:tc>
      </w:tr>
      <w:tr w:rsidR="09804D36" w14:paraId="3771DA1A" w14:textId="77777777" w:rsidTr="09804D36">
        <w:trPr>
          <w:trHeight w:val="300"/>
        </w:trPr>
        <w:tc>
          <w:tcPr>
            <w:tcW w:w="4256" w:type="dxa"/>
            <w:tcBorders>
              <w:bottom w:val="single" w:sz="5" w:space="0" w:color="auto"/>
            </w:tcBorders>
            <w:tcMar>
              <w:top w:w="150" w:type="dxa"/>
              <w:bottom w:w="150" w:type="dxa"/>
              <w:right w:w="240" w:type="dxa"/>
            </w:tcMar>
            <w:vAlign w:val="center"/>
          </w:tcPr>
          <w:p w14:paraId="5F00F49F" w14:textId="5F51B64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Lentilles d'eau produites</w:t>
            </w:r>
          </w:p>
        </w:tc>
        <w:tc>
          <w:tcPr>
            <w:tcW w:w="2439" w:type="dxa"/>
            <w:tcBorders>
              <w:bottom w:val="single" w:sz="5" w:space="0" w:color="auto"/>
            </w:tcBorders>
            <w:tcMar>
              <w:top w:w="150" w:type="dxa"/>
              <w:left w:w="240" w:type="dxa"/>
              <w:bottom w:w="150" w:type="dxa"/>
              <w:right w:w="240" w:type="dxa"/>
            </w:tcMar>
            <w:vAlign w:val="center"/>
          </w:tcPr>
          <w:p w14:paraId="38B157F1" w14:textId="5748D01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Aquaponie → Avicole</w:t>
            </w:r>
          </w:p>
        </w:tc>
        <w:tc>
          <w:tcPr>
            <w:tcW w:w="3180" w:type="dxa"/>
            <w:tcBorders>
              <w:bottom w:val="single" w:sz="5" w:space="0" w:color="auto"/>
            </w:tcBorders>
            <w:tcMar>
              <w:top w:w="150" w:type="dxa"/>
              <w:left w:w="240" w:type="dxa"/>
              <w:bottom w:w="150" w:type="dxa"/>
            </w:tcMar>
            <w:vAlign w:val="center"/>
          </w:tcPr>
          <w:p w14:paraId="4EF538F7" w14:textId="5414AA7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~5 (économie sur aliments avicoles)</w:t>
            </w:r>
          </w:p>
        </w:tc>
      </w:tr>
      <w:tr w:rsidR="09804D36" w14:paraId="5CE640E3" w14:textId="77777777" w:rsidTr="09804D36">
        <w:trPr>
          <w:trHeight w:val="300"/>
        </w:trPr>
        <w:tc>
          <w:tcPr>
            <w:tcW w:w="4256" w:type="dxa"/>
            <w:tcBorders>
              <w:bottom w:val="single" w:sz="5" w:space="0" w:color="auto"/>
            </w:tcBorders>
            <w:tcMar>
              <w:top w:w="150" w:type="dxa"/>
              <w:bottom w:w="150" w:type="dxa"/>
              <w:right w:w="240" w:type="dxa"/>
            </w:tcMar>
            <w:vAlign w:val="center"/>
          </w:tcPr>
          <w:p w14:paraId="261E0857" w14:textId="30A639A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Eau enrichie</w:t>
            </w:r>
          </w:p>
        </w:tc>
        <w:tc>
          <w:tcPr>
            <w:tcW w:w="2439" w:type="dxa"/>
            <w:tcBorders>
              <w:bottom w:val="single" w:sz="5" w:space="0" w:color="auto"/>
            </w:tcBorders>
            <w:tcMar>
              <w:top w:w="150" w:type="dxa"/>
              <w:left w:w="240" w:type="dxa"/>
              <w:bottom w:w="150" w:type="dxa"/>
              <w:right w:w="240" w:type="dxa"/>
            </w:tcMar>
            <w:vAlign w:val="center"/>
          </w:tcPr>
          <w:p w14:paraId="1DDD2973" w14:textId="24D9B5F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Aquaponie → Agricole</w:t>
            </w:r>
          </w:p>
        </w:tc>
        <w:tc>
          <w:tcPr>
            <w:tcW w:w="3180" w:type="dxa"/>
            <w:tcBorders>
              <w:bottom w:val="single" w:sz="5" w:space="0" w:color="auto"/>
            </w:tcBorders>
            <w:tcMar>
              <w:top w:w="150" w:type="dxa"/>
              <w:left w:w="240" w:type="dxa"/>
              <w:bottom w:w="150" w:type="dxa"/>
            </w:tcMar>
            <w:vAlign w:val="center"/>
          </w:tcPr>
          <w:p w14:paraId="6007DFE7" w14:textId="7E460EF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~3 (engrais évités pour les cultures)</w:t>
            </w:r>
          </w:p>
        </w:tc>
      </w:tr>
      <w:tr w:rsidR="09804D36" w14:paraId="28111907" w14:textId="77777777" w:rsidTr="09804D36">
        <w:trPr>
          <w:trHeight w:val="300"/>
        </w:trPr>
        <w:tc>
          <w:tcPr>
            <w:tcW w:w="4256" w:type="dxa"/>
            <w:tcBorders>
              <w:bottom w:val="single" w:sz="5" w:space="0" w:color="auto"/>
            </w:tcBorders>
            <w:tcMar>
              <w:top w:w="150" w:type="dxa"/>
              <w:bottom w:w="150" w:type="dxa"/>
              <w:right w:w="240" w:type="dxa"/>
            </w:tcMar>
            <w:vAlign w:val="center"/>
          </w:tcPr>
          <w:p w14:paraId="1380BA0B" w14:textId="1236180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Attractivité écotouristique (poissons → table d'hôtes)</w:t>
            </w:r>
          </w:p>
        </w:tc>
        <w:tc>
          <w:tcPr>
            <w:tcW w:w="2439" w:type="dxa"/>
            <w:tcBorders>
              <w:bottom w:val="single" w:sz="5" w:space="0" w:color="auto"/>
            </w:tcBorders>
            <w:tcMar>
              <w:top w:w="150" w:type="dxa"/>
              <w:left w:w="240" w:type="dxa"/>
              <w:bottom w:w="150" w:type="dxa"/>
              <w:right w:w="240" w:type="dxa"/>
            </w:tcMar>
            <w:vAlign w:val="center"/>
          </w:tcPr>
          <w:p w14:paraId="170C9C0E" w14:textId="0CD2A83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Aquaponie → Écotourisme</w:t>
            </w:r>
          </w:p>
        </w:tc>
        <w:tc>
          <w:tcPr>
            <w:tcW w:w="3180" w:type="dxa"/>
            <w:tcBorders>
              <w:bottom w:val="single" w:sz="5" w:space="0" w:color="auto"/>
            </w:tcBorders>
            <w:tcMar>
              <w:top w:w="150" w:type="dxa"/>
              <w:left w:w="240" w:type="dxa"/>
              <w:bottom w:w="150" w:type="dxa"/>
            </w:tcMar>
            <w:vAlign w:val="center"/>
          </w:tcPr>
          <w:p w14:paraId="5705194B" w14:textId="51B044C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Valorisation indirecte</w:t>
            </w:r>
          </w:p>
        </w:tc>
      </w:tr>
      <w:tr w:rsidR="09804D36" w14:paraId="639E882F" w14:textId="77777777" w:rsidTr="09804D36">
        <w:trPr>
          <w:trHeight w:val="300"/>
        </w:trPr>
        <w:tc>
          <w:tcPr>
            <w:tcW w:w="4256" w:type="dxa"/>
            <w:tcBorders>
              <w:bottom w:val="single" w:sz="5" w:space="0" w:color="auto"/>
            </w:tcBorders>
            <w:tcMar>
              <w:top w:w="150" w:type="dxa"/>
              <w:bottom w:w="150" w:type="dxa"/>
              <w:right w:w="240" w:type="dxa"/>
            </w:tcMar>
            <w:vAlign w:val="center"/>
          </w:tcPr>
          <w:p w14:paraId="7706796B" w14:textId="7EB661F9"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Total synergies</w:t>
            </w:r>
          </w:p>
        </w:tc>
        <w:tc>
          <w:tcPr>
            <w:tcW w:w="2439" w:type="dxa"/>
            <w:tcBorders>
              <w:bottom w:val="single" w:sz="5" w:space="0" w:color="auto"/>
            </w:tcBorders>
            <w:tcMar>
              <w:top w:w="150" w:type="dxa"/>
              <w:left w:w="240" w:type="dxa"/>
              <w:bottom w:w="150" w:type="dxa"/>
              <w:right w:w="240" w:type="dxa"/>
            </w:tcMar>
            <w:vAlign w:val="center"/>
          </w:tcPr>
          <w:p w14:paraId="2E99D6BD" w14:textId="7CBA8C50" w:rsidR="09804D36" w:rsidRDefault="09804D36"/>
        </w:tc>
        <w:tc>
          <w:tcPr>
            <w:tcW w:w="3180" w:type="dxa"/>
            <w:tcBorders>
              <w:bottom w:val="single" w:sz="5" w:space="0" w:color="auto"/>
            </w:tcBorders>
            <w:tcMar>
              <w:top w:w="150" w:type="dxa"/>
              <w:left w:w="240" w:type="dxa"/>
              <w:bottom w:w="150" w:type="dxa"/>
            </w:tcMar>
            <w:vAlign w:val="center"/>
          </w:tcPr>
          <w:p w14:paraId="3D752DB9" w14:textId="10E2672D"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~18 M COP/an</w:t>
            </w:r>
          </w:p>
        </w:tc>
      </w:tr>
    </w:tbl>
    <w:p w14:paraId="11BBF9E8" w14:textId="7FEFE8D6" w:rsidR="6FC329C8" w:rsidRDefault="18AE4D05" w:rsidP="09804D36">
      <w:pPr>
        <w:shd w:val="clear" w:color="auto" w:fill="FFFFFF" w:themeFill="background1"/>
        <w:spacing w:before="240" w:after="240"/>
      </w:pPr>
      <w:r w:rsidRPr="09804D36">
        <w:rPr>
          <w:rFonts w:ascii="system-ui" w:eastAsia="system-ui" w:hAnsi="system-ui" w:cs="system-ui"/>
          <w:color w:val="0F1115"/>
        </w:rPr>
        <w:t xml:space="preserve">Ces 18 M COP annuels représentent une </w:t>
      </w:r>
      <w:r w:rsidRPr="09804D36">
        <w:rPr>
          <w:rFonts w:ascii="system-ui" w:eastAsia="system-ui" w:hAnsi="system-ui" w:cs="system-ui"/>
          <w:b/>
          <w:bCs/>
          <w:color w:val="0F1115"/>
        </w:rPr>
        <w:t>valeur qui n'existerait pas</w:t>
      </w:r>
      <w:r w:rsidRPr="09804D36">
        <w:rPr>
          <w:rFonts w:ascii="system-ui" w:eastAsia="system-ui" w:hAnsi="system-ui" w:cs="system-ui"/>
          <w:color w:val="0F1115"/>
        </w:rPr>
        <w:t xml:space="preserve"> si le pôle aquaponique fonctionnait de manière isolée. Ils constituent le </w:t>
      </w:r>
      <w:r w:rsidRPr="09804D36">
        <w:rPr>
          <w:rFonts w:ascii="system-ui" w:eastAsia="system-ui" w:hAnsi="system-ui" w:cs="system-ui"/>
          <w:b/>
          <w:bCs/>
          <w:color w:val="0F1115"/>
        </w:rPr>
        <w:t>bonus systémique</w:t>
      </w:r>
      <w:r w:rsidRPr="09804D36">
        <w:rPr>
          <w:rFonts w:ascii="system-ui" w:eastAsia="system-ui" w:hAnsi="system-ui" w:cs="system-ui"/>
          <w:color w:val="0F1115"/>
        </w:rPr>
        <w:t xml:space="preserve"> de l'intégration circulaire.</w:t>
      </w:r>
    </w:p>
    <w:p w14:paraId="2FE6536B" w14:textId="255BD9D5" w:rsidR="6FC329C8" w:rsidRDefault="6FC329C8" w:rsidP="09804D36">
      <w:pPr>
        <w:spacing w:before="322" w:after="322"/>
      </w:pPr>
    </w:p>
    <w:p w14:paraId="3F8996E8" w14:textId="57F44767" w:rsidR="6FC329C8" w:rsidRDefault="18AE4D05" w:rsidP="00C94430">
      <w:pPr>
        <w:pStyle w:val="Titre2"/>
      </w:pPr>
      <w:r w:rsidRPr="09804D36">
        <w:rPr>
          <w:rFonts w:eastAsia="system-ui"/>
        </w:rPr>
        <w:lastRenderedPageBreak/>
        <w:t>2.4 Points clés de performance</w:t>
      </w:r>
    </w:p>
    <w:p w14:paraId="4A8BB976" w14:textId="2C06713F" w:rsidR="6FC329C8" w:rsidRDefault="18AE4D05" w:rsidP="09804D36">
      <w:pPr>
        <w:shd w:val="clear" w:color="auto" w:fill="FFFFFF" w:themeFill="background1"/>
        <w:spacing w:before="240" w:after="240"/>
      </w:pPr>
      <w:r w:rsidRPr="09804D36">
        <w:rPr>
          <w:rFonts w:ascii="system-ui" w:eastAsia="system-ui" w:hAnsi="system-ui" w:cs="system-ui"/>
          <w:color w:val="0F1115"/>
        </w:rPr>
        <w:t>La performance du pôle aquaponique ne se mesure pas seulement à la quantité de kilos de poisson produits. Elle repose sur un ensemble d'indicateurs (KPI) qui guident son optimisation et assurent sa rentabilité et sa résilience.</w:t>
      </w:r>
    </w:p>
    <w:p w14:paraId="443FF57A" w14:textId="1DF8C610" w:rsidR="6FC329C8" w:rsidRDefault="18AE4D05" w:rsidP="00DD1BE3">
      <w:pPr>
        <w:pStyle w:val="Titre3"/>
      </w:pPr>
      <w:r w:rsidRPr="09804D36">
        <w:rPr>
          <w:rFonts w:eastAsia="system-ui"/>
        </w:rPr>
        <w:t>2.4.1 Indicateurs zootechniques et agronomiques</w:t>
      </w:r>
    </w:p>
    <w:tbl>
      <w:tblPr>
        <w:tblW w:w="0" w:type="auto"/>
        <w:tblLook w:val="06A0" w:firstRow="1" w:lastRow="0" w:firstColumn="1" w:lastColumn="0" w:noHBand="1" w:noVBand="1"/>
      </w:tblPr>
      <w:tblGrid>
        <w:gridCol w:w="3158"/>
        <w:gridCol w:w="3271"/>
        <w:gridCol w:w="2597"/>
      </w:tblGrid>
      <w:tr w:rsidR="09804D36" w14:paraId="6489ECA5" w14:textId="77777777" w:rsidTr="09804D36">
        <w:trPr>
          <w:trHeight w:val="300"/>
        </w:trPr>
        <w:tc>
          <w:tcPr>
            <w:tcW w:w="3308" w:type="dxa"/>
            <w:tcBorders>
              <w:top w:val="nil"/>
              <w:bottom w:val="single" w:sz="5" w:space="0" w:color="auto"/>
            </w:tcBorders>
            <w:tcMar>
              <w:top w:w="150" w:type="dxa"/>
              <w:bottom w:w="150" w:type="dxa"/>
              <w:right w:w="240" w:type="dxa"/>
            </w:tcMar>
            <w:vAlign w:val="center"/>
          </w:tcPr>
          <w:p w14:paraId="569139C5" w14:textId="30B1C61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Indicateur</w:t>
            </w:r>
          </w:p>
        </w:tc>
        <w:tc>
          <w:tcPr>
            <w:tcW w:w="3461" w:type="dxa"/>
            <w:tcBorders>
              <w:top w:val="nil"/>
              <w:bottom w:val="single" w:sz="5" w:space="0" w:color="auto"/>
            </w:tcBorders>
            <w:tcMar>
              <w:top w:w="150" w:type="dxa"/>
              <w:left w:w="240" w:type="dxa"/>
              <w:bottom w:w="150" w:type="dxa"/>
              <w:right w:w="240" w:type="dxa"/>
            </w:tcMar>
            <w:vAlign w:val="center"/>
          </w:tcPr>
          <w:p w14:paraId="0BEC0B38" w14:textId="75ACAAF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Objectif (phase 5)</w:t>
            </w:r>
          </w:p>
        </w:tc>
        <w:tc>
          <w:tcPr>
            <w:tcW w:w="2685" w:type="dxa"/>
            <w:tcBorders>
              <w:top w:val="nil"/>
              <w:bottom w:val="single" w:sz="5" w:space="0" w:color="auto"/>
            </w:tcBorders>
            <w:tcMar>
              <w:top w:w="150" w:type="dxa"/>
              <w:left w:w="240" w:type="dxa"/>
              <w:bottom w:w="150" w:type="dxa"/>
              <w:right w:w="240" w:type="dxa"/>
            </w:tcMar>
            <w:vAlign w:val="center"/>
          </w:tcPr>
          <w:p w14:paraId="2C3C54A7" w14:textId="43A51B0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Levier d'optimisation</w:t>
            </w:r>
          </w:p>
        </w:tc>
      </w:tr>
      <w:tr w:rsidR="09804D36" w14:paraId="0DE4958E" w14:textId="77777777" w:rsidTr="09804D36">
        <w:trPr>
          <w:trHeight w:val="300"/>
        </w:trPr>
        <w:tc>
          <w:tcPr>
            <w:tcW w:w="3308" w:type="dxa"/>
            <w:tcBorders>
              <w:bottom w:val="single" w:sz="5" w:space="0" w:color="auto"/>
            </w:tcBorders>
            <w:tcMar>
              <w:top w:w="150" w:type="dxa"/>
              <w:bottom w:w="150" w:type="dxa"/>
              <w:right w:w="240" w:type="dxa"/>
            </w:tcMar>
            <w:vAlign w:val="center"/>
          </w:tcPr>
          <w:p w14:paraId="7D4D6A3D" w14:textId="4956634D"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Croissance piscicole</w:t>
            </w:r>
          </w:p>
        </w:tc>
        <w:tc>
          <w:tcPr>
            <w:tcW w:w="3461" w:type="dxa"/>
            <w:tcBorders>
              <w:bottom w:val="single" w:sz="5" w:space="0" w:color="auto"/>
            </w:tcBorders>
            <w:tcMar>
              <w:top w:w="150" w:type="dxa"/>
              <w:left w:w="240" w:type="dxa"/>
              <w:bottom w:w="150" w:type="dxa"/>
              <w:right w:w="240" w:type="dxa"/>
            </w:tcMar>
            <w:vAlign w:val="center"/>
          </w:tcPr>
          <w:p w14:paraId="38632B38" w14:textId="102F393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Atteindre ~500 g en 8–9 mois</w:t>
            </w:r>
          </w:p>
        </w:tc>
        <w:tc>
          <w:tcPr>
            <w:tcW w:w="2685" w:type="dxa"/>
            <w:tcBorders>
              <w:bottom w:val="single" w:sz="5" w:space="0" w:color="auto"/>
            </w:tcBorders>
            <w:tcMar>
              <w:top w:w="150" w:type="dxa"/>
              <w:left w:w="240" w:type="dxa"/>
              <w:bottom w:w="150" w:type="dxa"/>
            </w:tcMar>
            <w:vAlign w:val="center"/>
          </w:tcPr>
          <w:p w14:paraId="67CAD234" w14:textId="175DB63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Alimentation équilibrée (larves BSF + lentilles + granulés d'appoint), température stable</w:t>
            </w:r>
          </w:p>
        </w:tc>
      </w:tr>
      <w:tr w:rsidR="09804D36" w14:paraId="4F303CCC" w14:textId="77777777" w:rsidTr="09804D36">
        <w:trPr>
          <w:trHeight w:val="300"/>
        </w:trPr>
        <w:tc>
          <w:tcPr>
            <w:tcW w:w="3308" w:type="dxa"/>
            <w:tcBorders>
              <w:bottom w:val="single" w:sz="5" w:space="0" w:color="auto"/>
            </w:tcBorders>
            <w:tcMar>
              <w:top w:w="150" w:type="dxa"/>
              <w:bottom w:w="150" w:type="dxa"/>
              <w:right w:w="240" w:type="dxa"/>
            </w:tcMar>
            <w:vAlign w:val="center"/>
          </w:tcPr>
          <w:p w14:paraId="10526F33" w14:textId="7B72BD9F"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Taux de survie des poissons</w:t>
            </w:r>
          </w:p>
        </w:tc>
        <w:tc>
          <w:tcPr>
            <w:tcW w:w="3461" w:type="dxa"/>
            <w:tcBorders>
              <w:bottom w:val="single" w:sz="5" w:space="0" w:color="auto"/>
            </w:tcBorders>
            <w:tcMar>
              <w:top w:w="150" w:type="dxa"/>
              <w:left w:w="240" w:type="dxa"/>
              <w:bottom w:w="150" w:type="dxa"/>
              <w:right w:w="240" w:type="dxa"/>
            </w:tcMar>
            <w:vAlign w:val="center"/>
          </w:tcPr>
          <w:p w14:paraId="48F2AAA9" w14:textId="524E1EA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&gt; 90 % par cycle</w:t>
            </w:r>
          </w:p>
        </w:tc>
        <w:tc>
          <w:tcPr>
            <w:tcW w:w="2685" w:type="dxa"/>
            <w:tcBorders>
              <w:bottom w:val="single" w:sz="5" w:space="0" w:color="auto"/>
            </w:tcBorders>
            <w:tcMar>
              <w:top w:w="150" w:type="dxa"/>
              <w:left w:w="240" w:type="dxa"/>
              <w:bottom w:w="150" w:type="dxa"/>
            </w:tcMar>
            <w:vAlign w:val="center"/>
          </w:tcPr>
          <w:p w14:paraId="0746E052" w14:textId="1690523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Biosécurité, quarantaine des alevins, surveillance quotidienne des paramètres</w:t>
            </w:r>
          </w:p>
        </w:tc>
      </w:tr>
      <w:tr w:rsidR="09804D36" w14:paraId="73BC88E3" w14:textId="77777777" w:rsidTr="09804D36">
        <w:trPr>
          <w:trHeight w:val="300"/>
        </w:trPr>
        <w:tc>
          <w:tcPr>
            <w:tcW w:w="3308" w:type="dxa"/>
            <w:tcBorders>
              <w:bottom w:val="single" w:sz="5" w:space="0" w:color="auto"/>
            </w:tcBorders>
            <w:tcMar>
              <w:top w:w="150" w:type="dxa"/>
              <w:bottom w:w="150" w:type="dxa"/>
              <w:right w:w="240" w:type="dxa"/>
            </w:tcMar>
            <w:vAlign w:val="center"/>
          </w:tcPr>
          <w:p w14:paraId="236895CD" w14:textId="4E1746EF"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Taux de conversion alimentaire (FCR)</w:t>
            </w:r>
          </w:p>
        </w:tc>
        <w:tc>
          <w:tcPr>
            <w:tcW w:w="3461" w:type="dxa"/>
            <w:tcBorders>
              <w:bottom w:val="single" w:sz="5" w:space="0" w:color="auto"/>
            </w:tcBorders>
            <w:tcMar>
              <w:top w:w="150" w:type="dxa"/>
              <w:left w:w="240" w:type="dxa"/>
              <w:bottom w:w="150" w:type="dxa"/>
              <w:right w:w="240" w:type="dxa"/>
            </w:tcMar>
            <w:vAlign w:val="center"/>
          </w:tcPr>
          <w:p w14:paraId="423AB89F" w14:textId="11BD5B8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&lt; 1,5 kg d'aliment / kg de poisson</w:t>
            </w:r>
          </w:p>
        </w:tc>
        <w:tc>
          <w:tcPr>
            <w:tcW w:w="2685" w:type="dxa"/>
            <w:tcBorders>
              <w:bottom w:val="single" w:sz="5" w:space="0" w:color="auto"/>
            </w:tcBorders>
            <w:tcMar>
              <w:top w:w="150" w:type="dxa"/>
              <w:left w:w="240" w:type="dxa"/>
              <w:bottom w:w="150" w:type="dxa"/>
            </w:tcMar>
            <w:vAlign w:val="center"/>
          </w:tcPr>
          <w:p w14:paraId="771AF36C" w14:textId="5619642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Optimisation de la ration mixte (larves + lentilles + granulés)</w:t>
            </w:r>
          </w:p>
        </w:tc>
      </w:tr>
      <w:tr w:rsidR="09804D36" w14:paraId="01DFD9CA" w14:textId="77777777" w:rsidTr="09804D36">
        <w:trPr>
          <w:trHeight w:val="300"/>
        </w:trPr>
        <w:tc>
          <w:tcPr>
            <w:tcW w:w="3308" w:type="dxa"/>
            <w:tcBorders>
              <w:bottom w:val="single" w:sz="5" w:space="0" w:color="auto"/>
            </w:tcBorders>
            <w:tcMar>
              <w:top w:w="150" w:type="dxa"/>
              <w:bottom w:w="150" w:type="dxa"/>
              <w:right w:w="240" w:type="dxa"/>
            </w:tcMar>
            <w:vAlign w:val="center"/>
          </w:tcPr>
          <w:p w14:paraId="6DCD7653" w14:textId="17D13174"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Rendement légumes hydroponiques</w:t>
            </w:r>
          </w:p>
        </w:tc>
        <w:tc>
          <w:tcPr>
            <w:tcW w:w="3461" w:type="dxa"/>
            <w:tcBorders>
              <w:bottom w:val="single" w:sz="5" w:space="0" w:color="auto"/>
            </w:tcBorders>
            <w:tcMar>
              <w:top w:w="150" w:type="dxa"/>
              <w:left w:w="240" w:type="dxa"/>
              <w:bottom w:w="150" w:type="dxa"/>
              <w:right w:w="240" w:type="dxa"/>
            </w:tcMar>
            <w:vAlign w:val="center"/>
          </w:tcPr>
          <w:p w14:paraId="1FE8D9CC" w14:textId="4541518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60–100 laitues/mois (phase 2)</w:t>
            </w:r>
          </w:p>
        </w:tc>
        <w:tc>
          <w:tcPr>
            <w:tcW w:w="2685" w:type="dxa"/>
            <w:tcBorders>
              <w:bottom w:val="single" w:sz="5" w:space="0" w:color="auto"/>
            </w:tcBorders>
            <w:tcMar>
              <w:top w:w="150" w:type="dxa"/>
              <w:left w:w="240" w:type="dxa"/>
              <w:bottom w:w="150" w:type="dxa"/>
            </w:tcMar>
            <w:vAlign w:val="center"/>
          </w:tcPr>
          <w:p w14:paraId="16DEB270" w14:textId="195BA02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Densité de plantation, renouvellement régulier des bacs, qualité de l'eau</w:t>
            </w:r>
          </w:p>
        </w:tc>
      </w:tr>
      <w:tr w:rsidR="09804D36" w14:paraId="5AF1D569" w14:textId="77777777" w:rsidTr="09804D36">
        <w:trPr>
          <w:trHeight w:val="300"/>
        </w:trPr>
        <w:tc>
          <w:tcPr>
            <w:tcW w:w="3308" w:type="dxa"/>
            <w:tcBorders>
              <w:bottom w:val="single" w:sz="5" w:space="0" w:color="auto"/>
            </w:tcBorders>
            <w:tcMar>
              <w:top w:w="150" w:type="dxa"/>
              <w:bottom w:w="150" w:type="dxa"/>
              <w:right w:w="240" w:type="dxa"/>
            </w:tcMar>
            <w:vAlign w:val="center"/>
          </w:tcPr>
          <w:p w14:paraId="43EAF63B" w14:textId="4472FE03"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Taux de substitution des aliments industriels</w:t>
            </w:r>
          </w:p>
        </w:tc>
        <w:tc>
          <w:tcPr>
            <w:tcW w:w="3461" w:type="dxa"/>
            <w:tcBorders>
              <w:bottom w:val="single" w:sz="5" w:space="0" w:color="auto"/>
            </w:tcBorders>
            <w:tcMar>
              <w:top w:w="150" w:type="dxa"/>
              <w:left w:w="240" w:type="dxa"/>
              <w:bottom w:w="150" w:type="dxa"/>
              <w:right w:w="240" w:type="dxa"/>
            </w:tcMar>
            <w:vAlign w:val="center"/>
          </w:tcPr>
          <w:p w14:paraId="702928E4" w14:textId="066F9E5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40–60 % (larves BSF + lentilles)</w:t>
            </w:r>
          </w:p>
        </w:tc>
        <w:tc>
          <w:tcPr>
            <w:tcW w:w="2685" w:type="dxa"/>
            <w:tcBorders>
              <w:bottom w:val="single" w:sz="5" w:space="0" w:color="auto"/>
            </w:tcBorders>
            <w:tcMar>
              <w:top w:w="150" w:type="dxa"/>
              <w:left w:w="240" w:type="dxa"/>
              <w:bottom w:w="150" w:type="dxa"/>
            </w:tcMar>
            <w:vAlign w:val="center"/>
          </w:tcPr>
          <w:p w14:paraId="34D1B726" w14:textId="582D3EB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Production interne de larves BSF et de lentilles d'eau</w:t>
            </w:r>
          </w:p>
        </w:tc>
      </w:tr>
      <w:tr w:rsidR="09804D36" w14:paraId="0C5C8F26" w14:textId="77777777" w:rsidTr="09804D36">
        <w:trPr>
          <w:trHeight w:val="300"/>
        </w:trPr>
        <w:tc>
          <w:tcPr>
            <w:tcW w:w="3308" w:type="dxa"/>
            <w:tcBorders>
              <w:bottom w:val="single" w:sz="5" w:space="0" w:color="auto"/>
            </w:tcBorders>
            <w:tcMar>
              <w:top w:w="150" w:type="dxa"/>
              <w:bottom w:w="150" w:type="dxa"/>
              <w:right w:w="240" w:type="dxa"/>
            </w:tcMar>
            <w:vAlign w:val="center"/>
          </w:tcPr>
          <w:p w14:paraId="3EC24705" w14:textId="269618A3"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Qualité de l'eau (paramètres cibles)</w:t>
            </w:r>
          </w:p>
        </w:tc>
        <w:tc>
          <w:tcPr>
            <w:tcW w:w="3461" w:type="dxa"/>
            <w:tcBorders>
              <w:bottom w:val="single" w:sz="5" w:space="0" w:color="auto"/>
            </w:tcBorders>
            <w:tcMar>
              <w:top w:w="150" w:type="dxa"/>
              <w:left w:w="240" w:type="dxa"/>
              <w:bottom w:w="150" w:type="dxa"/>
              <w:right w:w="240" w:type="dxa"/>
            </w:tcMar>
            <w:vAlign w:val="center"/>
          </w:tcPr>
          <w:p w14:paraId="77B871EA" w14:textId="03A2EB03" w:rsidR="09804D36" w:rsidRDefault="09804D36" w:rsidP="09804D36">
            <w:pPr>
              <w:shd w:val="clear" w:color="auto" w:fill="FFFFFF" w:themeFill="background1"/>
              <w:spacing w:after="0" w:line="375" w:lineRule="auto"/>
            </w:pPr>
            <w:proofErr w:type="gramStart"/>
            <w:r w:rsidRPr="09804D36">
              <w:rPr>
                <w:rFonts w:ascii="system-ui" w:eastAsia="system-ui" w:hAnsi="system-ui" w:cs="system-ui"/>
                <w:sz w:val="22"/>
                <w:szCs w:val="22"/>
              </w:rPr>
              <w:t>pH</w:t>
            </w:r>
            <w:proofErr w:type="gramEnd"/>
            <w:r w:rsidRPr="09804D36">
              <w:rPr>
                <w:rFonts w:ascii="system-ui" w:eastAsia="system-ui" w:hAnsi="system-ui" w:cs="system-ui"/>
                <w:sz w:val="22"/>
                <w:szCs w:val="22"/>
              </w:rPr>
              <w:t xml:space="preserve"> 6,8–7,4 ; nitrates 50–150 mg/L ; O₂ &gt; 5 mg/L ; NH₃ &lt; 0,5 mg/L</w:t>
            </w:r>
          </w:p>
        </w:tc>
        <w:tc>
          <w:tcPr>
            <w:tcW w:w="2685" w:type="dxa"/>
            <w:tcBorders>
              <w:bottom w:val="single" w:sz="5" w:space="0" w:color="auto"/>
            </w:tcBorders>
            <w:tcMar>
              <w:top w:w="150" w:type="dxa"/>
              <w:left w:w="240" w:type="dxa"/>
              <w:bottom w:w="150" w:type="dxa"/>
            </w:tcMar>
            <w:vAlign w:val="center"/>
          </w:tcPr>
          <w:p w14:paraId="134F59FF" w14:textId="38A63AC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xml:space="preserve">Surveillance quotidienne, </w:t>
            </w:r>
            <w:r w:rsidRPr="09804D36">
              <w:rPr>
                <w:rFonts w:ascii="system-ui" w:eastAsia="system-ui" w:hAnsi="system-ui" w:cs="system-ui"/>
                <w:sz w:val="22"/>
                <w:szCs w:val="22"/>
              </w:rPr>
              <w:lastRenderedPageBreak/>
              <w:t>ajustements biofiltre, aération</w:t>
            </w:r>
          </w:p>
        </w:tc>
      </w:tr>
      <w:tr w:rsidR="09804D36" w14:paraId="6462AC6D" w14:textId="77777777" w:rsidTr="09804D36">
        <w:trPr>
          <w:trHeight w:val="300"/>
        </w:trPr>
        <w:tc>
          <w:tcPr>
            <w:tcW w:w="3308" w:type="dxa"/>
            <w:tcBorders>
              <w:bottom w:val="single" w:sz="5" w:space="0" w:color="auto"/>
            </w:tcBorders>
            <w:tcMar>
              <w:top w:w="150" w:type="dxa"/>
              <w:bottom w:w="150" w:type="dxa"/>
              <w:right w:w="240" w:type="dxa"/>
            </w:tcMar>
            <w:vAlign w:val="center"/>
          </w:tcPr>
          <w:p w14:paraId="1BE7169B" w14:textId="6DEC9C02"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lastRenderedPageBreak/>
              <w:t xml:space="preserve">Économie d'eau vs. </w:t>
            </w:r>
            <w:proofErr w:type="gramStart"/>
            <w:r w:rsidRPr="09804D36">
              <w:rPr>
                <w:rFonts w:ascii="system-ui" w:eastAsia="system-ui" w:hAnsi="system-ui" w:cs="system-ui"/>
                <w:b/>
                <w:bCs/>
                <w:sz w:val="22"/>
                <w:szCs w:val="22"/>
              </w:rPr>
              <w:t>conventionnel</w:t>
            </w:r>
            <w:proofErr w:type="gramEnd"/>
          </w:p>
        </w:tc>
        <w:tc>
          <w:tcPr>
            <w:tcW w:w="3461" w:type="dxa"/>
            <w:tcBorders>
              <w:bottom w:val="single" w:sz="5" w:space="0" w:color="auto"/>
            </w:tcBorders>
            <w:tcMar>
              <w:top w:w="150" w:type="dxa"/>
              <w:left w:w="240" w:type="dxa"/>
              <w:bottom w:w="150" w:type="dxa"/>
              <w:right w:w="240" w:type="dxa"/>
            </w:tcMar>
            <w:vAlign w:val="center"/>
          </w:tcPr>
          <w:p w14:paraId="1FB80272" w14:textId="7453799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–90 %</w:t>
            </w:r>
          </w:p>
        </w:tc>
        <w:tc>
          <w:tcPr>
            <w:tcW w:w="2685" w:type="dxa"/>
            <w:tcBorders>
              <w:bottom w:val="single" w:sz="5" w:space="0" w:color="auto"/>
            </w:tcBorders>
            <w:tcMar>
              <w:top w:w="150" w:type="dxa"/>
              <w:left w:w="240" w:type="dxa"/>
              <w:bottom w:w="150" w:type="dxa"/>
            </w:tcMar>
            <w:vAlign w:val="center"/>
          </w:tcPr>
          <w:p w14:paraId="037DC697" w14:textId="1DD4813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Recirculation permanente, zéro rejet, appoint pluvial seulement</w:t>
            </w:r>
          </w:p>
        </w:tc>
      </w:tr>
    </w:tbl>
    <w:p w14:paraId="0A423BE3" w14:textId="74A3744C" w:rsidR="6FC329C8" w:rsidRDefault="18AE4D05" w:rsidP="00DD1BE3">
      <w:pPr>
        <w:pStyle w:val="Titre3"/>
      </w:pPr>
      <w:r w:rsidRPr="09804D36">
        <w:rPr>
          <w:rFonts w:eastAsia="system-ui"/>
        </w:rPr>
        <w:t>2.4.2 Optimisation et outils numériques</w:t>
      </w:r>
    </w:p>
    <w:p w14:paraId="1B785884" w14:textId="652EE562" w:rsidR="6FC329C8" w:rsidRDefault="18AE4D05" w:rsidP="09804D36">
      <w:pPr>
        <w:shd w:val="clear" w:color="auto" w:fill="FFFFFF" w:themeFill="background1"/>
        <w:spacing w:before="240" w:after="240"/>
      </w:pPr>
      <w:r w:rsidRPr="09804D36">
        <w:rPr>
          <w:rFonts w:ascii="system-ui" w:eastAsia="system-ui" w:hAnsi="system-ui" w:cs="system-ui"/>
          <w:color w:val="0F1115"/>
        </w:rPr>
        <w:t xml:space="preserve">L'application </w:t>
      </w:r>
      <w:r w:rsidRPr="09804D36">
        <w:rPr>
          <w:rFonts w:ascii="system-ui" w:eastAsia="system-ui" w:hAnsi="system-ui" w:cs="system-ui"/>
          <w:b/>
          <w:bCs/>
          <w:color w:val="0F1115"/>
        </w:rPr>
        <w:t>AgroFlow</w:t>
      </w:r>
      <w:r w:rsidRPr="09804D36">
        <w:rPr>
          <w:rFonts w:ascii="system-ui" w:eastAsia="system-ui" w:hAnsi="system-ui" w:cs="system-ui"/>
          <w:color w:val="0F1115"/>
        </w:rPr>
        <w:t xml:space="preserve"> intègre un </w:t>
      </w:r>
      <w:r w:rsidRPr="09804D36">
        <w:rPr>
          <w:rFonts w:ascii="system-ui" w:eastAsia="system-ui" w:hAnsi="system-ui" w:cs="system-ui"/>
          <w:b/>
          <w:bCs/>
          <w:color w:val="0F1115"/>
        </w:rPr>
        <w:t>module aquaponique</w:t>
      </w:r>
      <w:r w:rsidRPr="09804D36">
        <w:rPr>
          <w:rFonts w:ascii="system-ui" w:eastAsia="system-ui" w:hAnsi="system-ui" w:cs="system-ui"/>
          <w:color w:val="0F1115"/>
        </w:rPr>
        <w:t xml:space="preserve"> spécifique permettant :</w:t>
      </w:r>
    </w:p>
    <w:p w14:paraId="76AF4B98" w14:textId="6F4A9975" w:rsidR="6FC329C8" w:rsidRDefault="18AE4D05" w:rsidP="09804D36">
      <w:pPr>
        <w:pStyle w:val="Paragraphedeliste"/>
        <w:numPr>
          <w:ilvl w:val="0"/>
          <w:numId w:val="102"/>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Saisie quotidienne des paramètres biologiques</w:t>
      </w:r>
      <w:r w:rsidRPr="09804D36">
        <w:rPr>
          <w:rFonts w:ascii="system-ui" w:eastAsia="system-ui" w:hAnsi="system-ui" w:cs="system-ui"/>
          <w:color w:val="0F1115"/>
        </w:rPr>
        <w:t xml:space="preserve"> : pH, température, nitrates, O₂ dissous, ammoniac (hebdomadaire)</w:t>
      </w:r>
    </w:p>
    <w:p w14:paraId="320DF3FA" w14:textId="69419CC1" w:rsidR="6FC329C8" w:rsidRDefault="18AE4D05" w:rsidP="09804D36">
      <w:pPr>
        <w:pStyle w:val="Paragraphedeliste"/>
        <w:numPr>
          <w:ilvl w:val="0"/>
          <w:numId w:val="102"/>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Suivi des lots piscicoles</w:t>
      </w:r>
      <w:r w:rsidRPr="09804D36">
        <w:rPr>
          <w:rFonts w:ascii="system-ui" w:eastAsia="system-ui" w:hAnsi="system-ui" w:cs="system-ui"/>
          <w:color w:val="0F1115"/>
        </w:rPr>
        <w:t xml:space="preserve"> : date d'introduction des alevins, poids estimé (courbe de croissance), alimentation journalière, mortalité</w:t>
      </w:r>
    </w:p>
    <w:p w14:paraId="1CFFF736" w14:textId="36CD8C31" w:rsidR="6FC329C8" w:rsidRDefault="18AE4D05" w:rsidP="09804D36">
      <w:pPr>
        <w:pStyle w:val="Paragraphedeliste"/>
        <w:numPr>
          <w:ilvl w:val="0"/>
          <w:numId w:val="102"/>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Alertes automatiques</w:t>
      </w:r>
      <w:r w:rsidRPr="09804D36">
        <w:rPr>
          <w:rFonts w:ascii="system-ui" w:eastAsia="system-ui" w:hAnsi="system-ui" w:cs="system-ui"/>
          <w:color w:val="0F1115"/>
        </w:rPr>
        <w:t xml:space="preserve"> : déclenchées en cas de dérive des paramètres (pH &lt; 6,5 ou &gt; 7,8, T° &lt; 18°C, NH₃ &gt; 0,5 mg/L, O₂ &lt; 4 mg/L)</w:t>
      </w:r>
    </w:p>
    <w:p w14:paraId="3DF64D5D" w14:textId="77931C9F" w:rsidR="6FC329C8" w:rsidRDefault="18AE4D05" w:rsidP="09804D36">
      <w:pPr>
        <w:pStyle w:val="Paragraphedeliste"/>
        <w:numPr>
          <w:ilvl w:val="0"/>
          <w:numId w:val="102"/>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Suivi de la production végétale</w:t>
      </w:r>
      <w:r w:rsidRPr="09804D36">
        <w:rPr>
          <w:rFonts w:ascii="system-ui" w:eastAsia="system-ui" w:hAnsi="system-ui" w:cs="system-ui"/>
          <w:color w:val="0F1115"/>
        </w:rPr>
        <w:t xml:space="preserve"> : rotations des bacs, dates de semis et récolte, rendements</w:t>
      </w:r>
    </w:p>
    <w:p w14:paraId="685C1CE7" w14:textId="2B090B97" w:rsidR="6FC329C8" w:rsidRDefault="18AE4D05" w:rsidP="09804D36">
      <w:pPr>
        <w:pStyle w:val="Paragraphedeliste"/>
        <w:numPr>
          <w:ilvl w:val="0"/>
          <w:numId w:val="102"/>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Interfaçage avec Esmeralda &amp; Co</w:t>
      </w:r>
      <w:r w:rsidRPr="09804D36">
        <w:rPr>
          <w:rFonts w:ascii="system-ui" w:eastAsia="system-ui" w:hAnsi="system-ui" w:cs="system-ui"/>
          <w:color w:val="0F1115"/>
        </w:rPr>
        <w:t xml:space="preserve"> : synchronisation des stocks de poissons et légumes avec les commandes clients (restaurants, paniers CSA)</w:t>
      </w:r>
    </w:p>
    <w:p w14:paraId="5C898934" w14:textId="4D33FAF1" w:rsidR="6FC329C8" w:rsidRDefault="18AE4D05" w:rsidP="09804D36">
      <w:pPr>
        <w:pStyle w:val="Paragraphedeliste"/>
        <w:numPr>
          <w:ilvl w:val="0"/>
          <w:numId w:val="102"/>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Tableau de bord</w:t>
      </w:r>
      <w:r w:rsidRPr="09804D36">
        <w:rPr>
          <w:rFonts w:ascii="system-ui" w:eastAsia="system-ui" w:hAnsi="system-ui" w:cs="system-ui"/>
          <w:color w:val="0F1115"/>
        </w:rPr>
        <w:t xml:space="preserve"> : vue synthétique de l'état du système, prochaines récoltes, KPIs économiques</w:t>
      </w:r>
    </w:p>
    <w:p w14:paraId="4CE0E146" w14:textId="76FD3EAF" w:rsidR="6FC329C8" w:rsidRDefault="18AE4D05" w:rsidP="09804D36">
      <w:pPr>
        <w:shd w:val="clear" w:color="auto" w:fill="FFFFFF" w:themeFill="background1"/>
        <w:spacing w:before="240" w:after="240"/>
      </w:pPr>
      <w:r w:rsidRPr="09804D36">
        <w:rPr>
          <w:rFonts w:ascii="system-ui" w:eastAsia="system-ui" w:hAnsi="system-ui" w:cs="system-ui"/>
          <w:b/>
          <w:bCs/>
          <w:color w:val="0F1115"/>
        </w:rPr>
        <w:t>Exemple d'alerte</w:t>
      </w:r>
      <w:r w:rsidRPr="09804D36">
        <w:rPr>
          <w:rFonts w:ascii="system-ui" w:eastAsia="system-ui" w:hAnsi="system-ui" w:cs="system-ui"/>
          <w:color w:val="0F1115"/>
        </w:rPr>
        <w:t xml:space="preserve"> : si la température de l'eau descend en dessous de 18 °C (risque pour le tilapia), AgroFlow envoie une notification au responsable aquaponie. Celui-ci peut alors activer la couverture isolante nocturne des bassins ou vérifier le bon fonctionnement des brise-vent.</w:t>
      </w:r>
    </w:p>
    <w:p w14:paraId="6B298744" w14:textId="235FF2C1" w:rsidR="6FC329C8" w:rsidRDefault="18AE4D05" w:rsidP="00DD1BE3">
      <w:pPr>
        <w:pStyle w:val="Titre3"/>
      </w:pPr>
      <w:r w:rsidRPr="09804D36">
        <w:rPr>
          <w:rFonts w:eastAsia="system-ui"/>
        </w:rPr>
        <w:t>2.4.3 Gestion des risques (aperçu)</w:t>
      </w:r>
    </w:p>
    <w:p w14:paraId="1F24F1A7" w14:textId="6ADE51FA" w:rsidR="6FC329C8" w:rsidRDefault="18AE4D05" w:rsidP="09804D36">
      <w:pPr>
        <w:shd w:val="clear" w:color="auto" w:fill="FFFFFF" w:themeFill="background1"/>
        <w:spacing w:before="240" w:after="240"/>
      </w:pPr>
      <w:r w:rsidRPr="09804D36">
        <w:rPr>
          <w:rFonts w:ascii="system-ui" w:eastAsia="system-ui" w:hAnsi="system-ui" w:cs="system-ui"/>
          <w:color w:val="0F1115"/>
        </w:rPr>
        <w:t>La performance passe également par l'anticipation des risques majeurs. Le tableau ci-dessous présente une synthèse ; le détail des mesures d'atténuation est traité au chapitre 8.</w:t>
      </w:r>
    </w:p>
    <w:tbl>
      <w:tblPr>
        <w:tblW w:w="0" w:type="auto"/>
        <w:tblLook w:val="06A0" w:firstRow="1" w:lastRow="0" w:firstColumn="1" w:lastColumn="0" w:noHBand="1" w:noVBand="1"/>
      </w:tblPr>
      <w:tblGrid>
        <w:gridCol w:w="3192"/>
        <w:gridCol w:w="1525"/>
        <w:gridCol w:w="1136"/>
        <w:gridCol w:w="3173"/>
      </w:tblGrid>
      <w:tr w:rsidR="09804D36" w14:paraId="0A6A23B4" w14:textId="77777777" w:rsidTr="09804D36">
        <w:trPr>
          <w:trHeight w:val="300"/>
        </w:trPr>
        <w:tc>
          <w:tcPr>
            <w:tcW w:w="3286" w:type="dxa"/>
            <w:tcBorders>
              <w:top w:val="nil"/>
              <w:bottom w:val="single" w:sz="5" w:space="0" w:color="auto"/>
            </w:tcBorders>
            <w:tcMar>
              <w:top w:w="150" w:type="dxa"/>
              <w:bottom w:w="150" w:type="dxa"/>
              <w:right w:w="240" w:type="dxa"/>
            </w:tcMar>
            <w:vAlign w:val="center"/>
          </w:tcPr>
          <w:p w14:paraId="3DEF35CD" w14:textId="7854FC6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Risque</w:t>
            </w:r>
          </w:p>
        </w:tc>
        <w:tc>
          <w:tcPr>
            <w:tcW w:w="1417" w:type="dxa"/>
            <w:tcBorders>
              <w:top w:val="nil"/>
              <w:bottom w:val="single" w:sz="5" w:space="0" w:color="auto"/>
            </w:tcBorders>
            <w:tcMar>
              <w:top w:w="150" w:type="dxa"/>
              <w:left w:w="240" w:type="dxa"/>
              <w:bottom w:w="150" w:type="dxa"/>
              <w:right w:w="240" w:type="dxa"/>
            </w:tcMar>
            <w:vAlign w:val="center"/>
          </w:tcPr>
          <w:p w14:paraId="1E8831C6" w14:textId="205B21F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Probabilité</w:t>
            </w:r>
          </w:p>
        </w:tc>
        <w:tc>
          <w:tcPr>
            <w:tcW w:w="1027" w:type="dxa"/>
            <w:tcBorders>
              <w:top w:val="nil"/>
              <w:bottom w:val="single" w:sz="5" w:space="0" w:color="auto"/>
            </w:tcBorders>
            <w:tcMar>
              <w:top w:w="150" w:type="dxa"/>
              <w:left w:w="240" w:type="dxa"/>
              <w:bottom w:w="150" w:type="dxa"/>
              <w:right w:w="240" w:type="dxa"/>
            </w:tcMar>
            <w:vAlign w:val="center"/>
          </w:tcPr>
          <w:p w14:paraId="3013CE42" w14:textId="4CBA9B6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Impact</w:t>
            </w:r>
          </w:p>
        </w:tc>
        <w:tc>
          <w:tcPr>
            <w:tcW w:w="3286" w:type="dxa"/>
            <w:tcBorders>
              <w:top w:val="nil"/>
              <w:bottom w:val="single" w:sz="5" w:space="0" w:color="auto"/>
            </w:tcBorders>
            <w:tcMar>
              <w:top w:w="150" w:type="dxa"/>
              <w:left w:w="240" w:type="dxa"/>
              <w:bottom w:w="150" w:type="dxa"/>
              <w:right w:w="240" w:type="dxa"/>
            </w:tcMar>
            <w:vAlign w:val="center"/>
          </w:tcPr>
          <w:p w14:paraId="0D7F8921" w14:textId="4E7C61C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Mesure d'atténuation principale</w:t>
            </w:r>
          </w:p>
        </w:tc>
      </w:tr>
      <w:tr w:rsidR="09804D36" w14:paraId="17C33E30" w14:textId="77777777" w:rsidTr="09804D36">
        <w:trPr>
          <w:trHeight w:val="300"/>
        </w:trPr>
        <w:tc>
          <w:tcPr>
            <w:tcW w:w="3286" w:type="dxa"/>
            <w:tcBorders>
              <w:bottom w:val="single" w:sz="5" w:space="0" w:color="auto"/>
            </w:tcBorders>
            <w:tcMar>
              <w:top w:w="150" w:type="dxa"/>
              <w:bottom w:w="150" w:type="dxa"/>
              <w:right w:w="240" w:type="dxa"/>
            </w:tcMar>
            <w:vAlign w:val="center"/>
          </w:tcPr>
          <w:p w14:paraId="0DDD266E" w14:textId="089EDD55"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lastRenderedPageBreak/>
              <w:t>Effondrement du biofiltre</w:t>
            </w:r>
            <w:r w:rsidRPr="09804D36">
              <w:rPr>
                <w:rFonts w:ascii="system-ui" w:eastAsia="system-ui" w:hAnsi="system-ui" w:cs="system-ui"/>
                <w:sz w:val="22"/>
                <w:szCs w:val="22"/>
              </w:rPr>
              <w:t xml:space="preserve"> (destruction des bactéries nitrifiantes)</w:t>
            </w:r>
          </w:p>
        </w:tc>
        <w:tc>
          <w:tcPr>
            <w:tcW w:w="1417" w:type="dxa"/>
            <w:tcBorders>
              <w:bottom w:val="single" w:sz="5" w:space="0" w:color="auto"/>
            </w:tcBorders>
            <w:tcMar>
              <w:top w:w="150" w:type="dxa"/>
              <w:left w:w="240" w:type="dxa"/>
              <w:bottom w:w="150" w:type="dxa"/>
              <w:right w:w="240" w:type="dxa"/>
            </w:tcMar>
            <w:vAlign w:val="center"/>
          </w:tcPr>
          <w:p w14:paraId="2E4FE928" w14:textId="5701A14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Faible (si bien formé)</w:t>
            </w:r>
          </w:p>
        </w:tc>
        <w:tc>
          <w:tcPr>
            <w:tcW w:w="1027" w:type="dxa"/>
            <w:tcBorders>
              <w:bottom w:val="single" w:sz="5" w:space="0" w:color="auto"/>
            </w:tcBorders>
            <w:tcMar>
              <w:top w:w="150" w:type="dxa"/>
              <w:left w:w="240" w:type="dxa"/>
              <w:bottom w:w="150" w:type="dxa"/>
              <w:right w:w="240" w:type="dxa"/>
            </w:tcMar>
            <w:vAlign w:val="center"/>
          </w:tcPr>
          <w:p w14:paraId="1C22073B" w14:textId="220A541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Très élevé</w:t>
            </w:r>
          </w:p>
        </w:tc>
        <w:tc>
          <w:tcPr>
            <w:tcW w:w="3286" w:type="dxa"/>
            <w:tcBorders>
              <w:bottom w:val="single" w:sz="5" w:space="0" w:color="auto"/>
            </w:tcBorders>
            <w:tcMar>
              <w:top w:w="150" w:type="dxa"/>
              <w:left w:w="240" w:type="dxa"/>
              <w:bottom w:w="150" w:type="dxa"/>
            </w:tcMar>
            <w:vAlign w:val="center"/>
          </w:tcPr>
          <w:p w14:paraId="1AC61AC2" w14:textId="41863AB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Formation rigoureuse, jamais d'eau chlorée dans le biofiltre, stock de bactéries lyophilisées</w:t>
            </w:r>
          </w:p>
        </w:tc>
      </w:tr>
      <w:tr w:rsidR="09804D36" w14:paraId="1DE9F11F" w14:textId="77777777" w:rsidTr="09804D36">
        <w:trPr>
          <w:trHeight w:val="300"/>
        </w:trPr>
        <w:tc>
          <w:tcPr>
            <w:tcW w:w="3286" w:type="dxa"/>
            <w:tcBorders>
              <w:bottom w:val="single" w:sz="5" w:space="0" w:color="auto"/>
            </w:tcBorders>
            <w:tcMar>
              <w:top w:w="150" w:type="dxa"/>
              <w:bottom w:w="150" w:type="dxa"/>
              <w:right w:w="240" w:type="dxa"/>
            </w:tcMar>
            <w:vAlign w:val="center"/>
          </w:tcPr>
          <w:p w14:paraId="6C5FCFF0" w14:textId="25FB0357"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Panne de pompe / aération</w:t>
            </w:r>
          </w:p>
        </w:tc>
        <w:tc>
          <w:tcPr>
            <w:tcW w:w="1417" w:type="dxa"/>
            <w:tcBorders>
              <w:bottom w:val="single" w:sz="5" w:space="0" w:color="auto"/>
            </w:tcBorders>
            <w:tcMar>
              <w:top w:w="150" w:type="dxa"/>
              <w:left w:w="240" w:type="dxa"/>
              <w:bottom w:w="150" w:type="dxa"/>
              <w:right w:w="240" w:type="dxa"/>
            </w:tcMar>
            <w:vAlign w:val="center"/>
          </w:tcPr>
          <w:p w14:paraId="457967E1" w14:textId="14D182C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Modérée</w:t>
            </w:r>
          </w:p>
        </w:tc>
        <w:tc>
          <w:tcPr>
            <w:tcW w:w="1027" w:type="dxa"/>
            <w:tcBorders>
              <w:bottom w:val="single" w:sz="5" w:space="0" w:color="auto"/>
            </w:tcBorders>
            <w:tcMar>
              <w:top w:w="150" w:type="dxa"/>
              <w:left w:w="240" w:type="dxa"/>
              <w:bottom w:w="150" w:type="dxa"/>
              <w:right w:w="240" w:type="dxa"/>
            </w:tcMar>
            <w:vAlign w:val="center"/>
          </w:tcPr>
          <w:p w14:paraId="58982037" w14:textId="0DA4BD9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Très élevé</w:t>
            </w:r>
          </w:p>
        </w:tc>
        <w:tc>
          <w:tcPr>
            <w:tcW w:w="3286" w:type="dxa"/>
            <w:tcBorders>
              <w:bottom w:val="single" w:sz="5" w:space="0" w:color="auto"/>
            </w:tcBorders>
            <w:tcMar>
              <w:top w:w="150" w:type="dxa"/>
              <w:left w:w="240" w:type="dxa"/>
              <w:bottom w:w="150" w:type="dxa"/>
            </w:tcMar>
            <w:vAlign w:val="center"/>
          </w:tcPr>
          <w:p w14:paraId="08073EC6" w14:textId="5CD8F3E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Pompe de secours, batterie solaire, alerte téléphonique 24h/24 via AgroFlow</w:t>
            </w:r>
          </w:p>
        </w:tc>
      </w:tr>
      <w:tr w:rsidR="09804D36" w14:paraId="3A1C62A8" w14:textId="77777777" w:rsidTr="09804D36">
        <w:trPr>
          <w:trHeight w:val="300"/>
        </w:trPr>
        <w:tc>
          <w:tcPr>
            <w:tcW w:w="3286" w:type="dxa"/>
            <w:tcBorders>
              <w:bottom w:val="single" w:sz="5" w:space="0" w:color="auto"/>
            </w:tcBorders>
            <w:tcMar>
              <w:top w:w="150" w:type="dxa"/>
              <w:bottom w:w="150" w:type="dxa"/>
              <w:right w:w="240" w:type="dxa"/>
            </w:tcMar>
            <w:vAlign w:val="center"/>
          </w:tcPr>
          <w:p w14:paraId="3885FB2C" w14:textId="4102ABEB"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Déséquilibre nitrates/plantes</w:t>
            </w:r>
          </w:p>
        </w:tc>
        <w:tc>
          <w:tcPr>
            <w:tcW w:w="1417" w:type="dxa"/>
            <w:tcBorders>
              <w:bottom w:val="single" w:sz="5" w:space="0" w:color="auto"/>
            </w:tcBorders>
            <w:tcMar>
              <w:top w:w="150" w:type="dxa"/>
              <w:left w:w="240" w:type="dxa"/>
              <w:bottom w:w="150" w:type="dxa"/>
              <w:right w:w="240" w:type="dxa"/>
            </w:tcMar>
            <w:vAlign w:val="center"/>
          </w:tcPr>
          <w:p w14:paraId="465199C4" w14:textId="501914B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Modérée</w:t>
            </w:r>
          </w:p>
        </w:tc>
        <w:tc>
          <w:tcPr>
            <w:tcW w:w="1027" w:type="dxa"/>
            <w:tcBorders>
              <w:bottom w:val="single" w:sz="5" w:space="0" w:color="auto"/>
            </w:tcBorders>
            <w:tcMar>
              <w:top w:w="150" w:type="dxa"/>
              <w:left w:w="240" w:type="dxa"/>
              <w:bottom w:w="150" w:type="dxa"/>
              <w:right w:w="240" w:type="dxa"/>
            </w:tcMar>
            <w:vAlign w:val="center"/>
          </w:tcPr>
          <w:p w14:paraId="7887F62A" w14:textId="2C9D1BC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Moyen</w:t>
            </w:r>
          </w:p>
        </w:tc>
        <w:tc>
          <w:tcPr>
            <w:tcW w:w="3286" w:type="dxa"/>
            <w:tcBorders>
              <w:bottom w:val="single" w:sz="5" w:space="0" w:color="auto"/>
            </w:tcBorders>
            <w:tcMar>
              <w:top w:w="150" w:type="dxa"/>
              <w:left w:w="240" w:type="dxa"/>
              <w:bottom w:w="150" w:type="dxa"/>
            </w:tcMar>
            <w:vAlign w:val="center"/>
          </w:tcPr>
          <w:p w14:paraId="51806134" w14:textId="5AC1CA0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Surveillance hebdomadaire, ajout de bacs végétaux si nécessaire</w:t>
            </w:r>
          </w:p>
        </w:tc>
      </w:tr>
      <w:tr w:rsidR="09804D36" w14:paraId="4D6E57A5" w14:textId="77777777" w:rsidTr="09804D36">
        <w:trPr>
          <w:trHeight w:val="300"/>
        </w:trPr>
        <w:tc>
          <w:tcPr>
            <w:tcW w:w="3286" w:type="dxa"/>
            <w:tcBorders>
              <w:bottom w:val="single" w:sz="5" w:space="0" w:color="auto"/>
            </w:tcBorders>
            <w:tcMar>
              <w:top w:w="150" w:type="dxa"/>
              <w:bottom w:w="150" w:type="dxa"/>
              <w:right w:w="240" w:type="dxa"/>
            </w:tcMar>
            <w:vAlign w:val="center"/>
          </w:tcPr>
          <w:p w14:paraId="0C4312A5" w14:textId="1B13402A"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Nuits fraîches (altitude 1 737 m)</w:t>
            </w:r>
          </w:p>
        </w:tc>
        <w:tc>
          <w:tcPr>
            <w:tcW w:w="1417" w:type="dxa"/>
            <w:tcBorders>
              <w:bottom w:val="single" w:sz="5" w:space="0" w:color="auto"/>
            </w:tcBorders>
            <w:tcMar>
              <w:top w:w="150" w:type="dxa"/>
              <w:left w:w="240" w:type="dxa"/>
              <w:bottom w:w="150" w:type="dxa"/>
              <w:right w:w="240" w:type="dxa"/>
            </w:tcMar>
            <w:vAlign w:val="center"/>
          </w:tcPr>
          <w:p w14:paraId="20F87D6B" w14:textId="0C1D511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Modérée</w:t>
            </w:r>
          </w:p>
        </w:tc>
        <w:tc>
          <w:tcPr>
            <w:tcW w:w="1027" w:type="dxa"/>
            <w:tcBorders>
              <w:bottom w:val="single" w:sz="5" w:space="0" w:color="auto"/>
            </w:tcBorders>
            <w:tcMar>
              <w:top w:w="150" w:type="dxa"/>
              <w:left w:w="240" w:type="dxa"/>
              <w:bottom w:w="150" w:type="dxa"/>
              <w:right w:w="240" w:type="dxa"/>
            </w:tcMar>
            <w:vAlign w:val="center"/>
          </w:tcPr>
          <w:p w14:paraId="776F3860" w14:textId="37ED53F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Moyen</w:t>
            </w:r>
          </w:p>
        </w:tc>
        <w:tc>
          <w:tcPr>
            <w:tcW w:w="3286" w:type="dxa"/>
            <w:tcBorders>
              <w:bottom w:val="single" w:sz="5" w:space="0" w:color="auto"/>
            </w:tcBorders>
            <w:tcMar>
              <w:top w:w="150" w:type="dxa"/>
              <w:left w:w="240" w:type="dxa"/>
              <w:bottom w:w="150" w:type="dxa"/>
            </w:tcMar>
            <w:vAlign w:val="center"/>
          </w:tcPr>
          <w:p w14:paraId="403C2C15" w14:textId="42E723C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Bassins profonds (1,5 m), brise-vent bambou, couverture isolante nocturne</w:t>
            </w:r>
          </w:p>
        </w:tc>
      </w:tr>
      <w:tr w:rsidR="09804D36" w14:paraId="3DADE655" w14:textId="77777777" w:rsidTr="09804D36">
        <w:trPr>
          <w:trHeight w:val="300"/>
        </w:trPr>
        <w:tc>
          <w:tcPr>
            <w:tcW w:w="3286" w:type="dxa"/>
            <w:tcBorders>
              <w:bottom w:val="single" w:sz="5" w:space="0" w:color="auto"/>
            </w:tcBorders>
            <w:tcMar>
              <w:top w:w="150" w:type="dxa"/>
              <w:bottom w:w="150" w:type="dxa"/>
              <w:right w:w="240" w:type="dxa"/>
            </w:tcMar>
            <w:vAlign w:val="center"/>
          </w:tcPr>
          <w:p w14:paraId="33A9DC94" w14:textId="012A4FE4"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Maladies parasitaires (ich)</w:t>
            </w:r>
          </w:p>
        </w:tc>
        <w:tc>
          <w:tcPr>
            <w:tcW w:w="1417" w:type="dxa"/>
            <w:tcBorders>
              <w:bottom w:val="single" w:sz="5" w:space="0" w:color="auto"/>
            </w:tcBorders>
            <w:tcMar>
              <w:top w:w="150" w:type="dxa"/>
              <w:left w:w="240" w:type="dxa"/>
              <w:bottom w:w="150" w:type="dxa"/>
              <w:right w:w="240" w:type="dxa"/>
            </w:tcMar>
            <w:vAlign w:val="center"/>
          </w:tcPr>
          <w:p w14:paraId="221F0170" w14:textId="46BB679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Modérée</w:t>
            </w:r>
          </w:p>
        </w:tc>
        <w:tc>
          <w:tcPr>
            <w:tcW w:w="1027" w:type="dxa"/>
            <w:tcBorders>
              <w:bottom w:val="single" w:sz="5" w:space="0" w:color="auto"/>
            </w:tcBorders>
            <w:tcMar>
              <w:top w:w="150" w:type="dxa"/>
              <w:left w:w="240" w:type="dxa"/>
              <w:bottom w:w="150" w:type="dxa"/>
              <w:right w:w="240" w:type="dxa"/>
            </w:tcMar>
            <w:vAlign w:val="center"/>
          </w:tcPr>
          <w:p w14:paraId="6498A4C5" w14:textId="25BA5FA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Moyen</w:t>
            </w:r>
          </w:p>
        </w:tc>
        <w:tc>
          <w:tcPr>
            <w:tcW w:w="3286" w:type="dxa"/>
            <w:tcBorders>
              <w:bottom w:val="single" w:sz="5" w:space="0" w:color="auto"/>
            </w:tcBorders>
            <w:tcMar>
              <w:top w:w="150" w:type="dxa"/>
              <w:left w:w="240" w:type="dxa"/>
              <w:bottom w:w="150" w:type="dxa"/>
            </w:tcMar>
            <w:vAlign w:val="center"/>
          </w:tcPr>
          <w:p w14:paraId="005FA232" w14:textId="07A1DBA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Quarantaine des alevins, traitement sel marin, vétérinaire aquacole partenaire</w:t>
            </w:r>
          </w:p>
        </w:tc>
      </w:tr>
      <w:tr w:rsidR="09804D36" w14:paraId="5A2E3614" w14:textId="77777777" w:rsidTr="09804D36">
        <w:trPr>
          <w:trHeight w:val="300"/>
        </w:trPr>
        <w:tc>
          <w:tcPr>
            <w:tcW w:w="3286" w:type="dxa"/>
            <w:tcBorders>
              <w:bottom w:val="single" w:sz="5" w:space="0" w:color="auto"/>
            </w:tcBorders>
            <w:tcMar>
              <w:top w:w="150" w:type="dxa"/>
              <w:bottom w:w="150" w:type="dxa"/>
              <w:right w:w="240" w:type="dxa"/>
            </w:tcMar>
            <w:vAlign w:val="center"/>
          </w:tcPr>
          <w:p w14:paraId="44F94B39" w14:textId="4C6ED1BB"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Demande irrégulière en poisson</w:t>
            </w:r>
          </w:p>
        </w:tc>
        <w:tc>
          <w:tcPr>
            <w:tcW w:w="1417" w:type="dxa"/>
            <w:tcBorders>
              <w:bottom w:val="single" w:sz="5" w:space="0" w:color="auto"/>
            </w:tcBorders>
            <w:tcMar>
              <w:top w:w="150" w:type="dxa"/>
              <w:left w:w="240" w:type="dxa"/>
              <w:bottom w:w="150" w:type="dxa"/>
              <w:right w:w="240" w:type="dxa"/>
            </w:tcMar>
            <w:vAlign w:val="center"/>
          </w:tcPr>
          <w:p w14:paraId="15A5C816" w14:textId="0834F92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Modérée</w:t>
            </w:r>
          </w:p>
        </w:tc>
        <w:tc>
          <w:tcPr>
            <w:tcW w:w="1027" w:type="dxa"/>
            <w:tcBorders>
              <w:bottom w:val="single" w:sz="5" w:space="0" w:color="auto"/>
            </w:tcBorders>
            <w:tcMar>
              <w:top w:w="150" w:type="dxa"/>
              <w:left w:w="240" w:type="dxa"/>
              <w:bottom w:w="150" w:type="dxa"/>
              <w:right w:w="240" w:type="dxa"/>
            </w:tcMar>
            <w:vAlign w:val="center"/>
          </w:tcPr>
          <w:p w14:paraId="1DEB1ADB" w14:textId="6A7C87D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Moyen</w:t>
            </w:r>
          </w:p>
        </w:tc>
        <w:tc>
          <w:tcPr>
            <w:tcW w:w="3286" w:type="dxa"/>
            <w:tcBorders>
              <w:bottom w:val="single" w:sz="5" w:space="0" w:color="auto"/>
            </w:tcBorders>
            <w:tcMar>
              <w:top w:w="150" w:type="dxa"/>
              <w:left w:w="240" w:type="dxa"/>
              <w:bottom w:w="150" w:type="dxa"/>
            </w:tcMar>
            <w:vAlign w:val="center"/>
          </w:tcPr>
          <w:p w14:paraId="75EB3FD7" w14:textId="501FD15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Diversification des débouchés (frais + transformé), contrats restaurants annuels, fumage des surplus</w:t>
            </w:r>
          </w:p>
        </w:tc>
      </w:tr>
    </w:tbl>
    <w:p w14:paraId="2EBB9E42" w14:textId="510F3DD9" w:rsidR="6FC329C8" w:rsidRDefault="6FC329C8" w:rsidP="09804D36">
      <w:pPr>
        <w:spacing w:before="322" w:after="322"/>
      </w:pPr>
    </w:p>
    <w:p w14:paraId="3A45086C" w14:textId="75AA7F02" w:rsidR="6FC329C8" w:rsidRDefault="18AE4D05" w:rsidP="00DD1BE3">
      <w:pPr>
        <w:pStyle w:val="Titre2"/>
      </w:pPr>
      <w:r w:rsidRPr="09804D36">
        <w:rPr>
          <w:rFonts w:eastAsia="system-ui"/>
        </w:rPr>
        <w:t>Conclusion du chapitre 2</w:t>
      </w:r>
    </w:p>
    <w:p w14:paraId="4DCB6F2D" w14:textId="0915A3E1" w:rsidR="6FC329C8" w:rsidRDefault="18AE4D05" w:rsidP="09804D36">
      <w:pPr>
        <w:shd w:val="clear" w:color="auto" w:fill="FFFFFF" w:themeFill="background1"/>
        <w:spacing w:before="240" w:after="240"/>
      </w:pPr>
      <w:r w:rsidRPr="09804D36">
        <w:rPr>
          <w:rFonts w:ascii="system-ui" w:eastAsia="system-ui" w:hAnsi="system-ui" w:cs="system-ui"/>
          <w:color w:val="0F1115"/>
        </w:rPr>
        <w:t xml:space="preserve">Le pôle aquaponique de l'Hacienda Esmeralda est conçu comme un </w:t>
      </w:r>
      <w:r w:rsidRPr="09804D36">
        <w:rPr>
          <w:rFonts w:ascii="system-ui" w:eastAsia="system-ui" w:hAnsi="system-ui" w:cs="system-ui"/>
          <w:b/>
          <w:bCs/>
          <w:color w:val="0F1115"/>
        </w:rPr>
        <w:t>système productif intégré à circuit quasi fermé</w:t>
      </w:r>
      <w:r w:rsidRPr="09804D36">
        <w:rPr>
          <w:rFonts w:ascii="system-ui" w:eastAsia="system-ui" w:hAnsi="system-ui" w:cs="system-ui"/>
          <w:color w:val="0F1115"/>
        </w:rPr>
        <w:t>, capable de produire simultanément des protéines animales (poissons) et des légumes frais (laitues, herbes) en continu, 365 jours par an, grâce au climat exceptionnel de Popayán.</w:t>
      </w:r>
    </w:p>
    <w:p w14:paraId="2C402B72" w14:textId="7681F3D7" w:rsidR="6FC329C8" w:rsidRDefault="18AE4D05" w:rsidP="09804D36">
      <w:pPr>
        <w:shd w:val="clear" w:color="auto" w:fill="FFFFFF" w:themeFill="background1"/>
        <w:spacing w:before="240" w:after="240"/>
      </w:pPr>
      <w:r w:rsidRPr="09804D36">
        <w:rPr>
          <w:rFonts w:ascii="system-ui" w:eastAsia="system-ui" w:hAnsi="system-ui" w:cs="system-ui"/>
          <w:color w:val="0F1115"/>
        </w:rPr>
        <w:lastRenderedPageBreak/>
        <w:t>Ses infrastructures (bassins profonds, bacs hydroponiques, biofiltre, circuit de recirculation, lentilles d'eau) et sa double production lui permettent de répondre à une problématique locale criante : le manque de poisson frais accessible, le gaspillage d'eau de la pisciculture conventionnelle, et la pollution azotée.</w:t>
      </w:r>
    </w:p>
    <w:p w14:paraId="0BB8229C" w14:textId="7238C740" w:rsidR="6FC329C8" w:rsidRDefault="18AE4D05" w:rsidP="09804D36">
      <w:pPr>
        <w:shd w:val="clear" w:color="auto" w:fill="FFFFFF" w:themeFill="background1"/>
        <w:spacing w:before="240" w:after="240"/>
      </w:pPr>
      <w:r w:rsidRPr="09804D36">
        <w:rPr>
          <w:rFonts w:ascii="system-ui" w:eastAsia="system-ui" w:hAnsi="system-ui" w:cs="system-ui"/>
          <w:color w:val="0F1115"/>
        </w:rPr>
        <w:t xml:space="preserve">En s'intégrant aux autres pôles (bioconversion, avicole, agricole, transformation, écotourisme, formation), il crée un </w:t>
      </w:r>
      <w:r w:rsidRPr="09804D36">
        <w:rPr>
          <w:rFonts w:ascii="system-ui" w:eastAsia="system-ui" w:hAnsi="system-ui" w:cs="system-ui"/>
          <w:b/>
          <w:bCs/>
          <w:color w:val="0F1115"/>
        </w:rPr>
        <w:t>circuit économique interne</w:t>
      </w:r>
      <w:r w:rsidRPr="09804D36">
        <w:rPr>
          <w:rFonts w:ascii="system-ui" w:eastAsia="system-ui" w:hAnsi="system-ui" w:cs="system-ui"/>
          <w:color w:val="0F1115"/>
        </w:rPr>
        <w:t xml:space="preserve"> qui génère une valeur ajoutée de ~18 M COP/an — la preuve que l'intelligence systémique est aussi une intelligence économique.</w:t>
      </w:r>
    </w:p>
    <w:p w14:paraId="741551BB" w14:textId="1093D249" w:rsidR="6FC329C8" w:rsidRDefault="18AE4D05" w:rsidP="09804D36">
      <w:pPr>
        <w:shd w:val="clear" w:color="auto" w:fill="FFFFFF" w:themeFill="background1"/>
        <w:spacing w:before="240" w:after="240"/>
      </w:pPr>
      <w:r w:rsidRPr="09804D36">
        <w:rPr>
          <w:rFonts w:ascii="system-ui" w:eastAsia="system-ui" w:hAnsi="system-ui" w:cs="system-ui"/>
          <w:color w:val="0F1115"/>
        </w:rPr>
        <w:t xml:space="preserve">Les indicateurs de performance (croissance, survie, qualité de l'eau, économie d'eau) et les outils numériques (AgroFlow, alertes) garantissent une optimisation continue et une résilience face aux aléas. Ce pôle constitue ainsi un </w:t>
      </w:r>
      <w:r w:rsidRPr="09804D36">
        <w:rPr>
          <w:rFonts w:ascii="system-ui" w:eastAsia="system-ui" w:hAnsi="system-ui" w:cs="system-ui"/>
          <w:b/>
          <w:bCs/>
          <w:color w:val="0F1115"/>
        </w:rPr>
        <w:t>maillon essentiel</w:t>
      </w:r>
      <w:r w:rsidRPr="09804D36">
        <w:rPr>
          <w:rFonts w:ascii="system-ui" w:eastAsia="system-ui" w:hAnsi="system-ui" w:cs="system-ui"/>
          <w:color w:val="0F1115"/>
        </w:rPr>
        <w:t xml:space="preserve"> de l'écosystème symbiotique d'Hacienda Esmeralda, et un modèle d'aquaponie circulaire en altitude.</w:t>
      </w:r>
    </w:p>
    <w:p w14:paraId="5112C72A" w14:textId="448268DF" w:rsidR="6FC329C8" w:rsidRDefault="6FC329C8" w:rsidP="09804D36"/>
    <w:p w14:paraId="56530AD9" w14:textId="653D9E54" w:rsidR="5A11083F" w:rsidRDefault="5A11083F" w:rsidP="776ACE0D">
      <w:pPr>
        <w:rPr>
          <w:rFonts w:ascii="system-ui" w:eastAsia="system-ui" w:hAnsi="system-ui" w:cs="system-ui"/>
        </w:rPr>
      </w:pPr>
    </w:p>
    <w:p w14:paraId="21F652FF" w14:textId="2843C1E2" w:rsidR="6FC329C8" w:rsidRDefault="09BBDB39" w:rsidP="776ACE0D">
      <w:pPr>
        <w:pStyle w:val="Titre1"/>
        <w:spacing w:before="322" w:after="322"/>
        <w:rPr>
          <w:rFonts w:ascii="system-ui" w:eastAsia="system-ui" w:hAnsi="system-ui" w:cs="system-ui"/>
          <w:b/>
          <w:bCs/>
          <w:sz w:val="48"/>
          <w:szCs w:val="48"/>
        </w:rPr>
      </w:pPr>
      <w:r w:rsidRPr="09804D36">
        <w:rPr>
          <w:rFonts w:ascii="system-ui" w:eastAsia="system-ui" w:hAnsi="system-ui" w:cs="system-ui"/>
          <w:b/>
          <w:bCs/>
          <w:sz w:val="48"/>
          <w:szCs w:val="48"/>
        </w:rPr>
        <w:t>Chapitre 3 — Impact social, écologique, territorial</w:t>
      </w:r>
    </w:p>
    <w:p w14:paraId="38F5DF91" w14:textId="2281B012" w:rsidR="0BEE02FC" w:rsidRDefault="0BEE02FC" w:rsidP="09804D36">
      <w:pPr>
        <w:shd w:val="clear" w:color="auto" w:fill="FFFFFF" w:themeFill="background1"/>
        <w:spacing w:before="240" w:after="240"/>
      </w:pPr>
      <w:r w:rsidRPr="09804D36">
        <w:rPr>
          <w:rFonts w:ascii="system-ui" w:eastAsia="system-ui" w:hAnsi="system-ui" w:cs="system-ui"/>
          <w:color w:val="0F1115"/>
        </w:rPr>
        <w:t xml:space="preserve">Au‑delà de sa performance économique, le pôle aquaponique de l'Hacienda Esmeralda s'inscrit dans une démarche de transformation profonde du territoire caucano. Sa raison d'être dépasse la simple production de poisson et de légumes : il constitue un </w:t>
      </w:r>
      <w:r w:rsidRPr="09804D36">
        <w:rPr>
          <w:rFonts w:ascii="system-ui" w:eastAsia="system-ui" w:hAnsi="system-ui" w:cs="system-ui"/>
          <w:b/>
          <w:bCs/>
          <w:color w:val="0F1115"/>
        </w:rPr>
        <w:t>vecteur de souveraineté alimentaire, de régénération des écosystèmes aquatiques et de cohésion sociale</w:t>
      </w:r>
      <w:r w:rsidRPr="09804D36">
        <w:rPr>
          <w:rFonts w:ascii="system-ui" w:eastAsia="system-ui" w:hAnsi="system-ui" w:cs="system-ui"/>
          <w:color w:val="0F1115"/>
        </w:rPr>
        <w:t>. Ce chapitre démontre la valeur extra‑financière du projet en l'alignent sur les standards internationaux de développement durable et en mesurant ses retombées concrètes pour les populations du Cauca.</w:t>
      </w:r>
    </w:p>
    <w:p w14:paraId="62FAB9ED" w14:textId="0E354199" w:rsidR="09804D36" w:rsidRDefault="09804D36"/>
    <w:p w14:paraId="7A8227D9" w14:textId="27415A61" w:rsidR="0BEE02FC" w:rsidRDefault="0BEE02FC" w:rsidP="00DD1BE3">
      <w:pPr>
        <w:pStyle w:val="Titre2"/>
      </w:pPr>
      <w:r w:rsidRPr="09804D36">
        <w:rPr>
          <w:rFonts w:eastAsia="system-ui"/>
        </w:rPr>
        <w:t>3.1 Contribution aux Objectifs de Développement Durable (ODD)</w:t>
      </w:r>
    </w:p>
    <w:p w14:paraId="72752EF6" w14:textId="2725C5B5" w:rsidR="0BEE02FC" w:rsidRDefault="0BEE02FC" w:rsidP="09804D36">
      <w:pPr>
        <w:shd w:val="clear" w:color="auto" w:fill="FFFFFF" w:themeFill="background1"/>
        <w:spacing w:before="240" w:after="240"/>
      </w:pPr>
      <w:r w:rsidRPr="09804D36">
        <w:rPr>
          <w:rFonts w:ascii="system-ui" w:eastAsia="system-ui" w:hAnsi="system-ui" w:cs="system-ui"/>
          <w:color w:val="0F1115"/>
        </w:rPr>
        <w:t>L'Hacienda Esmeralda a été conçue comme une réponse systémique aux grands défis de notre époque. Le pôle aquaponique, par sa nature même (circuit fermé, valorisation des déjections, économie d'eau), contribue directement à plusieurs ODD, offrant ainsi un cadre de référence pour les partenaires institutionnels et les investisseurs à impact.</w:t>
      </w:r>
    </w:p>
    <w:p w14:paraId="74B18FD8" w14:textId="40558425" w:rsidR="0BEE02FC" w:rsidRDefault="0BEE02FC" w:rsidP="00DD1BE3">
      <w:pPr>
        <w:pStyle w:val="Titre3"/>
      </w:pPr>
      <w:r w:rsidRPr="09804D36">
        <w:rPr>
          <w:rFonts w:eastAsia="system-ui"/>
        </w:rPr>
        <w:t>3.1.1 ODD 2 — Faim zéro : sécurité alimentaire et agriculture durable</w:t>
      </w:r>
    </w:p>
    <w:p w14:paraId="111AEEA2" w14:textId="5A72B132" w:rsidR="0BEE02FC" w:rsidRDefault="0BEE02FC" w:rsidP="09804D36">
      <w:pPr>
        <w:pStyle w:val="Paragraphedeliste"/>
        <w:numPr>
          <w:ilvl w:val="0"/>
          <w:numId w:val="79"/>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Production locale de protéines aquatiques</w:t>
      </w:r>
      <w:r w:rsidRPr="09804D36">
        <w:rPr>
          <w:rFonts w:ascii="system-ui" w:eastAsia="system-ui" w:hAnsi="system-ui" w:cs="system-ui"/>
          <w:color w:val="0F1115"/>
        </w:rPr>
        <w:t xml:space="preserve"> : le pôle produit du tilapia frais, une source de protéines animales de qualité, là où le marché local en est </w:t>
      </w:r>
      <w:r w:rsidRPr="09804D36">
        <w:rPr>
          <w:rFonts w:ascii="system-ui" w:eastAsia="system-ui" w:hAnsi="system-ui" w:cs="system-ui"/>
          <w:color w:val="0F1115"/>
        </w:rPr>
        <w:lastRenderedPageBreak/>
        <w:t>structurellement déficitaire. À maturité (phase 5), la production annuelle atteint environ 300 kg de poisson, complétés par des légumes hydroponiques (laitues, herbes aromatiques) produits en continu.</w:t>
      </w:r>
    </w:p>
    <w:p w14:paraId="24DB61FD" w14:textId="2C9E6754" w:rsidR="0BEE02FC" w:rsidRDefault="0BEE02FC" w:rsidP="09804D36">
      <w:pPr>
        <w:pStyle w:val="Paragraphedeliste"/>
        <w:numPr>
          <w:ilvl w:val="0"/>
          <w:numId w:val="79"/>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Accessibilité économique</w:t>
      </w:r>
      <w:r w:rsidRPr="09804D36">
        <w:rPr>
          <w:rFonts w:ascii="system-ui" w:eastAsia="system-ui" w:hAnsi="system-ui" w:cs="system-ui"/>
          <w:color w:val="0F1115"/>
        </w:rPr>
        <w:t xml:space="preserve"> : la réduction des coûts de production (alimentation piscicole substituée à 40–60 % par des larves BSF et lentilles d'eau) permet de proposer du poisson frais à des prix compétitifs, contribuant ainsi à l'accès de tous à une alimentation de qualité. Les circuits courts (vente directe, paniers CSA, cantines scolaires) suppriment les intermédiaires.</w:t>
      </w:r>
    </w:p>
    <w:p w14:paraId="78945F59" w14:textId="7F5A2B61" w:rsidR="0BEE02FC" w:rsidRDefault="0BEE02FC" w:rsidP="09804D36">
      <w:pPr>
        <w:pStyle w:val="Paragraphedeliste"/>
        <w:numPr>
          <w:ilvl w:val="0"/>
          <w:numId w:val="79"/>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Double production sur une même surface</w:t>
      </w:r>
      <w:r w:rsidRPr="09804D36">
        <w:rPr>
          <w:rFonts w:ascii="system-ui" w:eastAsia="system-ui" w:hAnsi="system-ui" w:cs="system-ui"/>
          <w:color w:val="0F1115"/>
        </w:rPr>
        <w:t xml:space="preserve"> : l'aquaponie produit simultanément des protéines animales et des végétaux sur la même emprise au sol, densifiant la production alimentaire sans artificialisation supplémentaire des terres.</w:t>
      </w:r>
    </w:p>
    <w:p w14:paraId="6387A137" w14:textId="21905B68" w:rsidR="0BEE02FC" w:rsidRDefault="0BEE02FC" w:rsidP="00DD1BE3">
      <w:pPr>
        <w:pStyle w:val="Titre3"/>
      </w:pPr>
      <w:r w:rsidRPr="09804D36">
        <w:rPr>
          <w:rFonts w:eastAsia="system-ui"/>
        </w:rPr>
        <w:t>3.1.2 ODD 3 — Bonne santé et bien-être (contribution indirecte)</w:t>
      </w:r>
    </w:p>
    <w:p w14:paraId="3607AFD9" w14:textId="1B3B982F" w:rsidR="0BEE02FC" w:rsidRDefault="0BEE02FC" w:rsidP="09804D36">
      <w:pPr>
        <w:pStyle w:val="Paragraphedeliste"/>
        <w:numPr>
          <w:ilvl w:val="0"/>
          <w:numId w:val="78"/>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Alimentation saine</w:t>
      </w:r>
      <w:r w:rsidRPr="09804D36">
        <w:rPr>
          <w:rFonts w:ascii="system-ui" w:eastAsia="system-ui" w:hAnsi="system-ui" w:cs="system-ui"/>
          <w:color w:val="0F1115"/>
        </w:rPr>
        <w:t xml:space="preserve"> : le tilapia est produit sans antibiotiques, sans hormones de croissance, sans résidus chimiques. Les légumes hydroponiques sont cultivés sans engrais ni pesticides de synthèse.</w:t>
      </w:r>
    </w:p>
    <w:p w14:paraId="1A1E3171" w14:textId="64E41EA8" w:rsidR="0BEE02FC" w:rsidRDefault="0BEE02FC" w:rsidP="09804D36">
      <w:pPr>
        <w:pStyle w:val="Paragraphedeliste"/>
        <w:numPr>
          <w:ilvl w:val="0"/>
          <w:numId w:val="78"/>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Poisson frais local</w:t>
      </w:r>
      <w:r w:rsidRPr="09804D36">
        <w:rPr>
          <w:rFonts w:ascii="system-ui" w:eastAsia="system-ui" w:hAnsi="system-ui" w:cs="system-ui"/>
          <w:color w:val="0F1115"/>
        </w:rPr>
        <w:t xml:space="preserve"> : contrairement aux importations qui peuvent être stockées plusieurs semaines, le poisson de l'Hacienda est commercialisé dans les 24–48 heures suivant la récolte, préservant ses qualités nutritionnelles.</w:t>
      </w:r>
    </w:p>
    <w:p w14:paraId="2ED30C25" w14:textId="7E5B8C14" w:rsidR="0BEE02FC" w:rsidRDefault="0BEE02FC" w:rsidP="09804D36">
      <w:pPr>
        <w:pStyle w:val="Paragraphedeliste"/>
        <w:numPr>
          <w:ilvl w:val="0"/>
          <w:numId w:val="78"/>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Réduction des pollutions</w:t>
      </w:r>
      <w:r w:rsidRPr="09804D36">
        <w:rPr>
          <w:rFonts w:ascii="system-ui" w:eastAsia="system-ui" w:hAnsi="system-ui" w:cs="system-ui"/>
          <w:color w:val="0F1115"/>
        </w:rPr>
        <w:t xml:space="preserve"> : l'absence de rejets azotés protège les cours d'eau du Cauca, bénéficiant à la santé des communautés riveraines.</w:t>
      </w:r>
    </w:p>
    <w:p w14:paraId="33ADA3E5" w14:textId="28C01DC5" w:rsidR="0BEE02FC" w:rsidRDefault="0BEE02FC" w:rsidP="00DD1BE3">
      <w:pPr>
        <w:pStyle w:val="Titre3"/>
      </w:pPr>
      <w:r w:rsidRPr="09804D36">
        <w:rPr>
          <w:rFonts w:eastAsia="system-ui"/>
        </w:rPr>
        <w:t>3.1.3 ODD 4 — Éducation de qualité (contribution indirecte)</w:t>
      </w:r>
    </w:p>
    <w:p w14:paraId="0BAC462B" w14:textId="34F86591" w:rsidR="0BEE02FC" w:rsidRDefault="0BEE02FC" w:rsidP="09804D36">
      <w:pPr>
        <w:pStyle w:val="Paragraphedeliste"/>
        <w:numPr>
          <w:ilvl w:val="0"/>
          <w:numId w:val="77"/>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Formations techniques</w:t>
      </w:r>
      <w:r w:rsidRPr="09804D36">
        <w:rPr>
          <w:rFonts w:ascii="system-ui" w:eastAsia="system-ui" w:hAnsi="system-ui" w:cs="system-ui"/>
          <w:color w:val="0F1115"/>
        </w:rPr>
        <w:t xml:space="preserve"> : le pôle aquaponique est un support vivant pour des formations spécialisées (« Aquaponie en altitude — concevoir et gérer son système circulaire »). Ces formations sont accessibles aux étudiants, aux pisciculteurs, aux porteurs de projet et aux jeunes en insertion.</w:t>
      </w:r>
    </w:p>
    <w:p w14:paraId="7EFA5989" w14:textId="2FCE41EE" w:rsidR="0BEE02FC" w:rsidRDefault="0BEE02FC" w:rsidP="09804D36">
      <w:pPr>
        <w:pStyle w:val="Paragraphedeliste"/>
        <w:numPr>
          <w:ilvl w:val="0"/>
          <w:numId w:val="77"/>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Partenariats académiques</w:t>
      </w:r>
      <w:r w:rsidRPr="09804D36">
        <w:rPr>
          <w:rFonts w:ascii="system-ui" w:eastAsia="system-ui" w:hAnsi="system-ui" w:cs="system-ui"/>
          <w:color w:val="0F1115"/>
        </w:rPr>
        <w:t xml:space="preserve"> : conventions avec l'Universidad del Cauca (aquaculture, biologie) et l'AUNAP pour l'accueil de stagiaires, la recherche appliquée et la co‑construction de programmes certifiants.</w:t>
      </w:r>
    </w:p>
    <w:p w14:paraId="239DB662" w14:textId="3AEF3604" w:rsidR="0BEE02FC" w:rsidRDefault="0BEE02FC" w:rsidP="09804D36">
      <w:pPr>
        <w:pStyle w:val="Paragraphedeliste"/>
        <w:numPr>
          <w:ilvl w:val="0"/>
          <w:numId w:val="77"/>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Visites pédagogiques</w:t>
      </w:r>
      <w:r w:rsidRPr="09804D36">
        <w:rPr>
          <w:rFonts w:ascii="system-ui" w:eastAsia="system-ui" w:hAnsi="system-ui" w:cs="system-ui"/>
          <w:color w:val="0F1115"/>
        </w:rPr>
        <w:t xml:space="preserve"> : le cycle de l'azote, la nitrification bactérienne, l'intégration des flux — des concepts complexes rendus accessibles par la visite des bassins et des bacs hydroponiques.</w:t>
      </w:r>
    </w:p>
    <w:p w14:paraId="4F121D27" w14:textId="2F8C78ED" w:rsidR="0BEE02FC" w:rsidRDefault="0BEE02FC" w:rsidP="00DD1BE3">
      <w:pPr>
        <w:pStyle w:val="Titre3"/>
      </w:pPr>
      <w:r w:rsidRPr="09804D36">
        <w:rPr>
          <w:rFonts w:eastAsia="system-ui"/>
        </w:rPr>
        <w:t>3.1.4 ODD 6 — Eau propre et assainissement (contribution directe)</w:t>
      </w:r>
    </w:p>
    <w:p w14:paraId="1B879286" w14:textId="3D56ED72" w:rsidR="0BEE02FC" w:rsidRDefault="0BEE02FC" w:rsidP="09804D36">
      <w:pPr>
        <w:shd w:val="clear" w:color="auto" w:fill="FFFFFF" w:themeFill="background1"/>
        <w:spacing w:before="240" w:after="240"/>
      </w:pPr>
      <w:r w:rsidRPr="09804D36">
        <w:rPr>
          <w:rFonts w:ascii="system-ui" w:eastAsia="system-ui" w:hAnsi="system-ui" w:cs="system-ui"/>
          <w:color w:val="0F1115"/>
        </w:rPr>
        <w:t>C'est l'ODD le plus directement incarné par ce pôle.</w:t>
      </w:r>
    </w:p>
    <w:p w14:paraId="49C18117" w14:textId="527493C8" w:rsidR="0BEE02FC" w:rsidRDefault="0BEE02FC" w:rsidP="09804D36">
      <w:pPr>
        <w:pStyle w:val="Paragraphedeliste"/>
        <w:numPr>
          <w:ilvl w:val="0"/>
          <w:numId w:val="76"/>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lastRenderedPageBreak/>
        <w:t>Économie d'eau radicale</w:t>
      </w:r>
      <w:r w:rsidRPr="09804D36">
        <w:rPr>
          <w:rFonts w:ascii="system-ui" w:eastAsia="system-ui" w:hAnsi="system-ui" w:cs="system-ui"/>
          <w:color w:val="0F1115"/>
        </w:rPr>
        <w:t xml:space="preserve"> : le système consomme moins de 10 % de l'eau d'une pisciculture conventionnelle couplée à une culture hors-sol (source FAO). L'eau circule en boucle, seule l'évaporation est compensée par l'apport d'eau de pluie.</w:t>
      </w:r>
    </w:p>
    <w:p w14:paraId="1D48ABE0" w14:textId="4C7B76B7" w:rsidR="0BEE02FC" w:rsidRDefault="0BEE02FC" w:rsidP="09804D36">
      <w:pPr>
        <w:pStyle w:val="Paragraphedeliste"/>
        <w:numPr>
          <w:ilvl w:val="0"/>
          <w:numId w:val="76"/>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Zéro rejet polluant</w:t>
      </w:r>
      <w:r w:rsidRPr="09804D36">
        <w:rPr>
          <w:rFonts w:ascii="system-ui" w:eastAsia="system-ui" w:hAnsi="system-ui" w:cs="system-ui"/>
          <w:color w:val="0F1115"/>
        </w:rPr>
        <w:t xml:space="preserve"> : aucun effluent azoté ne sort du système. Les nitrates sont absorbés par les plantes, qui épurent naturellement l'eau avant qu'elle ne retourne aux bassins.</w:t>
      </w:r>
    </w:p>
    <w:p w14:paraId="1A42C2DE" w14:textId="02A8BDA5" w:rsidR="0BEE02FC" w:rsidRDefault="0BEE02FC" w:rsidP="09804D36">
      <w:pPr>
        <w:pStyle w:val="Paragraphedeliste"/>
        <w:numPr>
          <w:ilvl w:val="0"/>
          <w:numId w:val="76"/>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Protection des écosystèmes aquatiques locaux</w:t>
      </w:r>
      <w:r w:rsidRPr="09804D36">
        <w:rPr>
          <w:rFonts w:ascii="system-ui" w:eastAsia="system-ui" w:hAnsi="system-ui" w:cs="system-ui"/>
          <w:color w:val="0F1115"/>
        </w:rPr>
        <w:t xml:space="preserve"> : en ne rejetant rien, l'aquaponie n'eutrophise pas les rivières et lacs du Cauca, contrairement aux piscicultures conventionnelles ouvertes.</w:t>
      </w:r>
    </w:p>
    <w:p w14:paraId="691557F8" w14:textId="03D74422" w:rsidR="0BEE02FC" w:rsidRDefault="0BEE02FC" w:rsidP="09804D36">
      <w:pPr>
        <w:spacing w:after="0"/>
      </w:pPr>
      <w:r w:rsidRPr="09804D36">
        <w:rPr>
          <w:rFonts w:ascii="system-ui" w:eastAsia="system-ui" w:hAnsi="system-ui" w:cs="system-ui"/>
          <w:i/>
          <w:iCs/>
          <w:color w:val="0F1115"/>
        </w:rPr>
        <w:t>« L'eau qui entre dans nos bassins n'en sort jamais polluée. Elle circule, elle nourrit, elle se purifie. Et elle repart aussi claire qu'elle est arrivée. »</w:t>
      </w:r>
    </w:p>
    <w:p w14:paraId="08286997" w14:textId="14E50FA3" w:rsidR="0BEE02FC" w:rsidRDefault="0BEE02FC" w:rsidP="00DD1BE3">
      <w:pPr>
        <w:pStyle w:val="Titre3"/>
      </w:pPr>
      <w:r w:rsidRPr="09804D36">
        <w:rPr>
          <w:rFonts w:eastAsia="system-ui"/>
        </w:rPr>
        <w:t>3.1.5 ODD 8 — Travail décent et croissance économique (contribution directe)</w:t>
      </w:r>
    </w:p>
    <w:p w14:paraId="7785AB35" w14:textId="2A9642CE" w:rsidR="0BEE02FC" w:rsidRDefault="0BEE02FC" w:rsidP="09804D36">
      <w:pPr>
        <w:pStyle w:val="Paragraphedeliste"/>
        <w:numPr>
          <w:ilvl w:val="0"/>
          <w:numId w:val="75"/>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Création d'emplois directs</w:t>
      </w:r>
      <w:r w:rsidRPr="09804D36">
        <w:rPr>
          <w:rFonts w:ascii="system-ui" w:eastAsia="system-ui" w:hAnsi="system-ui" w:cs="system-ui"/>
          <w:color w:val="0F1115"/>
        </w:rPr>
        <w:t xml:space="preserve"> : le pôle aquaponique génère 1 à 2 emplois permanents (responsable aquaponie, technicien polyvalent) et des emplois saisonniers pour la récolte et le conditionnement. L'ensemble du projet (8 pôles) totalisera 15 à 20 emplois directs permanents.</w:t>
      </w:r>
    </w:p>
    <w:p w14:paraId="0D40484D" w14:textId="4457BD02" w:rsidR="0BEE02FC" w:rsidRDefault="0BEE02FC" w:rsidP="09804D36">
      <w:pPr>
        <w:pStyle w:val="Paragraphedeliste"/>
        <w:numPr>
          <w:ilvl w:val="0"/>
          <w:numId w:val="75"/>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Formation professionnelle</w:t>
      </w:r>
      <w:r w:rsidRPr="09804D36">
        <w:rPr>
          <w:rFonts w:ascii="system-ui" w:eastAsia="system-ui" w:hAnsi="system-ui" w:cs="system-ui"/>
          <w:color w:val="0F1115"/>
        </w:rPr>
        <w:t xml:space="preserve"> : les compétences acquises (conduite d'un système aquaponique, gestion du biofiltre, suivi des paramètres, pisciculture circulaire) augmentent l'employabilité des habitants du Cauca et leur capacité à créer leurs propres projets.</w:t>
      </w:r>
    </w:p>
    <w:p w14:paraId="543EAFF9" w14:textId="65825FD5" w:rsidR="0BEE02FC" w:rsidRDefault="0BEE02FC" w:rsidP="09804D36">
      <w:pPr>
        <w:pStyle w:val="Paragraphedeliste"/>
        <w:numPr>
          <w:ilvl w:val="0"/>
          <w:numId w:val="75"/>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Croissance inclusive</w:t>
      </w:r>
      <w:r w:rsidRPr="09804D36">
        <w:rPr>
          <w:rFonts w:ascii="system-ui" w:eastAsia="system-ui" w:hAnsi="system-ui" w:cs="system-ui"/>
          <w:color w:val="0F1115"/>
        </w:rPr>
        <w:t xml:space="preserve"> : les revenus générés sont ancrés dans le territoire (vente directe, restaurants locaux, paniers CSA) et contribuent à lutter contre l'exode rural.</w:t>
      </w:r>
    </w:p>
    <w:p w14:paraId="76596A8C" w14:textId="508D7F60" w:rsidR="0BEE02FC" w:rsidRDefault="0BEE02FC" w:rsidP="00DD1BE3">
      <w:pPr>
        <w:pStyle w:val="Titre3"/>
      </w:pPr>
      <w:r w:rsidRPr="09804D36">
        <w:rPr>
          <w:rFonts w:eastAsia="system-ui"/>
        </w:rPr>
        <w:t>3.1.6 ODD 12 — Consommation et production responsables (contribution directe)</w:t>
      </w:r>
    </w:p>
    <w:p w14:paraId="0A197612" w14:textId="08A5AA95" w:rsidR="0BEE02FC" w:rsidRDefault="0BEE02FC" w:rsidP="09804D36">
      <w:pPr>
        <w:pStyle w:val="Paragraphedeliste"/>
        <w:numPr>
          <w:ilvl w:val="0"/>
          <w:numId w:val="74"/>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Zéro déchet fonctionnel</w:t>
      </w:r>
      <w:r w:rsidRPr="09804D36">
        <w:rPr>
          <w:rFonts w:ascii="system-ui" w:eastAsia="system-ui" w:hAnsi="system-ui" w:cs="system-ui"/>
          <w:color w:val="0F1115"/>
        </w:rPr>
        <w:t xml:space="preserve"> : les déjections des poissons (ammoniac) deviennent, via les bactéries nitrifiantes, des nitrates qui fertilisent les plantes. Les plantes épurent l'eau. Les lentilles d'eau captent les nutriments en excès et nourrissent les poules. Rien ne sort, rien ne se perd.</w:t>
      </w:r>
    </w:p>
    <w:p w14:paraId="71A14207" w14:textId="5D120B58" w:rsidR="0BEE02FC" w:rsidRDefault="0BEE02FC" w:rsidP="09804D36">
      <w:pPr>
        <w:pStyle w:val="Paragraphedeliste"/>
        <w:numPr>
          <w:ilvl w:val="0"/>
          <w:numId w:val="74"/>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Substitution d'intrants externes</w:t>
      </w:r>
      <w:r w:rsidRPr="09804D36">
        <w:rPr>
          <w:rFonts w:ascii="system-ui" w:eastAsia="system-ui" w:hAnsi="system-ui" w:cs="system-ui"/>
          <w:color w:val="0F1115"/>
        </w:rPr>
        <w:t xml:space="preserve"> : les aliments industriels pour poissons (farine de poisson, soja) sont remplacés à 40–60 % par des larves BSF et des lentilles d'eau produites sur place. Aucun engrais chimique n'est utilisé pour les cultures hydroponiques.</w:t>
      </w:r>
    </w:p>
    <w:p w14:paraId="70B12F90" w14:textId="76408DB7" w:rsidR="0BEE02FC" w:rsidRDefault="0BEE02FC" w:rsidP="09804D36">
      <w:pPr>
        <w:pStyle w:val="Paragraphedeliste"/>
        <w:numPr>
          <w:ilvl w:val="0"/>
          <w:numId w:val="74"/>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Éco‑conception</w:t>
      </w:r>
      <w:r w:rsidRPr="09804D36">
        <w:rPr>
          <w:rFonts w:ascii="system-ui" w:eastAsia="system-ui" w:hAnsi="system-ui" w:cs="system-ui"/>
          <w:color w:val="0F1115"/>
        </w:rPr>
        <w:t xml:space="preserve"> : les bassins sont construits avec des structures en bambou (</w:t>
      </w:r>
      <w:r w:rsidRPr="09804D36">
        <w:rPr>
          <w:rFonts w:ascii="system-ui" w:eastAsia="system-ui" w:hAnsi="system-ui" w:cs="system-ui"/>
          <w:i/>
          <w:iCs/>
          <w:color w:val="0F1115"/>
        </w:rPr>
        <w:t>Guadua angustifolia</w:t>
      </w:r>
      <w:r w:rsidRPr="09804D36">
        <w:rPr>
          <w:rFonts w:ascii="system-ui" w:eastAsia="system-ui" w:hAnsi="system-ui" w:cs="system-ui"/>
          <w:color w:val="0F1115"/>
        </w:rPr>
        <w:t>) et des géomembranes, matériaux locaux à faible empreinte carbone. La recirculation de l'eau limite les consommations énergétiques.</w:t>
      </w:r>
    </w:p>
    <w:p w14:paraId="5F7CC75F" w14:textId="755BB2AE" w:rsidR="0BEE02FC" w:rsidRDefault="0BEE02FC" w:rsidP="09804D36">
      <w:pPr>
        <w:pStyle w:val="Paragraphedeliste"/>
        <w:numPr>
          <w:ilvl w:val="0"/>
          <w:numId w:val="74"/>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lastRenderedPageBreak/>
        <w:t>Sensibilisation</w:t>
      </w:r>
      <w:r w:rsidRPr="09804D36">
        <w:rPr>
          <w:rFonts w:ascii="system-ui" w:eastAsia="system-ui" w:hAnsi="system-ui" w:cs="system-ui"/>
          <w:color w:val="0F1115"/>
        </w:rPr>
        <w:t xml:space="preserve"> : les formations et visites pédagogiques diffusent les principes de l'aquaponie circulaire auprès des pisciculteurs, des étudiants et du grand public.</w:t>
      </w:r>
    </w:p>
    <w:p w14:paraId="43651AE9" w14:textId="7DB4C11A" w:rsidR="0BEE02FC" w:rsidRDefault="0BEE02FC" w:rsidP="00DD1BE3">
      <w:pPr>
        <w:pStyle w:val="Titre3"/>
      </w:pPr>
      <w:r w:rsidRPr="09804D36">
        <w:rPr>
          <w:rFonts w:eastAsia="system-ui"/>
        </w:rPr>
        <w:t>3.1.7 ODD 13 — Lutte contre le changement climatique (contribution directe)</w:t>
      </w:r>
    </w:p>
    <w:p w14:paraId="5B551930" w14:textId="13150CBE" w:rsidR="0BEE02FC" w:rsidRDefault="0BEE02FC" w:rsidP="09804D36">
      <w:pPr>
        <w:pStyle w:val="Paragraphedeliste"/>
        <w:numPr>
          <w:ilvl w:val="0"/>
          <w:numId w:val="73"/>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Atténuation</w:t>
      </w:r>
      <w:r w:rsidRPr="09804D36">
        <w:rPr>
          <w:rFonts w:ascii="system-ui" w:eastAsia="system-ui" w:hAnsi="system-ui" w:cs="system-ui"/>
          <w:color w:val="0F1115"/>
        </w:rPr>
        <w:t xml:space="preserve"> : l'absence d'engrais azotés de synthèse évite les émissions de N₂O (gaz à effet de serre 265 fois plus puissant que le CO₂). La production locale de poisson réduit les émissions liées au transport frigorifique depuis d'autres régions ou pays. Les circuits courts limitent l'empreinte carbone de la distribution.</w:t>
      </w:r>
    </w:p>
    <w:p w14:paraId="43740D45" w14:textId="62ADCAE8" w:rsidR="0BEE02FC" w:rsidRDefault="0BEE02FC" w:rsidP="09804D36">
      <w:pPr>
        <w:pStyle w:val="Paragraphedeliste"/>
        <w:numPr>
          <w:ilvl w:val="0"/>
          <w:numId w:val="73"/>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Adaptation</w:t>
      </w:r>
      <w:r w:rsidRPr="09804D36">
        <w:rPr>
          <w:rFonts w:ascii="system-ui" w:eastAsia="system-ui" w:hAnsi="system-ui" w:cs="system-ui"/>
          <w:color w:val="0F1115"/>
        </w:rPr>
        <w:t xml:space="preserve"> : le système aquaponique, en circuit fermé, est résilient face aux sécheresses (économie d'eau) et aux variations climatiques (les bassins profonds offrent une inertie thermique). La production est maintenue même en cas d'aléas climatiques.</w:t>
      </w:r>
    </w:p>
    <w:p w14:paraId="4EF26992" w14:textId="0F4D5EFC" w:rsidR="0BEE02FC" w:rsidRDefault="0BEE02FC" w:rsidP="00DD1BE3">
      <w:pPr>
        <w:pStyle w:val="Titre3"/>
      </w:pPr>
      <w:r w:rsidRPr="09804D36">
        <w:rPr>
          <w:rFonts w:eastAsia="system-ui"/>
        </w:rPr>
        <w:t>3.1.8 ODD 14 — Vie aquatique (contribution directe)</w:t>
      </w:r>
    </w:p>
    <w:p w14:paraId="0BD02FF1" w14:textId="60C5F7A9" w:rsidR="0BEE02FC" w:rsidRDefault="0BEE02FC" w:rsidP="09804D36">
      <w:pPr>
        <w:shd w:val="clear" w:color="auto" w:fill="FFFFFF" w:themeFill="background1"/>
        <w:spacing w:before="240" w:after="240"/>
      </w:pPr>
      <w:r w:rsidRPr="09804D36">
        <w:rPr>
          <w:rFonts w:ascii="system-ui" w:eastAsia="system-ui" w:hAnsi="system-ui" w:cs="system-ui"/>
          <w:color w:val="0F1115"/>
        </w:rPr>
        <w:t>C'est l'un des ODD les moins souvent traités par les projets agricoles terrestres, mais l'aquaponie y contribue directement.</w:t>
      </w:r>
    </w:p>
    <w:p w14:paraId="0FA925DE" w14:textId="4654D3AE" w:rsidR="0BEE02FC" w:rsidRDefault="0BEE02FC" w:rsidP="09804D36">
      <w:pPr>
        <w:pStyle w:val="Paragraphedeliste"/>
        <w:numPr>
          <w:ilvl w:val="0"/>
          <w:numId w:val="72"/>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Zéro prélèvement dans les milieux naturels</w:t>
      </w:r>
      <w:r w:rsidRPr="09804D36">
        <w:rPr>
          <w:rFonts w:ascii="system-ui" w:eastAsia="system-ui" w:hAnsi="system-ui" w:cs="system-ui"/>
          <w:color w:val="0F1115"/>
        </w:rPr>
        <w:t xml:space="preserve"> : les alevins de tilapia sont issus de piscicultures certifiées, non de prélèvements sauvages. L'aquaponie ne participe pas à la surexploitation des stocks naturels.</w:t>
      </w:r>
    </w:p>
    <w:p w14:paraId="06F2AADC" w14:textId="35598361" w:rsidR="0BEE02FC" w:rsidRDefault="0BEE02FC" w:rsidP="09804D36">
      <w:pPr>
        <w:pStyle w:val="Paragraphedeliste"/>
        <w:numPr>
          <w:ilvl w:val="0"/>
          <w:numId w:val="72"/>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Zéro rejet dans les cours d'eau</w:t>
      </w:r>
      <w:r w:rsidRPr="09804D36">
        <w:rPr>
          <w:rFonts w:ascii="system-ui" w:eastAsia="system-ui" w:hAnsi="system-ui" w:cs="system-ui"/>
          <w:color w:val="0F1115"/>
        </w:rPr>
        <w:t xml:space="preserve"> : contrairement aux piscicultures conventionnelles ouvertes, aucun effluent azoté ne pollue les rivières et lacs du Cauca. L'aquaponie protège activement les écosystèmes aquatiques locaux en n'interagissant pas avec eux.</w:t>
      </w:r>
    </w:p>
    <w:p w14:paraId="6C87D45A" w14:textId="2F8C6A75" w:rsidR="0BEE02FC" w:rsidRDefault="0BEE02FC" w:rsidP="09804D36">
      <w:pPr>
        <w:pStyle w:val="Paragraphedeliste"/>
        <w:numPr>
          <w:ilvl w:val="0"/>
          <w:numId w:val="72"/>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Absence d'antibiotiques</w:t>
      </w:r>
      <w:r w:rsidRPr="09804D36">
        <w:rPr>
          <w:rFonts w:ascii="system-ui" w:eastAsia="system-ui" w:hAnsi="system-ui" w:cs="system-ui"/>
          <w:color w:val="0F1115"/>
        </w:rPr>
        <w:t xml:space="preserve"> : la qualité de l'eau et l'équilibre du système permettent de maintenir des poissons sains sans recours aux antibiotiques, évitant ainsi leur dissémination dans l'environnement.</w:t>
      </w:r>
    </w:p>
    <w:p w14:paraId="7524B8BC" w14:textId="51E732F3" w:rsidR="0BEE02FC" w:rsidRDefault="0BEE02FC" w:rsidP="00DD1BE3">
      <w:pPr>
        <w:pStyle w:val="Titre3"/>
      </w:pPr>
      <w:r w:rsidRPr="09804D36">
        <w:rPr>
          <w:rFonts w:eastAsia="system-ui"/>
        </w:rPr>
        <w:t>3.1.9 ODD 15 — Vie terrestre (contribution indirecte)</w:t>
      </w:r>
    </w:p>
    <w:p w14:paraId="47C8E3AB" w14:textId="714C0373" w:rsidR="0BEE02FC" w:rsidRDefault="0BEE02FC" w:rsidP="09804D36">
      <w:pPr>
        <w:pStyle w:val="Paragraphedeliste"/>
        <w:numPr>
          <w:ilvl w:val="0"/>
          <w:numId w:val="71"/>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Régénération des sols</w:t>
      </w:r>
      <w:r w:rsidRPr="09804D36">
        <w:rPr>
          <w:rFonts w:ascii="system-ui" w:eastAsia="system-ui" w:hAnsi="system-ui" w:cs="system-ui"/>
          <w:color w:val="0F1115"/>
        </w:rPr>
        <w:t xml:space="preserve"> : l'eau enrichie en nitrates utilisée ponctuellement pour l'irrigation des cultures extérieures (pôle agricole) améliore la fertilité des sols acides du Cauca sans aucun produit chimique. La matière organique apportée stimule la vie microbienne.</w:t>
      </w:r>
    </w:p>
    <w:p w14:paraId="6C6BC906" w14:textId="44FABC31" w:rsidR="0BEE02FC" w:rsidRDefault="0BEE02FC" w:rsidP="09804D36">
      <w:pPr>
        <w:pStyle w:val="Paragraphedeliste"/>
        <w:numPr>
          <w:ilvl w:val="0"/>
          <w:numId w:val="71"/>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Non‑usage de pesticides chimiques</w:t>
      </w:r>
      <w:r w:rsidRPr="09804D36">
        <w:rPr>
          <w:rFonts w:ascii="system-ui" w:eastAsia="system-ui" w:hAnsi="system-ui" w:cs="system-ui"/>
          <w:color w:val="0F1115"/>
        </w:rPr>
        <w:t xml:space="preserve"> : le système aquaponique n'utilise aucun pesticide, protégeant ainsi la biodiversité terrestre environnante (pollinisateurs, auxiliaires de culture).</w:t>
      </w:r>
    </w:p>
    <w:p w14:paraId="6152AD8C" w14:textId="274FB572" w:rsidR="0BEE02FC" w:rsidRDefault="0BEE02FC" w:rsidP="00DD1BE3">
      <w:pPr>
        <w:pStyle w:val="Titre3"/>
      </w:pPr>
      <w:r w:rsidRPr="09804D36">
        <w:rPr>
          <w:rFonts w:eastAsia="system-ui"/>
        </w:rPr>
        <w:lastRenderedPageBreak/>
        <w:t>3.1.10 ODD 17 — Partenariats pour la réalisation des objectifs (contribution indirecte)</w:t>
      </w:r>
    </w:p>
    <w:p w14:paraId="077205F9" w14:textId="73D2C26A" w:rsidR="0BEE02FC" w:rsidRDefault="0BEE02FC" w:rsidP="09804D36">
      <w:pPr>
        <w:pStyle w:val="Paragraphedeliste"/>
        <w:numPr>
          <w:ilvl w:val="0"/>
          <w:numId w:val="70"/>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Collaborations institutionnelles</w:t>
      </w:r>
      <w:r w:rsidRPr="09804D36">
        <w:rPr>
          <w:rFonts w:ascii="system-ui" w:eastAsia="system-ui" w:hAnsi="system-ui" w:cs="system-ui"/>
          <w:color w:val="0F1115"/>
        </w:rPr>
        <w:t xml:space="preserve"> : le pôle aquaponique travaille en partenariat avec l'AUNAP (certification, réglementation), l'Universidad del Cauca (recherche, stages), la FAO (programme aquaponie petite échelle) et la municipalité de Popayán (cantines scolaires).</w:t>
      </w:r>
    </w:p>
    <w:p w14:paraId="65BCB59F" w14:textId="6B8416F6" w:rsidR="0BEE02FC" w:rsidRDefault="0BEE02FC" w:rsidP="09804D36">
      <w:pPr>
        <w:pStyle w:val="Paragraphedeliste"/>
        <w:numPr>
          <w:ilvl w:val="0"/>
          <w:numId w:val="70"/>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Modèle reproductible</w:t>
      </w:r>
      <w:r w:rsidRPr="09804D36">
        <w:rPr>
          <w:rFonts w:ascii="system-ui" w:eastAsia="system-ui" w:hAnsi="system-ui" w:cs="system-ui"/>
          <w:color w:val="0F1115"/>
        </w:rPr>
        <w:t xml:space="preserve"> : les itinéraires techniques et les protocoles sont documentés et diffusés gratuitement, permettant à d'autres pisciculteurs du Cauca et des Andes de s'inspirer du modèle.</w:t>
      </w:r>
    </w:p>
    <w:p w14:paraId="41D42584" w14:textId="4C86802C" w:rsidR="09804D36" w:rsidRDefault="09804D36"/>
    <w:p w14:paraId="2A536220" w14:textId="2F92366B" w:rsidR="0BEE02FC" w:rsidRDefault="0BEE02FC" w:rsidP="00DD1BE3">
      <w:pPr>
        <w:pStyle w:val="Titre2"/>
      </w:pPr>
      <w:r w:rsidRPr="09804D36">
        <w:rPr>
          <w:rFonts w:eastAsia="system-ui"/>
        </w:rPr>
        <w:t>3.2 Impact local : social, écologique et territorial</w:t>
      </w:r>
    </w:p>
    <w:p w14:paraId="2791307A" w14:textId="7304F8E4" w:rsidR="0BEE02FC" w:rsidRDefault="0BEE02FC" w:rsidP="09804D36">
      <w:pPr>
        <w:shd w:val="clear" w:color="auto" w:fill="FFFFFF" w:themeFill="background1"/>
        <w:spacing w:before="240" w:after="240"/>
      </w:pPr>
      <w:r w:rsidRPr="09804D36">
        <w:rPr>
          <w:rFonts w:ascii="system-ui" w:eastAsia="system-ui" w:hAnsi="system-ui" w:cs="system-ui"/>
          <w:color w:val="0F1115"/>
        </w:rPr>
        <w:t>L'ancrage du pôle aquaponique dans le Cauca dépasse le cadre de la ferme. Il génère des bénéfices concrets, quantifiables, qui répondent aux besoins prioritaires du territoire : sécurité alimentaire (poisson frais), emploi, protection des ressources en eau et transmission des savoirs.</w:t>
      </w:r>
    </w:p>
    <w:p w14:paraId="7AB8FB03" w14:textId="78EB83E9" w:rsidR="0BEE02FC" w:rsidRDefault="0BEE02FC" w:rsidP="00DD1BE3">
      <w:pPr>
        <w:pStyle w:val="Titre3"/>
      </w:pPr>
      <w:r w:rsidRPr="09804D36">
        <w:rPr>
          <w:rFonts w:eastAsia="system-ui"/>
        </w:rPr>
        <w:t>3.2.1 Impact social</w:t>
      </w:r>
    </w:p>
    <w:p w14:paraId="14B77D5A" w14:textId="19C975E9" w:rsidR="0BEE02FC" w:rsidRDefault="0BEE02FC" w:rsidP="09804D36">
      <w:pPr>
        <w:shd w:val="clear" w:color="auto" w:fill="FFFFFF" w:themeFill="background1"/>
        <w:spacing w:before="240" w:after="240"/>
      </w:pPr>
      <w:r w:rsidRPr="09804D36">
        <w:rPr>
          <w:rFonts w:ascii="system-ui" w:eastAsia="system-ui" w:hAnsi="system-ui" w:cs="system-ui"/>
          <w:b/>
          <w:bCs/>
          <w:color w:val="0F1115"/>
        </w:rPr>
        <w:t>Sécurité alimentaire et nutrition</w:t>
      </w:r>
    </w:p>
    <w:p w14:paraId="62F06031" w14:textId="504EE96B" w:rsidR="0BEE02FC" w:rsidRDefault="0BEE02FC" w:rsidP="09804D36">
      <w:pPr>
        <w:pStyle w:val="Paragraphedeliste"/>
        <w:numPr>
          <w:ilvl w:val="0"/>
          <w:numId w:val="69"/>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Production locale de poisson frais</w:t>
      </w:r>
      <w:r w:rsidRPr="09804D36">
        <w:rPr>
          <w:rFonts w:ascii="system-ui" w:eastAsia="system-ui" w:hAnsi="system-ui" w:cs="system-ui"/>
          <w:color w:val="0F1115"/>
        </w:rPr>
        <w:t xml:space="preserve"> : avec une production annuelle cible d'environ 300 kg de tilapia à maturité (phase 5), le pôle aquaponique couvre une partie des besoins de Popayán en protéines aquatiques de qualité. Le poisson est commercialisé dans les 24–48 heures suivant la récolte, garantissant une fraîcheur impossible à atteindre pour les importations.</w:t>
      </w:r>
    </w:p>
    <w:p w14:paraId="4CCC4341" w14:textId="64223560" w:rsidR="0BEE02FC" w:rsidRDefault="0BEE02FC" w:rsidP="09804D36">
      <w:pPr>
        <w:pStyle w:val="Paragraphedeliste"/>
        <w:numPr>
          <w:ilvl w:val="0"/>
          <w:numId w:val="69"/>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Légumes hydroponiques en continu</w:t>
      </w:r>
      <w:r w:rsidRPr="09804D36">
        <w:rPr>
          <w:rFonts w:ascii="system-ui" w:eastAsia="system-ui" w:hAnsi="system-ui" w:cs="system-ui"/>
          <w:color w:val="0F1115"/>
        </w:rPr>
        <w:t xml:space="preserve"> : laitues, basilic, menthe, coriandre — des produits à cycle court (3–5 semaines) disponibles toute l'année, riches en vitamines et minéraux.</w:t>
      </w:r>
    </w:p>
    <w:p w14:paraId="7D98D91C" w14:textId="0BEE6A05" w:rsidR="0BEE02FC" w:rsidRDefault="0BEE02FC" w:rsidP="09804D36">
      <w:pPr>
        <w:pStyle w:val="Paragraphedeliste"/>
        <w:numPr>
          <w:ilvl w:val="0"/>
          <w:numId w:val="69"/>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Accessibilité économique</w:t>
      </w:r>
      <w:r w:rsidRPr="09804D36">
        <w:rPr>
          <w:rFonts w:ascii="system-ui" w:eastAsia="system-ui" w:hAnsi="system-ui" w:cs="system-ui"/>
          <w:color w:val="0F1115"/>
        </w:rPr>
        <w:t xml:space="preserve"> : les circuits courts (vente directe, paniers CSA, cantines scolaires) permettent de proposer du poisson à des prix compétitifs, sans la marge des intermédiaires.</w:t>
      </w:r>
    </w:p>
    <w:p w14:paraId="752E542D" w14:textId="6E5B541F" w:rsidR="0BEE02FC" w:rsidRDefault="0BEE02FC" w:rsidP="09804D36">
      <w:pPr>
        <w:shd w:val="clear" w:color="auto" w:fill="FFFFFF" w:themeFill="background1"/>
        <w:spacing w:before="240" w:after="240"/>
      </w:pPr>
      <w:r w:rsidRPr="09804D36">
        <w:rPr>
          <w:rFonts w:ascii="system-ui" w:eastAsia="system-ui" w:hAnsi="system-ui" w:cs="system-ui"/>
          <w:b/>
          <w:bCs/>
          <w:color w:val="0F1115"/>
        </w:rPr>
        <w:t>Emploi et économie locale</w:t>
      </w:r>
    </w:p>
    <w:p w14:paraId="42BEEE83" w14:textId="059D17A1" w:rsidR="0BEE02FC" w:rsidRDefault="0BEE02FC" w:rsidP="09804D36">
      <w:pPr>
        <w:pStyle w:val="Paragraphedeliste"/>
        <w:numPr>
          <w:ilvl w:val="0"/>
          <w:numId w:val="68"/>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Création d'emplois directs</w:t>
      </w:r>
      <w:r w:rsidRPr="09804D36">
        <w:rPr>
          <w:rFonts w:ascii="system-ui" w:eastAsia="system-ui" w:hAnsi="system-ui" w:cs="system-ui"/>
          <w:color w:val="0F1115"/>
        </w:rPr>
        <w:t xml:space="preserve"> : à maturité, le pôle aquaponique génère 1 à 2 emplois permanents (responsable aquaponie, technicien polyvalent). L'ensemble du projet (8 pôles) totalisera 15 à 20 emplois directs permanents.</w:t>
      </w:r>
    </w:p>
    <w:p w14:paraId="717154D4" w14:textId="73014307" w:rsidR="0BEE02FC" w:rsidRDefault="0BEE02FC" w:rsidP="09804D36">
      <w:pPr>
        <w:pStyle w:val="Paragraphedeliste"/>
        <w:numPr>
          <w:ilvl w:val="0"/>
          <w:numId w:val="68"/>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Emplois induits</w:t>
      </w:r>
      <w:r w:rsidRPr="09804D36">
        <w:rPr>
          <w:rFonts w:ascii="system-ui" w:eastAsia="system-ui" w:hAnsi="system-ui" w:cs="system-ui"/>
          <w:color w:val="0F1115"/>
        </w:rPr>
        <w:t xml:space="preserve"> : transformation (fumage, filetage), logistique des livraisons, maintenance des équipements, animation des formations.</w:t>
      </w:r>
    </w:p>
    <w:p w14:paraId="4E7DCAFA" w14:textId="7364C55B" w:rsidR="0BEE02FC" w:rsidRDefault="0BEE02FC" w:rsidP="09804D36">
      <w:pPr>
        <w:pStyle w:val="Paragraphedeliste"/>
        <w:numPr>
          <w:ilvl w:val="0"/>
          <w:numId w:val="68"/>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lastRenderedPageBreak/>
        <w:t>Formation et montée en compétences</w:t>
      </w:r>
      <w:r w:rsidRPr="09804D36">
        <w:rPr>
          <w:rFonts w:ascii="system-ui" w:eastAsia="system-ui" w:hAnsi="system-ui" w:cs="system-ui"/>
          <w:color w:val="0F1115"/>
        </w:rPr>
        <w:t xml:space="preserve"> : chaque poste est conçu comme un vecteur de formation. Les jeunes et les femmes rurales sont prioritaires. L'Hacienda accueille des stagiaires (universités, AUNAP) et dispense des formations courtes en aquaponie à destination des pisciculteurs et porteurs de projet.</w:t>
      </w:r>
    </w:p>
    <w:p w14:paraId="6BB90C48" w14:textId="4F90FA14" w:rsidR="0BEE02FC" w:rsidRDefault="0BEE02FC" w:rsidP="09804D36">
      <w:pPr>
        <w:shd w:val="clear" w:color="auto" w:fill="FFFFFF" w:themeFill="background1"/>
        <w:spacing w:before="240" w:after="240"/>
      </w:pPr>
      <w:r w:rsidRPr="09804D36">
        <w:rPr>
          <w:rFonts w:ascii="system-ui" w:eastAsia="system-ui" w:hAnsi="system-ui" w:cs="system-ui"/>
          <w:b/>
          <w:bCs/>
          <w:color w:val="0F1115"/>
        </w:rPr>
        <w:t>Inclusion et dynamique territoriale</w:t>
      </w:r>
    </w:p>
    <w:p w14:paraId="10960815" w14:textId="43B4A1E4" w:rsidR="0BEE02FC" w:rsidRDefault="0BEE02FC" w:rsidP="09804D36">
      <w:pPr>
        <w:pStyle w:val="Paragraphedeliste"/>
        <w:numPr>
          <w:ilvl w:val="0"/>
          <w:numId w:val="67"/>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Accès des publics vulnérables</w:t>
      </w:r>
      <w:r w:rsidRPr="09804D36">
        <w:rPr>
          <w:rFonts w:ascii="system-ui" w:eastAsia="system-ui" w:hAnsi="system-ui" w:cs="system-ui"/>
          <w:color w:val="0F1115"/>
        </w:rPr>
        <w:t xml:space="preserve"> : des tarifs préférentiels pour les formations et une priorité d'embauche sont proposés aux personnes en situation de vulnérabilité (jeunes déscolarisés, personnes en réinsertion).</w:t>
      </w:r>
    </w:p>
    <w:p w14:paraId="292B41BC" w14:textId="301A4BB4" w:rsidR="0BEE02FC" w:rsidRDefault="0BEE02FC" w:rsidP="09804D36">
      <w:pPr>
        <w:pStyle w:val="Paragraphedeliste"/>
        <w:numPr>
          <w:ilvl w:val="0"/>
          <w:numId w:val="67"/>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Renforcement du tissu associatif</w:t>
      </w:r>
      <w:r w:rsidRPr="09804D36">
        <w:rPr>
          <w:rFonts w:ascii="system-ui" w:eastAsia="system-ui" w:hAnsi="system-ui" w:cs="system-ui"/>
          <w:color w:val="0F1115"/>
        </w:rPr>
        <w:t xml:space="preserve"> : le projet collabore avec les organisations de pisciculteurs locaux pour diffuser les pratiques aquaponiques circulaires et mutualiser les ressources.</w:t>
      </w:r>
    </w:p>
    <w:p w14:paraId="4156D065" w14:textId="52F45CAA" w:rsidR="0BEE02FC" w:rsidRDefault="0BEE02FC" w:rsidP="00DD1BE3">
      <w:pPr>
        <w:pStyle w:val="Titre3"/>
      </w:pPr>
      <w:r w:rsidRPr="09804D36">
        <w:rPr>
          <w:rFonts w:eastAsia="system-ui"/>
        </w:rPr>
        <w:t>3.2.2 Impact écologique</w:t>
      </w:r>
    </w:p>
    <w:p w14:paraId="3785C69C" w14:textId="3AEC0EBA" w:rsidR="0BEE02FC" w:rsidRDefault="0BEE02FC" w:rsidP="001813EF">
      <w:pPr>
        <w:pStyle w:val="Titre4"/>
      </w:pPr>
      <w:r w:rsidRPr="09804D36">
        <w:rPr>
          <w:rFonts w:eastAsia="system-ui"/>
        </w:rPr>
        <w:t>Efficience hydrique</w:t>
      </w:r>
    </w:p>
    <w:p w14:paraId="08E275A3" w14:textId="0AC2A413" w:rsidR="0BEE02FC" w:rsidRDefault="0BEE02FC" w:rsidP="09804D36">
      <w:pPr>
        <w:pStyle w:val="Paragraphedeliste"/>
        <w:numPr>
          <w:ilvl w:val="0"/>
          <w:numId w:val="66"/>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Économie d'eau de 90 %</w:t>
      </w:r>
      <w:r w:rsidRPr="09804D36">
        <w:rPr>
          <w:rFonts w:ascii="system-ui" w:eastAsia="system-ui" w:hAnsi="system-ui" w:cs="system-ui"/>
          <w:color w:val="0F1115"/>
        </w:rPr>
        <w:t xml:space="preserve"> : par rapport à une pisciculture conventionnelle couplée à une culture hors-sol, le système aquaponique en circuit fermé consomme moins de 10 % de l'eau. Sur une année, cela représente plusieurs dizaines de milliers de litres d'eau non consommés.</w:t>
      </w:r>
    </w:p>
    <w:p w14:paraId="07867A32" w14:textId="5D86FEE2" w:rsidR="0BEE02FC" w:rsidRDefault="0BEE02FC" w:rsidP="09804D36">
      <w:pPr>
        <w:pStyle w:val="Paragraphedeliste"/>
        <w:numPr>
          <w:ilvl w:val="0"/>
          <w:numId w:val="66"/>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Autonomie hydrique</w:t>
      </w:r>
      <w:r w:rsidRPr="09804D36">
        <w:rPr>
          <w:rFonts w:ascii="system-ui" w:eastAsia="system-ui" w:hAnsi="system-ui" w:cs="system-ui"/>
          <w:color w:val="0F1115"/>
        </w:rPr>
        <w:t xml:space="preserve"> : l'étang régulateur (1 000–2 000 m³) et la récupération des eaux de pluie sur les toits couvrent l'essentiel des besoins d'appoint (compensation de l'évaporation). L'eau est un bien capté, non acheté.</w:t>
      </w:r>
    </w:p>
    <w:p w14:paraId="347003FD" w14:textId="270FF0DC" w:rsidR="0BEE02FC" w:rsidRDefault="0BEE02FC" w:rsidP="09804D36">
      <w:pPr>
        <w:pStyle w:val="Paragraphedeliste"/>
        <w:numPr>
          <w:ilvl w:val="0"/>
          <w:numId w:val="66"/>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Zéro rejet polluant</w:t>
      </w:r>
      <w:r w:rsidRPr="09804D36">
        <w:rPr>
          <w:rFonts w:ascii="system-ui" w:eastAsia="system-ui" w:hAnsi="system-ui" w:cs="system-ui"/>
          <w:color w:val="0F1115"/>
        </w:rPr>
        <w:t xml:space="preserve"> : aucun effluent azoté ne sort du système. Les nitrates sont absorbés par les plantes hydroponiques, qui épurent naturellement l'eau avant qu'elle ne retourne aux bassins.</w:t>
      </w:r>
    </w:p>
    <w:p w14:paraId="2F6E1D36" w14:textId="7AE5BB8D" w:rsidR="0BEE02FC" w:rsidRDefault="0BEE02FC" w:rsidP="001813EF">
      <w:pPr>
        <w:pStyle w:val="Titre4"/>
      </w:pPr>
      <w:r w:rsidRPr="09804D36">
        <w:rPr>
          <w:rFonts w:eastAsia="system-ui"/>
        </w:rPr>
        <w:t>Protection des écosystèmes aquatiques</w:t>
      </w:r>
    </w:p>
    <w:p w14:paraId="7A5D3A5A" w14:textId="5AB278EE" w:rsidR="0BEE02FC" w:rsidRDefault="0BEE02FC" w:rsidP="09804D36">
      <w:pPr>
        <w:pStyle w:val="Paragraphedeliste"/>
        <w:numPr>
          <w:ilvl w:val="0"/>
          <w:numId w:val="65"/>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Absence de rejets</w:t>
      </w:r>
      <w:r w:rsidRPr="09804D36">
        <w:rPr>
          <w:rFonts w:ascii="system-ui" w:eastAsia="system-ui" w:hAnsi="system-ui" w:cs="system-ui"/>
          <w:color w:val="0F1115"/>
        </w:rPr>
        <w:t xml:space="preserve"> : contrairement aux piscicultures conventionnelles ouvertes, l'aquaponie n'eutrophise pas les rivières et lacs du Cauca. Les cours d'eau locaux ne reçoivent ni nitrates, ni phosphates, ni matières organiques en décomposition.</w:t>
      </w:r>
    </w:p>
    <w:p w14:paraId="020610C9" w14:textId="6865D4D9" w:rsidR="0BEE02FC" w:rsidRDefault="0BEE02FC" w:rsidP="09804D36">
      <w:pPr>
        <w:pStyle w:val="Paragraphedeliste"/>
        <w:numPr>
          <w:ilvl w:val="0"/>
          <w:numId w:val="65"/>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Absence d'antibiotiques</w:t>
      </w:r>
      <w:r w:rsidRPr="09804D36">
        <w:rPr>
          <w:rFonts w:ascii="system-ui" w:eastAsia="system-ui" w:hAnsi="system-ui" w:cs="system-ui"/>
          <w:color w:val="0F1115"/>
        </w:rPr>
        <w:t xml:space="preserve"> : la qualité de l'eau et l'équilibre du système (biodiversité microbienne, absence de surpopulation) permettent de maintenir des poissons sains sans recours aux antibiotiques. Aucun résidu médicamenteux ne se retrouve dans l'environnement.</w:t>
      </w:r>
    </w:p>
    <w:p w14:paraId="3C85128C" w14:textId="3EBB0230" w:rsidR="0BEE02FC" w:rsidRDefault="0BEE02FC" w:rsidP="09804D36">
      <w:pPr>
        <w:pStyle w:val="Paragraphedeliste"/>
        <w:numPr>
          <w:ilvl w:val="0"/>
          <w:numId w:val="65"/>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Alevins issus de piscicultures certifiées</w:t>
      </w:r>
      <w:r w:rsidRPr="09804D36">
        <w:rPr>
          <w:rFonts w:ascii="system-ui" w:eastAsia="system-ui" w:hAnsi="system-ui" w:cs="system-ui"/>
          <w:color w:val="0F1115"/>
        </w:rPr>
        <w:t xml:space="preserve"> : aucun prélèvement dans les milieux naturels. L'aquaponie ne participe pas à la surexploitation des stocks sauvages.</w:t>
      </w:r>
    </w:p>
    <w:p w14:paraId="1871DD91" w14:textId="0AD6804E" w:rsidR="0BEE02FC" w:rsidRDefault="0BEE02FC" w:rsidP="001813EF">
      <w:pPr>
        <w:pStyle w:val="Titre4"/>
      </w:pPr>
      <w:r w:rsidRPr="09804D36">
        <w:rPr>
          <w:rFonts w:eastAsia="system-ui"/>
        </w:rPr>
        <w:lastRenderedPageBreak/>
        <w:t>Régénération des sols (via l'eau enrichie)</w:t>
      </w:r>
    </w:p>
    <w:p w14:paraId="037D5464" w14:textId="076E63D5" w:rsidR="0BEE02FC" w:rsidRDefault="0BEE02FC" w:rsidP="09804D36">
      <w:pPr>
        <w:pStyle w:val="Paragraphedeliste"/>
        <w:numPr>
          <w:ilvl w:val="0"/>
          <w:numId w:val="64"/>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Fertilisation naturelle</w:t>
      </w:r>
      <w:r w:rsidRPr="09804D36">
        <w:rPr>
          <w:rFonts w:ascii="system-ui" w:eastAsia="system-ui" w:hAnsi="system-ui" w:cs="system-ui"/>
          <w:color w:val="0F1115"/>
        </w:rPr>
        <w:t xml:space="preserve"> : l'eau enrichie en nitrates utilisée ponctuellement pour l'irrigation des cultures extérieures (pôle agricole) apporte des nutriments sans aucun produit chimique. Elle améliore la matière organique et la structure des sols volcaniques acides du domaine.</w:t>
      </w:r>
    </w:p>
    <w:p w14:paraId="3B96CD99" w14:textId="713FA93A" w:rsidR="0BEE02FC" w:rsidRDefault="0BEE02FC" w:rsidP="09804D36">
      <w:pPr>
        <w:pStyle w:val="Paragraphedeliste"/>
        <w:numPr>
          <w:ilvl w:val="0"/>
          <w:numId w:val="64"/>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Absence de lessivage</w:t>
      </w:r>
      <w:r w:rsidRPr="09804D36">
        <w:rPr>
          <w:rFonts w:ascii="system-ui" w:eastAsia="system-ui" w:hAnsi="system-ui" w:cs="system-ui"/>
          <w:color w:val="0F1115"/>
        </w:rPr>
        <w:t xml:space="preserve"> : contrairement aux engrais de synthèse, les nitrates d'origine aquaponique sont progressivement libérés et mieux absorbés par les plantes, limitant les risques de lessivage vers les nappes phréatiques.</w:t>
      </w:r>
    </w:p>
    <w:p w14:paraId="45D09079" w14:textId="14B39623" w:rsidR="0BEE02FC" w:rsidRDefault="0BEE02FC" w:rsidP="001813EF">
      <w:pPr>
        <w:pStyle w:val="Titre3"/>
      </w:pPr>
      <w:r w:rsidRPr="09804D36">
        <w:rPr>
          <w:rFonts w:eastAsia="system-ui"/>
        </w:rPr>
        <w:t>3.2.3 Impact territorial</w:t>
      </w:r>
    </w:p>
    <w:p w14:paraId="246E7C29" w14:textId="26349191" w:rsidR="0BEE02FC" w:rsidRDefault="0BEE02FC" w:rsidP="09804D36">
      <w:pPr>
        <w:shd w:val="clear" w:color="auto" w:fill="FFFFFF" w:themeFill="background1"/>
        <w:spacing w:before="240" w:after="240"/>
      </w:pPr>
      <w:r w:rsidRPr="09804D36">
        <w:rPr>
          <w:rFonts w:ascii="system-ui" w:eastAsia="system-ui" w:hAnsi="system-ui" w:cs="system-ui"/>
          <w:b/>
          <w:bCs/>
          <w:color w:val="0F1115"/>
        </w:rPr>
        <w:t>Réduction des importations de poisson</w:t>
      </w:r>
    </w:p>
    <w:p w14:paraId="41DF032D" w14:textId="6D5FB78E" w:rsidR="0BEE02FC" w:rsidRDefault="0BEE02FC" w:rsidP="09804D36">
      <w:pPr>
        <w:pStyle w:val="Paragraphedeliste"/>
        <w:numPr>
          <w:ilvl w:val="0"/>
          <w:numId w:val="63"/>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Le pôle aquaponique produit localement ce qui est actuellement importé d'autres régions (tilapia du Valle del Cauca, poisson congelé d'Équateur ou du Chili). Cela réduit les fuites de devises, les émissions de transport et renforce la souveraineté alimentaire du Cauca.</w:t>
      </w:r>
    </w:p>
    <w:p w14:paraId="244198DA" w14:textId="792CEBED" w:rsidR="0BEE02FC" w:rsidRDefault="0BEE02FC" w:rsidP="09804D36">
      <w:pPr>
        <w:shd w:val="clear" w:color="auto" w:fill="FFFFFF" w:themeFill="background1"/>
        <w:spacing w:before="240" w:after="240"/>
      </w:pPr>
      <w:r w:rsidRPr="09804D36">
        <w:rPr>
          <w:rFonts w:ascii="system-ui" w:eastAsia="system-ui" w:hAnsi="system-ui" w:cs="system-ui"/>
          <w:b/>
          <w:bCs/>
          <w:color w:val="0F1115"/>
        </w:rPr>
        <w:t>Création de valeur ajoutée locale</w:t>
      </w:r>
    </w:p>
    <w:p w14:paraId="5069C180" w14:textId="24FF9F6C" w:rsidR="0BEE02FC" w:rsidRDefault="0BEE02FC" w:rsidP="09804D36">
      <w:pPr>
        <w:pStyle w:val="Paragraphedeliste"/>
        <w:numPr>
          <w:ilvl w:val="0"/>
          <w:numId w:val="62"/>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Le poisson et les légumes sont commercialisés directement (vente à la ferme, restaurants, paniers CSA), sans intermédiaires. La part de la valeur qui reste dans le territoire est maximisée. La transformation (fumage, rillettes) ajoute une couche supplémentaire de valeur locale.</w:t>
      </w:r>
    </w:p>
    <w:p w14:paraId="5AC6C86E" w14:textId="6BFACBC0" w:rsidR="0BEE02FC" w:rsidRDefault="0BEE02FC" w:rsidP="09804D36">
      <w:pPr>
        <w:shd w:val="clear" w:color="auto" w:fill="FFFFFF" w:themeFill="background1"/>
        <w:spacing w:before="240" w:after="240"/>
      </w:pPr>
      <w:r w:rsidRPr="09804D36">
        <w:rPr>
          <w:rFonts w:ascii="system-ui" w:eastAsia="system-ui" w:hAnsi="system-ui" w:cs="system-ui"/>
          <w:b/>
          <w:bCs/>
          <w:color w:val="0F1115"/>
        </w:rPr>
        <w:t>Attractivité et écotourisme durable</w:t>
      </w:r>
    </w:p>
    <w:p w14:paraId="627E4AB0" w14:textId="600199E9" w:rsidR="0BEE02FC" w:rsidRDefault="0BEE02FC" w:rsidP="09804D36">
      <w:pPr>
        <w:pStyle w:val="Paragraphedeliste"/>
        <w:numPr>
          <w:ilvl w:val="0"/>
          <w:numId w:val="61"/>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Le pôle aquaponique, intégré à l'offre d'écotourisme, devient un motif de visite : bassins de tilapias, bacs hydroponiques, explication du cycle de l'azote, démonstration du biofiltre. Les visiteurs repartent avec du poisson frais, des légumes et des connaissances.</w:t>
      </w:r>
    </w:p>
    <w:p w14:paraId="3563C73B" w14:textId="0DE4F4FC" w:rsidR="0BEE02FC" w:rsidRDefault="0BEE02FC" w:rsidP="09804D36">
      <w:pPr>
        <w:shd w:val="clear" w:color="auto" w:fill="FFFFFF" w:themeFill="background1"/>
        <w:spacing w:before="240" w:after="240"/>
      </w:pPr>
      <w:r w:rsidRPr="09804D36">
        <w:rPr>
          <w:rFonts w:ascii="system-ui" w:eastAsia="system-ui" w:hAnsi="system-ui" w:cs="system-ui"/>
          <w:b/>
          <w:bCs/>
          <w:color w:val="0F1115"/>
        </w:rPr>
        <w:t>Modèle reproductible</w:t>
      </w:r>
    </w:p>
    <w:p w14:paraId="77858F42" w14:textId="32F1915F" w:rsidR="0BEE02FC" w:rsidRDefault="0BEE02FC" w:rsidP="09804D36">
      <w:pPr>
        <w:pStyle w:val="Paragraphedeliste"/>
        <w:numPr>
          <w:ilvl w:val="0"/>
          <w:numId w:val="60"/>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L'ensemble des itinéraires techniques (dimensionnement du système, protocole d'amorçage du biofiltre, gestion du ratio poissons/plantes, suivi des paramètres) sera documenté et diffusé gratuitement (guides, formations, vidéos). L'objectif est d'inspirer et d'accompagner d'autres pisciculteurs du Cauca et des Andes.</w:t>
      </w:r>
    </w:p>
    <w:p w14:paraId="4D360B2E" w14:textId="58A4557B" w:rsidR="09804D36" w:rsidRDefault="09804D36"/>
    <w:p w14:paraId="14B50AEC" w14:textId="34DC2D12" w:rsidR="0BEE02FC" w:rsidRDefault="0BEE02FC" w:rsidP="001813EF">
      <w:pPr>
        <w:pStyle w:val="Titre2"/>
      </w:pPr>
      <w:r w:rsidRPr="09804D36">
        <w:rPr>
          <w:rFonts w:eastAsia="system-ui"/>
        </w:rPr>
        <w:lastRenderedPageBreak/>
        <w:t>3.3 Synthèse des impacts mesurables</w:t>
      </w:r>
    </w:p>
    <w:p w14:paraId="2E680999" w14:textId="39F8B0FA" w:rsidR="0BEE02FC" w:rsidRDefault="0BEE02FC" w:rsidP="09804D36">
      <w:pPr>
        <w:shd w:val="clear" w:color="auto" w:fill="FFFFFF" w:themeFill="background1"/>
        <w:spacing w:before="240" w:after="240"/>
      </w:pPr>
      <w:r w:rsidRPr="09804D36">
        <w:rPr>
          <w:rFonts w:ascii="system-ui" w:eastAsia="system-ui" w:hAnsi="system-ui" w:cs="system-ui"/>
          <w:color w:val="0F1115"/>
        </w:rPr>
        <w:t>Le tableau ci‑dessous résume les principaux impacts sociaux, écologiques et territoriaux attendus à maturité (phase 5).</w:t>
      </w:r>
    </w:p>
    <w:p w14:paraId="2000FE98" w14:textId="053C4732" w:rsidR="09804D36" w:rsidRDefault="09804D36" w:rsidP="09804D36">
      <w:pPr>
        <w:shd w:val="clear" w:color="auto" w:fill="FFFFFF" w:themeFill="background1"/>
        <w:spacing w:after="0"/>
      </w:pPr>
    </w:p>
    <w:tbl>
      <w:tblPr>
        <w:tblW w:w="0" w:type="auto"/>
        <w:tblLook w:val="06A0" w:firstRow="1" w:lastRow="0" w:firstColumn="1" w:lastColumn="0" w:noHBand="1" w:noVBand="1"/>
      </w:tblPr>
      <w:tblGrid>
        <w:gridCol w:w="1459"/>
        <w:gridCol w:w="3939"/>
        <w:gridCol w:w="1909"/>
        <w:gridCol w:w="1719"/>
      </w:tblGrid>
      <w:tr w:rsidR="09804D36" w14:paraId="165B5F63" w14:textId="77777777" w:rsidTr="09804D36">
        <w:trPr>
          <w:trHeight w:val="300"/>
        </w:trPr>
        <w:tc>
          <w:tcPr>
            <w:tcW w:w="1350" w:type="dxa"/>
            <w:tcBorders>
              <w:top w:val="nil"/>
              <w:bottom w:val="single" w:sz="5" w:space="0" w:color="auto"/>
            </w:tcBorders>
            <w:shd w:val="clear" w:color="auto" w:fill="FFFFFF" w:themeFill="background1"/>
            <w:tcMar>
              <w:top w:w="150" w:type="dxa"/>
              <w:bottom w:w="150" w:type="dxa"/>
              <w:right w:w="240" w:type="dxa"/>
            </w:tcMar>
            <w:vAlign w:val="center"/>
          </w:tcPr>
          <w:p w14:paraId="0C684007" w14:textId="5D83EBD0" w:rsidR="09804D36" w:rsidRDefault="09804D36" w:rsidP="09804D36">
            <w:pPr>
              <w:spacing w:after="0" w:line="375" w:lineRule="auto"/>
            </w:pPr>
            <w:r w:rsidRPr="09804D36">
              <w:rPr>
                <w:rFonts w:ascii="system-ui" w:eastAsia="system-ui" w:hAnsi="system-ui" w:cs="system-ui"/>
                <w:color w:val="0F1115"/>
                <w:sz w:val="22"/>
                <w:szCs w:val="22"/>
              </w:rPr>
              <w:t>Domaine</w:t>
            </w:r>
          </w:p>
        </w:tc>
        <w:tc>
          <w:tcPr>
            <w:tcW w:w="4380" w:type="dxa"/>
            <w:tcBorders>
              <w:top w:val="nil"/>
              <w:bottom w:val="single" w:sz="5" w:space="0" w:color="auto"/>
            </w:tcBorders>
            <w:shd w:val="clear" w:color="auto" w:fill="FFFFFF" w:themeFill="background1"/>
            <w:tcMar>
              <w:top w:w="150" w:type="dxa"/>
              <w:left w:w="240" w:type="dxa"/>
              <w:bottom w:w="150" w:type="dxa"/>
              <w:right w:w="240" w:type="dxa"/>
            </w:tcMar>
            <w:vAlign w:val="center"/>
          </w:tcPr>
          <w:p w14:paraId="20AE5EBA" w14:textId="09E9656B" w:rsidR="09804D36" w:rsidRDefault="09804D36" w:rsidP="09804D36">
            <w:pPr>
              <w:spacing w:after="0" w:line="375" w:lineRule="auto"/>
            </w:pPr>
            <w:r w:rsidRPr="09804D36">
              <w:rPr>
                <w:rFonts w:ascii="system-ui" w:eastAsia="system-ui" w:hAnsi="system-ui" w:cs="system-ui"/>
                <w:color w:val="0F1115"/>
                <w:sz w:val="22"/>
                <w:szCs w:val="22"/>
              </w:rPr>
              <w:t>Indicateur</w:t>
            </w:r>
          </w:p>
        </w:tc>
        <w:tc>
          <w:tcPr>
            <w:tcW w:w="1650" w:type="dxa"/>
            <w:tcBorders>
              <w:top w:val="nil"/>
              <w:bottom w:val="single" w:sz="5" w:space="0" w:color="auto"/>
            </w:tcBorders>
            <w:shd w:val="clear" w:color="auto" w:fill="FFFFFF" w:themeFill="background1"/>
            <w:tcMar>
              <w:top w:w="150" w:type="dxa"/>
              <w:left w:w="240" w:type="dxa"/>
              <w:bottom w:w="150" w:type="dxa"/>
              <w:right w:w="240" w:type="dxa"/>
            </w:tcMar>
            <w:vAlign w:val="center"/>
          </w:tcPr>
          <w:p w14:paraId="2E94318D" w14:textId="252AAA29" w:rsidR="09804D36" w:rsidRDefault="09804D36" w:rsidP="09804D36">
            <w:pPr>
              <w:spacing w:after="0" w:line="375" w:lineRule="auto"/>
            </w:pPr>
            <w:r w:rsidRPr="09804D36">
              <w:rPr>
                <w:rFonts w:ascii="system-ui" w:eastAsia="system-ui" w:hAnsi="system-ui" w:cs="system-ui"/>
                <w:color w:val="0F1115"/>
                <w:sz w:val="22"/>
                <w:szCs w:val="22"/>
              </w:rPr>
              <w:t>Valeur cible</w:t>
            </w:r>
          </w:p>
        </w:tc>
        <w:tc>
          <w:tcPr>
            <w:tcW w:w="1845" w:type="dxa"/>
            <w:tcBorders>
              <w:top w:val="nil"/>
              <w:bottom w:val="single" w:sz="5" w:space="0" w:color="auto"/>
            </w:tcBorders>
            <w:shd w:val="clear" w:color="auto" w:fill="FFFFFF" w:themeFill="background1"/>
            <w:tcMar>
              <w:top w:w="150" w:type="dxa"/>
              <w:left w:w="240" w:type="dxa"/>
              <w:bottom w:w="150" w:type="dxa"/>
              <w:right w:w="240" w:type="dxa"/>
            </w:tcMar>
            <w:vAlign w:val="center"/>
          </w:tcPr>
          <w:p w14:paraId="576A5E01" w14:textId="452CCC85" w:rsidR="09804D36" w:rsidRDefault="09804D36" w:rsidP="09804D36">
            <w:pPr>
              <w:spacing w:after="0" w:line="375" w:lineRule="auto"/>
            </w:pPr>
            <w:r w:rsidRPr="09804D36">
              <w:rPr>
                <w:rFonts w:ascii="system-ui" w:eastAsia="system-ui" w:hAnsi="system-ui" w:cs="system-ui"/>
                <w:color w:val="0F1115"/>
                <w:sz w:val="22"/>
                <w:szCs w:val="22"/>
              </w:rPr>
              <w:t>ODD associé</w:t>
            </w:r>
          </w:p>
        </w:tc>
      </w:tr>
      <w:tr w:rsidR="09804D36" w14:paraId="43F3FAE2" w14:textId="77777777" w:rsidTr="09804D36">
        <w:trPr>
          <w:trHeight w:val="300"/>
        </w:trPr>
        <w:tc>
          <w:tcPr>
            <w:tcW w:w="1350" w:type="dxa"/>
            <w:tcBorders>
              <w:bottom w:val="single" w:sz="5" w:space="0" w:color="auto"/>
            </w:tcBorders>
            <w:shd w:val="clear" w:color="auto" w:fill="FFFFFF" w:themeFill="background1"/>
            <w:tcMar>
              <w:top w:w="150" w:type="dxa"/>
              <w:bottom w:w="150" w:type="dxa"/>
              <w:right w:w="240" w:type="dxa"/>
            </w:tcMar>
            <w:vAlign w:val="center"/>
          </w:tcPr>
          <w:p w14:paraId="3A6891A7" w14:textId="37D227B9" w:rsidR="09804D36" w:rsidRDefault="09804D36" w:rsidP="09804D36">
            <w:pPr>
              <w:spacing w:after="0" w:line="375" w:lineRule="auto"/>
            </w:pPr>
            <w:r w:rsidRPr="09804D36">
              <w:rPr>
                <w:rFonts w:ascii="system-ui" w:eastAsia="system-ui" w:hAnsi="system-ui" w:cs="system-ui"/>
                <w:b/>
                <w:bCs/>
                <w:color w:val="0F1115"/>
                <w:sz w:val="22"/>
                <w:szCs w:val="22"/>
              </w:rPr>
              <w:t>Social</w:t>
            </w:r>
          </w:p>
        </w:tc>
        <w:tc>
          <w:tcPr>
            <w:tcW w:w="4380" w:type="dxa"/>
            <w:tcBorders>
              <w:bottom w:val="single" w:sz="5" w:space="0" w:color="auto"/>
            </w:tcBorders>
            <w:shd w:val="clear" w:color="auto" w:fill="FFFFFF" w:themeFill="background1"/>
            <w:tcMar>
              <w:top w:w="150" w:type="dxa"/>
              <w:left w:w="240" w:type="dxa"/>
              <w:bottom w:w="150" w:type="dxa"/>
              <w:right w:w="240" w:type="dxa"/>
            </w:tcMar>
            <w:vAlign w:val="center"/>
          </w:tcPr>
          <w:p w14:paraId="26F5F36D" w14:textId="5494BB0E" w:rsidR="09804D36" w:rsidRDefault="09804D36" w:rsidP="09804D36">
            <w:pPr>
              <w:spacing w:after="0" w:line="375" w:lineRule="auto"/>
            </w:pPr>
            <w:r w:rsidRPr="09804D36">
              <w:rPr>
                <w:rFonts w:ascii="system-ui" w:eastAsia="system-ui" w:hAnsi="system-ui" w:cs="system-ui"/>
                <w:color w:val="0F1115"/>
                <w:sz w:val="22"/>
                <w:szCs w:val="22"/>
              </w:rPr>
              <w:t>Emplois directs permanents (pôle aquaponique seul)</w:t>
            </w:r>
          </w:p>
        </w:tc>
        <w:tc>
          <w:tcPr>
            <w:tcW w:w="1650" w:type="dxa"/>
            <w:tcBorders>
              <w:bottom w:val="single" w:sz="5" w:space="0" w:color="auto"/>
            </w:tcBorders>
            <w:shd w:val="clear" w:color="auto" w:fill="FFFFFF" w:themeFill="background1"/>
            <w:tcMar>
              <w:top w:w="150" w:type="dxa"/>
              <w:left w:w="240" w:type="dxa"/>
              <w:bottom w:w="150" w:type="dxa"/>
              <w:right w:w="240" w:type="dxa"/>
            </w:tcMar>
            <w:vAlign w:val="center"/>
          </w:tcPr>
          <w:p w14:paraId="7EAE32A5" w14:textId="57BC5709" w:rsidR="09804D36" w:rsidRDefault="09804D36" w:rsidP="09804D36">
            <w:pPr>
              <w:spacing w:after="0" w:line="375" w:lineRule="auto"/>
            </w:pPr>
            <w:r w:rsidRPr="09804D36">
              <w:rPr>
                <w:rFonts w:ascii="system-ui" w:eastAsia="system-ui" w:hAnsi="system-ui" w:cs="system-ui"/>
                <w:color w:val="0F1115"/>
                <w:sz w:val="22"/>
                <w:szCs w:val="22"/>
              </w:rPr>
              <w:t>1–2</w:t>
            </w:r>
          </w:p>
        </w:tc>
        <w:tc>
          <w:tcPr>
            <w:tcW w:w="1845" w:type="dxa"/>
            <w:tcBorders>
              <w:bottom w:val="single" w:sz="5" w:space="0" w:color="auto"/>
            </w:tcBorders>
            <w:shd w:val="clear" w:color="auto" w:fill="FFFFFF" w:themeFill="background1"/>
            <w:tcMar>
              <w:top w:w="150" w:type="dxa"/>
              <w:left w:w="240" w:type="dxa"/>
              <w:bottom w:w="150" w:type="dxa"/>
            </w:tcMar>
            <w:vAlign w:val="center"/>
          </w:tcPr>
          <w:p w14:paraId="268A53F7" w14:textId="3BE6020C" w:rsidR="09804D36" w:rsidRDefault="09804D36" w:rsidP="09804D36">
            <w:pPr>
              <w:spacing w:after="0" w:line="375" w:lineRule="auto"/>
            </w:pPr>
            <w:r w:rsidRPr="09804D36">
              <w:rPr>
                <w:rFonts w:ascii="system-ui" w:eastAsia="system-ui" w:hAnsi="system-ui" w:cs="system-ui"/>
                <w:color w:val="0F1115"/>
                <w:sz w:val="22"/>
                <w:szCs w:val="22"/>
              </w:rPr>
              <w:t>8</w:t>
            </w:r>
          </w:p>
        </w:tc>
      </w:tr>
      <w:tr w:rsidR="09804D36" w14:paraId="2F01A0FE" w14:textId="77777777" w:rsidTr="09804D36">
        <w:trPr>
          <w:trHeight w:val="300"/>
        </w:trPr>
        <w:tc>
          <w:tcPr>
            <w:tcW w:w="1350" w:type="dxa"/>
            <w:tcBorders>
              <w:bottom w:val="single" w:sz="5" w:space="0" w:color="auto"/>
            </w:tcBorders>
            <w:shd w:val="clear" w:color="auto" w:fill="FFFFFF" w:themeFill="background1"/>
            <w:tcMar>
              <w:top w:w="150" w:type="dxa"/>
              <w:bottom w:w="150" w:type="dxa"/>
              <w:right w:w="240" w:type="dxa"/>
            </w:tcMar>
            <w:vAlign w:val="center"/>
          </w:tcPr>
          <w:p w14:paraId="75F20C3A" w14:textId="2215B6C7" w:rsidR="09804D36" w:rsidRDefault="09804D36"/>
        </w:tc>
        <w:tc>
          <w:tcPr>
            <w:tcW w:w="4380" w:type="dxa"/>
            <w:tcBorders>
              <w:bottom w:val="single" w:sz="5" w:space="0" w:color="auto"/>
            </w:tcBorders>
            <w:shd w:val="clear" w:color="auto" w:fill="FFFFFF" w:themeFill="background1"/>
            <w:tcMar>
              <w:top w:w="150" w:type="dxa"/>
              <w:left w:w="240" w:type="dxa"/>
              <w:bottom w:w="150" w:type="dxa"/>
              <w:right w:w="240" w:type="dxa"/>
            </w:tcMar>
            <w:vAlign w:val="center"/>
          </w:tcPr>
          <w:p w14:paraId="6951C303" w14:textId="373EAE12" w:rsidR="09804D36" w:rsidRDefault="09804D36" w:rsidP="09804D36">
            <w:pPr>
              <w:spacing w:after="0" w:line="375" w:lineRule="auto"/>
            </w:pPr>
            <w:r w:rsidRPr="09804D36">
              <w:rPr>
                <w:rFonts w:ascii="system-ui" w:eastAsia="system-ui" w:hAnsi="system-ui" w:cs="system-ui"/>
                <w:color w:val="0F1115"/>
                <w:sz w:val="22"/>
                <w:szCs w:val="22"/>
              </w:rPr>
              <w:t>Emplois directs permanents (ensemble des pôles)</w:t>
            </w:r>
          </w:p>
        </w:tc>
        <w:tc>
          <w:tcPr>
            <w:tcW w:w="1650" w:type="dxa"/>
            <w:tcBorders>
              <w:bottom w:val="single" w:sz="5" w:space="0" w:color="auto"/>
            </w:tcBorders>
            <w:shd w:val="clear" w:color="auto" w:fill="FFFFFF" w:themeFill="background1"/>
            <w:tcMar>
              <w:top w:w="150" w:type="dxa"/>
              <w:left w:w="240" w:type="dxa"/>
              <w:bottom w:w="150" w:type="dxa"/>
              <w:right w:w="240" w:type="dxa"/>
            </w:tcMar>
            <w:vAlign w:val="center"/>
          </w:tcPr>
          <w:p w14:paraId="09DBE8C0" w14:textId="09BD9307" w:rsidR="09804D36" w:rsidRDefault="09804D36" w:rsidP="09804D36">
            <w:pPr>
              <w:spacing w:after="0" w:line="375" w:lineRule="auto"/>
            </w:pPr>
            <w:r w:rsidRPr="09804D36">
              <w:rPr>
                <w:rFonts w:ascii="system-ui" w:eastAsia="system-ui" w:hAnsi="system-ui" w:cs="system-ui"/>
                <w:color w:val="0F1115"/>
                <w:sz w:val="22"/>
                <w:szCs w:val="22"/>
              </w:rPr>
              <w:t>15–20</w:t>
            </w:r>
          </w:p>
        </w:tc>
        <w:tc>
          <w:tcPr>
            <w:tcW w:w="1845" w:type="dxa"/>
            <w:tcBorders>
              <w:bottom w:val="single" w:sz="5" w:space="0" w:color="auto"/>
            </w:tcBorders>
            <w:shd w:val="clear" w:color="auto" w:fill="FFFFFF" w:themeFill="background1"/>
            <w:tcMar>
              <w:top w:w="150" w:type="dxa"/>
              <w:left w:w="240" w:type="dxa"/>
              <w:bottom w:w="150" w:type="dxa"/>
            </w:tcMar>
            <w:vAlign w:val="center"/>
          </w:tcPr>
          <w:p w14:paraId="22407ECC" w14:textId="16A89FB2" w:rsidR="09804D36" w:rsidRDefault="09804D36" w:rsidP="09804D36">
            <w:pPr>
              <w:spacing w:after="0" w:line="375" w:lineRule="auto"/>
            </w:pPr>
            <w:r w:rsidRPr="09804D36">
              <w:rPr>
                <w:rFonts w:ascii="system-ui" w:eastAsia="system-ui" w:hAnsi="system-ui" w:cs="system-ui"/>
                <w:color w:val="0F1115"/>
                <w:sz w:val="22"/>
                <w:szCs w:val="22"/>
              </w:rPr>
              <w:t>8</w:t>
            </w:r>
          </w:p>
        </w:tc>
      </w:tr>
      <w:tr w:rsidR="09804D36" w14:paraId="5813735A" w14:textId="77777777" w:rsidTr="09804D36">
        <w:trPr>
          <w:trHeight w:val="300"/>
        </w:trPr>
        <w:tc>
          <w:tcPr>
            <w:tcW w:w="1350" w:type="dxa"/>
            <w:tcBorders>
              <w:bottom w:val="single" w:sz="5" w:space="0" w:color="auto"/>
            </w:tcBorders>
            <w:shd w:val="clear" w:color="auto" w:fill="FFFFFF" w:themeFill="background1"/>
            <w:tcMar>
              <w:top w:w="150" w:type="dxa"/>
              <w:bottom w:w="150" w:type="dxa"/>
              <w:right w:w="240" w:type="dxa"/>
            </w:tcMar>
            <w:vAlign w:val="center"/>
          </w:tcPr>
          <w:p w14:paraId="1A56432C" w14:textId="7DF9F57E" w:rsidR="09804D36" w:rsidRDefault="09804D36"/>
        </w:tc>
        <w:tc>
          <w:tcPr>
            <w:tcW w:w="4380" w:type="dxa"/>
            <w:tcBorders>
              <w:bottom w:val="single" w:sz="5" w:space="0" w:color="auto"/>
            </w:tcBorders>
            <w:shd w:val="clear" w:color="auto" w:fill="FFFFFF" w:themeFill="background1"/>
            <w:tcMar>
              <w:top w:w="150" w:type="dxa"/>
              <w:left w:w="240" w:type="dxa"/>
              <w:bottom w:w="150" w:type="dxa"/>
              <w:right w:w="240" w:type="dxa"/>
            </w:tcMar>
            <w:vAlign w:val="center"/>
          </w:tcPr>
          <w:p w14:paraId="0056110F" w14:textId="7077CE62" w:rsidR="09804D36" w:rsidRDefault="09804D36" w:rsidP="09804D36">
            <w:pPr>
              <w:spacing w:after="0" w:line="375" w:lineRule="auto"/>
            </w:pPr>
            <w:r w:rsidRPr="09804D36">
              <w:rPr>
                <w:rFonts w:ascii="system-ui" w:eastAsia="system-ui" w:hAnsi="system-ui" w:cs="system-ui"/>
                <w:color w:val="0F1115"/>
                <w:sz w:val="22"/>
                <w:szCs w:val="22"/>
              </w:rPr>
              <w:t>Stagiaires formés / an (module aquaponie)</w:t>
            </w:r>
          </w:p>
        </w:tc>
        <w:tc>
          <w:tcPr>
            <w:tcW w:w="1650" w:type="dxa"/>
            <w:tcBorders>
              <w:bottom w:val="single" w:sz="5" w:space="0" w:color="auto"/>
            </w:tcBorders>
            <w:shd w:val="clear" w:color="auto" w:fill="FFFFFF" w:themeFill="background1"/>
            <w:tcMar>
              <w:top w:w="150" w:type="dxa"/>
              <w:left w:w="240" w:type="dxa"/>
              <w:bottom w:w="150" w:type="dxa"/>
              <w:right w:w="240" w:type="dxa"/>
            </w:tcMar>
            <w:vAlign w:val="center"/>
          </w:tcPr>
          <w:p w14:paraId="400083C0" w14:textId="38A7DD0C" w:rsidR="09804D36" w:rsidRDefault="09804D36" w:rsidP="09804D36">
            <w:pPr>
              <w:spacing w:after="0" w:line="375" w:lineRule="auto"/>
            </w:pPr>
            <w:r w:rsidRPr="09804D36">
              <w:rPr>
                <w:rFonts w:ascii="system-ui" w:eastAsia="system-ui" w:hAnsi="system-ui" w:cs="system-ui"/>
                <w:color w:val="0F1115"/>
                <w:sz w:val="22"/>
                <w:szCs w:val="22"/>
              </w:rPr>
              <w:t>10–20</w:t>
            </w:r>
          </w:p>
        </w:tc>
        <w:tc>
          <w:tcPr>
            <w:tcW w:w="1845" w:type="dxa"/>
            <w:tcBorders>
              <w:bottom w:val="single" w:sz="5" w:space="0" w:color="auto"/>
            </w:tcBorders>
            <w:shd w:val="clear" w:color="auto" w:fill="FFFFFF" w:themeFill="background1"/>
            <w:tcMar>
              <w:top w:w="150" w:type="dxa"/>
              <w:left w:w="240" w:type="dxa"/>
              <w:bottom w:w="150" w:type="dxa"/>
            </w:tcMar>
            <w:vAlign w:val="center"/>
          </w:tcPr>
          <w:p w14:paraId="1EABA993" w14:textId="68C0F4E0" w:rsidR="09804D36" w:rsidRDefault="09804D36" w:rsidP="09804D36">
            <w:pPr>
              <w:spacing w:after="0" w:line="375" w:lineRule="auto"/>
            </w:pPr>
            <w:r w:rsidRPr="09804D36">
              <w:rPr>
                <w:rFonts w:ascii="system-ui" w:eastAsia="system-ui" w:hAnsi="system-ui" w:cs="system-ui"/>
                <w:color w:val="0F1115"/>
                <w:sz w:val="22"/>
                <w:szCs w:val="22"/>
              </w:rPr>
              <w:t>4, 8</w:t>
            </w:r>
          </w:p>
        </w:tc>
      </w:tr>
      <w:tr w:rsidR="09804D36" w14:paraId="3C77975B" w14:textId="77777777" w:rsidTr="09804D36">
        <w:trPr>
          <w:trHeight w:val="300"/>
        </w:trPr>
        <w:tc>
          <w:tcPr>
            <w:tcW w:w="1350" w:type="dxa"/>
            <w:tcBorders>
              <w:bottom w:val="single" w:sz="5" w:space="0" w:color="auto"/>
            </w:tcBorders>
            <w:shd w:val="clear" w:color="auto" w:fill="FFFFFF" w:themeFill="background1"/>
            <w:tcMar>
              <w:top w:w="150" w:type="dxa"/>
              <w:bottom w:w="150" w:type="dxa"/>
              <w:right w:w="240" w:type="dxa"/>
            </w:tcMar>
            <w:vAlign w:val="center"/>
          </w:tcPr>
          <w:p w14:paraId="4B5BF19B" w14:textId="4A0E3B48" w:rsidR="09804D36" w:rsidRDefault="09804D36"/>
        </w:tc>
        <w:tc>
          <w:tcPr>
            <w:tcW w:w="4380" w:type="dxa"/>
            <w:tcBorders>
              <w:bottom w:val="single" w:sz="5" w:space="0" w:color="auto"/>
            </w:tcBorders>
            <w:shd w:val="clear" w:color="auto" w:fill="FFFFFF" w:themeFill="background1"/>
            <w:tcMar>
              <w:top w:w="150" w:type="dxa"/>
              <w:left w:w="240" w:type="dxa"/>
              <w:bottom w:w="150" w:type="dxa"/>
              <w:right w:w="240" w:type="dxa"/>
            </w:tcMar>
            <w:vAlign w:val="center"/>
          </w:tcPr>
          <w:p w14:paraId="66D638EC" w14:textId="2E3C4A0D" w:rsidR="09804D36" w:rsidRDefault="09804D36" w:rsidP="09804D36">
            <w:pPr>
              <w:spacing w:after="0" w:line="375" w:lineRule="auto"/>
            </w:pPr>
            <w:r w:rsidRPr="09804D36">
              <w:rPr>
                <w:rFonts w:ascii="system-ui" w:eastAsia="system-ui" w:hAnsi="system-ui" w:cs="system-ui"/>
                <w:color w:val="0F1115"/>
                <w:sz w:val="22"/>
                <w:szCs w:val="22"/>
              </w:rPr>
              <w:t>Kg de poisson produit localement / an</w:t>
            </w:r>
          </w:p>
        </w:tc>
        <w:tc>
          <w:tcPr>
            <w:tcW w:w="1650" w:type="dxa"/>
            <w:tcBorders>
              <w:bottom w:val="single" w:sz="5" w:space="0" w:color="auto"/>
            </w:tcBorders>
            <w:shd w:val="clear" w:color="auto" w:fill="FFFFFF" w:themeFill="background1"/>
            <w:tcMar>
              <w:top w:w="150" w:type="dxa"/>
              <w:left w:w="240" w:type="dxa"/>
              <w:bottom w:w="150" w:type="dxa"/>
              <w:right w:w="240" w:type="dxa"/>
            </w:tcMar>
            <w:vAlign w:val="center"/>
          </w:tcPr>
          <w:p w14:paraId="3D7A5DF3" w14:textId="0453BF2B" w:rsidR="09804D36" w:rsidRDefault="09804D36" w:rsidP="09804D36">
            <w:pPr>
              <w:spacing w:after="0" w:line="375" w:lineRule="auto"/>
            </w:pPr>
            <w:r w:rsidRPr="09804D36">
              <w:rPr>
                <w:rFonts w:ascii="system-ui" w:eastAsia="system-ui" w:hAnsi="system-ui" w:cs="system-ui"/>
                <w:color w:val="0F1115"/>
                <w:sz w:val="22"/>
                <w:szCs w:val="22"/>
              </w:rPr>
              <w:t>~300 kg</w:t>
            </w:r>
          </w:p>
        </w:tc>
        <w:tc>
          <w:tcPr>
            <w:tcW w:w="1845" w:type="dxa"/>
            <w:tcBorders>
              <w:bottom w:val="single" w:sz="5" w:space="0" w:color="auto"/>
            </w:tcBorders>
            <w:shd w:val="clear" w:color="auto" w:fill="FFFFFF" w:themeFill="background1"/>
            <w:tcMar>
              <w:top w:w="150" w:type="dxa"/>
              <w:left w:w="240" w:type="dxa"/>
              <w:bottom w:w="150" w:type="dxa"/>
            </w:tcMar>
            <w:vAlign w:val="center"/>
          </w:tcPr>
          <w:p w14:paraId="0C2EA44E" w14:textId="25E20F7B" w:rsidR="09804D36" w:rsidRDefault="09804D36" w:rsidP="09804D36">
            <w:pPr>
              <w:spacing w:after="0" w:line="375" w:lineRule="auto"/>
            </w:pPr>
            <w:r w:rsidRPr="09804D36">
              <w:rPr>
                <w:rFonts w:ascii="system-ui" w:eastAsia="system-ui" w:hAnsi="system-ui" w:cs="system-ui"/>
                <w:color w:val="0F1115"/>
                <w:sz w:val="22"/>
                <w:szCs w:val="22"/>
              </w:rPr>
              <w:t>2</w:t>
            </w:r>
          </w:p>
        </w:tc>
      </w:tr>
      <w:tr w:rsidR="09804D36" w14:paraId="5E14ADEC" w14:textId="77777777" w:rsidTr="09804D36">
        <w:trPr>
          <w:trHeight w:val="300"/>
        </w:trPr>
        <w:tc>
          <w:tcPr>
            <w:tcW w:w="1350" w:type="dxa"/>
            <w:tcBorders>
              <w:bottom w:val="single" w:sz="5" w:space="0" w:color="auto"/>
            </w:tcBorders>
            <w:shd w:val="clear" w:color="auto" w:fill="FFFFFF" w:themeFill="background1"/>
            <w:tcMar>
              <w:top w:w="150" w:type="dxa"/>
              <w:bottom w:w="150" w:type="dxa"/>
              <w:right w:w="240" w:type="dxa"/>
            </w:tcMar>
            <w:vAlign w:val="center"/>
          </w:tcPr>
          <w:p w14:paraId="721B8FC8" w14:textId="25CD6086" w:rsidR="09804D36" w:rsidRDefault="09804D36"/>
        </w:tc>
        <w:tc>
          <w:tcPr>
            <w:tcW w:w="4380" w:type="dxa"/>
            <w:tcBorders>
              <w:bottom w:val="single" w:sz="5" w:space="0" w:color="auto"/>
            </w:tcBorders>
            <w:shd w:val="clear" w:color="auto" w:fill="FFFFFF" w:themeFill="background1"/>
            <w:tcMar>
              <w:top w:w="150" w:type="dxa"/>
              <w:left w:w="240" w:type="dxa"/>
              <w:bottom w:w="150" w:type="dxa"/>
              <w:right w:w="240" w:type="dxa"/>
            </w:tcMar>
            <w:vAlign w:val="center"/>
          </w:tcPr>
          <w:p w14:paraId="4E56A438" w14:textId="656C57A2" w:rsidR="09804D36" w:rsidRDefault="09804D36" w:rsidP="09804D36">
            <w:pPr>
              <w:spacing w:after="0" w:line="375" w:lineRule="auto"/>
            </w:pPr>
            <w:r w:rsidRPr="09804D36">
              <w:rPr>
                <w:rFonts w:ascii="system-ui" w:eastAsia="system-ui" w:hAnsi="system-ui" w:cs="system-ui"/>
                <w:color w:val="0F1115"/>
                <w:sz w:val="22"/>
                <w:szCs w:val="22"/>
              </w:rPr>
              <w:t>Ménages approvisionnés (paniers CSA, vente directe)</w:t>
            </w:r>
          </w:p>
        </w:tc>
        <w:tc>
          <w:tcPr>
            <w:tcW w:w="1650" w:type="dxa"/>
            <w:tcBorders>
              <w:bottom w:val="single" w:sz="5" w:space="0" w:color="auto"/>
            </w:tcBorders>
            <w:shd w:val="clear" w:color="auto" w:fill="FFFFFF" w:themeFill="background1"/>
            <w:tcMar>
              <w:top w:w="150" w:type="dxa"/>
              <w:left w:w="240" w:type="dxa"/>
              <w:bottom w:w="150" w:type="dxa"/>
              <w:right w:w="240" w:type="dxa"/>
            </w:tcMar>
            <w:vAlign w:val="center"/>
          </w:tcPr>
          <w:p w14:paraId="7CD7EA4E" w14:textId="130CD383" w:rsidR="09804D36" w:rsidRDefault="09804D36" w:rsidP="09804D36">
            <w:pPr>
              <w:spacing w:after="0" w:line="375" w:lineRule="auto"/>
            </w:pPr>
            <w:r w:rsidRPr="09804D36">
              <w:rPr>
                <w:rFonts w:ascii="system-ui" w:eastAsia="system-ui" w:hAnsi="system-ui" w:cs="system-ui"/>
                <w:color w:val="0F1115"/>
                <w:sz w:val="22"/>
                <w:szCs w:val="22"/>
              </w:rPr>
              <w:t>50–100</w:t>
            </w:r>
          </w:p>
        </w:tc>
        <w:tc>
          <w:tcPr>
            <w:tcW w:w="1845" w:type="dxa"/>
            <w:tcBorders>
              <w:bottom w:val="single" w:sz="5" w:space="0" w:color="auto"/>
            </w:tcBorders>
            <w:shd w:val="clear" w:color="auto" w:fill="FFFFFF" w:themeFill="background1"/>
            <w:tcMar>
              <w:top w:w="150" w:type="dxa"/>
              <w:left w:w="240" w:type="dxa"/>
              <w:bottom w:w="150" w:type="dxa"/>
            </w:tcMar>
            <w:vAlign w:val="center"/>
          </w:tcPr>
          <w:p w14:paraId="2C586FEE" w14:textId="702A159B" w:rsidR="09804D36" w:rsidRDefault="09804D36" w:rsidP="09804D36">
            <w:pPr>
              <w:spacing w:after="0" w:line="375" w:lineRule="auto"/>
            </w:pPr>
            <w:r w:rsidRPr="09804D36">
              <w:rPr>
                <w:rFonts w:ascii="system-ui" w:eastAsia="system-ui" w:hAnsi="system-ui" w:cs="system-ui"/>
                <w:color w:val="0F1115"/>
                <w:sz w:val="22"/>
                <w:szCs w:val="22"/>
              </w:rPr>
              <w:t>2, 12</w:t>
            </w:r>
          </w:p>
        </w:tc>
      </w:tr>
      <w:tr w:rsidR="09804D36" w14:paraId="21AACE00" w14:textId="77777777" w:rsidTr="09804D36">
        <w:trPr>
          <w:trHeight w:val="300"/>
        </w:trPr>
        <w:tc>
          <w:tcPr>
            <w:tcW w:w="1350" w:type="dxa"/>
            <w:tcBorders>
              <w:bottom w:val="single" w:sz="5" w:space="0" w:color="auto"/>
            </w:tcBorders>
            <w:shd w:val="clear" w:color="auto" w:fill="FFFFFF" w:themeFill="background1"/>
            <w:tcMar>
              <w:top w:w="150" w:type="dxa"/>
              <w:bottom w:w="150" w:type="dxa"/>
              <w:right w:w="240" w:type="dxa"/>
            </w:tcMar>
            <w:vAlign w:val="center"/>
          </w:tcPr>
          <w:p w14:paraId="0591369B" w14:textId="4DF5F645" w:rsidR="09804D36" w:rsidRDefault="09804D36" w:rsidP="09804D36">
            <w:pPr>
              <w:spacing w:after="0" w:line="375" w:lineRule="auto"/>
            </w:pPr>
            <w:r w:rsidRPr="09804D36">
              <w:rPr>
                <w:rFonts w:ascii="system-ui" w:eastAsia="system-ui" w:hAnsi="system-ui" w:cs="system-ui"/>
                <w:b/>
                <w:bCs/>
                <w:color w:val="0F1115"/>
                <w:sz w:val="22"/>
                <w:szCs w:val="22"/>
              </w:rPr>
              <w:t>Écologique</w:t>
            </w:r>
          </w:p>
        </w:tc>
        <w:tc>
          <w:tcPr>
            <w:tcW w:w="4380" w:type="dxa"/>
            <w:tcBorders>
              <w:bottom w:val="single" w:sz="5" w:space="0" w:color="auto"/>
            </w:tcBorders>
            <w:shd w:val="clear" w:color="auto" w:fill="FFFFFF" w:themeFill="background1"/>
            <w:tcMar>
              <w:top w:w="150" w:type="dxa"/>
              <w:left w:w="240" w:type="dxa"/>
              <w:bottom w:w="150" w:type="dxa"/>
              <w:right w:w="240" w:type="dxa"/>
            </w:tcMar>
            <w:vAlign w:val="center"/>
          </w:tcPr>
          <w:p w14:paraId="6B50FDFA" w14:textId="0FFBDA11" w:rsidR="09804D36" w:rsidRDefault="09804D36" w:rsidP="09804D36">
            <w:pPr>
              <w:spacing w:after="0" w:line="375" w:lineRule="auto"/>
            </w:pPr>
            <w:r w:rsidRPr="09804D36">
              <w:rPr>
                <w:rFonts w:ascii="system-ui" w:eastAsia="system-ui" w:hAnsi="system-ui" w:cs="system-ui"/>
                <w:color w:val="0F1115"/>
                <w:sz w:val="22"/>
                <w:szCs w:val="22"/>
              </w:rPr>
              <w:t xml:space="preserve">Économie d'eau vs. </w:t>
            </w:r>
            <w:proofErr w:type="gramStart"/>
            <w:r w:rsidRPr="09804D36">
              <w:rPr>
                <w:rFonts w:ascii="system-ui" w:eastAsia="system-ui" w:hAnsi="system-ui" w:cs="system-ui"/>
                <w:color w:val="0F1115"/>
                <w:sz w:val="22"/>
                <w:szCs w:val="22"/>
              </w:rPr>
              <w:t>pisciculture</w:t>
            </w:r>
            <w:proofErr w:type="gramEnd"/>
            <w:r w:rsidRPr="09804D36">
              <w:rPr>
                <w:rFonts w:ascii="system-ui" w:eastAsia="system-ui" w:hAnsi="system-ui" w:cs="system-ui"/>
                <w:color w:val="0F1115"/>
                <w:sz w:val="22"/>
                <w:szCs w:val="22"/>
              </w:rPr>
              <w:t xml:space="preserve"> conventionnelle</w:t>
            </w:r>
          </w:p>
        </w:tc>
        <w:tc>
          <w:tcPr>
            <w:tcW w:w="1650" w:type="dxa"/>
            <w:tcBorders>
              <w:bottom w:val="single" w:sz="5" w:space="0" w:color="auto"/>
            </w:tcBorders>
            <w:shd w:val="clear" w:color="auto" w:fill="FFFFFF" w:themeFill="background1"/>
            <w:tcMar>
              <w:top w:w="150" w:type="dxa"/>
              <w:left w:w="240" w:type="dxa"/>
              <w:bottom w:w="150" w:type="dxa"/>
              <w:right w:w="240" w:type="dxa"/>
            </w:tcMar>
            <w:vAlign w:val="center"/>
          </w:tcPr>
          <w:p w14:paraId="59262FC3" w14:textId="0FF9DF6B" w:rsidR="09804D36" w:rsidRDefault="09804D36" w:rsidP="09804D36">
            <w:pPr>
              <w:spacing w:after="0" w:line="375" w:lineRule="auto"/>
            </w:pPr>
            <w:r w:rsidRPr="09804D36">
              <w:rPr>
                <w:rFonts w:ascii="system-ui" w:eastAsia="system-ui" w:hAnsi="system-ui" w:cs="system-ui"/>
                <w:color w:val="0F1115"/>
                <w:sz w:val="22"/>
                <w:szCs w:val="22"/>
              </w:rPr>
              <w:t>–90 %</w:t>
            </w:r>
          </w:p>
        </w:tc>
        <w:tc>
          <w:tcPr>
            <w:tcW w:w="1845" w:type="dxa"/>
            <w:tcBorders>
              <w:bottom w:val="single" w:sz="5" w:space="0" w:color="auto"/>
            </w:tcBorders>
            <w:shd w:val="clear" w:color="auto" w:fill="FFFFFF" w:themeFill="background1"/>
            <w:tcMar>
              <w:top w:w="150" w:type="dxa"/>
              <w:left w:w="240" w:type="dxa"/>
              <w:bottom w:w="150" w:type="dxa"/>
            </w:tcMar>
            <w:vAlign w:val="center"/>
          </w:tcPr>
          <w:p w14:paraId="253B980E" w14:textId="58C1B6D3" w:rsidR="09804D36" w:rsidRDefault="09804D36" w:rsidP="09804D36">
            <w:pPr>
              <w:spacing w:after="0" w:line="375" w:lineRule="auto"/>
            </w:pPr>
            <w:r w:rsidRPr="09804D36">
              <w:rPr>
                <w:rFonts w:ascii="system-ui" w:eastAsia="system-ui" w:hAnsi="system-ui" w:cs="system-ui"/>
                <w:color w:val="0F1115"/>
                <w:sz w:val="22"/>
                <w:szCs w:val="22"/>
              </w:rPr>
              <w:t>6, 12</w:t>
            </w:r>
          </w:p>
        </w:tc>
      </w:tr>
      <w:tr w:rsidR="09804D36" w14:paraId="2E202133" w14:textId="77777777" w:rsidTr="09804D36">
        <w:trPr>
          <w:trHeight w:val="300"/>
        </w:trPr>
        <w:tc>
          <w:tcPr>
            <w:tcW w:w="1350" w:type="dxa"/>
            <w:tcBorders>
              <w:bottom w:val="single" w:sz="5" w:space="0" w:color="auto"/>
            </w:tcBorders>
            <w:shd w:val="clear" w:color="auto" w:fill="FFFFFF" w:themeFill="background1"/>
            <w:tcMar>
              <w:top w:w="150" w:type="dxa"/>
              <w:bottom w:w="150" w:type="dxa"/>
              <w:right w:w="240" w:type="dxa"/>
            </w:tcMar>
            <w:vAlign w:val="center"/>
          </w:tcPr>
          <w:p w14:paraId="1C1296D2" w14:textId="1F910C76" w:rsidR="09804D36" w:rsidRDefault="09804D36"/>
        </w:tc>
        <w:tc>
          <w:tcPr>
            <w:tcW w:w="4380" w:type="dxa"/>
            <w:tcBorders>
              <w:bottom w:val="single" w:sz="5" w:space="0" w:color="auto"/>
            </w:tcBorders>
            <w:shd w:val="clear" w:color="auto" w:fill="FFFFFF" w:themeFill="background1"/>
            <w:tcMar>
              <w:top w:w="150" w:type="dxa"/>
              <w:left w:w="240" w:type="dxa"/>
              <w:bottom w:w="150" w:type="dxa"/>
              <w:right w:w="240" w:type="dxa"/>
            </w:tcMar>
            <w:vAlign w:val="center"/>
          </w:tcPr>
          <w:p w14:paraId="29E0576D" w14:textId="2CCDE396" w:rsidR="09804D36" w:rsidRDefault="09804D36" w:rsidP="09804D36">
            <w:pPr>
              <w:spacing w:after="0" w:line="375" w:lineRule="auto"/>
            </w:pPr>
            <w:r w:rsidRPr="09804D36">
              <w:rPr>
                <w:rFonts w:ascii="system-ui" w:eastAsia="system-ui" w:hAnsi="system-ui" w:cs="system-ui"/>
                <w:color w:val="0F1115"/>
                <w:sz w:val="22"/>
                <w:szCs w:val="22"/>
              </w:rPr>
              <w:t>Rejets azotés dans les cours d'eau</w:t>
            </w:r>
          </w:p>
        </w:tc>
        <w:tc>
          <w:tcPr>
            <w:tcW w:w="1650" w:type="dxa"/>
            <w:tcBorders>
              <w:bottom w:val="single" w:sz="5" w:space="0" w:color="auto"/>
            </w:tcBorders>
            <w:shd w:val="clear" w:color="auto" w:fill="FFFFFF" w:themeFill="background1"/>
            <w:tcMar>
              <w:top w:w="150" w:type="dxa"/>
              <w:left w:w="240" w:type="dxa"/>
              <w:bottom w:w="150" w:type="dxa"/>
              <w:right w:w="240" w:type="dxa"/>
            </w:tcMar>
            <w:vAlign w:val="center"/>
          </w:tcPr>
          <w:p w14:paraId="67EE8B40" w14:textId="4B09B14A" w:rsidR="09804D36" w:rsidRDefault="09804D36" w:rsidP="09804D36">
            <w:pPr>
              <w:spacing w:after="0" w:line="375" w:lineRule="auto"/>
            </w:pPr>
            <w:r w:rsidRPr="09804D36">
              <w:rPr>
                <w:rFonts w:ascii="system-ui" w:eastAsia="system-ui" w:hAnsi="system-ui" w:cs="system-ui"/>
                <w:color w:val="0F1115"/>
                <w:sz w:val="22"/>
                <w:szCs w:val="22"/>
              </w:rPr>
              <w:t>0</w:t>
            </w:r>
          </w:p>
        </w:tc>
        <w:tc>
          <w:tcPr>
            <w:tcW w:w="1845" w:type="dxa"/>
            <w:tcBorders>
              <w:bottom w:val="single" w:sz="5" w:space="0" w:color="auto"/>
            </w:tcBorders>
            <w:shd w:val="clear" w:color="auto" w:fill="FFFFFF" w:themeFill="background1"/>
            <w:tcMar>
              <w:top w:w="150" w:type="dxa"/>
              <w:left w:w="240" w:type="dxa"/>
              <w:bottom w:w="150" w:type="dxa"/>
            </w:tcMar>
            <w:vAlign w:val="center"/>
          </w:tcPr>
          <w:p w14:paraId="78DAE3A6" w14:textId="76AEE28C" w:rsidR="09804D36" w:rsidRDefault="09804D36" w:rsidP="09804D36">
            <w:pPr>
              <w:spacing w:after="0" w:line="375" w:lineRule="auto"/>
            </w:pPr>
            <w:r w:rsidRPr="09804D36">
              <w:rPr>
                <w:rFonts w:ascii="system-ui" w:eastAsia="system-ui" w:hAnsi="system-ui" w:cs="system-ui"/>
                <w:color w:val="0F1115"/>
                <w:sz w:val="22"/>
                <w:szCs w:val="22"/>
              </w:rPr>
              <w:t>6, 14</w:t>
            </w:r>
          </w:p>
        </w:tc>
      </w:tr>
      <w:tr w:rsidR="09804D36" w14:paraId="1E412A24" w14:textId="77777777" w:rsidTr="09804D36">
        <w:trPr>
          <w:trHeight w:val="300"/>
        </w:trPr>
        <w:tc>
          <w:tcPr>
            <w:tcW w:w="1350" w:type="dxa"/>
            <w:tcBorders>
              <w:bottom w:val="single" w:sz="5" w:space="0" w:color="auto"/>
            </w:tcBorders>
            <w:shd w:val="clear" w:color="auto" w:fill="FFFFFF" w:themeFill="background1"/>
            <w:tcMar>
              <w:top w:w="150" w:type="dxa"/>
              <w:bottom w:w="150" w:type="dxa"/>
              <w:right w:w="240" w:type="dxa"/>
            </w:tcMar>
            <w:vAlign w:val="center"/>
          </w:tcPr>
          <w:p w14:paraId="0EB9247C" w14:textId="57CC0447" w:rsidR="09804D36" w:rsidRDefault="09804D36"/>
        </w:tc>
        <w:tc>
          <w:tcPr>
            <w:tcW w:w="4380" w:type="dxa"/>
            <w:tcBorders>
              <w:bottom w:val="single" w:sz="5" w:space="0" w:color="auto"/>
            </w:tcBorders>
            <w:shd w:val="clear" w:color="auto" w:fill="FFFFFF" w:themeFill="background1"/>
            <w:tcMar>
              <w:top w:w="150" w:type="dxa"/>
              <w:left w:w="240" w:type="dxa"/>
              <w:bottom w:w="150" w:type="dxa"/>
              <w:right w:w="240" w:type="dxa"/>
            </w:tcMar>
            <w:vAlign w:val="center"/>
          </w:tcPr>
          <w:p w14:paraId="3BAB2818" w14:textId="05822802" w:rsidR="09804D36" w:rsidRDefault="09804D36" w:rsidP="09804D36">
            <w:pPr>
              <w:spacing w:after="0" w:line="375" w:lineRule="auto"/>
            </w:pPr>
            <w:r w:rsidRPr="09804D36">
              <w:rPr>
                <w:rFonts w:ascii="system-ui" w:eastAsia="system-ui" w:hAnsi="system-ui" w:cs="system-ui"/>
                <w:color w:val="0F1115"/>
                <w:sz w:val="22"/>
                <w:szCs w:val="22"/>
              </w:rPr>
              <w:t>Antibiotiques utilisés</w:t>
            </w:r>
          </w:p>
        </w:tc>
        <w:tc>
          <w:tcPr>
            <w:tcW w:w="1650" w:type="dxa"/>
            <w:tcBorders>
              <w:bottom w:val="single" w:sz="5" w:space="0" w:color="auto"/>
            </w:tcBorders>
            <w:shd w:val="clear" w:color="auto" w:fill="FFFFFF" w:themeFill="background1"/>
            <w:tcMar>
              <w:top w:w="150" w:type="dxa"/>
              <w:left w:w="240" w:type="dxa"/>
              <w:bottom w:w="150" w:type="dxa"/>
              <w:right w:w="240" w:type="dxa"/>
            </w:tcMar>
            <w:vAlign w:val="center"/>
          </w:tcPr>
          <w:p w14:paraId="60FDDA93" w14:textId="15D9EA89" w:rsidR="09804D36" w:rsidRDefault="09804D36" w:rsidP="09804D36">
            <w:pPr>
              <w:spacing w:after="0" w:line="375" w:lineRule="auto"/>
            </w:pPr>
            <w:r w:rsidRPr="09804D36">
              <w:rPr>
                <w:rFonts w:ascii="system-ui" w:eastAsia="system-ui" w:hAnsi="system-ui" w:cs="system-ui"/>
                <w:color w:val="0F1115"/>
                <w:sz w:val="22"/>
                <w:szCs w:val="22"/>
              </w:rPr>
              <w:t>0</w:t>
            </w:r>
          </w:p>
        </w:tc>
        <w:tc>
          <w:tcPr>
            <w:tcW w:w="1845" w:type="dxa"/>
            <w:tcBorders>
              <w:bottom w:val="single" w:sz="5" w:space="0" w:color="auto"/>
            </w:tcBorders>
            <w:shd w:val="clear" w:color="auto" w:fill="FFFFFF" w:themeFill="background1"/>
            <w:tcMar>
              <w:top w:w="150" w:type="dxa"/>
              <w:left w:w="240" w:type="dxa"/>
              <w:bottom w:w="150" w:type="dxa"/>
            </w:tcMar>
            <w:vAlign w:val="center"/>
          </w:tcPr>
          <w:p w14:paraId="6278D8CE" w14:textId="6F09D7D0" w:rsidR="09804D36" w:rsidRDefault="09804D36" w:rsidP="09804D36">
            <w:pPr>
              <w:spacing w:after="0" w:line="375" w:lineRule="auto"/>
            </w:pPr>
            <w:r w:rsidRPr="09804D36">
              <w:rPr>
                <w:rFonts w:ascii="system-ui" w:eastAsia="system-ui" w:hAnsi="system-ui" w:cs="system-ui"/>
                <w:color w:val="0F1115"/>
                <w:sz w:val="22"/>
                <w:szCs w:val="22"/>
              </w:rPr>
              <w:t>3, 14</w:t>
            </w:r>
          </w:p>
        </w:tc>
      </w:tr>
      <w:tr w:rsidR="09804D36" w14:paraId="6FA570FB" w14:textId="77777777" w:rsidTr="09804D36">
        <w:trPr>
          <w:trHeight w:val="300"/>
        </w:trPr>
        <w:tc>
          <w:tcPr>
            <w:tcW w:w="1350" w:type="dxa"/>
            <w:tcBorders>
              <w:bottom w:val="single" w:sz="5" w:space="0" w:color="auto"/>
            </w:tcBorders>
            <w:shd w:val="clear" w:color="auto" w:fill="FFFFFF" w:themeFill="background1"/>
            <w:tcMar>
              <w:top w:w="150" w:type="dxa"/>
              <w:bottom w:w="150" w:type="dxa"/>
              <w:right w:w="240" w:type="dxa"/>
            </w:tcMar>
            <w:vAlign w:val="center"/>
          </w:tcPr>
          <w:p w14:paraId="7515CFA7" w14:textId="519DFFAD" w:rsidR="09804D36" w:rsidRDefault="09804D36"/>
        </w:tc>
        <w:tc>
          <w:tcPr>
            <w:tcW w:w="4380" w:type="dxa"/>
            <w:tcBorders>
              <w:bottom w:val="single" w:sz="5" w:space="0" w:color="auto"/>
            </w:tcBorders>
            <w:shd w:val="clear" w:color="auto" w:fill="FFFFFF" w:themeFill="background1"/>
            <w:tcMar>
              <w:top w:w="150" w:type="dxa"/>
              <w:left w:w="240" w:type="dxa"/>
              <w:bottom w:w="150" w:type="dxa"/>
              <w:right w:w="240" w:type="dxa"/>
            </w:tcMar>
            <w:vAlign w:val="center"/>
          </w:tcPr>
          <w:p w14:paraId="33697074" w14:textId="69CA9FCD" w:rsidR="09804D36" w:rsidRDefault="09804D36" w:rsidP="09804D36">
            <w:pPr>
              <w:spacing w:after="0" w:line="375" w:lineRule="auto"/>
            </w:pPr>
            <w:r w:rsidRPr="09804D36">
              <w:rPr>
                <w:rFonts w:ascii="system-ui" w:eastAsia="system-ui" w:hAnsi="system-ui" w:cs="system-ui"/>
                <w:color w:val="0F1115"/>
                <w:sz w:val="22"/>
                <w:szCs w:val="22"/>
              </w:rPr>
              <w:t>Engrais chimiques évités (via eau enrichie)</w:t>
            </w:r>
          </w:p>
        </w:tc>
        <w:tc>
          <w:tcPr>
            <w:tcW w:w="1650" w:type="dxa"/>
            <w:tcBorders>
              <w:bottom w:val="single" w:sz="5" w:space="0" w:color="auto"/>
            </w:tcBorders>
            <w:shd w:val="clear" w:color="auto" w:fill="FFFFFF" w:themeFill="background1"/>
            <w:tcMar>
              <w:top w:w="150" w:type="dxa"/>
              <w:left w:w="240" w:type="dxa"/>
              <w:bottom w:w="150" w:type="dxa"/>
              <w:right w:w="240" w:type="dxa"/>
            </w:tcMar>
            <w:vAlign w:val="center"/>
          </w:tcPr>
          <w:p w14:paraId="736746E5" w14:textId="77045A52" w:rsidR="09804D36" w:rsidRDefault="09804D36" w:rsidP="09804D36">
            <w:pPr>
              <w:spacing w:after="0" w:line="375" w:lineRule="auto"/>
            </w:pPr>
            <w:r w:rsidRPr="09804D36">
              <w:rPr>
                <w:rFonts w:ascii="system-ui" w:eastAsia="system-ui" w:hAnsi="system-ui" w:cs="system-ui"/>
                <w:color w:val="0F1115"/>
                <w:sz w:val="22"/>
                <w:szCs w:val="22"/>
              </w:rPr>
              <w:t>100 % pour les cultures hydroponiques</w:t>
            </w:r>
          </w:p>
        </w:tc>
        <w:tc>
          <w:tcPr>
            <w:tcW w:w="1845" w:type="dxa"/>
            <w:tcBorders>
              <w:bottom w:val="single" w:sz="5" w:space="0" w:color="auto"/>
            </w:tcBorders>
            <w:shd w:val="clear" w:color="auto" w:fill="FFFFFF" w:themeFill="background1"/>
            <w:tcMar>
              <w:top w:w="150" w:type="dxa"/>
              <w:left w:w="240" w:type="dxa"/>
              <w:bottom w:w="150" w:type="dxa"/>
            </w:tcMar>
            <w:vAlign w:val="center"/>
          </w:tcPr>
          <w:p w14:paraId="6E29DDC2" w14:textId="384D5DBA" w:rsidR="09804D36" w:rsidRDefault="09804D36" w:rsidP="09804D36">
            <w:pPr>
              <w:spacing w:after="0" w:line="375" w:lineRule="auto"/>
            </w:pPr>
            <w:r w:rsidRPr="09804D36">
              <w:rPr>
                <w:rFonts w:ascii="system-ui" w:eastAsia="system-ui" w:hAnsi="system-ui" w:cs="system-ui"/>
                <w:color w:val="0F1115"/>
                <w:sz w:val="22"/>
                <w:szCs w:val="22"/>
              </w:rPr>
              <w:t>12, 15</w:t>
            </w:r>
          </w:p>
        </w:tc>
      </w:tr>
      <w:tr w:rsidR="09804D36" w14:paraId="6FF45E3C" w14:textId="77777777" w:rsidTr="09804D36">
        <w:trPr>
          <w:trHeight w:val="300"/>
        </w:trPr>
        <w:tc>
          <w:tcPr>
            <w:tcW w:w="1350" w:type="dxa"/>
            <w:tcBorders>
              <w:bottom w:val="single" w:sz="5" w:space="0" w:color="auto"/>
            </w:tcBorders>
            <w:shd w:val="clear" w:color="auto" w:fill="FFFFFF" w:themeFill="background1"/>
            <w:tcMar>
              <w:top w:w="150" w:type="dxa"/>
              <w:bottom w:w="150" w:type="dxa"/>
              <w:right w:w="240" w:type="dxa"/>
            </w:tcMar>
            <w:vAlign w:val="center"/>
          </w:tcPr>
          <w:p w14:paraId="1B83D87D" w14:textId="4AA13F8E" w:rsidR="09804D36" w:rsidRDefault="09804D36"/>
        </w:tc>
        <w:tc>
          <w:tcPr>
            <w:tcW w:w="4380" w:type="dxa"/>
            <w:tcBorders>
              <w:bottom w:val="single" w:sz="5" w:space="0" w:color="auto"/>
            </w:tcBorders>
            <w:shd w:val="clear" w:color="auto" w:fill="FFFFFF" w:themeFill="background1"/>
            <w:tcMar>
              <w:top w:w="150" w:type="dxa"/>
              <w:left w:w="240" w:type="dxa"/>
              <w:bottom w:w="150" w:type="dxa"/>
              <w:right w:w="240" w:type="dxa"/>
            </w:tcMar>
            <w:vAlign w:val="center"/>
          </w:tcPr>
          <w:p w14:paraId="5C185957" w14:textId="4E20EAD1" w:rsidR="09804D36" w:rsidRDefault="09804D36" w:rsidP="09804D36">
            <w:pPr>
              <w:spacing w:after="0" w:line="375" w:lineRule="auto"/>
            </w:pPr>
            <w:r w:rsidRPr="09804D36">
              <w:rPr>
                <w:rFonts w:ascii="system-ui" w:eastAsia="system-ui" w:hAnsi="system-ui" w:cs="system-ui"/>
                <w:color w:val="0F1115"/>
                <w:sz w:val="22"/>
                <w:szCs w:val="22"/>
              </w:rPr>
              <w:t>Taux de substitution des aliments industriels</w:t>
            </w:r>
          </w:p>
        </w:tc>
        <w:tc>
          <w:tcPr>
            <w:tcW w:w="1650" w:type="dxa"/>
            <w:tcBorders>
              <w:bottom w:val="single" w:sz="5" w:space="0" w:color="auto"/>
            </w:tcBorders>
            <w:shd w:val="clear" w:color="auto" w:fill="FFFFFF" w:themeFill="background1"/>
            <w:tcMar>
              <w:top w:w="150" w:type="dxa"/>
              <w:left w:w="240" w:type="dxa"/>
              <w:bottom w:w="150" w:type="dxa"/>
              <w:right w:w="240" w:type="dxa"/>
            </w:tcMar>
            <w:vAlign w:val="center"/>
          </w:tcPr>
          <w:p w14:paraId="3BA71B33" w14:textId="466FDBFB" w:rsidR="09804D36" w:rsidRDefault="09804D36" w:rsidP="09804D36">
            <w:pPr>
              <w:spacing w:after="0" w:line="375" w:lineRule="auto"/>
            </w:pPr>
            <w:r w:rsidRPr="09804D36">
              <w:rPr>
                <w:rFonts w:ascii="system-ui" w:eastAsia="system-ui" w:hAnsi="system-ui" w:cs="system-ui"/>
                <w:color w:val="0F1115"/>
                <w:sz w:val="22"/>
                <w:szCs w:val="22"/>
              </w:rPr>
              <w:t>40–60 %</w:t>
            </w:r>
          </w:p>
        </w:tc>
        <w:tc>
          <w:tcPr>
            <w:tcW w:w="1845" w:type="dxa"/>
            <w:tcBorders>
              <w:bottom w:val="single" w:sz="5" w:space="0" w:color="auto"/>
            </w:tcBorders>
            <w:shd w:val="clear" w:color="auto" w:fill="FFFFFF" w:themeFill="background1"/>
            <w:tcMar>
              <w:top w:w="150" w:type="dxa"/>
              <w:left w:w="240" w:type="dxa"/>
              <w:bottom w:w="150" w:type="dxa"/>
            </w:tcMar>
            <w:vAlign w:val="center"/>
          </w:tcPr>
          <w:p w14:paraId="13741942" w14:textId="07B984E9" w:rsidR="09804D36" w:rsidRDefault="09804D36" w:rsidP="09804D36">
            <w:pPr>
              <w:spacing w:after="0" w:line="375" w:lineRule="auto"/>
            </w:pPr>
            <w:r w:rsidRPr="09804D36">
              <w:rPr>
                <w:rFonts w:ascii="system-ui" w:eastAsia="system-ui" w:hAnsi="system-ui" w:cs="system-ui"/>
                <w:color w:val="0F1115"/>
                <w:sz w:val="22"/>
                <w:szCs w:val="22"/>
              </w:rPr>
              <w:t>2, 12</w:t>
            </w:r>
          </w:p>
        </w:tc>
      </w:tr>
      <w:tr w:rsidR="09804D36" w14:paraId="41B30483" w14:textId="77777777" w:rsidTr="09804D36">
        <w:trPr>
          <w:trHeight w:val="300"/>
        </w:trPr>
        <w:tc>
          <w:tcPr>
            <w:tcW w:w="1350" w:type="dxa"/>
            <w:tcBorders>
              <w:bottom w:val="single" w:sz="5" w:space="0" w:color="auto"/>
            </w:tcBorders>
            <w:shd w:val="clear" w:color="auto" w:fill="FFFFFF" w:themeFill="background1"/>
            <w:tcMar>
              <w:top w:w="150" w:type="dxa"/>
              <w:bottom w:w="150" w:type="dxa"/>
              <w:right w:w="240" w:type="dxa"/>
            </w:tcMar>
            <w:vAlign w:val="center"/>
          </w:tcPr>
          <w:p w14:paraId="13E8F75B" w14:textId="58299934" w:rsidR="09804D36" w:rsidRDefault="09804D36" w:rsidP="09804D36">
            <w:pPr>
              <w:spacing w:after="0" w:line="375" w:lineRule="auto"/>
            </w:pPr>
            <w:r w:rsidRPr="09804D36">
              <w:rPr>
                <w:rFonts w:ascii="system-ui" w:eastAsia="system-ui" w:hAnsi="system-ui" w:cs="system-ui"/>
                <w:b/>
                <w:bCs/>
                <w:color w:val="0F1115"/>
                <w:sz w:val="22"/>
                <w:szCs w:val="22"/>
              </w:rPr>
              <w:lastRenderedPageBreak/>
              <w:t>Territorial</w:t>
            </w:r>
          </w:p>
        </w:tc>
        <w:tc>
          <w:tcPr>
            <w:tcW w:w="4380" w:type="dxa"/>
            <w:tcBorders>
              <w:bottom w:val="single" w:sz="5" w:space="0" w:color="auto"/>
            </w:tcBorders>
            <w:shd w:val="clear" w:color="auto" w:fill="FFFFFF" w:themeFill="background1"/>
            <w:tcMar>
              <w:top w:w="150" w:type="dxa"/>
              <w:left w:w="240" w:type="dxa"/>
              <w:bottom w:w="150" w:type="dxa"/>
              <w:right w:w="240" w:type="dxa"/>
            </w:tcMar>
            <w:vAlign w:val="center"/>
          </w:tcPr>
          <w:p w14:paraId="5909723A" w14:textId="04DB3B2D" w:rsidR="09804D36" w:rsidRDefault="09804D36" w:rsidP="09804D36">
            <w:pPr>
              <w:spacing w:after="0" w:line="375" w:lineRule="auto"/>
            </w:pPr>
            <w:r w:rsidRPr="09804D36">
              <w:rPr>
                <w:rFonts w:ascii="system-ui" w:eastAsia="system-ui" w:hAnsi="system-ui" w:cs="system-ui"/>
                <w:color w:val="0F1115"/>
                <w:sz w:val="22"/>
                <w:szCs w:val="22"/>
              </w:rPr>
              <w:t>Part des ventes en circuits courts</w:t>
            </w:r>
          </w:p>
        </w:tc>
        <w:tc>
          <w:tcPr>
            <w:tcW w:w="1650" w:type="dxa"/>
            <w:tcBorders>
              <w:bottom w:val="single" w:sz="5" w:space="0" w:color="auto"/>
            </w:tcBorders>
            <w:shd w:val="clear" w:color="auto" w:fill="FFFFFF" w:themeFill="background1"/>
            <w:tcMar>
              <w:top w:w="150" w:type="dxa"/>
              <w:left w:w="240" w:type="dxa"/>
              <w:bottom w:w="150" w:type="dxa"/>
              <w:right w:w="240" w:type="dxa"/>
            </w:tcMar>
            <w:vAlign w:val="center"/>
          </w:tcPr>
          <w:p w14:paraId="7CCE18AA" w14:textId="59485F9E" w:rsidR="09804D36" w:rsidRDefault="09804D36" w:rsidP="09804D36">
            <w:pPr>
              <w:spacing w:after="0" w:line="375" w:lineRule="auto"/>
            </w:pPr>
            <w:r w:rsidRPr="09804D36">
              <w:rPr>
                <w:rFonts w:ascii="system-ui" w:eastAsia="system-ui" w:hAnsi="system-ui" w:cs="system-ui"/>
                <w:color w:val="0F1115"/>
                <w:sz w:val="22"/>
                <w:szCs w:val="22"/>
              </w:rPr>
              <w:t>100 %</w:t>
            </w:r>
          </w:p>
        </w:tc>
        <w:tc>
          <w:tcPr>
            <w:tcW w:w="1845" w:type="dxa"/>
            <w:tcBorders>
              <w:bottom w:val="single" w:sz="5" w:space="0" w:color="auto"/>
            </w:tcBorders>
            <w:shd w:val="clear" w:color="auto" w:fill="FFFFFF" w:themeFill="background1"/>
            <w:tcMar>
              <w:top w:w="150" w:type="dxa"/>
              <w:left w:w="240" w:type="dxa"/>
              <w:bottom w:w="150" w:type="dxa"/>
            </w:tcMar>
            <w:vAlign w:val="center"/>
          </w:tcPr>
          <w:p w14:paraId="13EA8322" w14:textId="456B6F37" w:rsidR="09804D36" w:rsidRDefault="09804D36" w:rsidP="09804D36">
            <w:pPr>
              <w:spacing w:after="0" w:line="375" w:lineRule="auto"/>
            </w:pPr>
            <w:r w:rsidRPr="09804D36">
              <w:rPr>
                <w:rFonts w:ascii="system-ui" w:eastAsia="system-ui" w:hAnsi="system-ui" w:cs="system-ui"/>
                <w:color w:val="0F1115"/>
                <w:sz w:val="22"/>
                <w:szCs w:val="22"/>
              </w:rPr>
              <w:t>8, 12</w:t>
            </w:r>
          </w:p>
        </w:tc>
      </w:tr>
      <w:tr w:rsidR="09804D36" w14:paraId="01EB3EA1" w14:textId="77777777" w:rsidTr="09804D36">
        <w:trPr>
          <w:trHeight w:val="300"/>
        </w:trPr>
        <w:tc>
          <w:tcPr>
            <w:tcW w:w="1350" w:type="dxa"/>
            <w:tcBorders>
              <w:bottom w:val="single" w:sz="5" w:space="0" w:color="auto"/>
            </w:tcBorders>
            <w:shd w:val="clear" w:color="auto" w:fill="FFFFFF" w:themeFill="background1"/>
            <w:tcMar>
              <w:top w:w="150" w:type="dxa"/>
              <w:bottom w:w="150" w:type="dxa"/>
              <w:right w:w="240" w:type="dxa"/>
            </w:tcMar>
            <w:vAlign w:val="center"/>
          </w:tcPr>
          <w:p w14:paraId="35F7D8D3" w14:textId="58900308" w:rsidR="09804D36" w:rsidRDefault="09804D36"/>
        </w:tc>
        <w:tc>
          <w:tcPr>
            <w:tcW w:w="4380" w:type="dxa"/>
            <w:tcBorders>
              <w:bottom w:val="single" w:sz="5" w:space="0" w:color="auto"/>
            </w:tcBorders>
            <w:shd w:val="clear" w:color="auto" w:fill="FFFFFF" w:themeFill="background1"/>
            <w:tcMar>
              <w:top w:w="150" w:type="dxa"/>
              <w:left w:w="240" w:type="dxa"/>
              <w:bottom w:w="150" w:type="dxa"/>
              <w:right w:w="240" w:type="dxa"/>
            </w:tcMar>
            <w:vAlign w:val="center"/>
          </w:tcPr>
          <w:p w14:paraId="69A6994B" w14:textId="083675A6" w:rsidR="09804D36" w:rsidRDefault="09804D36" w:rsidP="09804D36">
            <w:pPr>
              <w:spacing w:after="0" w:line="375" w:lineRule="auto"/>
            </w:pPr>
            <w:r w:rsidRPr="09804D36">
              <w:rPr>
                <w:rFonts w:ascii="system-ui" w:eastAsia="system-ui" w:hAnsi="system-ui" w:cs="system-ui"/>
                <w:color w:val="0F1115"/>
                <w:sz w:val="22"/>
                <w:szCs w:val="22"/>
              </w:rPr>
              <w:t>Projets inspirés / répliqués dans la région</w:t>
            </w:r>
          </w:p>
        </w:tc>
        <w:tc>
          <w:tcPr>
            <w:tcW w:w="1650" w:type="dxa"/>
            <w:tcBorders>
              <w:bottom w:val="single" w:sz="5" w:space="0" w:color="auto"/>
            </w:tcBorders>
            <w:shd w:val="clear" w:color="auto" w:fill="FFFFFF" w:themeFill="background1"/>
            <w:tcMar>
              <w:top w:w="150" w:type="dxa"/>
              <w:left w:w="240" w:type="dxa"/>
              <w:bottom w:w="150" w:type="dxa"/>
              <w:right w:w="240" w:type="dxa"/>
            </w:tcMar>
            <w:vAlign w:val="center"/>
          </w:tcPr>
          <w:p w14:paraId="6C541BDC" w14:textId="09C6369F" w:rsidR="09804D36" w:rsidRDefault="09804D36" w:rsidP="09804D36">
            <w:pPr>
              <w:spacing w:after="0" w:line="375" w:lineRule="auto"/>
            </w:pPr>
            <w:r w:rsidRPr="09804D36">
              <w:rPr>
                <w:rFonts w:ascii="system-ui" w:eastAsia="system-ui" w:hAnsi="system-ui" w:cs="system-ui"/>
                <w:color w:val="0F1115"/>
                <w:sz w:val="22"/>
                <w:szCs w:val="22"/>
              </w:rPr>
              <w:t>3–5 en 5 ans</w:t>
            </w:r>
          </w:p>
        </w:tc>
        <w:tc>
          <w:tcPr>
            <w:tcW w:w="1845" w:type="dxa"/>
            <w:tcBorders>
              <w:bottom w:val="single" w:sz="5" w:space="0" w:color="auto"/>
            </w:tcBorders>
            <w:shd w:val="clear" w:color="auto" w:fill="FFFFFF" w:themeFill="background1"/>
            <w:tcMar>
              <w:top w:w="150" w:type="dxa"/>
              <w:left w:w="240" w:type="dxa"/>
              <w:bottom w:w="150" w:type="dxa"/>
            </w:tcMar>
            <w:vAlign w:val="center"/>
          </w:tcPr>
          <w:p w14:paraId="06F26441" w14:textId="222E4427" w:rsidR="09804D36" w:rsidRDefault="09804D36" w:rsidP="09804D36">
            <w:pPr>
              <w:spacing w:after="0" w:line="375" w:lineRule="auto"/>
            </w:pPr>
            <w:r w:rsidRPr="09804D36">
              <w:rPr>
                <w:rFonts w:ascii="system-ui" w:eastAsia="system-ui" w:hAnsi="system-ui" w:cs="system-ui"/>
                <w:color w:val="0F1115"/>
                <w:sz w:val="22"/>
                <w:szCs w:val="22"/>
              </w:rPr>
              <w:t>17</w:t>
            </w:r>
          </w:p>
        </w:tc>
      </w:tr>
      <w:tr w:rsidR="09804D36" w14:paraId="633F75C2" w14:textId="77777777" w:rsidTr="09804D36">
        <w:trPr>
          <w:trHeight w:val="300"/>
        </w:trPr>
        <w:tc>
          <w:tcPr>
            <w:tcW w:w="1350" w:type="dxa"/>
            <w:tcBorders>
              <w:bottom w:val="single" w:sz="5" w:space="0" w:color="auto"/>
            </w:tcBorders>
            <w:shd w:val="clear" w:color="auto" w:fill="FFFFFF" w:themeFill="background1"/>
            <w:tcMar>
              <w:top w:w="150" w:type="dxa"/>
              <w:bottom w:w="150" w:type="dxa"/>
              <w:right w:w="240" w:type="dxa"/>
            </w:tcMar>
            <w:vAlign w:val="center"/>
          </w:tcPr>
          <w:p w14:paraId="5788212F" w14:textId="4D5E0FFA" w:rsidR="09804D36" w:rsidRDefault="09804D36"/>
        </w:tc>
        <w:tc>
          <w:tcPr>
            <w:tcW w:w="4380" w:type="dxa"/>
            <w:tcBorders>
              <w:bottom w:val="single" w:sz="5" w:space="0" w:color="auto"/>
            </w:tcBorders>
            <w:shd w:val="clear" w:color="auto" w:fill="FFFFFF" w:themeFill="background1"/>
            <w:tcMar>
              <w:top w:w="150" w:type="dxa"/>
              <w:left w:w="240" w:type="dxa"/>
              <w:bottom w:w="150" w:type="dxa"/>
              <w:right w:w="240" w:type="dxa"/>
            </w:tcMar>
            <w:vAlign w:val="center"/>
          </w:tcPr>
          <w:p w14:paraId="6E61FD92" w14:textId="2475C35C" w:rsidR="09804D36" w:rsidRDefault="09804D36" w:rsidP="09804D36">
            <w:pPr>
              <w:spacing w:after="0" w:line="375" w:lineRule="auto"/>
            </w:pPr>
            <w:r w:rsidRPr="09804D36">
              <w:rPr>
                <w:rFonts w:ascii="system-ui" w:eastAsia="system-ui" w:hAnsi="system-ui" w:cs="system-ui"/>
                <w:color w:val="0F1115"/>
                <w:sz w:val="22"/>
                <w:szCs w:val="22"/>
              </w:rPr>
              <w:t>Visiteurs formés au pôle aquaponique / an</w:t>
            </w:r>
          </w:p>
        </w:tc>
        <w:tc>
          <w:tcPr>
            <w:tcW w:w="1650" w:type="dxa"/>
            <w:tcBorders>
              <w:bottom w:val="single" w:sz="5" w:space="0" w:color="auto"/>
            </w:tcBorders>
            <w:shd w:val="clear" w:color="auto" w:fill="FFFFFF" w:themeFill="background1"/>
            <w:tcMar>
              <w:top w:w="150" w:type="dxa"/>
              <w:left w:w="240" w:type="dxa"/>
              <w:bottom w:w="150" w:type="dxa"/>
              <w:right w:w="240" w:type="dxa"/>
            </w:tcMar>
            <w:vAlign w:val="center"/>
          </w:tcPr>
          <w:p w14:paraId="3D8BEEFB" w14:textId="374C78E5" w:rsidR="09804D36" w:rsidRDefault="09804D36" w:rsidP="09804D36">
            <w:pPr>
              <w:spacing w:after="0" w:line="375" w:lineRule="auto"/>
            </w:pPr>
            <w:r w:rsidRPr="09804D36">
              <w:rPr>
                <w:rFonts w:ascii="system-ui" w:eastAsia="system-ui" w:hAnsi="system-ui" w:cs="system-ui"/>
                <w:color w:val="0F1115"/>
                <w:sz w:val="22"/>
                <w:szCs w:val="22"/>
              </w:rPr>
              <w:t>50–100</w:t>
            </w:r>
          </w:p>
        </w:tc>
        <w:tc>
          <w:tcPr>
            <w:tcW w:w="1845" w:type="dxa"/>
            <w:tcBorders>
              <w:bottom w:val="single" w:sz="5" w:space="0" w:color="auto"/>
            </w:tcBorders>
            <w:shd w:val="clear" w:color="auto" w:fill="FFFFFF" w:themeFill="background1"/>
            <w:tcMar>
              <w:top w:w="150" w:type="dxa"/>
              <w:left w:w="240" w:type="dxa"/>
              <w:bottom w:w="150" w:type="dxa"/>
            </w:tcMar>
            <w:vAlign w:val="center"/>
          </w:tcPr>
          <w:p w14:paraId="6B3DC862" w14:textId="5EB89170" w:rsidR="09804D36" w:rsidRDefault="09804D36" w:rsidP="09804D36">
            <w:pPr>
              <w:spacing w:after="0" w:line="375" w:lineRule="auto"/>
            </w:pPr>
            <w:r w:rsidRPr="09804D36">
              <w:rPr>
                <w:rFonts w:ascii="system-ui" w:eastAsia="system-ui" w:hAnsi="system-ui" w:cs="system-ui"/>
                <w:color w:val="0F1115"/>
                <w:sz w:val="22"/>
                <w:szCs w:val="22"/>
              </w:rPr>
              <w:t>4, 8</w:t>
            </w:r>
          </w:p>
        </w:tc>
      </w:tr>
    </w:tbl>
    <w:p w14:paraId="56FD6209" w14:textId="4871531C" w:rsidR="09804D36" w:rsidRDefault="09804D36" w:rsidP="09804D36">
      <w:pPr>
        <w:shd w:val="clear" w:color="auto" w:fill="FFFFFF" w:themeFill="background1"/>
        <w:spacing w:before="240" w:after="240"/>
        <w:rPr>
          <w:rFonts w:ascii="system-ui" w:eastAsia="system-ui" w:hAnsi="system-ui" w:cs="system-ui"/>
          <w:color w:val="0F1115"/>
        </w:rPr>
      </w:pPr>
    </w:p>
    <w:p w14:paraId="228B51F3" w14:textId="2D0BFF77" w:rsidR="0BEE02FC" w:rsidRDefault="0BEE02FC" w:rsidP="001813EF">
      <w:pPr>
        <w:pStyle w:val="Titre2"/>
      </w:pPr>
      <w:r w:rsidRPr="09804D36">
        <w:rPr>
          <w:rFonts w:eastAsia="system-ui"/>
        </w:rPr>
        <w:t>3.4 Contribution à la souveraineté alimentaire du Cauca</w:t>
      </w:r>
    </w:p>
    <w:p w14:paraId="3D2120CA" w14:textId="18A4DB09" w:rsidR="0BEE02FC" w:rsidRDefault="0BEE02FC" w:rsidP="09804D36">
      <w:pPr>
        <w:shd w:val="clear" w:color="auto" w:fill="FFFFFF" w:themeFill="background1"/>
        <w:spacing w:before="240" w:after="240"/>
      </w:pPr>
      <w:r w:rsidRPr="09804D36">
        <w:rPr>
          <w:rFonts w:ascii="system-ui" w:eastAsia="system-ui" w:hAnsi="system-ui" w:cs="system-ui"/>
          <w:color w:val="0F1115"/>
        </w:rPr>
        <w:t xml:space="preserve">Au‑delà des indicateurs quantitatifs, le pôle aquaponique contribue à un objectif stratégique pour le territoire : </w:t>
      </w:r>
      <w:r w:rsidRPr="09804D36">
        <w:rPr>
          <w:rFonts w:ascii="system-ui" w:eastAsia="system-ui" w:hAnsi="system-ui" w:cs="system-ui"/>
          <w:b/>
          <w:bCs/>
          <w:color w:val="0F1115"/>
        </w:rPr>
        <w:t>la souveraineté alimentaire aquatique</w:t>
      </w:r>
      <w:r w:rsidRPr="09804D36">
        <w:rPr>
          <w:rFonts w:ascii="system-ui" w:eastAsia="system-ui" w:hAnsi="system-ui" w:cs="system-ui"/>
          <w:color w:val="0F1115"/>
        </w:rPr>
        <w:t>.</w:t>
      </w:r>
    </w:p>
    <w:p w14:paraId="02843F88" w14:textId="2D25C0CF" w:rsidR="0BEE02FC" w:rsidRDefault="0BEE02FC" w:rsidP="09804D36">
      <w:pPr>
        <w:shd w:val="clear" w:color="auto" w:fill="FFFFFF" w:themeFill="background1"/>
        <w:spacing w:before="240" w:after="240"/>
      </w:pPr>
      <w:r w:rsidRPr="09804D36">
        <w:rPr>
          <w:rFonts w:ascii="system-ui" w:eastAsia="system-ui" w:hAnsi="system-ui" w:cs="system-ui"/>
          <w:color w:val="0F1115"/>
        </w:rPr>
        <w:t>Aujourd'hui, le Cauca importe une part importante de son poisson d'autres régions (Valle del Cauca, Amazonie) ou de l'étranger (Équateur, Chili). Cette dépendance expose le territoire à :</w:t>
      </w:r>
    </w:p>
    <w:p w14:paraId="47A0560C" w14:textId="5B889AAD" w:rsidR="0BEE02FC" w:rsidRDefault="0BEE02FC" w:rsidP="09804D36">
      <w:pPr>
        <w:pStyle w:val="Paragraphedeliste"/>
        <w:numPr>
          <w:ilvl w:val="0"/>
          <w:numId w:val="59"/>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 xml:space="preserve">La </w:t>
      </w:r>
      <w:r w:rsidRPr="09804D36">
        <w:rPr>
          <w:rFonts w:ascii="system-ui" w:eastAsia="system-ui" w:hAnsi="system-ui" w:cs="system-ui"/>
          <w:b/>
          <w:bCs/>
          <w:color w:val="0F1115"/>
        </w:rPr>
        <w:t>volatilité des prix</w:t>
      </w:r>
      <w:r w:rsidRPr="09804D36">
        <w:rPr>
          <w:rFonts w:ascii="system-ui" w:eastAsia="system-ui" w:hAnsi="system-ui" w:cs="system-ui"/>
          <w:color w:val="0F1115"/>
        </w:rPr>
        <w:t xml:space="preserve"> des transports et des marchés de gros ;</w:t>
      </w:r>
    </w:p>
    <w:p w14:paraId="2F003157" w14:textId="2319970D" w:rsidR="0BEE02FC" w:rsidRDefault="0BEE02FC" w:rsidP="09804D36">
      <w:pPr>
        <w:pStyle w:val="Paragraphedeliste"/>
        <w:numPr>
          <w:ilvl w:val="0"/>
          <w:numId w:val="59"/>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 xml:space="preserve">Les </w:t>
      </w:r>
      <w:r w:rsidRPr="09804D36">
        <w:rPr>
          <w:rFonts w:ascii="system-ui" w:eastAsia="system-ui" w:hAnsi="system-ui" w:cs="system-ui"/>
          <w:b/>
          <w:bCs/>
          <w:color w:val="0F1115"/>
        </w:rPr>
        <w:t>risques de rupture</w:t>
      </w:r>
      <w:r w:rsidRPr="09804D36">
        <w:rPr>
          <w:rFonts w:ascii="system-ui" w:eastAsia="system-ui" w:hAnsi="system-ui" w:cs="system-ui"/>
          <w:color w:val="0F1115"/>
        </w:rPr>
        <w:t xml:space="preserve"> d'approvisionnement (grèves, blocages de routes, crises sanitaires) ;</w:t>
      </w:r>
    </w:p>
    <w:p w14:paraId="6B8BA7AA" w14:textId="1849D0CD" w:rsidR="0BEE02FC" w:rsidRDefault="0BEE02FC" w:rsidP="09804D36">
      <w:pPr>
        <w:pStyle w:val="Paragraphedeliste"/>
        <w:numPr>
          <w:ilvl w:val="0"/>
          <w:numId w:val="59"/>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 xml:space="preserve">Une </w:t>
      </w:r>
      <w:r w:rsidRPr="09804D36">
        <w:rPr>
          <w:rFonts w:ascii="system-ui" w:eastAsia="system-ui" w:hAnsi="system-ui" w:cs="system-ui"/>
          <w:b/>
          <w:bCs/>
          <w:color w:val="0F1115"/>
        </w:rPr>
        <w:t>qualité nutritionnelle dégradée</w:t>
      </w:r>
      <w:r w:rsidRPr="09804D36">
        <w:rPr>
          <w:rFonts w:ascii="system-ui" w:eastAsia="system-ui" w:hAnsi="system-ui" w:cs="system-ui"/>
          <w:color w:val="0F1115"/>
        </w:rPr>
        <w:t xml:space="preserve"> par les longs transports et le stockage prolongé.</w:t>
      </w:r>
    </w:p>
    <w:p w14:paraId="1C2433C7" w14:textId="7F27DA29" w:rsidR="0BEE02FC" w:rsidRDefault="0BEE02FC" w:rsidP="09804D36">
      <w:pPr>
        <w:shd w:val="clear" w:color="auto" w:fill="FFFFFF" w:themeFill="background1"/>
        <w:spacing w:before="240" w:after="240"/>
      </w:pPr>
      <w:r w:rsidRPr="09804D36">
        <w:rPr>
          <w:rFonts w:ascii="system-ui" w:eastAsia="system-ui" w:hAnsi="system-ui" w:cs="system-ui"/>
          <w:color w:val="0F1115"/>
        </w:rPr>
        <w:t>En produisant localement du poisson frais dans un système circulaire, sobre en eau et sans pollution, l'Hacienda Esmeralda :</w:t>
      </w:r>
    </w:p>
    <w:p w14:paraId="7307BD82" w14:textId="30D8E122" w:rsidR="0BEE02FC" w:rsidRDefault="0BEE02FC" w:rsidP="09804D36">
      <w:pPr>
        <w:pStyle w:val="Paragraphedeliste"/>
        <w:numPr>
          <w:ilvl w:val="0"/>
          <w:numId w:val="58"/>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Réduit la dépendance</w:t>
      </w:r>
      <w:r w:rsidRPr="09804D36">
        <w:rPr>
          <w:rFonts w:ascii="system-ui" w:eastAsia="system-ui" w:hAnsi="system-ui" w:cs="system-ui"/>
          <w:color w:val="0F1115"/>
        </w:rPr>
        <w:t xml:space="preserve"> aux importations ;</w:t>
      </w:r>
    </w:p>
    <w:p w14:paraId="03EE4764" w14:textId="0C995B19" w:rsidR="0BEE02FC" w:rsidRDefault="0BEE02FC" w:rsidP="09804D36">
      <w:pPr>
        <w:pStyle w:val="Paragraphedeliste"/>
        <w:numPr>
          <w:ilvl w:val="0"/>
          <w:numId w:val="58"/>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Sécurise l'accès</w:t>
      </w:r>
      <w:r w:rsidRPr="09804D36">
        <w:rPr>
          <w:rFonts w:ascii="system-ui" w:eastAsia="system-ui" w:hAnsi="system-ui" w:cs="system-ui"/>
          <w:color w:val="0F1115"/>
        </w:rPr>
        <w:t xml:space="preserve"> à une protéine animale de qualité pour la population ;</w:t>
      </w:r>
    </w:p>
    <w:p w14:paraId="195EFD3A" w14:textId="74DCC6F5" w:rsidR="0BEE02FC" w:rsidRDefault="0BEE02FC" w:rsidP="09804D36">
      <w:pPr>
        <w:pStyle w:val="Paragraphedeliste"/>
        <w:numPr>
          <w:ilvl w:val="0"/>
          <w:numId w:val="58"/>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Crée un modèle</w:t>
      </w:r>
      <w:r w:rsidRPr="09804D36">
        <w:rPr>
          <w:rFonts w:ascii="system-ui" w:eastAsia="system-ui" w:hAnsi="system-ui" w:cs="system-ui"/>
          <w:color w:val="0F1115"/>
        </w:rPr>
        <w:t xml:space="preserve"> qui peut être reproduit par d'autres pisciculteurs du territoire.</w:t>
      </w:r>
    </w:p>
    <w:p w14:paraId="3F1A552C" w14:textId="06F95792" w:rsidR="0BEE02FC" w:rsidRDefault="0BEE02FC" w:rsidP="09804D36">
      <w:pPr>
        <w:spacing w:after="0"/>
      </w:pPr>
      <w:r w:rsidRPr="09804D36">
        <w:rPr>
          <w:rFonts w:ascii="system-ui" w:eastAsia="system-ui" w:hAnsi="system-ui" w:cs="system-ui"/>
          <w:i/>
          <w:iCs/>
          <w:color w:val="0F1115"/>
        </w:rPr>
        <w:t>« La souveraineté alimentaire ne se décrète pas : elle se cultive, bassin après bassin, poisson après poisson. L'aquaponie en est l'une des plus belles expressions. »</w:t>
      </w:r>
    </w:p>
    <w:p w14:paraId="13785047" w14:textId="7AC6D5E3" w:rsidR="09804D36" w:rsidRDefault="09804D36"/>
    <w:p w14:paraId="2D37486A" w14:textId="42F63180" w:rsidR="0BEE02FC" w:rsidRDefault="0BEE02FC" w:rsidP="001813EF">
      <w:pPr>
        <w:pStyle w:val="Titre2"/>
      </w:pPr>
      <w:r w:rsidRPr="09804D36">
        <w:rPr>
          <w:rFonts w:eastAsia="system-ui"/>
        </w:rPr>
        <w:t>Conclusion du chapitre 3</w:t>
      </w:r>
    </w:p>
    <w:p w14:paraId="19951EAB" w14:textId="71C20ADF" w:rsidR="0BEE02FC" w:rsidRDefault="0BEE02FC" w:rsidP="09804D36">
      <w:pPr>
        <w:shd w:val="clear" w:color="auto" w:fill="FFFFFF" w:themeFill="background1"/>
        <w:spacing w:before="240" w:after="240"/>
      </w:pPr>
      <w:r w:rsidRPr="09804D36">
        <w:rPr>
          <w:rFonts w:ascii="system-ui" w:eastAsia="system-ui" w:hAnsi="system-ui" w:cs="system-ui"/>
          <w:color w:val="0F1115"/>
        </w:rPr>
        <w:t xml:space="preserve">Le pôle aquaponique de l'Hacienda Esmeralda n'est pas une simple unité de production de poisson et de légumes : c'est un </w:t>
      </w:r>
      <w:r w:rsidRPr="09804D36">
        <w:rPr>
          <w:rFonts w:ascii="system-ui" w:eastAsia="system-ui" w:hAnsi="system-ui" w:cs="system-ui"/>
          <w:b/>
          <w:bCs/>
          <w:color w:val="0F1115"/>
        </w:rPr>
        <w:t>levier de transformation territoriale</w:t>
      </w:r>
      <w:r w:rsidRPr="09804D36">
        <w:rPr>
          <w:rFonts w:ascii="system-ui" w:eastAsia="system-ui" w:hAnsi="system-ui" w:cs="system-ui"/>
          <w:color w:val="0F1115"/>
        </w:rPr>
        <w:t>. En contribuant directement à huit ODD (2, 3, 4, 6, 8, 12, 13, 14, 15, 17), il s'inscrit dans les priorités internationales et nationales de développement durable.</w:t>
      </w:r>
    </w:p>
    <w:p w14:paraId="6B26A72F" w14:textId="035586ED" w:rsidR="0BEE02FC" w:rsidRDefault="0BEE02FC" w:rsidP="09804D36">
      <w:pPr>
        <w:shd w:val="clear" w:color="auto" w:fill="FFFFFF" w:themeFill="background1"/>
        <w:spacing w:before="240" w:after="240"/>
      </w:pPr>
      <w:r w:rsidRPr="09804D36">
        <w:rPr>
          <w:rFonts w:ascii="system-ui" w:eastAsia="system-ui" w:hAnsi="system-ui" w:cs="system-ui"/>
          <w:color w:val="0F1115"/>
        </w:rPr>
        <w:lastRenderedPageBreak/>
        <w:t xml:space="preserve">Au niveau local, il répond aux besoins criants du Cauca en matière de </w:t>
      </w:r>
      <w:r w:rsidRPr="09804D36">
        <w:rPr>
          <w:rFonts w:ascii="system-ui" w:eastAsia="system-ui" w:hAnsi="system-ui" w:cs="system-ui"/>
          <w:b/>
          <w:bCs/>
          <w:color w:val="0F1115"/>
        </w:rPr>
        <w:t>sécurité alimentaire</w:t>
      </w:r>
      <w:r w:rsidRPr="09804D36">
        <w:rPr>
          <w:rFonts w:ascii="system-ui" w:eastAsia="system-ui" w:hAnsi="system-ui" w:cs="system-ui"/>
          <w:color w:val="0F1115"/>
        </w:rPr>
        <w:t xml:space="preserve"> (poisson frais local, légumes hydroponiques), d'</w:t>
      </w:r>
      <w:r w:rsidRPr="09804D36">
        <w:rPr>
          <w:rFonts w:ascii="system-ui" w:eastAsia="system-ui" w:hAnsi="system-ui" w:cs="system-ui"/>
          <w:b/>
          <w:bCs/>
          <w:color w:val="0F1115"/>
        </w:rPr>
        <w:t>emploi rural</w:t>
      </w:r>
      <w:r w:rsidRPr="09804D36">
        <w:rPr>
          <w:rFonts w:ascii="system-ui" w:eastAsia="system-ui" w:hAnsi="system-ui" w:cs="system-ui"/>
          <w:color w:val="0F1115"/>
        </w:rPr>
        <w:t xml:space="preserve"> (création d'emplois directs et induits), de </w:t>
      </w:r>
      <w:r w:rsidRPr="09804D36">
        <w:rPr>
          <w:rFonts w:ascii="system-ui" w:eastAsia="system-ui" w:hAnsi="system-ui" w:cs="system-ui"/>
          <w:b/>
          <w:bCs/>
          <w:color w:val="0F1115"/>
        </w:rPr>
        <w:t>protection des ressources en eau</w:t>
      </w:r>
      <w:r w:rsidRPr="09804D36">
        <w:rPr>
          <w:rFonts w:ascii="system-ui" w:eastAsia="system-ui" w:hAnsi="system-ui" w:cs="system-ui"/>
          <w:color w:val="0F1115"/>
        </w:rPr>
        <w:t xml:space="preserve"> (économie d'eau de 90 %, zéro rejet polluant) et de </w:t>
      </w:r>
      <w:r w:rsidRPr="09804D36">
        <w:rPr>
          <w:rFonts w:ascii="system-ui" w:eastAsia="system-ui" w:hAnsi="system-ui" w:cs="system-ui"/>
          <w:b/>
          <w:bCs/>
          <w:color w:val="0F1115"/>
        </w:rPr>
        <w:t>transmission des savoirs</w:t>
      </w:r>
      <w:r w:rsidRPr="09804D36">
        <w:rPr>
          <w:rFonts w:ascii="system-ui" w:eastAsia="system-ui" w:hAnsi="system-ui" w:cs="system-ui"/>
          <w:color w:val="0F1115"/>
        </w:rPr>
        <w:t xml:space="preserve"> (formations, stages, visites pédagogiques).</w:t>
      </w:r>
    </w:p>
    <w:p w14:paraId="67BCAC16" w14:textId="7520B463" w:rsidR="0BEE02FC" w:rsidRDefault="0BEE02FC" w:rsidP="09804D36">
      <w:pPr>
        <w:shd w:val="clear" w:color="auto" w:fill="FFFFFF" w:themeFill="background1"/>
        <w:spacing w:before="240" w:after="240"/>
      </w:pPr>
      <w:r w:rsidRPr="09804D36">
        <w:rPr>
          <w:rFonts w:ascii="system-ui" w:eastAsia="system-ui" w:hAnsi="system-ui" w:cs="system-ui"/>
          <w:color w:val="0F1115"/>
        </w:rPr>
        <w:t xml:space="preserve">Chaque indicateur de performance sociale, écologique ou territoriale est conçu pour être </w:t>
      </w:r>
      <w:r w:rsidRPr="09804D36">
        <w:rPr>
          <w:rFonts w:ascii="system-ui" w:eastAsia="system-ui" w:hAnsi="system-ui" w:cs="system-ui"/>
          <w:b/>
          <w:bCs/>
          <w:color w:val="0F1115"/>
        </w:rPr>
        <w:t>mesuré et valorisé</w:t>
      </w:r>
      <w:r w:rsidRPr="09804D36">
        <w:rPr>
          <w:rFonts w:ascii="system-ui" w:eastAsia="system-ui" w:hAnsi="system-ui" w:cs="system-ui"/>
          <w:color w:val="0F1115"/>
        </w:rPr>
        <w:t xml:space="preserve"> auprès des partenaires (investisseurs à impact, institutions publiques, ONG), démontrant qu'une aquaculture circulaire peut être à la fois </w:t>
      </w:r>
      <w:r w:rsidRPr="09804D36">
        <w:rPr>
          <w:rFonts w:ascii="system-ui" w:eastAsia="system-ui" w:hAnsi="system-ui" w:cs="system-ui"/>
          <w:b/>
          <w:bCs/>
          <w:color w:val="0F1115"/>
        </w:rPr>
        <w:t>rentable, sobre en eau, sans pollution et socialement utile</w:t>
      </w:r>
      <w:r w:rsidRPr="09804D36">
        <w:rPr>
          <w:rFonts w:ascii="system-ui" w:eastAsia="system-ui" w:hAnsi="system-ui" w:cs="system-ui"/>
          <w:color w:val="0F1115"/>
        </w:rPr>
        <w:t>.</w:t>
      </w:r>
    </w:p>
    <w:p w14:paraId="6A7C6FE9" w14:textId="7DB034B6" w:rsidR="0BEE02FC" w:rsidRDefault="0BEE02FC" w:rsidP="09804D36">
      <w:pPr>
        <w:shd w:val="clear" w:color="auto" w:fill="FFFFFF" w:themeFill="background1"/>
        <w:spacing w:before="240" w:after="240"/>
      </w:pPr>
      <w:r w:rsidRPr="09804D36">
        <w:rPr>
          <w:rFonts w:ascii="system-ui" w:eastAsia="system-ui" w:hAnsi="system-ui" w:cs="system-ui"/>
          <w:color w:val="0F1115"/>
        </w:rPr>
        <w:t xml:space="preserve">Ce faisant, le pôle aquaponique pose les bases d'un </w:t>
      </w:r>
      <w:r w:rsidRPr="09804D36">
        <w:rPr>
          <w:rFonts w:ascii="system-ui" w:eastAsia="system-ui" w:hAnsi="system-ui" w:cs="system-ui"/>
          <w:b/>
          <w:bCs/>
          <w:color w:val="0F1115"/>
        </w:rPr>
        <w:t>modèle reproductible</w:t>
      </w:r>
      <w:r w:rsidRPr="09804D36">
        <w:rPr>
          <w:rFonts w:ascii="system-ui" w:eastAsia="system-ui" w:hAnsi="system-ui" w:cs="system-ui"/>
          <w:color w:val="0F1115"/>
        </w:rPr>
        <w:t>, capable de contribuer à une véritable transition aquacole du territoire du Cauca et, au‑delà, des régions andines d'Amérique latine.</w:t>
      </w:r>
    </w:p>
    <w:p w14:paraId="281EA342" w14:textId="419DECDE" w:rsidR="09804D36" w:rsidRDefault="09804D36" w:rsidP="09804D36"/>
    <w:p w14:paraId="11DDC3C8" w14:textId="4105985B" w:rsidR="09804D36" w:rsidRDefault="09804D36" w:rsidP="09804D36"/>
    <w:p w14:paraId="27AFE138" w14:textId="77777777" w:rsidR="001813EF" w:rsidRPr="001813EF" w:rsidRDefault="09BBDB39" w:rsidP="001813EF">
      <w:pPr>
        <w:pStyle w:val="Titre1"/>
      </w:pPr>
      <w:r w:rsidRPr="001813EF">
        <w:t>Chapitre 4 — Le moteur circulaire : flux et synergies</w:t>
      </w:r>
      <w:r w:rsidR="71476B9B" w:rsidRPr="001813EF">
        <w:t xml:space="preserve"> </w:t>
      </w:r>
    </w:p>
    <w:p w14:paraId="4E50378C" w14:textId="59FBB086" w:rsidR="6FC329C8" w:rsidRDefault="71476B9B" w:rsidP="001813EF">
      <w:pPr>
        <w:rPr>
          <w:b/>
          <w:bCs/>
          <w:sz w:val="48"/>
          <w:szCs w:val="48"/>
        </w:rPr>
      </w:pPr>
      <w:r w:rsidRPr="09804D36">
        <w:t xml:space="preserve">L'efficacité du pôle </w:t>
      </w:r>
      <w:proofErr w:type="spellStart"/>
      <w:r w:rsidRPr="09804D36">
        <w:t>aquaponique</w:t>
      </w:r>
      <w:proofErr w:type="spellEnd"/>
      <w:r w:rsidRPr="09804D36">
        <w:t xml:space="preserve"> ne réside pas dans sa seule performance interne, mais dans </w:t>
      </w:r>
      <w:r w:rsidRPr="09804D36">
        <w:rPr>
          <w:b/>
          <w:bCs/>
        </w:rPr>
        <w:t>l'intelligence des flux qui le connectent aux autres composantes de l'Hacienda Esmeralda</w:t>
      </w:r>
      <w:r w:rsidRPr="09804D36">
        <w:t xml:space="preserve">. Conçu comme un organe vivant au sein d'un écosystème productif, il reçoit des ressources issues des autres pôles, les transforme, et restitue des produits de valeur qui alimentent à leur tour le système. Cette circularité n'est pas un ajout esthétique : elle constitue le </w:t>
      </w:r>
      <w:r w:rsidRPr="09804D36">
        <w:rPr>
          <w:b/>
          <w:bCs/>
        </w:rPr>
        <w:t>principal levier de réduction des coûts opérationnels</w:t>
      </w:r>
      <w:r w:rsidRPr="09804D36">
        <w:t xml:space="preserve"> et de création de valeur systémique.</w:t>
      </w:r>
    </w:p>
    <w:p w14:paraId="28CAC603" w14:textId="07DD5AB0" w:rsidR="6FC329C8" w:rsidRDefault="71476B9B" w:rsidP="001813EF">
      <w:r w:rsidRPr="09804D36">
        <w:t>Ce chapitre détaille la nature de ces flux entrants et sortants, puis propose une cartographie des boucles qui font du pôle aquaponique un maillon essentiel du métabolisme circulaire de l'Hacienda.</w:t>
      </w:r>
    </w:p>
    <w:p w14:paraId="0A6E3E73" w14:textId="73EF545E" w:rsidR="6FC329C8" w:rsidRDefault="6FC329C8" w:rsidP="09804D36">
      <w:pPr>
        <w:spacing w:before="322" w:after="322"/>
      </w:pPr>
    </w:p>
    <w:p w14:paraId="3C62AC9D" w14:textId="695C02B9" w:rsidR="6FC329C8" w:rsidRDefault="71476B9B" w:rsidP="001813EF">
      <w:pPr>
        <w:pStyle w:val="Titre2"/>
      </w:pPr>
      <w:r w:rsidRPr="09804D36">
        <w:rPr>
          <w:rFonts w:eastAsia="system-ui"/>
        </w:rPr>
        <w:t>4.1 Nature des flux entrants (intrants)</w:t>
      </w:r>
    </w:p>
    <w:p w14:paraId="7D26260A" w14:textId="6AFD8D8D" w:rsidR="6FC329C8" w:rsidRDefault="71476B9B" w:rsidP="09804D36">
      <w:pPr>
        <w:shd w:val="clear" w:color="auto" w:fill="FFFFFF" w:themeFill="background1"/>
        <w:spacing w:before="240" w:after="240"/>
      </w:pPr>
      <w:r w:rsidRPr="09804D36">
        <w:rPr>
          <w:rFonts w:ascii="system-ui" w:eastAsia="system-ui" w:hAnsi="system-ui" w:cs="system-ui"/>
          <w:color w:val="0F1115"/>
        </w:rPr>
        <w:t xml:space="preserve">Le pôle aquaponique consomme des ressources, mais contrairement à une pisciculture conventionnelle, une part significative de ces intrants ne provient pas du marché extérieur : elle est </w:t>
      </w:r>
      <w:r w:rsidRPr="09804D36">
        <w:rPr>
          <w:rFonts w:ascii="system-ui" w:eastAsia="system-ui" w:hAnsi="system-ui" w:cs="system-ui"/>
          <w:b/>
          <w:bCs/>
          <w:color w:val="0F1115"/>
        </w:rPr>
        <w:t>produite sur place</w:t>
      </w:r>
      <w:r w:rsidRPr="09804D36">
        <w:rPr>
          <w:rFonts w:ascii="system-ui" w:eastAsia="system-ui" w:hAnsi="system-ui" w:cs="system-ui"/>
          <w:color w:val="0F1115"/>
        </w:rPr>
        <w:t xml:space="preserve"> ou </w:t>
      </w:r>
      <w:r w:rsidRPr="09804D36">
        <w:rPr>
          <w:rFonts w:ascii="system-ui" w:eastAsia="system-ui" w:hAnsi="system-ui" w:cs="system-ui"/>
          <w:b/>
          <w:bCs/>
          <w:color w:val="0F1115"/>
        </w:rPr>
        <w:t>valorisée à partir de flux qui seraient autrement considérés comme des déchets</w:t>
      </w:r>
      <w:r w:rsidRPr="09804D36">
        <w:rPr>
          <w:rFonts w:ascii="system-ui" w:eastAsia="system-ui" w:hAnsi="system-ui" w:cs="system-ui"/>
          <w:color w:val="0F1115"/>
        </w:rPr>
        <w:t>. Cette stratégie réduit la dépendance aux intrants industriels et transforme le principal poste de coût (l'alimentation) en un levier d'autonomie.</w:t>
      </w:r>
    </w:p>
    <w:p w14:paraId="39885CBE" w14:textId="36852CAC" w:rsidR="6FC329C8" w:rsidRDefault="71476B9B" w:rsidP="001813EF">
      <w:pPr>
        <w:pStyle w:val="Titre3"/>
      </w:pPr>
      <w:r w:rsidRPr="09804D36">
        <w:rPr>
          <w:rFonts w:eastAsia="system-ui"/>
        </w:rPr>
        <w:lastRenderedPageBreak/>
        <w:t>4.1.1 Alimentation piscicole : substitution des intrants industriels</w:t>
      </w:r>
    </w:p>
    <w:p w14:paraId="5A6D7408" w14:textId="4175B54A" w:rsidR="6FC329C8" w:rsidRDefault="71476B9B" w:rsidP="09804D36">
      <w:pPr>
        <w:shd w:val="clear" w:color="auto" w:fill="FFFFFF" w:themeFill="background1"/>
        <w:spacing w:before="240" w:after="240"/>
      </w:pPr>
      <w:r w:rsidRPr="09804D36">
        <w:rPr>
          <w:rFonts w:ascii="system-ui" w:eastAsia="system-ui" w:hAnsi="system-ui" w:cs="system-ui"/>
          <w:color w:val="0F1115"/>
        </w:rPr>
        <w:t>Dans un système piscicole conventionnel, l'aliment industriel représente 60 à 70 % des coûts opérationnels. Il est composé majoritairement de farine de poisson (souvent importée) et de soja — deux intrants dont les prix fluctuent avec les marchés mondiaux et dont la production a un impact environnemental élevé. L'Hacienda Esmeralda inverse cette logique.</w:t>
      </w:r>
    </w:p>
    <w:tbl>
      <w:tblPr>
        <w:tblW w:w="0" w:type="auto"/>
        <w:tblLook w:val="06A0" w:firstRow="1" w:lastRow="0" w:firstColumn="1" w:lastColumn="0" w:noHBand="1" w:noVBand="1"/>
      </w:tblPr>
      <w:tblGrid>
        <w:gridCol w:w="1901"/>
        <w:gridCol w:w="1879"/>
        <w:gridCol w:w="3182"/>
        <w:gridCol w:w="2054"/>
      </w:tblGrid>
      <w:tr w:rsidR="09804D36" w14:paraId="2BECF680" w14:textId="77777777" w:rsidTr="09804D36">
        <w:trPr>
          <w:trHeight w:val="300"/>
        </w:trPr>
        <w:tc>
          <w:tcPr>
            <w:tcW w:w="1901" w:type="dxa"/>
            <w:tcBorders>
              <w:top w:val="nil"/>
              <w:bottom w:val="single" w:sz="5" w:space="0" w:color="auto"/>
            </w:tcBorders>
            <w:tcMar>
              <w:top w:w="150" w:type="dxa"/>
              <w:bottom w:w="150" w:type="dxa"/>
              <w:right w:w="240" w:type="dxa"/>
            </w:tcMar>
            <w:vAlign w:val="center"/>
          </w:tcPr>
          <w:p w14:paraId="6AFBBFDF" w14:textId="2B0BBDE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Intrant</w:t>
            </w:r>
          </w:p>
        </w:tc>
        <w:tc>
          <w:tcPr>
            <w:tcW w:w="1879" w:type="dxa"/>
            <w:tcBorders>
              <w:top w:val="nil"/>
              <w:bottom w:val="single" w:sz="5" w:space="0" w:color="auto"/>
            </w:tcBorders>
            <w:tcMar>
              <w:top w:w="150" w:type="dxa"/>
              <w:left w:w="240" w:type="dxa"/>
              <w:bottom w:w="150" w:type="dxa"/>
              <w:right w:w="240" w:type="dxa"/>
            </w:tcMar>
            <w:vAlign w:val="center"/>
          </w:tcPr>
          <w:p w14:paraId="123CB477" w14:textId="0DB8FFB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Source interne</w:t>
            </w:r>
          </w:p>
        </w:tc>
        <w:tc>
          <w:tcPr>
            <w:tcW w:w="3182" w:type="dxa"/>
            <w:tcBorders>
              <w:top w:val="nil"/>
              <w:bottom w:val="single" w:sz="5" w:space="0" w:color="auto"/>
            </w:tcBorders>
            <w:tcMar>
              <w:top w:w="150" w:type="dxa"/>
              <w:left w:w="240" w:type="dxa"/>
              <w:bottom w:w="150" w:type="dxa"/>
              <w:right w:w="240" w:type="dxa"/>
            </w:tcMar>
            <w:vAlign w:val="center"/>
          </w:tcPr>
          <w:p w14:paraId="05635308" w14:textId="48418A7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Nature du flux</w:t>
            </w:r>
          </w:p>
        </w:tc>
        <w:tc>
          <w:tcPr>
            <w:tcW w:w="2054" w:type="dxa"/>
            <w:tcBorders>
              <w:top w:val="nil"/>
              <w:bottom w:val="single" w:sz="5" w:space="0" w:color="auto"/>
            </w:tcBorders>
            <w:tcMar>
              <w:top w:w="150" w:type="dxa"/>
              <w:left w:w="240" w:type="dxa"/>
              <w:bottom w:w="150" w:type="dxa"/>
              <w:right w:w="240" w:type="dxa"/>
            </w:tcMar>
            <w:vAlign w:val="center"/>
          </w:tcPr>
          <w:p w14:paraId="023B0B44" w14:textId="52DEF62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Taux de substitution visé</w:t>
            </w:r>
          </w:p>
        </w:tc>
      </w:tr>
      <w:tr w:rsidR="09804D36" w14:paraId="0EC210A9" w14:textId="77777777" w:rsidTr="09804D36">
        <w:trPr>
          <w:trHeight w:val="300"/>
        </w:trPr>
        <w:tc>
          <w:tcPr>
            <w:tcW w:w="1901" w:type="dxa"/>
            <w:tcBorders>
              <w:bottom w:val="single" w:sz="5" w:space="0" w:color="auto"/>
            </w:tcBorders>
            <w:tcMar>
              <w:top w:w="150" w:type="dxa"/>
              <w:bottom w:w="150" w:type="dxa"/>
              <w:right w:w="240" w:type="dxa"/>
            </w:tcMar>
            <w:vAlign w:val="center"/>
          </w:tcPr>
          <w:p w14:paraId="37DA4BCB" w14:textId="0985D3C4"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Larves de BSF (vivantes)</w:t>
            </w:r>
          </w:p>
        </w:tc>
        <w:tc>
          <w:tcPr>
            <w:tcW w:w="1879" w:type="dxa"/>
            <w:tcBorders>
              <w:bottom w:val="single" w:sz="5" w:space="0" w:color="auto"/>
            </w:tcBorders>
            <w:tcMar>
              <w:top w:w="150" w:type="dxa"/>
              <w:left w:w="240" w:type="dxa"/>
              <w:bottom w:w="150" w:type="dxa"/>
              <w:right w:w="240" w:type="dxa"/>
            </w:tcMar>
            <w:vAlign w:val="center"/>
          </w:tcPr>
          <w:p w14:paraId="0DDDD094" w14:textId="739455F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Pôle bioconversion</w:t>
            </w:r>
          </w:p>
        </w:tc>
        <w:tc>
          <w:tcPr>
            <w:tcW w:w="3182" w:type="dxa"/>
            <w:tcBorders>
              <w:bottom w:val="single" w:sz="5" w:space="0" w:color="auto"/>
            </w:tcBorders>
            <w:tcMar>
              <w:top w:w="150" w:type="dxa"/>
              <w:left w:w="240" w:type="dxa"/>
              <w:bottom w:w="150" w:type="dxa"/>
              <w:right w:w="240" w:type="dxa"/>
            </w:tcMar>
            <w:vAlign w:val="center"/>
          </w:tcPr>
          <w:p w14:paraId="6EAC5E56" w14:textId="1AA864F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Protéines à 40–45 % (poids sec), lipides à 30 %</w:t>
            </w:r>
          </w:p>
        </w:tc>
        <w:tc>
          <w:tcPr>
            <w:tcW w:w="2054" w:type="dxa"/>
            <w:tcBorders>
              <w:bottom w:val="single" w:sz="5" w:space="0" w:color="auto"/>
            </w:tcBorders>
            <w:tcMar>
              <w:top w:w="150" w:type="dxa"/>
              <w:left w:w="240" w:type="dxa"/>
              <w:bottom w:w="150" w:type="dxa"/>
            </w:tcMar>
            <w:vAlign w:val="center"/>
          </w:tcPr>
          <w:p w14:paraId="46B124FC" w14:textId="623D92C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40–60 % de la ration</w:t>
            </w:r>
          </w:p>
        </w:tc>
      </w:tr>
      <w:tr w:rsidR="09804D36" w14:paraId="4FC4DCD9" w14:textId="77777777" w:rsidTr="09804D36">
        <w:trPr>
          <w:trHeight w:val="300"/>
        </w:trPr>
        <w:tc>
          <w:tcPr>
            <w:tcW w:w="1901" w:type="dxa"/>
            <w:tcBorders>
              <w:bottom w:val="single" w:sz="5" w:space="0" w:color="auto"/>
            </w:tcBorders>
            <w:tcMar>
              <w:top w:w="150" w:type="dxa"/>
              <w:bottom w:w="150" w:type="dxa"/>
              <w:right w:w="240" w:type="dxa"/>
            </w:tcMar>
            <w:vAlign w:val="center"/>
          </w:tcPr>
          <w:p w14:paraId="0258FC63" w14:textId="47B773BF"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Lentilles d'eau</w:t>
            </w:r>
          </w:p>
        </w:tc>
        <w:tc>
          <w:tcPr>
            <w:tcW w:w="1879" w:type="dxa"/>
            <w:tcBorders>
              <w:bottom w:val="single" w:sz="5" w:space="0" w:color="auto"/>
            </w:tcBorders>
            <w:tcMar>
              <w:top w:w="150" w:type="dxa"/>
              <w:left w:w="240" w:type="dxa"/>
              <w:bottom w:w="150" w:type="dxa"/>
              <w:right w:w="240" w:type="dxa"/>
            </w:tcMar>
            <w:vAlign w:val="center"/>
          </w:tcPr>
          <w:p w14:paraId="4BF00CA7" w14:textId="4D46AD0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Production interne au bassin</w:t>
            </w:r>
          </w:p>
        </w:tc>
        <w:tc>
          <w:tcPr>
            <w:tcW w:w="3182" w:type="dxa"/>
            <w:tcBorders>
              <w:bottom w:val="single" w:sz="5" w:space="0" w:color="auto"/>
            </w:tcBorders>
            <w:tcMar>
              <w:top w:w="150" w:type="dxa"/>
              <w:left w:w="240" w:type="dxa"/>
              <w:bottom w:w="150" w:type="dxa"/>
              <w:right w:w="240" w:type="dxa"/>
            </w:tcMar>
            <w:vAlign w:val="center"/>
          </w:tcPr>
          <w:p w14:paraId="56BD9B1C" w14:textId="7E21949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Protéines à 25–35 %, croissance rapide (doublement en 24–48h)</w:t>
            </w:r>
          </w:p>
        </w:tc>
        <w:tc>
          <w:tcPr>
            <w:tcW w:w="2054" w:type="dxa"/>
            <w:tcBorders>
              <w:bottom w:val="single" w:sz="5" w:space="0" w:color="auto"/>
            </w:tcBorders>
            <w:tcMar>
              <w:top w:w="150" w:type="dxa"/>
              <w:left w:w="240" w:type="dxa"/>
              <w:bottom w:w="150" w:type="dxa"/>
            </w:tcMar>
            <w:vAlign w:val="center"/>
          </w:tcPr>
          <w:p w14:paraId="1889F177" w14:textId="49E31DE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10–20 % de la ration</w:t>
            </w:r>
          </w:p>
        </w:tc>
      </w:tr>
      <w:tr w:rsidR="09804D36" w14:paraId="532C0C1C" w14:textId="77777777" w:rsidTr="09804D36">
        <w:trPr>
          <w:trHeight w:val="300"/>
        </w:trPr>
        <w:tc>
          <w:tcPr>
            <w:tcW w:w="1901" w:type="dxa"/>
            <w:tcBorders>
              <w:bottom w:val="single" w:sz="5" w:space="0" w:color="auto"/>
            </w:tcBorders>
            <w:tcMar>
              <w:top w:w="150" w:type="dxa"/>
              <w:bottom w:w="150" w:type="dxa"/>
              <w:right w:w="240" w:type="dxa"/>
            </w:tcMar>
            <w:vAlign w:val="center"/>
          </w:tcPr>
          <w:p w14:paraId="49B6DB84" w14:textId="7C008FF3"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Aliment industriel d'appoint</w:t>
            </w:r>
          </w:p>
        </w:tc>
        <w:tc>
          <w:tcPr>
            <w:tcW w:w="1879" w:type="dxa"/>
            <w:tcBorders>
              <w:bottom w:val="single" w:sz="5" w:space="0" w:color="auto"/>
            </w:tcBorders>
            <w:tcMar>
              <w:top w:w="150" w:type="dxa"/>
              <w:left w:w="240" w:type="dxa"/>
              <w:bottom w:w="150" w:type="dxa"/>
              <w:right w:w="240" w:type="dxa"/>
            </w:tcMar>
            <w:vAlign w:val="center"/>
          </w:tcPr>
          <w:p w14:paraId="21BC7BC7" w14:textId="53D24C5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Marché externe</w:t>
            </w:r>
          </w:p>
        </w:tc>
        <w:tc>
          <w:tcPr>
            <w:tcW w:w="3182" w:type="dxa"/>
            <w:tcBorders>
              <w:bottom w:val="single" w:sz="5" w:space="0" w:color="auto"/>
            </w:tcBorders>
            <w:tcMar>
              <w:top w:w="150" w:type="dxa"/>
              <w:left w:w="240" w:type="dxa"/>
              <w:bottom w:w="150" w:type="dxa"/>
              <w:right w:w="240" w:type="dxa"/>
            </w:tcMar>
            <w:vAlign w:val="center"/>
          </w:tcPr>
          <w:p w14:paraId="16A5A5BD" w14:textId="3058F2E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Granulés flottants, complément vitaminique et minéral</w:t>
            </w:r>
          </w:p>
        </w:tc>
        <w:tc>
          <w:tcPr>
            <w:tcW w:w="2054" w:type="dxa"/>
            <w:tcBorders>
              <w:bottom w:val="single" w:sz="5" w:space="0" w:color="auto"/>
            </w:tcBorders>
            <w:tcMar>
              <w:top w:w="150" w:type="dxa"/>
              <w:left w:w="240" w:type="dxa"/>
              <w:bottom w:w="150" w:type="dxa"/>
            </w:tcMar>
            <w:vAlign w:val="center"/>
          </w:tcPr>
          <w:p w14:paraId="06D29E90" w14:textId="325E3F4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40 % résiduel (objectif phase 5)</w:t>
            </w:r>
          </w:p>
        </w:tc>
      </w:tr>
    </w:tbl>
    <w:p w14:paraId="119866F9" w14:textId="5D5FC629" w:rsidR="6FC329C8" w:rsidRDefault="71476B9B" w:rsidP="09804D36">
      <w:pPr>
        <w:shd w:val="clear" w:color="auto" w:fill="FFFFFF" w:themeFill="background1"/>
        <w:spacing w:before="240" w:after="240"/>
      </w:pPr>
      <w:r w:rsidRPr="09804D36">
        <w:rPr>
          <w:rFonts w:ascii="system-ui" w:eastAsia="system-ui" w:hAnsi="system-ui" w:cs="system-ui"/>
          <w:b/>
          <w:bCs/>
          <w:color w:val="0F1115"/>
        </w:rPr>
        <w:t>Mécanisme clé</w:t>
      </w:r>
      <w:r w:rsidRPr="09804D36">
        <w:rPr>
          <w:rFonts w:ascii="system-ui" w:eastAsia="system-ui" w:hAnsi="system-ui" w:cs="system-ui"/>
          <w:color w:val="0F1115"/>
        </w:rPr>
        <w:t xml:space="preserve"> : les larves BSF sont produites à partir des fientes avicoles et des biodéchets urbains — des ressources disponibles à coût marginal nul ou négatif (les collectivités paient pour s'en débarrasser). L'alimentation des poissons est ainsi partiellement financée par la résolution d'un problème environnemental urbain.</w:t>
      </w:r>
    </w:p>
    <w:p w14:paraId="2A2BFEB3" w14:textId="2776DE73" w:rsidR="6FC329C8" w:rsidRDefault="71476B9B" w:rsidP="09804D36">
      <w:pPr>
        <w:spacing w:after="0"/>
      </w:pPr>
      <w:r w:rsidRPr="09804D36">
        <w:rPr>
          <w:rFonts w:ascii="system-ui" w:eastAsia="system-ui" w:hAnsi="system-ui" w:cs="system-ui"/>
          <w:i/>
          <w:iCs/>
          <w:color w:val="0F1115"/>
        </w:rPr>
        <w:t>« Ce que la ville rejette comme déchet, nos poissons le transforment en protéine. C'est l'économie circulaire à son plus concret. »</w:t>
      </w:r>
    </w:p>
    <w:p w14:paraId="70A92572" w14:textId="48CB1732" w:rsidR="6FC329C8" w:rsidRDefault="71476B9B" w:rsidP="001813EF">
      <w:pPr>
        <w:pStyle w:val="Titre3"/>
      </w:pPr>
      <w:r w:rsidRPr="09804D36">
        <w:rPr>
          <w:rFonts w:eastAsia="system-ui"/>
        </w:rPr>
        <w:t>4.1.2 Eau : autonomie hydrique par captage et recirculation</w:t>
      </w:r>
    </w:p>
    <w:tbl>
      <w:tblPr>
        <w:tblW w:w="0" w:type="auto"/>
        <w:tblLook w:val="06A0" w:firstRow="1" w:lastRow="0" w:firstColumn="1" w:lastColumn="0" w:noHBand="1" w:noVBand="1"/>
      </w:tblPr>
      <w:tblGrid>
        <w:gridCol w:w="1918"/>
        <w:gridCol w:w="3547"/>
        <w:gridCol w:w="3561"/>
      </w:tblGrid>
      <w:tr w:rsidR="09804D36" w14:paraId="77BE27AF" w14:textId="77777777" w:rsidTr="09804D36">
        <w:trPr>
          <w:trHeight w:val="300"/>
        </w:trPr>
        <w:tc>
          <w:tcPr>
            <w:tcW w:w="1987" w:type="dxa"/>
            <w:tcBorders>
              <w:top w:val="nil"/>
              <w:bottom w:val="single" w:sz="5" w:space="0" w:color="auto"/>
            </w:tcBorders>
            <w:tcMar>
              <w:top w:w="150" w:type="dxa"/>
              <w:bottom w:w="150" w:type="dxa"/>
              <w:right w:w="240" w:type="dxa"/>
            </w:tcMar>
            <w:vAlign w:val="center"/>
          </w:tcPr>
          <w:p w14:paraId="419AED99" w14:textId="17D5BF0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Source</w:t>
            </w:r>
          </w:p>
        </w:tc>
        <w:tc>
          <w:tcPr>
            <w:tcW w:w="4162" w:type="dxa"/>
            <w:tcBorders>
              <w:top w:val="nil"/>
              <w:bottom w:val="single" w:sz="5" w:space="0" w:color="auto"/>
            </w:tcBorders>
            <w:tcMar>
              <w:top w:w="150" w:type="dxa"/>
              <w:left w:w="240" w:type="dxa"/>
              <w:bottom w:w="150" w:type="dxa"/>
              <w:right w:w="240" w:type="dxa"/>
            </w:tcMar>
            <w:vAlign w:val="center"/>
          </w:tcPr>
          <w:p w14:paraId="20E5D095" w14:textId="46D29CE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Modalité</w:t>
            </w:r>
          </w:p>
        </w:tc>
        <w:tc>
          <w:tcPr>
            <w:tcW w:w="4171" w:type="dxa"/>
            <w:tcBorders>
              <w:top w:val="nil"/>
              <w:bottom w:val="single" w:sz="5" w:space="0" w:color="auto"/>
            </w:tcBorders>
            <w:tcMar>
              <w:top w:w="150" w:type="dxa"/>
              <w:left w:w="240" w:type="dxa"/>
              <w:bottom w:w="150" w:type="dxa"/>
              <w:right w:w="240" w:type="dxa"/>
            </w:tcMar>
            <w:vAlign w:val="center"/>
          </w:tcPr>
          <w:p w14:paraId="448DFD1C" w14:textId="1526903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Contribution</w:t>
            </w:r>
          </w:p>
        </w:tc>
      </w:tr>
      <w:tr w:rsidR="09804D36" w14:paraId="76AF3F4F" w14:textId="77777777" w:rsidTr="09804D36">
        <w:trPr>
          <w:trHeight w:val="300"/>
        </w:trPr>
        <w:tc>
          <w:tcPr>
            <w:tcW w:w="1987" w:type="dxa"/>
            <w:tcBorders>
              <w:bottom w:val="single" w:sz="5" w:space="0" w:color="auto"/>
            </w:tcBorders>
            <w:tcMar>
              <w:top w:w="150" w:type="dxa"/>
              <w:bottom w:w="150" w:type="dxa"/>
              <w:right w:w="240" w:type="dxa"/>
            </w:tcMar>
            <w:vAlign w:val="center"/>
          </w:tcPr>
          <w:p w14:paraId="22160E6E" w14:textId="377DA531"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Eaux de pluie</w:t>
            </w:r>
          </w:p>
        </w:tc>
        <w:tc>
          <w:tcPr>
            <w:tcW w:w="4162" w:type="dxa"/>
            <w:tcBorders>
              <w:bottom w:val="single" w:sz="5" w:space="0" w:color="auto"/>
            </w:tcBorders>
            <w:tcMar>
              <w:top w:w="150" w:type="dxa"/>
              <w:left w:w="240" w:type="dxa"/>
              <w:bottom w:w="150" w:type="dxa"/>
              <w:right w:w="240" w:type="dxa"/>
            </w:tcMar>
            <w:vAlign w:val="center"/>
          </w:tcPr>
          <w:p w14:paraId="71785265" w14:textId="03A484A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Captage sur les toits des serres et bâtiments, stockage dans l'étang central (1 000–2 000 m³)</w:t>
            </w:r>
          </w:p>
        </w:tc>
        <w:tc>
          <w:tcPr>
            <w:tcW w:w="4171" w:type="dxa"/>
            <w:tcBorders>
              <w:bottom w:val="single" w:sz="5" w:space="0" w:color="auto"/>
            </w:tcBorders>
            <w:tcMar>
              <w:top w:w="150" w:type="dxa"/>
              <w:left w:w="240" w:type="dxa"/>
              <w:bottom w:w="150" w:type="dxa"/>
            </w:tcMar>
            <w:vAlign w:val="center"/>
          </w:tcPr>
          <w:p w14:paraId="39808419" w14:textId="1780565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80–90 % des besoins en eau d'appoint (compensation évaporation)</w:t>
            </w:r>
          </w:p>
        </w:tc>
      </w:tr>
      <w:tr w:rsidR="09804D36" w14:paraId="2DA28D9E" w14:textId="77777777" w:rsidTr="09804D36">
        <w:trPr>
          <w:trHeight w:val="300"/>
        </w:trPr>
        <w:tc>
          <w:tcPr>
            <w:tcW w:w="1987" w:type="dxa"/>
            <w:tcBorders>
              <w:bottom w:val="single" w:sz="5" w:space="0" w:color="auto"/>
            </w:tcBorders>
            <w:tcMar>
              <w:top w:w="150" w:type="dxa"/>
              <w:bottom w:w="150" w:type="dxa"/>
              <w:right w:w="240" w:type="dxa"/>
            </w:tcMar>
            <w:vAlign w:val="center"/>
          </w:tcPr>
          <w:p w14:paraId="65374907" w14:textId="3D08A61E"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lastRenderedPageBreak/>
              <w:t>Recirculation interne</w:t>
            </w:r>
          </w:p>
        </w:tc>
        <w:tc>
          <w:tcPr>
            <w:tcW w:w="4162" w:type="dxa"/>
            <w:tcBorders>
              <w:bottom w:val="single" w:sz="5" w:space="0" w:color="auto"/>
            </w:tcBorders>
            <w:tcMar>
              <w:top w:w="150" w:type="dxa"/>
              <w:left w:w="240" w:type="dxa"/>
              <w:bottom w:w="150" w:type="dxa"/>
              <w:right w:w="240" w:type="dxa"/>
            </w:tcMar>
            <w:vAlign w:val="center"/>
          </w:tcPr>
          <w:p w14:paraId="17F74D43" w14:textId="631C2D9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L'eau ne sort jamais du circuit — seule l'évaporation la quitte</w:t>
            </w:r>
          </w:p>
        </w:tc>
        <w:tc>
          <w:tcPr>
            <w:tcW w:w="4171" w:type="dxa"/>
            <w:tcBorders>
              <w:bottom w:val="single" w:sz="5" w:space="0" w:color="auto"/>
            </w:tcBorders>
            <w:tcMar>
              <w:top w:w="150" w:type="dxa"/>
              <w:left w:w="240" w:type="dxa"/>
              <w:bottom w:w="150" w:type="dxa"/>
            </w:tcMar>
            <w:vAlign w:val="center"/>
          </w:tcPr>
          <w:p w14:paraId="7AE5AEE0" w14:textId="26C5031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xml:space="preserve">Économie de 90 % vs. </w:t>
            </w:r>
            <w:proofErr w:type="gramStart"/>
            <w:r w:rsidRPr="09804D36">
              <w:rPr>
                <w:rFonts w:ascii="system-ui" w:eastAsia="system-ui" w:hAnsi="system-ui" w:cs="system-ui"/>
                <w:sz w:val="22"/>
                <w:szCs w:val="22"/>
              </w:rPr>
              <w:t>système</w:t>
            </w:r>
            <w:proofErr w:type="gramEnd"/>
            <w:r w:rsidRPr="09804D36">
              <w:rPr>
                <w:rFonts w:ascii="system-ui" w:eastAsia="system-ui" w:hAnsi="system-ui" w:cs="system-ui"/>
                <w:sz w:val="22"/>
                <w:szCs w:val="22"/>
              </w:rPr>
              <w:t xml:space="preserve"> conventionnel</w:t>
            </w:r>
          </w:p>
        </w:tc>
      </w:tr>
      <w:tr w:rsidR="09804D36" w14:paraId="39709C03" w14:textId="77777777" w:rsidTr="09804D36">
        <w:trPr>
          <w:trHeight w:val="300"/>
        </w:trPr>
        <w:tc>
          <w:tcPr>
            <w:tcW w:w="1987" w:type="dxa"/>
            <w:tcBorders>
              <w:bottom w:val="single" w:sz="5" w:space="0" w:color="auto"/>
            </w:tcBorders>
            <w:tcMar>
              <w:top w:w="150" w:type="dxa"/>
              <w:bottom w:w="150" w:type="dxa"/>
              <w:right w:w="240" w:type="dxa"/>
            </w:tcMar>
            <w:vAlign w:val="center"/>
          </w:tcPr>
          <w:p w14:paraId="3B7BBD5A" w14:textId="597FA344"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Étang central</w:t>
            </w:r>
          </w:p>
        </w:tc>
        <w:tc>
          <w:tcPr>
            <w:tcW w:w="4162" w:type="dxa"/>
            <w:tcBorders>
              <w:bottom w:val="single" w:sz="5" w:space="0" w:color="auto"/>
            </w:tcBorders>
            <w:tcMar>
              <w:top w:w="150" w:type="dxa"/>
              <w:left w:w="240" w:type="dxa"/>
              <w:bottom w:w="150" w:type="dxa"/>
              <w:right w:w="240" w:type="dxa"/>
            </w:tcMar>
            <w:vAlign w:val="center"/>
          </w:tcPr>
          <w:p w14:paraId="7B3899C2" w14:textId="488C13B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Réserve stratégique, inertie thermique (1,2–1,5 m de profondeur)</w:t>
            </w:r>
          </w:p>
        </w:tc>
        <w:tc>
          <w:tcPr>
            <w:tcW w:w="4171" w:type="dxa"/>
            <w:tcBorders>
              <w:bottom w:val="single" w:sz="5" w:space="0" w:color="auto"/>
            </w:tcBorders>
            <w:tcMar>
              <w:top w:w="150" w:type="dxa"/>
              <w:left w:w="240" w:type="dxa"/>
              <w:bottom w:w="150" w:type="dxa"/>
            </w:tcMar>
            <w:vAlign w:val="center"/>
          </w:tcPr>
          <w:p w14:paraId="09B2170F" w14:textId="6411B6D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Sécurité en cas de sécheresse prolongée, stabilisation de la température de l'eau</w:t>
            </w:r>
          </w:p>
        </w:tc>
      </w:tr>
    </w:tbl>
    <w:p w14:paraId="1B8D2BC4" w14:textId="64BF8560" w:rsidR="6FC329C8" w:rsidRDefault="71476B9B" w:rsidP="001813EF">
      <w:pPr>
        <w:pStyle w:val="Titre3"/>
      </w:pPr>
      <w:r w:rsidRPr="09804D36">
        <w:rPr>
          <w:rFonts w:eastAsia="system-ui"/>
        </w:rPr>
        <w:t>4.1.3 Énergie : vers l'autonomie progressive</w:t>
      </w:r>
    </w:p>
    <w:tbl>
      <w:tblPr>
        <w:tblW w:w="0" w:type="auto"/>
        <w:tblLook w:val="06A0" w:firstRow="1" w:lastRow="0" w:firstColumn="1" w:lastColumn="0" w:noHBand="1" w:noVBand="1"/>
      </w:tblPr>
      <w:tblGrid>
        <w:gridCol w:w="2978"/>
        <w:gridCol w:w="1692"/>
        <w:gridCol w:w="4356"/>
      </w:tblGrid>
      <w:tr w:rsidR="09804D36" w14:paraId="4ECAE712" w14:textId="77777777" w:rsidTr="09804D36">
        <w:trPr>
          <w:trHeight w:val="300"/>
        </w:trPr>
        <w:tc>
          <w:tcPr>
            <w:tcW w:w="3097" w:type="dxa"/>
            <w:tcBorders>
              <w:top w:val="nil"/>
              <w:bottom w:val="single" w:sz="5" w:space="0" w:color="auto"/>
            </w:tcBorders>
            <w:tcMar>
              <w:top w:w="150" w:type="dxa"/>
              <w:bottom w:w="150" w:type="dxa"/>
              <w:right w:w="240" w:type="dxa"/>
            </w:tcMar>
            <w:vAlign w:val="center"/>
          </w:tcPr>
          <w:p w14:paraId="1DDA1154" w14:textId="3EA7584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Source</w:t>
            </w:r>
          </w:p>
        </w:tc>
        <w:tc>
          <w:tcPr>
            <w:tcW w:w="1760" w:type="dxa"/>
            <w:tcBorders>
              <w:top w:val="nil"/>
              <w:bottom w:val="single" w:sz="5" w:space="0" w:color="auto"/>
            </w:tcBorders>
            <w:tcMar>
              <w:top w:w="150" w:type="dxa"/>
              <w:left w:w="240" w:type="dxa"/>
              <w:bottom w:w="150" w:type="dxa"/>
              <w:right w:w="240" w:type="dxa"/>
            </w:tcMar>
            <w:vAlign w:val="center"/>
          </w:tcPr>
          <w:p w14:paraId="7412B8AE" w14:textId="29E0AE2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Phase</w:t>
            </w:r>
          </w:p>
        </w:tc>
        <w:tc>
          <w:tcPr>
            <w:tcW w:w="4680" w:type="dxa"/>
            <w:tcBorders>
              <w:top w:val="nil"/>
              <w:bottom w:val="single" w:sz="5" w:space="0" w:color="auto"/>
            </w:tcBorders>
            <w:tcMar>
              <w:top w:w="150" w:type="dxa"/>
              <w:left w:w="240" w:type="dxa"/>
              <w:bottom w:w="150" w:type="dxa"/>
              <w:right w:w="240" w:type="dxa"/>
            </w:tcMar>
            <w:vAlign w:val="center"/>
          </w:tcPr>
          <w:p w14:paraId="74B3A4D8" w14:textId="09BEC2C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Contribution</w:t>
            </w:r>
          </w:p>
        </w:tc>
      </w:tr>
      <w:tr w:rsidR="09804D36" w14:paraId="5D711364" w14:textId="77777777" w:rsidTr="09804D36">
        <w:trPr>
          <w:trHeight w:val="300"/>
        </w:trPr>
        <w:tc>
          <w:tcPr>
            <w:tcW w:w="3097" w:type="dxa"/>
            <w:tcBorders>
              <w:bottom w:val="single" w:sz="5" w:space="0" w:color="auto"/>
            </w:tcBorders>
            <w:tcMar>
              <w:top w:w="150" w:type="dxa"/>
              <w:bottom w:w="150" w:type="dxa"/>
              <w:right w:w="240" w:type="dxa"/>
            </w:tcMar>
            <w:vAlign w:val="center"/>
          </w:tcPr>
          <w:p w14:paraId="2134A6EE" w14:textId="60B6EF46"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Réseau électrique</w:t>
            </w:r>
          </w:p>
        </w:tc>
        <w:tc>
          <w:tcPr>
            <w:tcW w:w="1760" w:type="dxa"/>
            <w:tcBorders>
              <w:bottom w:val="single" w:sz="5" w:space="0" w:color="auto"/>
            </w:tcBorders>
            <w:tcMar>
              <w:top w:w="150" w:type="dxa"/>
              <w:left w:w="240" w:type="dxa"/>
              <w:bottom w:w="150" w:type="dxa"/>
              <w:right w:w="240" w:type="dxa"/>
            </w:tcMar>
            <w:vAlign w:val="center"/>
          </w:tcPr>
          <w:p w14:paraId="62703753" w14:textId="1C623AE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Phases 1–3</w:t>
            </w:r>
          </w:p>
        </w:tc>
        <w:tc>
          <w:tcPr>
            <w:tcW w:w="4680" w:type="dxa"/>
            <w:tcBorders>
              <w:bottom w:val="single" w:sz="5" w:space="0" w:color="auto"/>
            </w:tcBorders>
            <w:tcMar>
              <w:top w:w="150" w:type="dxa"/>
              <w:left w:w="240" w:type="dxa"/>
              <w:bottom w:w="150" w:type="dxa"/>
            </w:tcMar>
            <w:vAlign w:val="center"/>
          </w:tcPr>
          <w:p w14:paraId="0AE5E76B" w14:textId="3CF4377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Alimentation des pompes et aérateurs</w:t>
            </w:r>
          </w:p>
        </w:tc>
      </w:tr>
      <w:tr w:rsidR="09804D36" w14:paraId="3CB123E4" w14:textId="77777777" w:rsidTr="09804D36">
        <w:trPr>
          <w:trHeight w:val="300"/>
        </w:trPr>
        <w:tc>
          <w:tcPr>
            <w:tcW w:w="3097" w:type="dxa"/>
            <w:tcBorders>
              <w:bottom w:val="single" w:sz="5" w:space="0" w:color="auto"/>
            </w:tcBorders>
            <w:tcMar>
              <w:top w:w="150" w:type="dxa"/>
              <w:bottom w:w="150" w:type="dxa"/>
              <w:right w:w="240" w:type="dxa"/>
            </w:tcMar>
            <w:vAlign w:val="center"/>
          </w:tcPr>
          <w:p w14:paraId="719A7B32" w14:textId="13889D44"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Panneaux photovoltaïques</w:t>
            </w:r>
          </w:p>
        </w:tc>
        <w:tc>
          <w:tcPr>
            <w:tcW w:w="1760" w:type="dxa"/>
            <w:tcBorders>
              <w:bottom w:val="single" w:sz="5" w:space="0" w:color="auto"/>
            </w:tcBorders>
            <w:tcMar>
              <w:top w:w="150" w:type="dxa"/>
              <w:left w:w="240" w:type="dxa"/>
              <w:bottom w:w="150" w:type="dxa"/>
              <w:right w:w="240" w:type="dxa"/>
            </w:tcMar>
            <w:vAlign w:val="center"/>
          </w:tcPr>
          <w:p w14:paraId="00D8EB66" w14:textId="1BC01A6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Phase 4</w:t>
            </w:r>
          </w:p>
        </w:tc>
        <w:tc>
          <w:tcPr>
            <w:tcW w:w="4680" w:type="dxa"/>
            <w:tcBorders>
              <w:bottom w:val="single" w:sz="5" w:space="0" w:color="auto"/>
            </w:tcBorders>
            <w:tcMar>
              <w:top w:w="150" w:type="dxa"/>
              <w:left w:w="240" w:type="dxa"/>
              <w:bottom w:w="150" w:type="dxa"/>
            </w:tcMar>
            <w:vAlign w:val="center"/>
          </w:tcPr>
          <w:p w14:paraId="0E9C55B5" w14:textId="61F6E55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Couverture significative des besoins (pompes, éclairage)</w:t>
            </w:r>
          </w:p>
        </w:tc>
      </w:tr>
      <w:tr w:rsidR="09804D36" w14:paraId="11BFB76D" w14:textId="77777777" w:rsidTr="09804D36">
        <w:trPr>
          <w:trHeight w:val="300"/>
        </w:trPr>
        <w:tc>
          <w:tcPr>
            <w:tcW w:w="3097" w:type="dxa"/>
            <w:tcBorders>
              <w:bottom w:val="single" w:sz="5" w:space="0" w:color="auto"/>
            </w:tcBorders>
            <w:tcMar>
              <w:top w:w="150" w:type="dxa"/>
              <w:bottom w:w="150" w:type="dxa"/>
              <w:right w:w="240" w:type="dxa"/>
            </w:tcMar>
            <w:vAlign w:val="center"/>
          </w:tcPr>
          <w:p w14:paraId="4CA875B9" w14:textId="695AE9A3"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Batterie de stockage</w:t>
            </w:r>
          </w:p>
        </w:tc>
        <w:tc>
          <w:tcPr>
            <w:tcW w:w="1760" w:type="dxa"/>
            <w:tcBorders>
              <w:bottom w:val="single" w:sz="5" w:space="0" w:color="auto"/>
            </w:tcBorders>
            <w:tcMar>
              <w:top w:w="150" w:type="dxa"/>
              <w:left w:w="240" w:type="dxa"/>
              <w:bottom w:w="150" w:type="dxa"/>
              <w:right w:w="240" w:type="dxa"/>
            </w:tcMar>
            <w:vAlign w:val="center"/>
          </w:tcPr>
          <w:p w14:paraId="5E6621E2" w14:textId="5001294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Phase 4</w:t>
            </w:r>
          </w:p>
        </w:tc>
        <w:tc>
          <w:tcPr>
            <w:tcW w:w="4680" w:type="dxa"/>
            <w:tcBorders>
              <w:bottom w:val="single" w:sz="5" w:space="0" w:color="auto"/>
            </w:tcBorders>
            <w:tcMar>
              <w:top w:w="150" w:type="dxa"/>
              <w:left w:w="240" w:type="dxa"/>
              <w:bottom w:w="150" w:type="dxa"/>
            </w:tcMar>
            <w:vAlign w:val="center"/>
          </w:tcPr>
          <w:p w14:paraId="796290D8" w14:textId="6A15A0D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Continuité de l'aération nocturne (critique pour les poissons)</w:t>
            </w:r>
          </w:p>
        </w:tc>
      </w:tr>
    </w:tbl>
    <w:p w14:paraId="2B7DE43E" w14:textId="18BE17B7" w:rsidR="6FC329C8" w:rsidRDefault="71476B9B" w:rsidP="001813EF">
      <w:pPr>
        <w:pStyle w:val="Titre3"/>
      </w:pPr>
      <w:r w:rsidRPr="09804D36">
        <w:rPr>
          <w:rFonts w:eastAsia="system-ui"/>
        </w:rPr>
        <w:t>4.1.4 Intrants extérieurs résiduels</w:t>
      </w:r>
    </w:p>
    <w:p w14:paraId="5FDDF9F2" w14:textId="4C91D375" w:rsidR="6FC329C8" w:rsidRDefault="71476B9B" w:rsidP="09804D36">
      <w:pPr>
        <w:shd w:val="clear" w:color="auto" w:fill="FFFFFF" w:themeFill="background1"/>
        <w:spacing w:before="240" w:after="240"/>
      </w:pPr>
      <w:r w:rsidRPr="09804D36">
        <w:rPr>
          <w:rFonts w:ascii="system-ui" w:eastAsia="system-ui" w:hAnsi="system-ui" w:cs="system-ui"/>
          <w:color w:val="0F1115"/>
        </w:rPr>
        <w:t>Bien que l'objectif soit de tendre vers l'autonomie, certains intrants restent nécessaires en phase de démarrage et en complément :</w:t>
      </w:r>
    </w:p>
    <w:p w14:paraId="38EC9737" w14:textId="6203DDB6" w:rsidR="6FC329C8" w:rsidRDefault="71476B9B" w:rsidP="09804D36">
      <w:pPr>
        <w:pStyle w:val="Paragraphedeliste"/>
        <w:numPr>
          <w:ilvl w:val="0"/>
          <w:numId w:val="57"/>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Aliment industriel d'appoint</w:t>
      </w:r>
      <w:r w:rsidRPr="09804D36">
        <w:rPr>
          <w:rFonts w:ascii="system-ui" w:eastAsia="system-ui" w:hAnsi="system-ui" w:cs="system-ui"/>
          <w:color w:val="0F1115"/>
        </w:rPr>
        <w:t xml:space="preserve"> (granulés) : 40 % de la ration en phase 5, objectif de réduction progressive ;</w:t>
      </w:r>
    </w:p>
    <w:p w14:paraId="0198F427" w14:textId="291ED927" w:rsidR="6FC329C8" w:rsidRDefault="71476B9B" w:rsidP="09804D36">
      <w:pPr>
        <w:pStyle w:val="Paragraphedeliste"/>
        <w:numPr>
          <w:ilvl w:val="0"/>
          <w:numId w:val="57"/>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Alevins</w:t>
      </w:r>
      <w:r w:rsidRPr="09804D36">
        <w:rPr>
          <w:rFonts w:ascii="system-ui" w:eastAsia="system-ui" w:hAnsi="system-ui" w:cs="system-ui"/>
          <w:color w:val="0F1115"/>
        </w:rPr>
        <w:t xml:space="preserve"> : achat initial de juvéniles certifiés sanitairement (AUNAP/ICA), puis possibilité de production interne en phase avancée ;</w:t>
      </w:r>
    </w:p>
    <w:p w14:paraId="75291930" w14:textId="55F49EB8" w:rsidR="6FC329C8" w:rsidRDefault="71476B9B" w:rsidP="09804D36">
      <w:pPr>
        <w:pStyle w:val="Paragraphedeliste"/>
        <w:numPr>
          <w:ilvl w:val="0"/>
          <w:numId w:val="57"/>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Énergie du réseau</w:t>
      </w:r>
      <w:r w:rsidRPr="09804D36">
        <w:rPr>
          <w:rFonts w:ascii="system-ui" w:eastAsia="system-ui" w:hAnsi="system-ui" w:cs="system-ui"/>
          <w:color w:val="0F1115"/>
        </w:rPr>
        <w:t xml:space="preserve"> : en complément du solaire, pour les périodes de faible ensoleillement (objectif de réduction progressive).</w:t>
      </w:r>
    </w:p>
    <w:p w14:paraId="516D3F73" w14:textId="2D957084" w:rsidR="6FC329C8" w:rsidRDefault="6FC329C8" w:rsidP="09804D36">
      <w:pPr>
        <w:spacing w:before="322" w:after="322"/>
      </w:pPr>
    </w:p>
    <w:p w14:paraId="298A6018" w14:textId="6B85C8E2" w:rsidR="6FC329C8" w:rsidRDefault="71476B9B" w:rsidP="001813EF">
      <w:pPr>
        <w:pStyle w:val="Titre2"/>
      </w:pPr>
      <w:r w:rsidRPr="09804D36">
        <w:rPr>
          <w:rFonts w:eastAsia="system-ui"/>
        </w:rPr>
        <w:t>4.2 Nature des flux sortants (outputs)</w:t>
      </w:r>
    </w:p>
    <w:p w14:paraId="5798C167" w14:textId="6227CC9F" w:rsidR="6FC329C8" w:rsidRDefault="71476B9B" w:rsidP="09804D36">
      <w:pPr>
        <w:shd w:val="clear" w:color="auto" w:fill="FFFFFF" w:themeFill="background1"/>
        <w:spacing w:before="240" w:after="240"/>
      </w:pPr>
      <w:r w:rsidRPr="09804D36">
        <w:rPr>
          <w:rFonts w:ascii="system-ui" w:eastAsia="system-ui" w:hAnsi="system-ui" w:cs="system-ui"/>
          <w:color w:val="0F1115"/>
        </w:rPr>
        <w:t xml:space="preserve">Le pôle aquaponique génère plusieurs types de produits, qui se répartissent en trois catégories : les </w:t>
      </w:r>
      <w:r w:rsidRPr="09804D36">
        <w:rPr>
          <w:rFonts w:ascii="system-ui" w:eastAsia="system-ui" w:hAnsi="system-ui" w:cs="system-ui"/>
          <w:b/>
          <w:bCs/>
          <w:color w:val="0F1115"/>
        </w:rPr>
        <w:t>produits alimentaires commercialisables</w:t>
      </w:r>
      <w:r w:rsidRPr="09804D36">
        <w:rPr>
          <w:rFonts w:ascii="system-ui" w:eastAsia="system-ui" w:hAnsi="system-ui" w:cs="system-ui"/>
          <w:color w:val="0F1115"/>
        </w:rPr>
        <w:t xml:space="preserve">, les </w:t>
      </w:r>
      <w:r w:rsidRPr="09804D36">
        <w:rPr>
          <w:rFonts w:ascii="system-ui" w:eastAsia="system-ui" w:hAnsi="system-ui" w:cs="system-ui"/>
          <w:b/>
          <w:bCs/>
          <w:color w:val="0F1115"/>
        </w:rPr>
        <w:t>intrants pour les autres pôles</w:t>
      </w:r>
      <w:r w:rsidRPr="09804D36">
        <w:rPr>
          <w:rFonts w:ascii="system-ui" w:eastAsia="system-ui" w:hAnsi="system-ui" w:cs="system-ui"/>
          <w:color w:val="0F1115"/>
        </w:rPr>
        <w:t xml:space="preserve">, et les </w:t>
      </w:r>
      <w:r w:rsidRPr="09804D36">
        <w:rPr>
          <w:rFonts w:ascii="system-ui" w:eastAsia="system-ui" w:hAnsi="system-ui" w:cs="system-ui"/>
          <w:b/>
          <w:bCs/>
          <w:color w:val="0F1115"/>
        </w:rPr>
        <w:t>actifs immatériels</w:t>
      </w:r>
      <w:r w:rsidRPr="09804D36">
        <w:rPr>
          <w:rFonts w:ascii="system-ui" w:eastAsia="system-ui" w:hAnsi="system-ui" w:cs="system-ui"/>
          <w:color w:val="0F1115"/>
        </w:rPr>
        <w:t xml:space="preserve"> (savoir‑faire, formation).</w:t>
      </w:r>
    </w:p>
    <w:p w14:paraId="25DF0CCA" w14:textId="0E4350BB" w:rsidR="6FC329C8" w:rsidRDefault="71476B9B" w:rsidP="001813EF">
      <w:pPr>
        <w:pStyle w:val="Titre3"/>
      </w:pPr>
      <w:r w:rsidRPr="09804D36">
        <w:rPr>
          <w:rFonts w:eastAsia="system-ui"/>
        </w:rPr>
        <w:lastRenderedPageBreak/>
        <w:t>4.2.1 Produits alimentaires à forte valeur ajoutée</w:t>
      </w:r>
    </w:p>
    <w:tbl>
      <w:tblPr>
        <w:tblW w:w="0" w:type="auto"/>
        <w:tblLook w:val="06A0" w:firstRow="1" w:lastRow="0" w:firstColumn="1" w:lastColumn="0" w:noHBand="1" w:noVBand="1"/>
      </w:tblPr>
      <w:tblGrid>
        <w:gridCol w:w="2222"/>
        <w:gridCol w:w="3753"/>
        <w:gridCol w:w="3051"/>
      </w:tblGrid>
      <w:tr w:rsidR="09804D36" w14:paraId="4FBB4BF3" w14:textId="77777777" w:rsidTr="09804D36">
        <w:trPr>
          <w:trHeight w:val="300"/>
        </w:trPr>
        <w:tc>
          <w:tcPr>
            <w:tcW w:w="2273" w:type="dxa"/>
            <w:tcBorders>
              <w:top w:val="nil"/>
              <w:bottom w:val="single" w:sz="5" w:space="0" w:color="auto"/>
            </w:tcBorders>
            <w:tcMar>
              <w:top w:w="150" w:type="dxa"/>
              <w:bottom w:w="150" w:type="dxa"/>
              <w:right w:w="240" w:type="dxa"/>
            </w:tcMar>
            <w:vAlign w:val="center"/>
          </w:tcPr>
          <w:p w14:paraId="537C07B7" w14:textId="2E279A8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Produit</w:t>
            </w:r>
          </w:p>
        </w:tc>
        <w:tc>
          <w:tcPr>
            <w:tcW w:w="4019" w:type="dxa"/>
            <w:tcBorders>
              <w:top w:val="nil"/>
              <w:bottom w:val="single" w:sz="5" w:space="0" w:color="auto"/>
            </w:tcBorders>
            <w:tcMar>
              <w:top w:w="150" w:type="dxa"/>
              <w:left w:w="240" w:type="dxa"/>
              <w:bottom w:w="150" w:type="dxa"/>
              <w:right w:w="240" w:type="dxa"/>
            </w:tcMar>
            <w:vAlign w:val="center"/>
          </w:tcPr>
          <w:p w14:paraId="06414C17" w14:textId="063BB18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Caractéristiques</w:t>
            </w:r>
          </w:p>
        </w:tc>
        <w:tc>
          <w:tcPr>
            <w:tcW w:w="3225" w:type="dxa"/>
            <w:tcBorders>
              <w:top w:val="nil"/>
              <w:bottom w:val="single" w:sz="5" w:space="0" w:color="auto"/>
            </w:tcBorders>
            <w:tcMar>
              <w:top w:w="150" w:type="dxa"/>
              <w:left w:w="240" w:type="dxa"/>
              <w:bottom w:w="150" w:type="dxa"/>
              <w:right w:w="240" w:type="dxa"/>
            </w:tcMar>
            <w:vAlign w:val="center"/>
          </w:tcPr>
          <w:p w14:paraId="7B170908" w14:textId="3465946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Valorisation</w:t>
            </w:r>
          </w:p>
        </w:tc>
      </w:tr>
      <w:tr w:rsidR="09804D36" w14:paraId="3880F852" w14:textId="77777777" w:rsidTr="09804D36">
        <w:trPr>
          <w:trHeight w:val="300"/>
        </w:trPr>
        <w:tc>
          <w:tcPr>
            <w:tcW w:w="2273" w:type="dxa"/>
            <w:tcBorders>
              <w:bottom w:val="single" w:sz="5" w:space="0" w:color="auto"/>
            </w:tcBorders>
            <w:tcMar>
              <w:top w:w="150" w:type="dxa"/>
              <w:bottom w:w="150" w:type="dxa"/>
              <w:right w:w="240" w:type="dxa"/>
            </w:tcMar>
            <w:vAlign w:val="center"/>
          </w:tcPr>
          <w:p w14:paraId="48909E31" w14:textId="600157EF"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Poissons (tilapias)</w:t>
            </w:r>
          </w:p>
        </w:tc>
        <w:tc>
          <w:tcPr>
            <w:tcW w:w="4019" w:type="dxa"/>
            <w:tcBorders>
              <w:bottom w:val="single" w:sz="5" w:space="0" w:color="auto"/>
            </w:tcBorders>
            <w:tcMar>
              <w:top w:w="150" w:type="dxa"/>
              <w:left w:w="240" w:type="dxa"/>
              <w:bottom w:w="150" w:type="dxa"/>
              <w:right w:w="240" w:type="dxa"/>
            </w:tcMar>
            <w:vAlign w:val="center"/>
          </w:tcPr>
          <w:p w14:paraId="232490CD" w14:textId="0DC5D27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Entiers (400–600 g), filets (200 g), frais ou fumé</w:t>
            </w:r>
          </w:p>
        </w:tc>
        <w:tc>
          <w:tcPr>
            <w:tcW w:w="3225" w:type="dxa"/>
            <w:tcBorders>
              <w:bottom w:val="single" w:sz="5" w:space="0" w:color="auto"/>
            </w:tcBorders>
            <w:tcMar>
              <w:top w:w="150" w:type="dxa"/>
              <w:left w:w="240" w:type="dxa"/>
              <w:bottom w:w="150" w:type="dxa"/>
            </w:tcMar>
            <w:vAlign w:val="center"/>
          </w:tcPr>
          <w:p w14:paraId="3F9DAADC" w14:textId="7FDEA32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Vente directe (ferme, marchés), restaurants gastronomiques, cantines scolaires, paniers CSA, table d'hôtes</w:t>
            </w:r>
          </w:p>
        </w:tc>
      </w:tr>
      <w:tr w:rsidR="09804D36" w14:paraId="50E873CE" w14:textId="77777777" w:rsidTr="09804D36">
        <w:trPr>
          <w:trHeight w:val="300"/>
        </w:trPr>
        <w:tc>
          <w:tcPr>
            <w:tcW w:w="2273" w:type="dxa"/>
            <w:tcBorders>
              <w:bottom w:val="single" w:sz="5" w:space="0" w:color="auto"/>
            </w:tcBorders>
            <w:tcMar>
              <w:top w:w="150" w:type="dxa"/>
              <w:bottom w:w="150" w:type="dxa"/>
              <w:right w:w="240" w:type="dxa"/>
            </w:tcMar>
            <w:vAlign w:val="center"/>
          </w:tcPr>
          <w:p w14:paraId="02513760" w14:textId="2C2EA51A"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Légumes hydroponiques</w:t>
            </w:r>
          </w:p>
        </w:tc>
        <w:tc>
          <w:tcPr>
            <w:tcW w:w="4019" w:type="dxa"/>
            <w:tcBorders>
              <w:bottom w:val="single" w:sz="5" w:space="0" w:color="auto"/>
            </w:tcBorders>
            <w:tcMar>
              <w:top w:w="150" w:type="dxa"/>
              <w:left w:w="240" w:type="dxa"/>
              <w:bottom w:w="150" w:type="dxa"/>
              <w:right w:w="240" w:type="dxa"/>
            </w:tcMar>
            <w:vAlign w:val="center"/>
          </w:tcPr>
          <w:p w14:paraId="307857AB" w14:textId="47CBEF9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Laitues (toutes variétés), basilic, menthe, coriandre, cresson, épinards</w:t>
            </w:r>
          </w:p>
        </w:tc>
        <w:tc>
          <w:tcPr>
            <w:tcW w:w="3225" w:type="dxa"/>
            <w:tcBorders>
              <w:bottom w:val="single" w:sz="5" w:space="0" w:color="auto"/>
            </w:tcBorders>
            <w:tcMar>
              <w:top w:w="150" w:type="dxa"/>
              <w:left w:w="240" w:type="dxa"/>
              <w:bottom w:w="150" w:type="dxa"/>
            </w:tcMar>
            <w:vAlign w:val="center"/>
          </w:tcPr>
          <w:p w14:paraId="7E83840E" w14:textId="70773E5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Vente directe, paniers CSA, restaurants, table d'hôtes</w:t>
            </w:r>
          </w:p>
        </w:tc>
      </w:tr>
      <w:tr w:rsidR="09804D36" w14:paraId="427002EC" w14:textId="77777777" w:rsidTr="09804D36">
        <w:trPr>
          <w:trHeight w:val="300"/>
        </w:trPr>
        <w:tc>
          <w:tcPr>
            <w:tcW w:w="2273" w:type="dxa"/>
            <w:tcBorders>
              <w:bottom w:val="single" w:sz="5" w:space="0" w:color="auto"/>
            </w:tcBorders>
            <w:tcMar>
              <w:top w:w="150" w:type="dxa"/>
              <w:bottom w:w="150" w:type="dxa"/>
              <w:right w:w="240" w:type="dxa"/>
            </w:tcMar>
            <w:vAlign w:val="center"/>
          </w:tcPr>
          <w:p w14:paraId="2C9A18B1" w14:textId="11165982"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Herbes aromatiques</w:t>
            </w:r>
          </w:p>
        </w:tc>
        <w:tc>
          <w:tcPr>
            <w:tcW w:w="4019" w:type="dxa"/>
            <w:tcBorders>
              <w:bottom w:val="single" w:sz="5" w:space="0" w:color="auto"/>
            </w:tcBorders>
            <w:tcMar>
              <w:top w:w="150" w:type="dxa"/>
              <w:left w:w="240" w:type="dxa"/>
              <w:bottom w:w="150" w:type="dxa"/>
              <w:right w:w="240" w:type="dxa"/>
            </w:tcMar>
            <w:vAlign w:val="center"/>
          </w:tcPr>
          <w:p w14:paraId="3E271132" w14:textId="18CC23A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Fraîches ou séchées (tisanes)</w:t>
            </w:r>
          </w:p>
        </w:tc>
        <w:tc>
          <w:tcPr>
            <w:tcW w:w="3225" w:type="dxa"/>
            <w:tcBorders>
              <w:bottom w:val="single" w:sz="5" w:space="0" w:color="auto"/>
            </w:tcBorders>
            <w:tcMar>
              <w:top w:w="150" w:type="dxa"/>
              <w:left w:w="240" w:type="dxa"/>
              <w:bottom w:w="150" w:type="dxa"/>
            </w:tcMar>
            <w:vAlign w:val="center"/>
          </w:tcPr>
          <w:p w14:paraId="2F482020" w14:textId="4E58154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Vente directe, paniers CSA, transformation</w:t>
            </w:r>
          </w:p>
        </w:tc>
      </w:tr>
    </w:tbl>
    <w:p w14:paraId="592119DD" w14:textId="0DA64A17" w:rsidR="6FC329C8" w:rsidRDefault="71476B9B" w:rsidP="001813EF">
      <w:pPr>
        <w:pStyle w:val="Titre3"/>
      </w:pPr>
      <w:r w:rsidRPr="09804D36">
        <w:rPr>
          <w:rFonts w:eastAsia="system-ui"/>
        </w:rPr>
        <w:t>4.2.2 Intrants pour les autres pôles</w:t>
      </w:r>
    </w:p>
    <w:tbl>
      <w:tblPr>
        <w:tblW w:w="0" w:type="auto"/>
        <w:tblLook w:val="06A0" w:firstRow="1" w:lastRow="0" w:firstColumn="1" w:lastColumn="0" w:noHBand="1" w:noVBand="1"/>
      </w:tblPr>
      <w:tblGrid>
        <w:gridCol w:w="2674"/>
        <w:gridCol w:w="3126"/>
        <w:gridCol w:w="3226"/>
      </w:tblGrid>
      <w:tr w:rsidR="09804D36" w14:paraId="48F908C5" w14:textId="77777777" w:rsidTr="09804D36">
        <w:trPr>
          <w:trHeight w:val="300"/>
        </w:trPr>
        <w:tc>
          <w:tcPr>
            <w:tcW w:w="2741" w:type="dxa"/>
            <w:tcBorders>
              <w:top w:val="nil"/>
              <w:bottom w:val="single" w:sz="5" w:space="0" w:color="auto"/>
            </w:tcBorders>
            <w:tcMar>
              <w:top w:w="150" w:type="dxa"/>
              <w:bottom w:w="150" w:type="dxa"/>
              <w:right w:w="240" w:type="dxa"/>
            </w:tcMar>
            <w:vAlign w:val="center"/>
          </w:tcPr>
          <w:p w14:paraId="4E193996" w14:textId="27AE879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Output</w:t>
            </w:r>
          </w:p>
        </w:tc>
        <w:tc>
          <w:tcPr>
            <w:tcW w:w="3215" w:type="dxa"/>
            <w:tcBorders>
              <w:top w:val="nil"/>
              <w:bottom w:val="single" w:sz="5" w:space="0" w:color="auto"/>
            </w:tcBorders>
            <w:tcMar>
              <w:top w:w="150" w:type="dxa"/>
              <w:left w:w="240" w:type="dxa"/>
              <w:bottom w:w="150" w:type="dxa"/>
              <w:right w:w="240" w:type="dxa"/>
            </w:tcMar>
            <w:vAlign w:val="center"/>
          </w:tcPr>
          <w:p w14:paraId="7FC57AFB" w14:textId="3AED33A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Destination</w:t>
            </w:r>
          </w:p>
        </w:tc>
        <w:tc>
          <w:tcPr>
            <w:tcW w:w="3330" w:type="dxa"/>
            <w:tcBorders>
              <w:top w:val="nil"/>
              <w:bottom w:val="single" w:sz="5" w:space="0" w:color="auto"/>
            </w:tcBorders>
            <w:tcMar>
              <w:top w:w="150" w:type="dxa"/>
              <w:left w:w="240" w:type="dxa"/>
              <w:bottom w:w="150" w:type="dxa"/>
              <w:right w:w="240" w:type="dxa"/>
            </w:tcMar>
            <w:vAlign w:val="center"/>
          </w:tcPr>
          <w:p w14:paraId="543740E7" w14:textId="5317904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Rôle systémique</w:t>
            </w:r>
          </w:p>
        </w:tc>
      </w:tr>
      <w:tr w:rsidR="09804D36" w14:paraId="45057E0C" w14:textId="77777777" w:rsidTr="09804D36">
        <w:trPr>
          <w:trHeight w:val="300"/>
        </w:trPr>
        <w:tc>
          <w:tcPr>
            <w:tcW w:w="2741" w:type="dxa"/>
            <w:tcBorders>
              <w:bottom w:val="single" w:sz="5" w:space="0" w:color="auto"/>
            </w:tcBorders>
            <w:tcMar>
              <w:top w:w="150" w:type="dxa"/>
              <w:bottom w:w="150" w:type="dxa"/>
              <w:right w:w="240" w:type="dxa"/>
            </w:tcMar>
            <w:vAlign w:val="center"/>
          </w:tcPr>
          <w:p w14:paraId="6A20FDF8" w14:textId="3A081C79"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Lentilles d'eau (surplus)</w:t>
            </w:r>
          </w:p>
        </w:tc>
        <w:tc>
          <w:tcPr>
            <w:tcW w:w="3215" w:type="dxa"/>
            <w:tcBorders>
              <w:bottom w:val="single" w:sz="5" w:space="0" w:color="auto"/>
            </w:tcBorders>
            <w:tcMar>
              <w:top w:w="150" w:type="dxa"/>
              <w:left w:w="240" w:type="dxa"/>
              <w:bottom w:w="150" w:type="dxa"/>
              <w:right w:w="240" w:type="dxa"/>
            </w:tcMar>
            <w:vAlign w:val="center"/>
          </w:tcPr>
          <w:p w14:paraId="51B0F82E" w14:textId="2E2A081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Pôle avicole</w:t>
            </w:r>
          </w:p>
        </w:tc>
        <w:tc>
          <w:tcPr>
            <w:tcW w:w="3330" w:type="dxa"/>
            <w:tcBorders>
              <w:bottom w:val="single" w:sz="5" w:space="0" w:color="auto"/>
            </w:tcBorders>
            <w:tcMar>
              <w:top w:w="150" w:type="dxa"/>
              <w:left w:w="240" w:type="dxa"/>
              <w:bottom w:w="150" w:type="dxa"/>
            </w:tcMar>
            <w:vAlign w:val="center"/>
          </w:tcPr>
          <w:p w14:paraId="16A4ED54" w14:textId="7266E47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Complément protéique gratuit pour les poules (25–35 % de protéines) ; régulation de la teneur en nutriments du bassin</w:t>
            </w:r>
          </w:p>
        </w:tc>
      </w:tr>
      <w:tr w:rsidR="09804D36" w14:paraId="6BA19921" w14:textId="77777777" w:rsidTr="09804D36">
        <w:trPr>
          <w:trHeight w:val="300"/>
        </w:trPr>
        <w:tc>
          <w:tcPr>
            <w:tcW w:w="2741" w:type="dxa"/>
            <w:tcBorders>
              <w:bottom w:val="single" w:sz="5" w:space="0" w:color="auto"/>
            </w:tcBorders>
            <w:tcMar>
              <w:top w:w="150" w:type="dxa"/>
              <w:bottom w:w="150" w:type="dxa"/>
              <w:right w:w="240" w:type="dxa"/>
            </w:tcMar>
            <w:vAlign w:val="center"/>
          </w:tcPr>
          <w:p w14:paraId="6C06B2B8" w14:textId="03254CC8"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Eau enrichie en nitrates</w:t>
            </w:r>
          </w:p>
        </w:tc>
        <w:tc>
          <w:tcPr>
            <w:tcW w:w="3215" w:type="dxa"/>
            <w:tcBorders>
              <w:bottom w:val="single" w:sz="5" w:space="0" w:color="auto"/>
            </w:tcBorders>
            <w:tcMar>
              <w:top w:w="150" w:type="dxa"/>
              <w:left w:w="240" w:type="dxa"/>
              <w:bottom w:w="150" w:type="dxa"/>
              <w:right w:w="240" w:type="dxa"/>
            </w:tcMar>
            <w:vAlign w:val="center"/>
          </w:tcPr>
          <w:p w14:paraId="466E4BFE" w14:textId="10ECF3B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Pôle agricole (irrigation ponctuelle)</w:t>
            </w:r>
          </w:p>
        </w:tc>
        <w:tc>
          <w:tcPr>
            <w:tcW w:w="3330" w:type="dxa"/>
            <w:tcBorders>
              <w:bottom w:val="single" w:sz="5" w:space="0" w:color="auto"/>
            </w:tcBorders>
            <w:tcMar>
              <w:top w:w="150" w:type="dxa"/>
              <w:left w:w="240" w:type="dxa"/>
              <w:bottom w:w="150" w:type="dxa"/>
            </w:tcMar>
            <w:vAlign w:val="center"/>
          </w:tcPr>
          <w:p w14:paraId="0FCD64F6" w14:textId="77A9554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Engrais liquide gratuit ; amélioration de la fertilité des sols acides du Cauca ; zéro rejet polluant</w:t>
            </w:r>
          </w:p>
        </w:tc>
      </w:tr>
      <w:tr w:rsidR="09804D36" w14:paraId="55049C95" w14:textId="77777777" w:rsidTr="09804D36">
        <w:trPr>
          <w:trHeight w:val="300"/>
        </w:trPr>
        <w:tc>
          <w:tcPr>
            <w:tcW w:w="2741" w:type="dxa"/>
            <w:tcBorders>
              <w:bottom w:val="single" w:sz="5" w:space="0" w:color="auto"/>
            </w:tcBorders>
            <w:tcMar>
              <w:top w:w="150" w:type="dxa"/>
              <w:bottom w:w="150" w:type="dxa"/>
              <w:right w:w="240" w:type="dxa"/>
            </w:tcMar>
            <w:vAlign w:val="center"/>
          </w:tcPr>
          <w:p w14:paraId="4D7A7EC8" w14:textId="642F01F4"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Arêtes et déchets de poisson</w:t>
            </w:r>
          </w:p>
        </w:tc>
        <w:tc>
          <w:tcPr>
            <w:tcW w:w="3215" w:type="dxa"/>
            <w:tcBorders>
              <w:bottom w:val="single" w:sz="5" w:space="0" w:color="auto"/>
            </w:tcBorders>
            <w:tcMar>
              <w:top w:w="150" w:type="dxa"/>
              <w:left w:w="240" w:type="dxa"/>
              <w:bottom w:w="150" w:type="dxa"/>
              <w:right w:w="240" w:type="dxa"/>
            </w:tcMar>
            <w:vAlign w:val="center"/>
          </w:tcPr>
          <w:p w14:paraId="6548244E" w14:textId="6D2F97F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Pôle bioconversion (compost, BSF)</w:t>
            </w:r>
          </w:p>
        </w:tc>
        <w:tc>
          <w:tcPr>
            <w:tcW w:w="3330" w:type="dxa"/>
            <w:tcBorders>
              <w:bottom w:val="single" w:sz="5" w:space="0" w:color="auto"/>
            </w:tcBorders>
            <w:tcMar>
              <w:top w:w="150" w:type="dxa"/>
              <w:left w:w="240" w:type="dxa"/>
              <w:bottom w:w="150" w:type="dxa"/>
            </w:tcMar>
            <w:vAlign w:val="center"/>
          </w:tcPr>
          <w:p w14:paraId="6E782CC9" w14:textId="6EAFC4B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Fermeture de la boucle organique, valorisation intégrale des coproduits</w:t>
            </w:r>
          </w:p>
        </w:tc>
      </w:tr>
      <w:tr w:rsidR="09804D36" w14:paraId="4E7583CA" w14:textId="77777777" w:rsidTr="09804D36">
        <w:trPr>
          <w:trHeight w:val="300"/>
        </w:trPr>
        <w:tc>
          <w:tcPr>
            <w:tcW w:w="2741" w:type="dxa"/>
            <w:tcBorders>
              <w:bottom w:val="single" w:sz="5" w:space="0" w:color="auto"/>
            </w:tcBorders>
            <w:tcMar>
              <w:top w:w="150" w:type="dxa"/>
              <w:bottom w:w="150" w:type="dxa"/>
              <w:right w:w="240" w:type="dxa"/>
            </w:tcMar>
            <w:vAlign w:val="center"/>
          </w:tcPr>
          <w:p w14:paraId="1312EE97" w14:textId="2AAEE243"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lastRenderedPageBreak/>
              <w:t>Savoir‑faire aquaponique</w:t>
            </w:r>
          </w:p>
        </w:tc>
        <w:tc>
          <w:tcPr>
            <w:tcW w:w="3215" w:type="dxa"/>
            <w:tcBorders>
              <w:bottom w:val="single" w:sz="5" w:space="0" w:color="auto"/>
            </w:tcBorders>
            <w:tcMar>
              <w:top w:w="150" w:type="dxa"/>
              <w:left w:w="240" w:type="dxa"/>
              <w:bottom w:w="150" w:type="dxa"/>
              <w:right w:w="240" w:type="dxa"/>
            </w:tcMar>
            <w:vAlign w:val="center"/>
          </w:tcPr>
          <w:p w14:paraId="6E678538" w14:textId="7B38C22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Pôle formation</w:t>
            </w:r>
          </w:p>
        </w:tc>
        <w:tc>
          <w:tcPr>
            <w:tcW w:w="3330" w:type="dxa"/>
            <w:tcBorders>
              <w:bottom w:val="single" w:sz="5" w:space="0" w:color="auto"/>
            </w:tcBorders>
            <w:tcMar>
              <w:top w:w="150" w:type="dxa"/>
              <w:left w:w="240" w:type="dxa"/>
              <w:bottom w:w="150" w:type="dxa"/>
            </w:tcMar>
            <w:vAlign w:val="center"/>
          </w:tcPr>
          <w:p w14:paraId="444136BE" w14:textId="73A7230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Modules de formation certifiants, visites pédagogiques, ateliers pratiques</w:t>
            </w:r>
          </w:p>
        </w:tc>
      </w:tr>
    </w:tbl>
    <w:p w14:paraId="4C804C5F" w14:textId="1A202C18" w:rsidR="6FC329C8" w:rsidRDefault="71476B9B" w:rsidP="001813EF">
      <w:pPr>
        <w:pStyle w:val="Titre3"/>
      </w:pPr>
      <w:r w:rsidRPr="09804D36">
        <w:rPr>
          <w:rFonts w:eastAsia="system-ui"/>
        </w:rPr>
        <w:t>4.2.3 Produits dérivés et services immatériels</w:t>
      </w:r>
    </w:p>
    <w:p w14:paraId="16C7B60D" w14:textId="3B7538D8" w:rsidR="6FC329C8" w:rsidRDefault="71476B9B" w:rsidP="09804D36">
      <w:pPr>
        <w:pStyle w:val="Paragraphedeliste"/>
        <w:numPr>
          <w:ilvl w:val="0"/>
          <w:numId w:val="56"/>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Alevins / juvéniles</w:t>
      </w:r>
      <w:r w:rsidRPr="09804D36">
        <w:rPr>
          <w:rFonts w:ascii="system-ui" w:eastAsia="system-ui" w:hAnsi="system-ui" w:cs="system-ui"/>
          <w:color w:val="0F1115"/>
        </w:rPr>
        <w:t xml:space="preserve"> : vente aux pisciculteurs locaux souhaitant répliquer le modèle (phase 3).</w:t>
      </w:r>
    </w:p>
    <w:p w14:paraId="37013AA1" w14:textId="59AFD852" w:rsidR="6FC329C8" w:rsidRDefault="71476B9B" w:rsidP="09804D36">
      <w:pPr>
        <w:pStyle w:val="Paragraphedeliste"/>
        <w:numPr>
          <w:ilvl w:val="0"/>
          <w:numId w:val="56"/>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Tilapia fumé</w:t>
      </w:r>
      <w:r w:rsidRPr="09804D36">
        <w:rPr>
          <w:rFonts w:ascii="system-ui" w:eastAsia="system-ui" w:hAnsi="system-ui" w:cs="system-ui"/>
          <w:color w:val="0F1115"/>
        </w:rPr>
        <w:t xml:space="preserve"> : transformation artisanale au fumoir bambou (pôle transformation), prix 2× le frais.</w:t>
      </w:r>
    </w:p>
    <w:p w14:paraId="40FE199C" w14:textId="36B88558" w:rsidR="6FC329C8" w:rsidRDefault="71476B9B" w:rsidP="09804D36">
      <w:pPr>
        <w:pStyle w:val="Paragraphedeliste"/>
        <w:numPr>
          <w:ilvl w:val="0"/>
          <w:numId w:val="56"/>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Rillettes de tilapia</w:t>
      </w:r>
      <w:r w:rsidRPr="09804D36">
        <w:rPr>
          <w:rFonts w:ascii="system-ui" w:eastAsia="system-ui" w:hAnsi="system-ui" w:cs="system-ui"/>
          <w:color w:val="0F1115"/>
        </w:rPr>
        <w:t xml:space="preserve"> : transformation artisanale, forte marge.</w:t>
      </w:r>
    </w:p>
    <w:p w14:paraId="40F2B41A" w14:textId="4C24AE18" w:rsidR="6FC329C8" w:rsidRDefault="71476B9B" w:rsidP="09804D36">
      <w:pPr>
        <w:pStyle w:val="Paragraphedeliste"/>
        <w:numPr>
          <w:ilvl w:val="0"/>
          <w:numId w:val="56"/>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Formations techniques</w:t>
      </w:r>
      <w:r w:rsidRPr="09804D36">
        <w:rPr>
          <w:rFonts w:ascii="system-ui" w:eastAsia="system-ui" w:hAnsi="system-ui" w:cs="system-ui"/>
          <w:color w:val="0F1115"/>
        </w:rPr>
        <w:t xml:space="preserve"> : « Aquaponie en altitude — concevoir et gérer son système circulaire ».</w:t>
      </w:r>
    </w:p>
    <w:p w14:paraId="364558F9" w14:textId="10C6BCC7" w:rsidR="6FC329C8" w:rsidRDefault="71476B9B" w:rsidP="09804D36">
      <w:pPr>
        <w:pStyle w:val="Paragraphedeliste"/>
        <w:numPr>
          <w:ilvl w:val="0"/>
          <w:numId w:val="56"/>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Visites écotouristiques</w:t>
      </w:r>
      <w:r w:rsidRPr="09804D36">
        <w:rPr>
          <w:rFonts w:ascii="system-ui" w:eastAsia="system-ui" w:hAnsi="system-ui" w:cs="system-ui"/>
          <w:color w:val="0F1115"/>
        </w:rPr>
        <w:t xml:space="preserve"> : les bassins, les bacs hydroponiques et l'explication du cycle de l'azote font partie du parcours pédagogique de l'Hacienda.</w:t>
      </w:r>
    </w:p>
    <w:p w14:paraId="5CD69EB4" w14:textId="35331FB2" w:rsidR="6FC329C8" w:rsidRDefault="6FC329C8" w:rsidP="09804D36">
      <w:pPr>
        <w:spacing w:before="322" w:after="322"/>
      </w:pPr>
    </w:p>
    <w:p w14:paraId="193EB14C" w14:textId="462E5A89" w:rsidR="6FC329C8" w:rsidRDefault="71476B9B" w:rsidP="001813EF">
      <w:pPr>
        <w:pStyle w:val="Titre2"/>
      </w:pPr>
      <w:r w:rsidRPr="09804D36">
        <w:rPr>
          <w:rFonts w:eastAsia="system-ui"/>
        </w:rPr>
        <w:t>4.3 Cartographie des boucles</w:t>
      </w:r>
    </w:p>
    <w:p w14:paraId="458D4D69" w14:textId="2FD90971" w:rsidR="6FC329C8" w:rsidRDefault="71476B9B" w:rsidP="09804D36">
      <w:pPr>
        <w:shd w:val="clear" w:color="auto" w:fill="FFFFFF" w:themeFill="background1"/>
        <w:spacing w:before="240" w:after="240"/>
      </w:pPr>
      <w:r w:rsidRPr="09804D36">
        <w:rPr>
          <w:rFonts w:ascii="system-ui" w:eastAsia="system-ui" w:hAnsi="system-ui" w:cs="system-ui"/>
          <w:color w:val="0F1115"/>
        </w:rPr>
        <w:t xml:space="preserve">La puissance du modèle ne se révèle pleinement que dans </w:t>
      </w:r>
      <w:r w:rsidRPr="09804D36">
        <w:rPr>
          <w:rFonts w:ascii="system-ui" w:eastAsia="system-ui" w:hAnsi="system-ui" w:cs="system-ui"/>
          <w:b/>
          <w:bCs/>
          <w:color w:val="0F1115"/>
        </w:rPr>
        <w:t>l'architecture des interactions</w:t>
      </w:r>
      <w:r w:rsidRPr="09804D36">
        <w:rPr>
          <w:rFonts w:ascii="system-ui" w:eastAsia="system-ui" w:hAnsi="system-ui" w:cs="system-ui"/>
          <w:color w:val="0F1115"/>
        </w:rPr>
        <w:t xml:space="preserve"> entre le pôle aquaponique et les autres composantes du système. Ces interactions forment des boucles fermées où chaque flux sortant devient un intrant pour un autre pôle, éliminant la notion de déchet et maximisant l'efficience énergétique.</w:t>
      </w:r>
    </w:p>
    <w:p w14:paraId="5863F7D9" w14:textId="2A74CCC9" w:rsidR="6FC329C8" w:rsidRDefault="71476B9B" w:rsidP="09804D36">
      <w:pPr>
        <w:pStyle w:val="Titre4"/>
        <w:shd w:val="clear" w:color="auto" w:fill="FFFFFF" w:themeFill="background1"/>
        <w:spacing w:before="240" w:after="240" w:line="420" w:lineRule="auto"/>
      </w:pPr>
      <w:r w:rsidRPr="09804D36">
        <w:rPr>
          <w:rFonts w:ascii="system-ui" w:eastAsia="system-ui" w:hAnsi="system-ui" w:cs="system-ui"/>
          <w:b/>
          <w:bCs/>
          <w:i w:val="0"/>
          <w:iCs w:val="0"/>
          <w:color w:val="0F1115"/>
        </w:rPr>
        <w:t>4.3.1 La boucle centrale : le cycle de l'azote</w:t>
      </w:r>
    </w:p>
    <w:p w14:paraId="3CE3CD4F" w14:textId="4CC0A30E" w:rsidR="6FC329C8" w:rsidRDefault="71476B9B" w:rsidP="09804D36">
      <w:pPr>
        <w:shd w:val="clear" w:color="auto" w:fill="FFFFFF" w:themeFill="background1"/>
        <w:spacing w:before="240" w:after="240"/>
      </w:pPr>
      <w:r w:rsidRPr="09804D36">
        <w:rPr>
          <w:rFonts w:ascii="system-ui" w:eastAsia="system-ui" w:hAnsi="system-ui" w:cs="system-ui"/>
          <w:color w:val="0F1115"/>
        </w:rPr>
        <w:t>C'est la boucle fondatrice du système aquaponique. Elle mérite d'être expliquée clairement car elle est souvent mal comprise.</w:t>
      </w:r>
    </w:p>
    <w:p w14:paraId="6C77A91F" w14:textId="60DDE903" w:rsidR="6FC329C8" w:rsidRDefault="71476B9B" w:rsidP="09804D36">
      <w:pPr>
        <w:pStyle w:val="Paragraphedeliste"/>
        <w:numPr>
          <w:ilvl w:val="0"/>
          <w:numId w:val="55"/>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Déclencheur</w:t>
      </w:r>
      <w:r w:rsidRPr="09804D36">
        <w:rPr>
          <w:rFonts w:ascii="system-ui" w:eastAsia="system-ui" w:hAnsi="system-ui" w:cs="system-ui"/>
          <w:color w:val="0F1115"/>
        </w:rPr>
        <w:t xml:space="preserve"> : les poissons consomment des aliments (larves BSF + lentilles + granulés) et produisent des déjections riches en ammoniac (NH₃), excrété via leurs branchies.</w:t>
      </w:r>
    </w:p>
    <w:p w14:paraId="1456A6DD" w14:textId="53013860" w:rsidR="6FC329C8" w:rsidRDefault="71476B9B" w:rsidP="09804D36">
      <w:pPr>
        <w:pStyle w:val="Paragraphedeliste"/>
        <w:numPr>
          <w:ilvl w:val="0"/>
          <w:numId w:val="55"/>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Transformation bactérienne</w:t>
      </w:r>
      <w:r w:rsidRPr="09804D36">
        <w:rPr>
          <w:rFonts w:ascii="system-ui" w:eastAsia="system-ui" w:hAnsi="system-ui" w:cs="system-ui"/>
          <w:color w:val="0F1115"/>
        </w:rPr>
        <w:t xml:space="preserve"> :</w:t>
      </w:r>
    </w:p>
    <w:p w14:paraId="78A31490" w14:textId="3FCB1045" w:rsidR="6FC329C8" w:rsidRDefault="71476B9B" w:rsidP="09804D36">
      <w:pPr>
        <w:pStyle w:val="Paragraphedeliste"/>
        <w:numPr>
          <w:ilvl w:val="1"/>
          <w:numId w:val="55"/>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 xml:space="preserve">Les bactéries </w:t>
      </w:r>
      <w:r w:rsidRPr="09804D36">
        <w:rPr>
          <w:rFonts w:ascii="system-ui" w:eastAsia="system-ui" w:hAnsi="system-ui" w:cs="system-ui"/>
          <w:b/>
          <w:bCs/>
          <w:color w:val="0F1115"/>
        </w:rPr>
        <w:t>Nitrosomonas</w:t>
      </w:r>
      <w:r w:rsidRPr="09804D36">
        <w:rPr>
          <w:rFonts w:ascii="system-ui" w:eastAsia="system-ui" w:hAnsi="system-ui" w:cs="system-ui"/>
          <w:color w:val="0F1115"/>
        </w:rPr>
        <w:t xml:space="preserve"> colonisent le biofiltre et transforment l'ammoniac (toxique) en nitrites (NO₂⁻) — encore toxiques.</w:t>
      </w:r>
    </w:p>
    <w:p w14:paraId="50C5D746" w14:textId="64690A8B" w:rsidR="6FC329C8" w:rsidRDefault="71476B9B" w:rsidP="09804D36">
      <w:pPr>
        <w:pStyle w:val="Paragraphedeliste"/>
        <w:numPr>
          <w:ilvl w:val="1"/>
          <w:numId w:val="55"/>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 xml:space="preserve">Les bactéries </w:t>
      </w:r>
      <w:r w:rsidRPr="09804D36">
        <w:rPr>
          <w:rFonts w:ascii="system-ui" w:eastAsia="system-ui" w:hAnsi="system-ui" w:cs="system-ui"/>
          <w:b/>
          <w:bCs/>
          <w:color w:val="0F1115"/>
        </w:rPr>
        <w:t>Nitrobacter</w:t>
      </w:r>
      <w:r w:rsidRPr="09804D36">
        <w:rPr>
          <w:rFonts w:ascii="system-ui" w:eastAsia="system-ui" w:hAnsi="system-ui" w:cs="system-ui"/>
          <w:color w:val="0F1115"/>
        </w:rPr>
        <w:t xml:space="preserve"> transforment les nitrites en nitrates (NO₃⁻) — non toxiques à concentration modérée, assimilables par les plantes.</w:t>
      </w:r>
    </w:p>
    <w:p w14:paraId="6F13B656" w14:textId="5BBF12DE" w:rsidR="6FC329C8" w:rsidRDefault="71476B9B" w:rsidP="09804D36">
      <w:pPr>
        <w:pStyle w:val="Paragraphedeliste"/>
        <w:numPr>
          <w:ilvl w:val="0"/>
          <w:numId w:val="55"/>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lastRenderedPageBreak/>
        <w:t>Transformation végétale</w:t>
      </w:r>
      <w:r w:rsidRPr="09804D36">
        <w:rPr>
          <w:rFonts w:ascii="system-ui" w:eastAsia="system-ui" w:hAnsi="system-ui" w:cs="system-ui"/>
          <w:color w:val="0F1115"/>
        </w:rPr>
        <w:t xml:space="preserve"> : les plantes hydroponiques (laitues, herbes) absorbent les nitrates via leurs racines, qui plongent directement dans l'eau enrichie. Cette absorption remplit deux fonctions simultanées :</w:t>
      </w:r>
    </w:p>
    <w:p w14:paraId="212D3A00" w14:textId="18D9189B" w:rsidR="6FC329C8" w:rsidRDefault="71476B9B" w:rsidP="09804D36">
      <w:pPr>
        <w:pStyle w:val="Paragraphedeliste"/>
        <w:numPr>
          <w:ilvl w:val="1"/>
          <w:numId w:val="55"/>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Épuration de l'eau</w:t>
      </w:r>
      <w:r w:rsidRPr="09804D36">
        <w:rPr>
          <w:rFonts w:ascii="system-ui" w:eastAsia="system-ui" w:hAnsi="system-ui" w:cs="system-ui"/>
          <w:color w:val="0F1115"/>
        </w:rPr>
        <w:t xml:space="preserve"> : les nitrates sont prélevés, empêchant leur accumulation.</w:t>
      </w:r>
    </w:p>
    <w:p w14:paraId="58774E32" w14:textId="228EF346" w:rsidR="6FC329C8" w:rsidRDefault="71476B9B" w:rsidP="09804D36">
      <w:pPr>
        <w:pStyle w:val="Paragraphedeliste"/>
        <w:numPr>
          <w:ilvl w:val="1"/>
          <w:numId w:val="55"/>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Production de biomasse végétale</w:t>
      </w:r>
      <w:r w:rsidRPr="09804D36">
        <w:rPr>
          <w:rFonts w:ascii="system-ui" w:eastAsia="system-ui" w:hAnsi="system-ui" w:cs="system-ui"/>
          <w:color w:val="0F1115"/>
        </w:rPr>
        <w:t xml:space="preserve"> : les plantes poussent et sont valorisées économiquement.</w:t>
      </w:r>
    </w:p>
    <w:p w14:paraId="51CB7696" w14:textId="48B3B9D8" w:rsidR="6FC329C8" w:rsidRDefault="71476B9B" w:rsidP="09804D36">
      <w:pPr>
        <w:pStyle w:val="Paragraphedeliste"/>
        <w:numPr>
          <w:ilvl w:val="0"/>
          <w:numId w:val="55"/>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Résultats / Rétroaction</w:t>
      </w:r>
      <w:r w:rsidRPr="09804D36">
        <w:rPr>
          <w:rFonts w:ascii="system-ui" w:eastAsia="system-ui" w:hAnsi="system-ui" w:cs="system-ui"/>
          <w:color w:val="0F1115"/>
        </w:rPr>
        <w:t xml:space="preserve"> : l'eau clarifiée (appauvrie en nitrates) retourne aux bassins, et le cycle recommence.</w:t>
      </w:r>
    </w:p>
    <w:p w14:paraId="1228EA60" w14:textId="691FC05F" w:rsidR="6FC329C8" w:rsidRDefault="71476B9B" w:rsidP="09804D36">
      <w:pPr>
        <w:shd w:val="clear" w:color="auto" w:fill="FFFFFF" w:themeFill="background1"/>
        <w:spacing w:before="240" w:after="240"/>
      </w:pPr>
      <w:r w:rsidRPr="09804D36">
        <w:rPr>
          <w:rFonts w:ascii="system-ui" w:eastAsia="system-ui" w:hAnsi="system-ui" w:cs="system-ui"/>
          <w:b/>
          <w:bCs/>
          <w:color w:val="0F1115"/>
        </w:rPr>
        <w:t>Ce qui rend ce cycle remarquable</w:t>
      </w:r>
      <w:r w:rsidRPr="09804D36">
        <w:rPr>
          <w:rFonts w:ascii="system-ui" w:eastAsia="system-ui" w:hAnsi="system-ui" w:cs="system-ui"/>
          <w:color w:val="0F1115"/>
        </w:rPr>
        <w:t xml:space="preserve"> : sans intervention humaine autre que la surveillance, des bactéries microscopiques transforment un déchet toxique en nutriment précieux, et des plantes épurent l'eau pour les poissons. C'est un exemple parfait de ce que la biologie peut accomplir lorsqu'on lui crée les conditions appropriées.</w:t>
      </w:r>
    </w:p>
    <w:p w14:paraId="7ACA2483" w14:textId="0DA3E551" w:rsidR="6FC329C8" w:rsidRDefault="71476B9B" w:rsidP="09804D36">
      <w:pPr>
        <w:spacing w:after="0"/>
      </w:pPr>
      <w:r w:rsidRPr="09804D36">
        <w:rPr>
          <w:rFonts w:ascii="system-ui" w:eastAsia="system-ui" w:hAnsi="system-ui" w:cs="system-ui"/>
          <w:i/>
          <w:iCs/>
          <w:color w:val="0F1115"/>
        </w:rPr>
        <w:t>« Les bactéries ne prennent pas de jours de congé. Elles ne demandent pas d'augmentation. Elles travaillent 24 heures sur 24, 7 jours sur 7, gratuitement. Notre seule tâche est de leur offrir un habitat confortable — le biofiltre. »</w:t>
      </w:r>
    </w:p>
    <w:p w14:paraId="3E01A513" w14:textId="0F7BC11F" w:rsidR="6FC329C8" w:rsidRDefault="71476B9B" w:rsidP="09804D36">
      <w:pPr>
        <w:pStyle w:val="Titre4"/>
        <w:shd w:val="clear" w:color="auto" w:fill="FFFFFF" w:themeFill="background1"/>
        <w:spacing w:before="240" w:after="240" w:line="420" w:lineRule="auto"/>
      </w:pPr>
      <w:r w:rsidRPr="09804D36">
        <w:rPr>
          <w:rFonts w:ascii="system-ui" w:eastAsia="system-ui" w:hAnsi="system-ui" w:cs="system-ui"/>
          <w:b/>
          <w:bCs/>
          <w:i w:val="0"/>
          <w:iCs w:val="0"/>
          <w:color w:val="0F1115"/>
        </w:rPr>
        <w:t>4.3.2 La boucle protéique élargie : de la fiente au poisson</w:t>
      </w:r>
    </w:p>
    <w:p w14:paraId="5EB147CA" w14:textId="1875F0E5" w:rsidR="6FC329C8" w:rsidRDefault="71476B9B" w:rsidP="09804D36">
      <w:pPr>
        <w:shd w:val="clear" w:color="auto" w:fill="FFFFFF" w:themeFill="background1"/>
        <w:spacing w:before="240" w:after="240"/>
      </w:pPr>
      <w:r w:rsidRPr="09804D36">
        <w:rPr>
          <w:rFonts w:ascii="system-ui" w:eastAsia="system-ui" w:hAnsi="system-ui" w:cs="system-ui"/>
          <w:color w:val="0F1115"/>
        </w:rPr>
        <w:t xml:space="preserve">Cette boucle illustre comment les trois pôles (avicole, BSF, aquaponique) forment un </w:t>
      </w:r>
      <w:r w:rsidRPr="09804D36">
        <w:rPr>
          <w:rFonts w:ascii="system-ui" w:eastAsia="system-ui" w:hAnsi="system-ui" w:cs="system-ui"/>
          <w:b/>
          <w:bCs/>
          <w:color w:val="0F1115"/>
        </w:rPr>
        <w:t>triangle métabolique</w:t>
      </w:r>
      <w:r w:rsidRPr="09804D36">
        <w:rPr>
          <w:rFonts w:ascii="system-ui" w:eastAsia="system-ui" w:hAnsi="system-ui" w:cs="system-ui"/>
          <w:color w:val="0F1115"/>
        </w:rPr>
        <w:t xml:space="preserve"> où chaque acteur nourrit les deux autres.</w:t>
      </w:r>
    </w:p>
    <w:p w14:paraId="11B2698E" w14:textId="02E29317" w:rsidR="6FC329C8" w:rsidRDefault="71476B9B" w:rsidP="09804D36">
      <w:pPr>
        <w:pStyle w:val="Paragraphedeliste"/>
        <w:numPr>
          <w:ilvl w:val="0"/>
          <w:numId w:val="54"/>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Déclencheur</w:t>
      </w:r>
      <w:r w:rsidRPr="09804D36">
        <w:rPr>
          <w:rFonts w:ascii="system-ui" w:eastAsia="system-ui" w:hAnsi="system-ui" w:cs="system-ui"/>
          <w:color w:val="0F1115"/>
        </w:rPr>
        <w:t xml:space="preserve"> : le pôle avicole produit des fientes riches en azote.</w:t>
      </w:r>
    </w:p>
    <w:p w14:paraId="36BC90E6" w14:textId="27B9BD02" w:rsidR="6FC329C8" w:rsidRDefault="71476B9B" w:rsidP="09804D36">
      <w:pPr>
        <w:pStyle w:val="Paragraphedeliste"/>
        <w:numPr>
          <w:ilvl w:val="0"/>
          <w:numId w:val="54"/>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Transformation</w:t>
      </w:r>
      <w:r w:rsidRPr="09804D36">
        <w:rPr>
          <w:rFonts w:ascii="system-ui" w:eastAsia="system-ui" w:hAnsi="system-ui" w:cs="system-ui"/>
          <w:color w:val="0F1115"/>
        </w:rPr>
        <w:t xml:space="preserve"> : les fientes alimentent le pôle BSF, dont les larves transforment les déchets en protéines vivantes.</w:t>
      </w:r>
    </w:p>
    <w:p w14:paraId="7E3111FF" w14:textId="4C86FAD4" w:rsidR="6FC329C8" w:rsidRDefault="71476B9B" w:rsidP="09804D36">
      <w:pPr>
        <w:pStyle w:val="Paragraphedeliste"/>
        <w:numPr>
          <w:ilvl w:val="0"/>
          <w:numId w:val="54"/>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Valorisation</w:t>
      </w:r>
      <w:r w:rsidRPr="09804D36">
        <w:rPr>
          <w:rFonts w:ascii="system-ui" w:eastAsia="system-ui" w:hAnsi="system-ui" w:cs="system-ui"/>
          <w:color w:val="0F1115"/>
        </w:rPr>
        <w:t xml:space="preserve"> : les larves BSF sont données aux poissons (pôle aquaponique) comme aliment protéique de haute qualité.</w:t>
      </w:r>
    </w:p>
    <w:p w14:paraId="69FD58ED" w14:textId="72F1650A" w:rsidR="6FC329C8" w:rsidRDefault="71476B9B" w:rsidP="09804D36">
      <w:pPr>
        <w:pStyle w:val="Paragraphedeliste"/>
        <w:numPr>
          <w:ilvl w:val="0"/>
          <w:numId w:val="54"/>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Rétroaction</w:t>
      </w:r>
      <w:r w:rsidRPr="09804D36">
        <w:rPr>
          <w:rFonts w:ascii="system-ui" w:eastAsia="system-ui" w:hAnsi="system-ui" w:cs="system-ui"/>
          <w:color w:val="0F1115"/>
        </w:rPr>
        <w:t xml:space="preserve"> : les poissons produisent des déjections azotées → les plantes hydroponiques absorbent les nitrates → les lentilles d'eau (surplus) sont données aux poules du pôle avicole → les poules produisent des fientes → (retour au début).</w:t>
      </w:r>
    </w:p>
    <w:p w14:paraId="7D4DE34F" w14:textId="1DCD8B92" w:rsidR="6FC329C8" w:rsidRDefault="71476B9B" w:rsidP="09804D36">
      <w:pPr>
        <w:shd w:val="clear" w:color="auto" w:fill="FFFFFF" w:themeFill="background1"/>
        <w:spacing w:before="240" w:after="240"/>
      </w:pPr>
      <w:r w:rsidRPr="09804D36">
        <w:rPr>
          <w:rFonts w:ascii="system-ui" w:eastAsia="system-ui" w:hAnsi="system-ui" w:cs="system-ui"/>
          <w:b/>
          <w:bCs/>
          <w:color w:val="0F1115"/>
        </w:rPr>
        <w:t>Boucle fermée</w:t>
      </w:r>
      <w:r w:rsidRPr="09804D36">
        <w:rPr>
          <w:rFonts w:ascii="system-ui" w:eastAsia="system-ui" w:hAnsi="system-ui" w:cs="system-ui"/>
          <w:color w:val="0F1115"/>
        </w:rPr>
        <w:t xml:space="preserve"> : avicole (fientes) → BSF (larves) → aquaponie (poissons) → aquaponie (lentilles) → avicole (poules).</w:t>
      </w:r>
    </w:p>
    <w:p w14:paraId="39B6374E" w14:textId="1133DAF6" w:rsidR="6FC329C8" w:rsidRDefault="71476B9B" w:rsidP="09804D36">
      <w:pPr>
        <w:pStyle w:val="Titre4"/>
        <w:shd w:val="clear" w:color="auto" w:fill="FFFFFF" w:themeFill="background1"/>
        <w:spacing w:before="240" w:after="120" w:line="420" w:lineRule="auto"/>
      </w:pPr>
      <w:r w:rsidRPr="09804D36">
        <w:rPr>
          <w:rFonts w:ascii="system-ui" w:eastAsia="system-ui" w:hAnsi="system-ui" w:cs="system-ui"/>
          <w:b/>
          <w:bCs/>
          <w:i w:val="0"/>
          <w:iCs w:val="0"/>
          <w:color w:val="0F1115"/>
        </w:rPr>
        <w:t>4.3.3 La boucle hydrique : l'eau qui ne sort jamais</w:t>
      </w:r>
    </w:p>
    <w:p w14:paraId="539B6183" w14:textId="7C6D3830" w:rsidR="6FC329C8" w:rsidRDefault="71476B9B" w:rsidP="09804D36">
      <w:pPr>
        <w:pStyle w:val="Paragraphedeliste"/>
        <w:numPr>
          <w:ilvl w:val="0"/>
          <w:numId w:val="53"/>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Déclencheur</w:t>
      </w:r>
      <w:r w:rsidRPr="09804D36">
        <w:rPr>
          <w:rFonts w:ascii="system-ui" w:eastAsia="system-ui" w:hAnsi="system-ui" w:cs="system-ui"/>
          <w:color w:val="0F1115"/>
        </w:rPr>
        <w:t xml:space="preserve"> : l'eau de pluie est captée sur les toits et stockée dans l'étang central.</w:t>
      </w:r>
    </w:p>
    <w:p w14:paraId="6385F354" w14:textId="69F5DE46" w:rsidR="6FC329C8" w:rsidRDefault="71476B9B" w:rsidP="09804D36">
      <w:pPr>
        <w:pStyle w:val="Paragraphedeliste"/>
        <w:numPr>
          <w:ilvl w:val="0"/>
          <w:numId w:val="53"/>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lastRenderedPageBreak/>
        <w:t>Circulation</w:t>
      </w:r>
      <w:r w:rsidRPr="09804D36">
        <w:rPr>
          <w:rFonts w:ascii="system-ui" w:eastAsia="system-ui" w:hAnsi="system-ui" w:cs="system-ui"/>
          <w:color w:val="0F1115"/>
        </w:rPr>
        <w:t xml:space="preserve"> : l'eau entre dans le circuit aquaponique (appoint pour compenser l'évaporation).</w:t>
      </w:r>
    </w:p>
    <w:p w14:paraId="242A1563" w14:textId="78ED1846" w:rsidR="6FC329C8" w:rsidRDefault="71476B9B" w:rsidP="09804D36">
      <w:pPr>
        <w:pStyle w:val="Paragraphedeliste"/>
        <w:numPr>
          <w:ilvl w:val="0"/>
          <w:numId w:val="53"/>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Parcours dans le système</w:t>
      </w:r>
      <w:r w:rsidRPr="09804D36">
        <w:rPr>
          <w:rFonts w:ascii="system-ui" w:eastAsia="system-ui" w:hAnsi="system-ui" w:cs="system-ui"/>
          <w:color w:val="0F1115"/>
        </w:rPr>
        <w:t xml:space="preserve"> : bassin → décanteur (élimination des solides) → biofiltre (nitrification) → bacs hydroponiques (absorption des nitrates par les plantes) → retour au bassin.</w:t>
      </w:r>
    </w:p>
    <w:p w14:paraId="75BDD047" w14:textId="3FD371EC" w:rsidR="6FC329C8" w:rsidRDefault="71476B9B" w:rsidP="09804D36">
      <w:pPr>
        <w:pStyle w:val="Paragraphedeliste"/>
        <w:numPr>
          <w:ilvl w:val="0"/>
          <w:numId w:val="53"/>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Pertes</w:t>
      </w:r>
      <w:r w:rsidRPr="09804D36">
        <w:rPr>
          <w:rFonts w:ascii="system-ui" w:eastAsia="system-ui" w:hAnsi="system-ui" w:cs="system-ui"/>
          <w:color w:val="0F1115"/>
        </w:rPr>
        <w:t xml:space="preserve"> : seule l'évaporation (surface des bassins et des bacs) fait quitter l'eau du système.</w:t>
      </w:r>
    </w:p>
    <w:p w14:paraId="4ED820C0" w14:textId="439D3634" w:rsidR="6FC329C8" w:rsidRDefault="71476B9B" w:rsidP="09804D36">
      <w:pPr>
        <w:pStyle w:val="Paragraphedeliste"/>
        <w:numPr>
          <w:ilvl w:val="0"/>
          <w:numId w:val="53"/>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Rétroaction</w:t>
      </w:r>
      <w:r w:rsidRPr="09804D36">
        <w:rPr>
          <w:rFonts w:ascii="system-ui" w:eastAsia="system-ui" w:hAnsi="system-ui" w:cs="system-ui"/>
          <w:color w:val="0F1115"/>
        </w:rPr>
        <w:t xml:space="preserve"> : l'eau de pluie captée compense l'évaporation. Aucun rejet, aucune pollution.</w:t>
      </w:r>
    </w:p>
    <w:p w14:paraId="7309E9B1" w14:textId="6799755E" w:rsidR="6FC329C8" w:rsidRDefault="71476B9B" w:rsidP="09804D36">
      <w:pPr>
        <w:shd w:val="clear" w:color="auto" w:fill="FFFFFF" w:themeFill="background1"/>
        <w:spacing w:before="240" w:after="240"/>
      </w:pPr>
      <w:r w:rsidRPr="09804D36">
        <w:rPr>
          <w:rFonts w:ascii="system-ui" w:eastAsia="system-ui" w:hAnsi="system-ui" w:cs="system-ui"/>
          <w:b/>
          <w:bCs/>
          <w:color w:val="0F1115"/>
        </w:rPr>
        <w:t>Économie d'eau</w:t>
      </w:r>
      <w:r w:rsidRPr="09804D36">
        <w:rPr>
          <w:rFonts w:ascii="system-ui" w:eastAsia="system-ui" w:hAnsi="system-ui" w:cs="system-ui"/>
          <w:color w:val="0F1115"/>
        </w:rPr>
        <w:t xml:space="preserve"> : 90 % de moins qu'une pisciculture conventionnelle couplée à une culture hors-sol.</w:t>
      </w:r>
    </w:p>
    <w:p w14:paraId="046C0D0F" w14:textId="2D91669C" w:rsidR="6FC329C8" w:rsidRDefault="71476B9B" w:rsidP="001813EF">
      <w:pPr>
        <w:pStyle w:val="Titre3"/>
      </w:pPr>
      <w:r w:rsidRPr="09804D36">
        <w:rPr>
          <w:rFonts w:eastAsia="system-ui"/>
        </w:rPr>
        <w:t>4.3.4 La boucle lentilles d'eau : régulation et alimentation simultanées</w:t>
      </w:r>
    </w:p>
    <w:p w14:paraId="08B58AF5" w14:textId="485435A9" w:rsidR="6FC329C8" w:rsidRDefault="71476B9B" w:rsidP="09804D36">
      <w:pPr>
        <w:pStyle w:val="Paragraphedeliste"/>
        <w:numPr>
          <w:ilvl w:val="0"/>
          <w:numId w:val="52"/>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Déclencheur</w:t>
      </w:r>
      <w:r w:rsidRPr="09804D36">
        <w:rPr>
          <w:rFonts w:ascii="system-ui" w:eastAsia="system-ui" w:hAnsi="system-ui" w:cs="system-ui"/>
          <w:color w:val="0F1115"/>
        </w:rPr>
        <w:t xml:space="preserve"> : les lentilles d'eau (</w:t>
      </w:r>
      <w:r w:rsidRPr="09804D36">
        <w:rPr>
          <w:rFonts w:ascii="system-ui" w:eastAsia="system-ui" w:hAnsi="system-ui" w:cs="system-ui"/>
          <w:i/>
          <w:iCs/>
          <w:color w:val="0F1115"/>
        </w:rPr>
        <w:t>Lemna minor</w:t>
      </w:r>
      <w:r w:rsidRPr="09804D36">
        <w:rPr>
          <w:rFonts w:ascii="system-ui" w:eastAsia="system-ui" w:hAnsi="system-ui" w:cs="system-ui"/>
          <w:color w:val="0F1115"/>
        </w:rPr>
        <w:t xml:space="preserve">, </w:t>
      </w:r>
      <w:r w:rsidRPr="09804D36">
        <w:rPr>
          <w:rFonts w:ascii="system-ui" w:eastAsia="system-ui" w:hAnsi="system-ui" w:cs="system-ui"/>
          <w:i/>
          <w:iCs/>
          <w:color w:val="0F1115"/>
        </w:rPr>
        <w:t>Spirodela polyrhiza</w:t>
      </w:r>
      <w:r w:rsidRPr="09804D36">
        <w:rPr>
          <w:rFonts w:ascii="system-ui" w:eastAsia="system-ui" w:hAnsi="system-ui" w:cs="system-ui"/>
          <w:color w:val="0F1115"/>
        </w:rPr>
        <w:t>) poussent naturellement à la surface des bassins, capturant les nutriments en excès (nitrates, phosphates).</w:t>
      </w:r>
    </w:p>
    <w:p w14:paraId="3EB42BE7" w14:textId="1C084807" w:rsidR="6FC329C8" w:rsidRDefault="71476B9B" w:rsidP="09804D36">
      <w:pPr>
        <w:pStyle w:val="Paragraphedeliste"/>
        <w:numPr>
          <w:ilvl w:val="0"/>
          <w:numId w:val="52"/>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Croissance explosive</w:t>
      </w:r>
      <w:r w:rsidRPr="09804D36">
        <w:rPr>
          <w:rFonts w:ascii="system-ui" w:eastAsia="system-ui" w:hAnsi="system-ui" w:cs="system-ui"/>
          <w:color w:val="0F1115"/>
        </w:rPr>
        <w:t xml:space="preserve"> : dans des conditions optimales (température, lumière, nutriments), leur biomasse double en 24 à 48 heures.</w:t>
      </w:r>
    </w:p>
    <w:p w14:paraId="40C81BDD" w14:textId="1B6763D2" w:rsidR="6FC329C8" w:rsidRDefault="71476B9B" w:rsidP="09804D36">
      <w:pPr>
        <w:pStyle w:val="Paragraphedeliste"/>
        <w:numPr>
          <w:ilvl w:val="0"/>
          <w:numId w:val="52"/>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Récolte</w:t>
      </w:r>
      <w:r w:rsidRPr="09804D36">
        <w:rPr>
          <w:rFonts w:ascii="system-ui" w:eastAsia="system-ui" w:hAnsi="system-ui" w:cs="system-ui"/>
          <w:color w:val="0F1115"/>
        </w:rPr>
        <w:t xml:space="preserve"> : les lentilles sont récoltées 2 à 3 fois par semaine au filet.</w:t>
      </w:r>
    </w:p>
    <w:p w14:paraId="1F128CAC" w14:textId="41F60625" w:rsidR="6FC329C8" w:rsidRDefault="71476B9B" w:rsidP="09804D36">
      <w:pPr>
        <w:pStyle w:val="Paragraphedeliste"/>
        <w:numPr>
          <w:ilvl w:val="0"/>
          <w:numId w:val="52"/>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Double valorisation</w:t>
      </w:r>
      <w:r w:rsidRPr="09804D36">
        <w:rPr>
          <w:rFonts w:ascii="system-ui" w:eastAsia="system-ui" w:hAnsi="system-ui" w:cs="system-ui"/>
          <w:color w:val="0F1115"/>
        </w:rPr>
        <w:t xml:space="preserve"> :</w:t>
      </w:r>
    </w:p>
    <w:p w14:paraId="38BA87DF" w14:textId="33E6DC1F" w:rsidR="6FC329C8" w:rsidRDefault="71476B9B" w:rsidP="09804D36">
      <w:pPr>
        <w:pStyle w:val="Paragraphedeliste"/>
        <w:numPr>
          <w:ilvl w:val="1"/>
          <w:numId w:val="52"/>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Une partie est réintroduite dans les bassins pour maintenir la couverture végétale (régulation de la lumière, réduction de l'évaporation, habitat pour les alevins).</w:t>
      </w:r>
    </w:p>
    <w:p w14:paraId="1CA248BD" w14:textId="7CFFF751" w:rsidR="6FC329C8" w:rsidRDefault="71476B9B" w:rsidP="09804D36">
      <w:pPr>
        <w:pStyle w:val="Paragraphedeliste"/>
        <w:numPr>
          <w:ilvl w:val="1"/>
          <w:numId w:val="52"/>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 xml:space="preserve">L'autre partie est envoyée au </w:t>
      </w:r>
      <w:r w:rsidRPr="09804D36">
        <w:rPr>
          <w:rFonts w:ascii="system-ui" w:eastAsia="system-ui" w:hAnsi="system-ui" w:cs="system-ui"/>
          <w:b/>
          <w:bCs/>
          <w:color w:val="0F1115"/>
        </w:rPr>
        <w:t>pôle avicole</w:t>
      </w:r>
      <w:r w:rsidRPr="09804D36">
        <w:rPr>
          <w:rFonts w:ascii="system-ui" w:eastAsia="system-ui" w:hAnsi="system-ui" w:cs="system-ui"/>
          <w:color w:val="0F1115"/>
        </w:rPr>
        <w:t xml:space="preserve"> comme complément alimentaire protéique pour les poules.</w:t>
      </w:r>
    </w:p>
    <w:p w14:paraId="2B2AF8CB" w14:textId="7E69388C" w:rsidR="6FC329C8" w:rsidRDefault="71476B9B" w:rsidP="09804D36">
      <w:pPr>
        <w:pStyle w:val="Paragraphedeliste"/>
        <w:numPr>
          <w:ilvl w:val="0"/>
          <w:numId w:val="52"/>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Rétroaction</w:t>
      </w:r>
      <w:r w:rsidRPr="09804D36">
        <w:rPr>
          <w:rFonts w:ascii="system-ui" w:eastAsia="system-ui" w:hAnsi="system-ui" w:cs="system-ui"/>
          <w:color w:val="0F1115"/>
        </w:rPr>
        <w:t xml:space="preserve"> : en capturant les nutriments en excès, les lentilles d'eau maintiennent une eau de qualité pour les poissons (prévention des pics de nitrates).</w:t>
      </w:r>
    </w:p>
    <w:p w14:paraId="142D73E4" w14:textId="2E4DC495" w:rsidR="6FC329C8" w:rsidRDefault="71476B9B" w:rsidP="09804D36">
      <w:pPr>
        <w:shd w:val="clear" w:color="auto" w:fill="FFFFFF" w:themeFill="background1"/>
        <w:spacing w:before="240" w:after="240"/>
      </w:pPr>
      <w:r w:rsidRPr="09804D36">
        <w:rPr>
          <w:rFonts w:ascii="system-ui" w:eastAsia="system-ui" w:hAnsi="system-ui" w:cs="system-ui"/>
          <w:b/>
          <w:bCs/>
          <w:color w:val="0F1115"/>
        </w:rPr>
        <w:t>C'est l'un des flux les plus élégants du système</w:t>
      </w:r>
      <w:r w:rsidRPr="09804D36">
        <w:rPr>
          <w:rFonts w:ascii="system-ui" w:eastAsia="system-ui" w:hAnsi="system-ui" w:cs="system-ui"/>
          <w:color w:val="0F1115"/>
        </w:rPr>
        <w:t xml:space="preserve"> : une même production (les lentilles d'eau) remplit simultanément une fonction de régulation écologique (épuration du bassin) et une fonction alimentaire (pour deux espèces différentes : poissons herbivores et poules).</w:t>
      </w:r>
    </w:p>
    <w:p w14:paraId="2F057EEB" w14:textId="172E2277" w:rsidR="6FC329C8" w:rsidRDefault="71476B9B" w:rsidP="001813EF">
      <w:pPr>
        <w:pStyle w:val="Titre3"/>
      </w:pPr>
      <w:r w:rsidRPr="09804D36">
        <w:rPr>
          <w:rFonts w:eastAsia="system-ui"/>
        </w:rPr>
        <w:t>4.3.5 La boucle eau enrichie : fertilisation des cultures</w:t>
      </w:r>
    </w:p>
    <w:p w14:paraId="4C10E4E1" w14:textId="7592CB30" w:rsidR="6FC329C8" w:rsidRDefault="71476B9B" w:rsidP="09804D36">
      <w:pPr>
        <w:pStyle w:val="Paragraphedeliste"/>
        <w:numPr>
          <w:ilvl w:val="0"/>
          <w:numId w:val="51"/>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Déclencheur</w:t>
      </w:r>
      <w:r w:rsidRPr="09804D36">
        <w:rPr>
          <w:rFonts w:ascii="system-ui" w:eastAsia="system-ui" w:hAnsi="system-ui" w:cs="system-ui"/>
          <w:color w:val="0F1115"/>
        </w:rPr>
        <w:t xml:space="preserve"> : l'eau qui circule dans le système aquaponique, après être passée par les bacs hydroponiques, est légèrement appauvrie en nitrates mais encore riche en micro‑organismes bénéfiques.</w:t>
      </w:r>
    </w:p>
    <w:p w14:paraId="1C926C32" w14:textId="66FA050E" w:rsidR="6FC329C8" w:rsidRDefault="71476B9B" w:rsidP="09804D36">
      <w:pPr>
        <w:pStyle w:val="Paragraphedeliste"/>
        <w:numPr>
          <w:ilvl w:val="0"/>
          <w:numId w:val="51"/>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lastRenderedPageBreak/>
        <w:t>Valorisation</w:t>
      </w:r>
      <w:r w:rsidRPr="09804D36">
        <w:rPr>
          <w:rFonts w:ascii="system-ui" w:eastAsia="system-ui" w:hAnsi="system-ui" w:cs="system-ui"/>
          <w:color w:val="0F1115"/>
        </w:rPr>
        <w:t xml:space="preserve"> : cette eau est utilisée ponctuellement pour l'</w:t>
      </w:r>
      <w:r w:rsidRPr="09804D36">
        <w:rPr>
          <w:rFonts w:ascii="system-ui" w:eastAsia="system-ui" w:hAnsi="system-ui" w:cs="system-ui"/>
          <w:b/>
          <w:bCs/>
          <w:color w:val="0F1115"/>
        </w:rPr>
        <w:t>irrigation des cultures en pleine terre</w:t>
      </w:r>
      <w:r w:rsidRPr="09804D36">
        <w:rPr>
          <w:rFonts w:ascii="system-ui" w:eastAsia="system-ui" w:hAnsi="system-ui" w:cs="system-ui"/>
          <w:color w:val="0F1115"/>
        </w:rPr>
        <w:t xml:space="preserve"> du pôle agricole (légumes-racines, choux, légumineuses).</w:t>
      </w:r>
    </w:p>
    <w:p w14:paraId="5DB91316" w14:textId="34F2B6E9" w:rsidR="6FC329C8" w:rsidRDefault="71476B9B" w:rsidP="09804D36">
      <w:pPr>
        <w:pStyle w:val="Paragraphedeliste"/>
        <w:numPr>
          <w:ilvl w:val="0"/>
          <w:numId w:val="51"/>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Bénéfice</w:t>
      </w:r>
      <w:r w:rsidRPr="09804D36">
        <w:rPr>
          <w:rFonts w:ascii="system-ui" w:eastAsia="system-ui" w:hAnsi="system-ui" w:cs="system-ui"/>
          <w:color w:val="0F1115"/>
        </w:rPr>
        <w:t xml:space="preserve"> : c'est un </w:t>
      </w:r>
      <w:r w:rsidRPr="09804D36">
        <w:rPr>
          <w:rFonts w:ascii="system-ui" w:eastAsia="system-ui" w:hAnsi="system-ui" w:cs="system-ui"/>
          <w:b/>
          <w:bCs/>
          <w:color w:val="0F1115"/>
        </w:rPr>
        <w:t>engrais liquide naturel, gratuit</w:t>
      </w:r>
      <w:r w:rsidRPr="09804D36">
        <w:rPr>
          <w:rFonts w:ascii="system-ui" w:eastAsia="system-ui" w:hAnsi="system-ui" w:cs="system-ui"/>
          <w:color w:val="0F1115"/>
        </w:rPr>
        <w:t>, qui remplace les apports d'engrais de synthèse. Il améliore la fertilité des sols acides du Cauca, stimule la vie microbienne, et ne présente aucun risque de lessivage chimique.</w:t>
      </w:r>
    </w:p>
    <w:p w14:paraId="2E33F362" w14:textId="5B8C8AD0" w:rsidR="6FC329C8" w:rsidRDefault="71476B9B" w:rsidP="09804D36">
      <w:pPr>
        <w:pStyle w:val="Paragraphedeliste"/>
        <w:numPr>
          <w:ilvl w:val="0"/>
          <w:numId w:val="51"/>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Rétroaction</w:t>
      </w:r>
      <w:r w:rsidRPr="09804D36">
        <w:rPr>
          <w:rFonts w:ascii="system-ui" w:eastAsia="system-ui" w:hAnsi="system-ui" w:cs="system-ui"/>
          <w:color w:val="0F1115"/>
        </w:rPr>
        <w:t xml:space="preserve"> : les cultures du pôle agricole produisent des déchets végétaux (feuilles, tiges) qui retournent au compost ou à l'unité BSF, alimentant indirectement les poissons via les larves.</w:t>
      </w:r>
    </w:p>
    <w:p w14:paraId="38AE9CD9" w14:textId="549A7A33" w:rsidR="6FC329C8" w:rsidRDefault="6FC329C8" w:rsidP="09804D36">
      <w:pPr>
        <w:spacing w:before="322" w:after="322"/>
      </w:pPr>
    </w:p>
    <w:p w14:paraId="16BA5001" w14:textId="4F0C525A" w:rsidR="6FC329C8" w:rsidRDefault="71476B9B" w:rsidP="001813EF">
      <w:pPr>
        <w:pStyle w:val="Titre2"/>
      </w:pPr>
      <w:r w:rsidRPr="09804D36">
        <w:rPr>
          <w:rFonts w:eastAsia="system-ui"/>
        </w:rPr>
        <w:t>4.4 Synthèse : un effet levier systémique</w:t>
      </w:r>
    </w:p>
    <w:p w14:paraId="6C50B807" w14:textId="1731EAAA" w:rsidR="6FC329C8" w:rsidRDefault="71476B9B" w:rsidP="09804D36">
      <w:pPr>
        <w:shd w:val="clear" w:color="auto" w:fill="FFFFFF" w:themeFill="background1"/>
        <w:spacing w:before="240" w:after="240"/>
      </w:pPr>
      <w:r w:rsidRPr="09804D36">
        <w:rPr>
          <w:rFonts w:ascii="system-ui" w:eastAsia="system-ui" w:hAnsi="system-ui" w:cs="system-ui"/>
          <w:color w:val="0F1115"/>
        </w:rPr>
        <w:t xml:space="preserve">Le pôle aquaponique n'est pas seulement un bénéficiaire des synergies ; il est un </w:t>
      </w:r>
      <w:r w:rsidRPr="09804D36">
        <w:rPr>
          <w:rFonts w:ascii="system-ui" w:eastAsia="system-ui" w:hAnsi="system-ui" w:cs="system-ui"/>
          <w:b/>
          <w:bCs/>
          <w:color w:val="0F1115"/>
        </w:rPr>
        <w:t>multiplicateur de valeur</w:t>
      </w:r>
      <w:r w:rsidRPr="09804D36">
        <w:rPr>
          <w:rFonts w:ascii="system-ui" w:eastAsia="system-ui" w:hAnsi="system-ui" w:cs="system-ui"/>
          <w:color w:val="0F1115"/>
        </w:rPr>
        <w:t xml:space="preserve"> pour l'ensemble du système.</w:t>
      </w:r>
    </w:p>
    <w:tbl>
      <w:tblPr>
        <w:tblW w:w="0" w:type="auto"/>
        <w:tblLook w:val="06A0" w:firstRow="1" w:lastRow="0" w:firstColumn="1" w:lastColumn="0" w:noHBand="1" w:noVBand="1"/>
      </w:tblPr>
      <w:tblGrid>
        <w:gridCol w:w="2706"/>
        <w:gridCol w:w="3634"/>
        <w:gridCol w:w="2686"/>
      </w:tblGrid>
      <w:tr w:rsidR="09804D36" w14:paraId="014B730F" w14:textId="77777777" w:rsidTr="09804D36">
        <w:trPr>
          <w:trHeight w:val="300"/>
        </w:trPr>
        <w:tc>
          <w:tcPr>
            <w:tcW w:w="2782" w:type="dxa"/>
            <w:tcBorders>
              <w:top w:val="nil"/>
              <w:bottom w:val="single" w:sz="5" w:space="0" w:color="auto"/>
            </w:tcBorders>
            <w:tcMar>
              <w:top w:w="150" w:type="dxa"/>
              <w:bottom w:w="150" w:type="dxa"/>
              <w:right w:w="240" w:type="dxa"/>
            </w:tcMar>
            <w:vAlign w:val="center"/>
          </w:tcPr>
          <w:p w14:paraId="008E56E2" w14:textId="2996F47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Type d'effet</w:t>
            </w:r>
          </w:p>
        </w:tc>
        <w:tc>
          <w:tcPr>
            <w:tcW w:w="3749" w:type="dxa"/>
            <w:tcBorders>
              <w:top w:val="nil"/>
              <w:bottom w:val="single" w:sz="5" w:space="0" w:color="auto"/>
            </w:tcBorders>
            <w:tcMar>
              <w:top w:w="150" w:type="dxa"/>
              <w:left w:w="240" w:type="dxa"/>
              <w:bottom w:w="150" w:type="dxa"/>
              <w:right w:w="240" w:type="dxa"/>
            </w:tcMar>
            <w:vAlign w:val="center"/>
          </w:tcPr>
          <w:p w14:paraId="50831F86" w14:textId="0D515FB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Quantification</w:t>
            </w:r>
          </w:p>
        </w:tc>
        <w:tc>
          <w:tcPr>
            <w:tcW w:w="2745" w:type="dxa"/>
            <w:tcBorders>
              <w:top w:val="nil"/>
              <w:bottom w:val="single" w:sz="5" w:space="0" w:color="auto"/>
            </w:tcBorders>
            <w:tcMar>
              <w:top w:w="150" w:type="dxa"/>
              <w:left w:w="240" w:type="dxa"/>
              <w:bottom w:w="150" w:type="dxa"/>
              <w:right w:w="240" w:type="dxa"/>
            </w:tcMar>
            <w:vAlign w:val="center"/>
          </w:tcPr>
          <w:p w14:paraId="7B941738" w14:textId="07655A6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Commentaire</w:t>
            </w:r>
          </w:p>
        </w:tc>
      </w:tr>
      <w:tr w:rsidR="09804D36" w14:paraId="47862A3D" w14:textId="77777777" w:rsidTr="09804D36">
        <w:trPr>
          <w:trHeight w:val="300"/>
        </w:trPr>
        <w:tc>
          <w:tcPr>
            <w:tcW w:w="2782" w:type="dxa"/>
            <w:tcBorders>
              <w:bottom w:val="single" w:sz="5" w:space="0" w:color="auto"/>
            </w:tcBorders>
            <w:tcMar>
              <w:top w:w="150" w:type="dxa"/>
              <w:bottom w:w="150" w:type="dxa"/>
              <w:right w:w="240" w:type="dxa"/>
            </w:tcMar>
            <w:vAlign w:val="center"/>
          </w:tcPr>
          <w:p w14:paraId="12771616" w14:textId="701AE012"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Effet levier sur les coûts</w:t>
            </w:r>
          </w:p>
        </w:tc>
        <w:tc>
          <w:tcPr>
            <w:tcW w:w="3749" w:type="dxa"/>
            <w:tcBorders>
              <w:bottom w:val="single" w:sz="5" w:space="0" w:color="auto"/>
            </w:tcBorders>
            <w:tcMar>
              <w:top w:w="150" w:type="dxa"/>
              <w:left w:w="240" w:type="dxa"/>
              <w:bottom w:w="150" w:type="dxa"/>
              <w:right w:w="240" w:type="dxa"/>
            </w:tcMar>
            <w:vAlign w:val="center"/>
          </w:tcPr>
          <w:p w14:paraId="6725D85E" w14:textId="3FFFD56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Alimentation piscicole réduite de 40–60 % grâce aux larves BSF et lentilles d'eau</w:t>
            </w:r>
          </w:p>
        </w:tc>
        <w:tc>
          <w:tcPr>
            <w:tcW w:w="2745" w:type="dxa"/>
            <w:tcBorders>
              <w:bottom w:val="single" w:sz="5" w:space="0" w:color="auto"/>
            </w:tcBorders>
            <w:tcMar>
              <w:top w:w="150" w:type="dxa"/>
              <w:left w:w="240" w:type="dxa"/>
              <w:bottom w:w="150" w:type="dxa"/>
            </w:tcMar>
            <w:vAlign w:val="center"/>
          </w:tcPr>
          <w:p w14:paraId="370D65A1" w14:textId="7F5EB57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Économie estimée à ~10 M COP/an à maturité</w:t>
            </w:r>
          </w:p>
        </w:tc>
      </w:tr>
      <w:tr w:rsidR="09804D36" w14:paraId="6F118DCE" w14:textId="77777777" w:rsidTr="09804D36">
        <w:trPr>
          <w:trHeight w:val="300"/>
        </w:trPr>
        <w:tc>
          <w:tcPr>
            <w:tcW w:w="2782" w:type="dxa"/>
            <w:tcBorders>
              <w:bottom w:val="single" w:sz="5" w:space="0" w:color="auto"/>
            </w:tcBorders>
            <w:tcMar>
              <w:top w:w="150" w:type="dxa"/>
              <w:bottom w:w="150" w:type="dxa"/>
              <w:right w:w="240" w:type="dxa"/>
            </w:tcMar>
            <w:vAlign w:val="center"/>
          </w:tcPr>
          <w:p w14:paraId="7672D48C" w14:textId="08B205D0"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Effet levier sur l'eau</w:t>
            </w:r>
          </w:p>
        </w:tc>
        <w:tc>
          <w:tcPr>
            <w:tcW w:w="3749" w:type="dxa"/>
            <w:tcBorders>
              <w:bottom w:val="single" w:sz="5" w:space="0" w:color="auto"/>
            </w:tcBorders>
            <w:tcMar>
              <w:top w:w="150" w:type="dxa"/>
              <w:left w:w="240" w:type="dxa"/>
              <w:bottom w:w="150" w:type="dxa"/>
              <w:right w:w="240" w:type="dxa"/>
            </w:tcMar>
            <w:vAlign w:val="center"/>
          </w:tcPr>
          <w:p w14:paraId="1DF48A42" w14:textId="0FD76B4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xml:space="preserve">Économie de 90 % vs. </w:t>
            </w:r>
            <w:proofErr w:type="gramStart"/>
            <w:r w:rsidRPr="09804D36">
              <w:rPr>
                <w:rFonts w:ascii="system-ui" w:eastAsia="system-ui" w:hAnsi="system-ui" w:cs="system-ui"/>
                <w:sz w:val="22"/>
                <w:szCs w:val="22"/>
              </w:rPr>
              <w:t>système</w:t>
            </w:r>
            <w:proofErr w:type="gramEnd"/>
            <w:r w:rsidRPr="09804D36">
              <w:rPr>
                <w:rFonts w:ascii="system-ui" w:eastAsia="system-ui" w:hAnsi="system-ui" w:cs="system-ui"/>
                <w:sz w:val="22"/>
                <w:szCs w:val="22"/>
              </w:rPr>
              <w:t xml:space="preserve"> conventionnel</w:t>
            </w:r>
          </w:p>
        </w:tc>
        <w:tc>
          <w:tcPr>
            <w:tcW w:w="2745" w:type="dxa"/>
            <w:tcBorders>
              <w:bottom w:val="single" w:sz="5" w:space="0" w:color="auto"/>
            </w:tcBorders>
            <w:tcMar>
              <w:top w:w="150" w:type="dxa"/>
              <w:left w:w="240" w:type="dxa"/>
              <w:bottom w:w="150" w:type="dxa"/>
            </w:tcMar>
            <w:vAlign w:val="center"/>
          </w:tcPr>
          <w:p w14:paraId="1FB457B5" w14:textId="18FB3B7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L'eau circule en boucle, seule l'évaporation est compensée</w:t>
            </w:r>
          </w:p>
        </w:tc>
      </w:tr>
      <w:tr w:rsidR="09804D36" w14:paraId="62C8518A" w14:textId="77777777" w:rsidTr="09804D36">
        <w:trPr>
          <w:trHeight w:val="300"/>
        </w:trPr>
        <w:tc>
          <w:tcPr>
            <w:tcW w:w="2782" w:type="dxa"/>
            <w:tcBorders>
              <w:bottom w:val="single" w:sz="5" w:space="0" w:color="auto"/>
            </w:tcBorders>
            <w:tcMar>
              <w:top w:w="150" w:type="dxa"/>
              <w:bottom w:w="150" w:type="dxa"/>
              <w:right w:w="240" w:type="dxa"/>
            </w:tcMar>
            <w:vAlign w:val="center"/>
          </w:tcPr>
          <w:p w14:paraId="30EF14DE" w14:textId="192759AB"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Effet levier sur la fertilité agricole</w:t>
            </w:r>
          </w:p>
        </w:tc>
        <w:tc>
          <w:tcPr>
            <w:tcW w:w="3749" w:type="dxa"/>
            <w:tcBorders>
              <w:bottom w:val="single" w:sz="5" w:space="0" w:color="auto"/>
            </w:tcBorders>
            <w:tcMar>
              <w:top w:w="150" w:type="dxa"/>
              <w:left w:w="240" w:type="dxa"/>
              <w:bottom w:w="150" w:type="dxa"/>
              <w:right w:w="240" w:type="dxa"/>
            </w:tcMar>
            <w:vAlign w:val="center"/>
          </w:tcPr>
          <w:p w14:paraId="378CC876" w14:textId="747AFC7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Eau enrichie → engrais évités pour les cultures du pôle agricole</w:t>
            </w:r>
          </w:p>
        </w:tc>
        <w:tc>
          <w:tcPr>
            <w:tcW w:w="2745" w:type="dxa"/>
            <w:tcBorders>
              <w:bottom w:val="single" w:sz="5" w:space="0" w:color="auto"/>
            </w:tcBorders>
            <w:tcMar>
              <w:top w:w="150" w:type="dxa"/>
              <w:left w:w="240" w:type="dxa"/>
              <w:bottom w:w="150" w:type="dxa"/>
            </w:tcMar>
            <w:vAlign w:val="center"/>
          </w:tcPr>
          <w:p w14:paraId="21C9949E" w14:textId="2E525DE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Économie estimée à ~3 M COP/an</w:t>
            </w:r>
          </w:p>
        </w:tc>
      </w:tr>
      <w:tr w:rsidR="09804D36" w14:paraId="563440BF" w14:textId="77777777" w:rsidTr="09804D36">
        <w:trPr>
          <w:trHeight w:val="300"/>
        </w:trPr>
        <w:tc>
          <w:tcPr>
            <w:tcW w:w="2782" w:type="dxa"/>
            <w:tcBorders>
              <w:bottom w:val="single" w:sz="5" w:space="0" w:color="auto"/>
            </w:tcBorders>
            <w:tcMar>
              <w:top w:w="150" w:type="dxa"/>
              <w:bottom w:w="150" w:type="dxa"/>
              <w:right w:w="240" w:type="dxa"/>
            </w:tcMar>
            <w:vAlign w:val="center"/>
          </w:tcPr>
          <w:p w14:paraId="37B07592" w14:textId="3C9A7AC5"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Effet levier sur la résilience</w:t>
            </w:r>
          </w:p>
        </w:tc>
        <w:tc>
          <w:tcPr>
            <w:tcW w:w="3749" w:type="dxa"/>
            <w:tcBorders>
              <w:bottom w:val="single" w:sz="5" w:space="0" w:color="auto"/>
            </w:tcBorders>
            <w:tcMar>
              <w:top w:w="150" w:type="dxa"/>
              <w:left w:w="240" w:type="dxa"/>
              <w:bottom w:w="150" w:type="dxa"/>
              <w:right w:w="240" w:type="dxa"/>
            </w:tcMar>
            <w:vAlign w:val="center"/>
          </w:tcPr>
          <w:p w14:paraId="66690E2B" w14:textId="2C23CD9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Circuit fermé, immunisé contre les fluctuations de prix des aliments importés</w:t>
            </w:r>
          </w:p>
        </w:tc>
        <w:tc>
          <w:tcPr>
            <w:tcW w:w="2745" w:type="dxa"/>
            <w:tcBorders>
              <w:bottom w:val="single" w:sz="5" w:space="0" w:color="auto"/>
            </w:tcBorders>
            <w:tcMar>
              <w:top w:w="150" w:type="dxa"/>
              <w:left w:w="240" w:type="dxa"/>
              <w:bottom w:w="150" w:type="dxa"/>
            </w:tcMar>
            <w:vAlign w:val="center"/>
          </w:tcPr>
          <w:p w14:paraId="62664EF3" w14:textId="6721F2F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Valeur difficilement quantifiable mais stratégique</w:t>
            </w:r>
          </w:p>
        </w:tc>
      </w:tr>
      <w:tr w:rsidR="09804D36" w14:paraId="2A819D51" w14:textId="77777777" w:rsidTr="09804D36">
        <w:trPr>
          <w:trHeight w:val="300"/>
        </w:trPr>
        <w:tc>
          <w:tcPr>
            <w:tcW w:w="2782" w:type="dxa"/>
            <w:tcBorders>
              <w:bottom w:val="single" w:sz="5" w:space="0" w:color="auto"/>
            </w:tcBorders>
            <w:tcMar>
              <w:top w:w="150" w:type="dxa"/>
              <w:bottom w:w="150" w:type="dxa"/>
              <w:right w:w="240" w:type="dxa"/>
            </w:tcMar>
            <w:vAlign w:val="center"/>
          </w:tcPr>
          <w:p w14:paraId="73387EB9" w14:textId="5F65F705"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Effet levier systémique total</w:t>
            </w:r>
          </w:p>
        </w:tc>
        <w:tc>
          <w:tcPr>
            <w:tcW w:w="3749" w:type="dxa"/>
            <w:tcBorders>
              <w:bottom w:val="single" w:sz="5" w:space="0" w:color="auto"/>
            </w:tcBorders>
            <w:tcMar>
              <w:top w:w="150" w:type="dxa"/>
              <w:left w:w="240" w:type="dxa"/>
              <w:bottom w:w="150" w:type="dxa"/>
              <w:right w:w="240" w:type="dxa"/>
            </w:tcMar>
            <w:vAlign w:val="center"/>
          </w:tcPr>
          <w:p w14:paraId="0D69F054" w14:textId="69312E0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~18 M COP/an de valeur générée par les seules synergies (larves reçues + lentilles fournies + eau enrichie)</w:t>
            </w:r>
          </w:p>
        </w:tc>
        <w:tc>
          <w:tcPr>
            <w:tcW w:w="2745" w:type="dxa"/>
            <w:tcBorders>
              <w:bottom w:val="single" w:sz="5" w:space="0" w:color="auto"/>
            </w:tcBorders>
            <w:tcMar>
              <w:top w:w="150" w:type="dxa"/>
              <w:left w:w="240" w:type="dxa"/>
              <w:bottom w:w="150" w:type="dxa"/>
            </w:tcMar>
            <w:vAlign w:val="center"/>
          </w:tcPr>
          <w:p w14:paraId="54E4E6B7" w14:textId="5C7D35F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Valeur qui n'existerait pas si le pôle fonctionnait en isolation</w:t>
            </w:r>
          </w:p>
        </w:tc>
      </w:tr>
    </w:tbl>
    <w:p w14:paraId="210781EF" w14:textId="0843D078" w:rsidR="6FC329C8" w:rsidRDefault="6FC329C8" w:rsidP="09804D36">
      <w:pPr>
        <w:spacing w:before="322" w:after="322"/>
      </w:pPr>
    </w:p>
    <w:p w14:paraId="3BBAE06D" w14:textId="4E7D6848" w:rsidR="6FC329C8" w:rsidRDefault="71476B9B" w:rsidP="001813EF">
      <w:pPr>
        <w:pStyle w:val="Titre2"/>
      </w:pPr>
      <w:r w:rsidRPr="09804D36">
        <w:rPr>
          <w:rFonts w:eastAsia="system-ui"/>
        </w:rPr>
        <w:t>4.5 Synthèse des flux : qui alimente le pôle aquaponique ? qui dépend de lui ?</w:t>
      </w:r>
    </w:p>
    <w:p w14:paraId="4FD5C6F0" w14:textId="26E2F2A5" w:rsidR="6FC329C8" w:rsidRDefault="71476B9B" w:rsidP="001813EF">
      <w:pPr>
        <w:pStyle w:val="Titre3"/>
      </w:pPr>
      <w:r w:rsidRPr="09804D36">
        <w:rPr>
          <w:rFonts w:eastAsia="system-ui"/>
        </w:rPr>
        <w:t>4.5.1 Pôles qui alimentent le pôle aquaponique</w:t>
      </w:r>
    </w:p>
    <w:tbl>
      <w:tblPr>
        <w:tblW w:w="0" w:type="auto"/>
        <w:tblLook w:val="06A0" w:firstRow="1" w:lastRow="0" w:firstColumn="1" w:lastColumn="0" w:noHBand="1" w:noVBand="1"/>
      </w:tblPr>
      <w:tblGrid>
        <w:gridCol w:w="2731"/>
        <w:gridCol w:w="2872"/>
        <w:gridCol w:w="3423"/>
      </w:tblGrid>
      <w:tr w:rsidR="09804D36" w14:paraId="4D1612B3" w14:textId="77777777" w:rsidTr="09804D36">
        <w:trPr>
          <w:trHeight w:val="300"/>
        </w:trPr>
        <w:tc>
          <w:tcPr>
            <w:tcW w:w="3047" w:type="dxa"/>
            <w:tcBorders>
              <w:top w:val="nil"/>
              <w:bottom w:val="single" w:sz="5" w:space="0" w:color="auto"/>
            </w:tcBorders>
            <w:tcMar>
              <w:top w:w="150" w:type="dxa"/>
              <w:bottom w:w="150" w:type="dxa"/>
              <w:right w:w="240" w:type="dxa"/>
            </w:tcMar>
            <w:vAlign w:val="center"/>
          </w:tcPr>
          <w:p w14:paraId="036AD093" w14:textId="46D7422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Pôle source</w:t>
            </w:r>
          </w:p>
        </w:tc>
        <w:tc>
          <w:tcPr>
            <w:tcW w:w="3262" w:type="dxa"/>
            <w:tcBorders>
              <w:top w:val="nil"/>
              <w:bottom w:val="single" w:sz="5" w:space="0" w:color="auto"/>
            </w:tcBorders>
            <w:tcMar>
              <w:top w:w="150" w:type="dxa"/>
              <w:left w:w="240" w:type="dxa"/>
              <w:bottom w:w="150" w:type="dxa"/>
              <w:right w:w="240" w:type="dxa"/>
            </w:tcMar>
            <w:vAlign w:val="center"/>
          </w:tcPr>
          <w:p w14:paraId="04555115" w14:textId="0E69B54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Type de flux fourni</w:t>
            </w:r>
          </w:p>
        </w:tc>
        <w:tc>
          <w:tcPr>
            <w:tcW w:w="4011" w:type="dxa"/>
            <w:tcBorders>
              <w:top w:val="nil"/>
              <w:bottom w:val="single" w:sz="5" w:space="0" w:color="auto"/>
            </w:tcBorders>
            <w:tcMar>
              <w:top w:w="150" w:type="dxa"/>
              <w:left w:w="240" w:type="dxa"/>
              <w:bottom w:w="150" w:type="dxa"/>
              <w:right w:w="240" w:type="dxa"/>
            </w:tcMar>
            <w:vAlign w:val="center"/>
          </w:tcPr>
          <w:p w14:paraId="1E9BCB5D" w14:textId="4527B29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Bénéfice pour le pôle aquaponique</w:t>
            </w:r>
          </w:p>
        </w:tc>
      </w:tr>
      <w:tr w:rsidR="09804D36" w14:paraId="3D77B9B2" w14:textId="77777777" w:rsidTr="09804D36">
        <w:trPr>
          <w:trHeight w:val="300"/>
        </w:trPr>
        <w:tc>
          <w:tcPr>
            <w:tcW w:w="3047" w:type="dxa"/>
            <w:tcBorders>
              <w:bottom w:val="single" w:sz="5" w:space="0" w:color="auto"/>
            </w:tcBorders>
            <w:tcMar>
              <w:top w:w="150" w:type="dxa"/>
              <w:bottom w:w="150" w:type="dxa"/>
              <w:right w:w="240" w:type="dxa"/>
            </w:tcMar>
            <w:vAlign w:val="center"/>
          </w:tcPr>
          <w:p w14:paraId="31C793F9" w14:textId="2D1117D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Pôle bioconversion (BSF)</w:t>
            </w:r>
          </w:p>
        </w:tc>
        <w:tc>
          <w:tcPr>
            <w:tcW w:w="3262" w:type="dxa"/>
            <w:tcBorders>
              <w:bottom w:val="single" w:sz="5" w:space="0" w:color="auto"/>
            </w:tcBorders>
            <w:tcMar>
              <w:top w:w="150" w:type="dxa"/>
              <w:left w:w="240" w:type="dxa"/>
              <w:bottom w:w="150" w:type="dxa"/>
              <w:right w:w="240" w:type="dxa"/>
            </w:tcMar>
            <w:vAlign w:val="center"/>
          </w:tcPr>
          <w:p w14:paraId="0CC7EA6E" w14:textId="051C083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Larves de BSF (protéines vivantes)</w:t>
            </w:r>
          </w:p>
        </w:tc>
        <w:tc>
          <w:tcPr>
            <w:tcW w:w="4011" w:type="dxa"/>
            <w:tcBorders>
              <w:bottom w:val="single" w:sz="5" w:space="0" w:color="auto"/>
            </w:tcBorders>
            <w:tcMar>
              <w:top w:w="150" w:type="dxa"/>
              <w:left w:w="240" w:type="dxa"/>
              <w:bottom w:w="150" w:type="dxa"/>
            </w:tcMar>
            <w:vAlign w:val="center"/>
          </w:tcPr>
          <w:p w14:paraId="22BD2396" w14:textId="24747D8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Substitution 40–60 % des aliments industriels ; réduction radicale des coûts</w:t>
            </w:r>
          </w:p>
        </w:tc>
      </w:tr>
      <w:tr w:rsidR="09804D36" w14:paraId="4772615A" w14:textId="77777777" w:rsidTr="09804D36">
        <w:trPr>
          <w:trHeight w:val="300"/>
        </w:trPr>
        <w:tc>
          <w:tcPr>
            <w:tcW w:w="3047" w:type="dxa"/>
            <w:tcBorders>
              <w:bottom w:val="single" w:sz="5" w:space="0" w:color="auto"/>
            </w:tcBorders>
            <w:tcMar>
              <w:top w:w="150" w:type="dxa"/>
              <w:bottom w:w="150" w:type="dxa"/>
              <w:right w:w="240" w:type="dxa"/>
            </w:tcMar>
            <w:vAlign w:val="center"/>
          </w:tcPr>
          <w:p w14:paraId="7CBEF0A4" w14:textId="522F9D4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Système de récupération d'eau</w:t>
            </w:r>
          </w:p>
        </w:tc>
        <w:tc>
          <w:tcPr>
            <w:tcW w:w="3262" w:type="dxa"/>
            <w:tcBorders>
              <w:bottom w:val="single" w:sz="5" w:space="0" w:color="auto"/>
            </w:tcBorders>
            <w:tcMar>
              <w:top w:w="150" w:type="dxa"/>
              <w:left w:w="240" w:type="dxa"/>
              <w:bottom w:w="150" w:type="dxa"/>
              <w:right w:w="240" w:type="dxa"/>
            </w:tcMar>
            <w:vAlign w:val="center"/>
          </w:tcPr>
          <w:p w14:paraId="6E3220C5" w14:textId="6165976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Eaux de pluie stockées dans l'étang</w:t>
            </w:r>
          </w:p>
        </w:tc>
        <w:tc>
          <w:tcPr>
            <w:tcW w:w="4011" w:type="dxa"/>
            <w:tcBorders>
              <w:bottom w:val="single" w:sz="5" w:space="0" w:color="auto"/>
            </w:tcBorders>
            <w:tcMar>
              <w:top w:w="150" w:type="dxa"/>
              <w:left w:w="240" w:type="dxa"/>
              <w:bottom w:w="150" w:type="dxa"/>
            </w:tcMar>
            <w:vAlign w:val="center"/>
          </w:tcPr>
          <w:p w14:paraId="6E8EB1B8" w14:textId="5961C55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Autonomie hydrique (80–90 % des besoins d'appoint)</w:t>
            </w:r>
          </w:p>
        </w:tc>
      </w:tr>
      <w:tr w:rsidR="09804D36" w14:paraId="4FB62D92" w14:textId="77777777" w:rsidTr="09804D36">
        <w:trPr>
          <w:trHeight w:val="300"/>
        </w:trPr>
        <w:tc>
          <w:tcPr>
            <w:tcW w:w="3047" w:type="dxa"/>
            <w:tcBorders>
              <w:bottom w:val="single" w:sz="5" w:space="0" w:color="auto"/>
            </w:tcBorders>
            <w:tcMar>
              <w:top w:w="150" w:type="dxa"/>
              <w:bottom w:w="150" w:type="dxa"/>
              <w:right w:w="240" w:type="dxa"/>
            </w:tcMar>
            <w:vAlign w:val="center"/>
          </w:tcPr>
          <w:p w14:paraId="31A42CDA" w14:textId="0168D0D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Pôle énergie (phase 4)</w:t>
            </w:r>
          </w:p>
        </w:tc>
        <w:tc>
          <w:tcPr>
            <w:tcW w:w="3262" w:type="dxa"/>
            <w:tcBorders>
              <w:bottom w:val="single" w:sz="5" w:space="0" w:color="auto"/>
            </w:tcBorders>
            <w:tcMar>
              <w:top w:w="150" w:type="dxa"/>
              <w:left w:w="240" w:type="dxa"/>
              <w:bottom w:w="150" w:type="dxa"/>
              <w:right w:w="240" w:type="dxa"/>
            </w:tcMar>
            <w:vAlign w:val="center"/>
          </w:tcPr>
          <w:p w14:paraId="1599036C" w14:textId="4A0279B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Électricité solaire</w:t>
            </w:r>
          </w:p>
        </w:tc>
        <w:tc>
          <w:tcPr>
            <w:tcW w:w="4011" w:type="dxa"/>
            <w:tcBorders>
              <w:bottom w:val="single" w:sz="5" w:space="0" w:color="auto"/>
            </w:tcBorders>
            <w:tcMar>
              <w:top w:w="150" w:type="dxa"/>
              <w:left w:w="240" w:type="dxa"/>
              <w:bottom w:w="150" w:type="dxa"/>
            </w:tcMar>
            <w:vAlign w:val="center"/>
          </w:tcPr>
          <w:p w14:paraId="29D7C6C5" w14:textId="7CB65B4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Alimentation des pompes et aérateurs 24h/24</w:t>
            </w:r>
          </w:p>
        </w:tc>
      </w:tr>
      <w:tr w:rsidR="09804D36" w14:paraId="29BC00FB" w14:textId="77777777" w:rsidTr="09804D36">
        <w:trPr>
          <w:trHeight w:val="300"/>
        </w:trPr>
        <w:tc>
          <w:tcPr>
            <w:tcW w:w="3047" w:type="dxa"/>
            <w:tcBorders>
              <w:bottom w:val="single" w:sz="5" w:space="0" w:color="auto"/>
            </w:tcBorders>
            <w:tcMar>
              <w:top w:w="150" w:type="dxa"/>
              <w:bottom w:w="150" w:type="dxa"/>
              <w:right w:w="240" w:type="dxa"/>
            </w:tcMar>
            <w:vAlign w:val="center"/>
          </w:tcPr>
          <w:p w14:paraId="1764BA86" w14:textId="59766BD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Pôle avicole (indirectement, via BSF)</w:t>
            </w:r>
          </w:p>
        </w:tc>
        <w:tc>
          <w:tcPr>
            <w:tcW w:w="3262" w:type="dxa"/>
            <w:tcBorders>
              <w:bottom w:val="single" w:sz="5" w:space="0" w:color="auto"/>
            </w:tcBorders>
            <w:tcMar>
              <w:top w:w="150" w:type="dxa"/>
              <w:left w:w="240" w:type="dxa"/>
              <w:bottom w:w="150" w:type="dxa"/>
              <w:right w:w="240" w:type="dxa"/>
            </w:tcMar>
            <w:vAlign w:val="center"/>
          </w:tcPr>
          <w:p w14:paraId="2D9C57AF" w14:textId="42FAAA1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Fientes avicoles transformées en larves</w:t>
            </w:r>
          </w:p>
        </w:tc>
        <w:tc>
          <w:tcPr>
            <w:tcW w:w="4011" w:type="dxa"/>
            <w:tcBorders>
              <w:bottom w:val="single" w:sz="5" w:space="0" w:color="auto"/>
            </w:tcBorders>
            <w:tcMar>
              <w:top w:w="150" w:type="dxa"/>
              <w:left w:w="240" w:type="dxa"/>
              <w:bottom w:w="150" w:type="dxa"/>
            </w:tcMar>
            <w:vAlign w:val="center"/>
          </w:tcPr>
          <w:p w14:paraId="6EB5C18A" w14:textId="2BD5C0A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Fermeture de la boucle azotée globale</w:t>
            </w:r>
          </w:p>
        </w:tc>
      </w:tr>
    </w:tbl>
    <w:p w14:paraId="18C2BFFD" w14:textId="2CA16D5D" w:rsidR="6FC329C8" w:rsidRDefault="71476B9B" w:rsidP="001813EF">
      <w:pPr>
        <w:pStyle w:val="Titre3"/>
      </w:pPr>
      <w:r w:rsidRPr="09804D36">
        <w:rPr>
          <w:rFonts w:eastAsia="system-ui"/>
        </w:rPr>
        <w:t>4.5.2 Pôles qui dépendent du pôle aquaponique</w:t>
      </w:r>
    </w:p>
    <w:tbl>
      <w:tblPr>
        <w:tblW w:w="0" w:type="auto"/>
        <w:tblLook w:val="06A0" w:firstRow="1" w:lastRow="0" w:firstColumn="1" w:lastColumn="0" w:noHBand="1" w:noVBand="1"/>
      </w:tblPr>
      <w:tblGrid>
        <w:gridCol w:w="2604"/>
        <w:gridCol w:w="3227"/>
        <w:gridCol w:w="3195"/>
      </w:tblGrid>
      <w:tr w:rsidR="09804D36" w14:paraId="4611F13E" w14:textId="77777777" w:rsidTr="09804D36">
        <w:trPr>
          <w:trHeight w:val="300"/>
        </w:trPr>
        <w:tc>
          <w:tcPr>
            <w:tcW w:w="2752" w:type="dxa"/>
            <w:tcBorders>
              <w:top w:val="nil"/>
              <w:bottom w:val="single" w:sz="5" w:space="0" w:color="auto"/>
            </w:tcBorders>
            <w:tcMar>
              <w:top w:w="150" w:type="dxa"/>
              <w:bottom w:w="150" w:type="dxa"/>
              <w:right w:w="240" w:type="dxa"/>
            </w:tcMar>
            <w:vAlign w:val="center"/>
          </w:tcPr>
          <w:p w14:paraId="4BC92AB6" w14:textId="40B2E06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Pôle destinataire</w:t>
            </w:r>
          </w:p>
        </w:tc>
        <w:tc>
          <w:tcPr>
            <w:tcW w:w="3500" w:type="dxa"/>
            <w:tcBorders>
              <w:top w:val="nil"/>
              <w:bottom w:val="single" w:sz="5" w:space="0" w:color="auto"/>
            </w:tcBorders>
            <w:tcMar>
              <w:top w:w="150" w:type="dxa"/>
              <w:left w:w="240" w:type="dxa"/>
              <w:bottom w:w="150" w:type="dxa"/>
              <w:right w:w="240" w:type="dxa"/>
            </w:tcMar>
            <w:vAlign w:val="center"/>
          </w:tcPr>
          <w:p w14:paraId="1DAA4F0C" w14:textId="5DC33CB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Type de flux reçu</w:t>
            </w:r>
          </w:p>
        </w:tc>
        <w:tc>
          <w:tcPr>
            <w:tcW w:w="3465" w:type="dxa"/>
            <w:tcBorders>
              <w:top w:val="nil"/>
              <w:bottom w:val="single" w:sz="5" w:space="0" w:color="auto"/>
            </w:tcBorders>
            <w:tcMar>
              <w:top w:w="150" w:type="dxa"/>
              <w:left w:w="240" w:type="dxa"/>
              <w:bottom w:w="150" w:type="dxa"/>
              <w:right w:w="240" w:type="dxa"/>
            </w:tcMar>
            <w:vAlign w:val="center"/>
          </w:tcPr>
          <w:p w14:paraId="64C1B578" w14:textId="1C20D8B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Bénéfice systémique</w:t>
            </w:r>
          </w:p>
        </w:tc>
      </w:tr>
      <w:tr w:rsidR="09804D36" w14:paraId="4F45F48C" w14:textId="77777777" w:rsidTr="09804D36">
        <w:trPr>
          <w:trHeight w:val="300"/>
        </w:trPr>
        <w:tc>
          <w:tcPr>
            <w:tcW w:w="2752" w:type="dxa"/>
            <w:tcBorders>
              <w:bottom w:val="single" w:sz="5" w:space="0" w:color="auto"/>
            </w:tcBorders>
            <w:tcMar>
              <w:top w:w="150" w:type="dxa"/>
              <w:bottom w:w="150" w:type="dxa"/>
              <w:right w:w="240" w:type="dxa"/>
            </w:tcMar>
            <w:vAlign w:val="center"/>
          </w:tcPr>
          <w:p w14:paraId="1EC7736A" w14:textId="1D19ACC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Pôle avicole</w:t>
            </w:r>
          </w:p>
        </w:tc>
        <w:tc>
          <w:tcPr>
            <w:tcW w:w="3500" w:type="dxa"/>
            <w:tcBorders>
              <w:bottom w:val="single" w:sz="5" w:space="0" w:color="auto"/>
            </w:tcBorders>
            <w:tcMar>
              <w:top w:w="150" w:type="dxa"/>
              <w:left w:w="240" w:type="dxa"/>
              <w:bottom w:w="150" w:type="dxa"/>
              <w:right w:w="240" w:type="dxa"/>
            </w:tcMar>
            <w:vAlign w:val="center"/>
          </w:tcPr>
          <w:p w14:paraId="4B60C6CB" w14:textId="08304C2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Lentilles d'eau (surplus)</w:t>
            </w:r>
          </w:p>
        </w:tc>
        <w:tc>
          <w:tcPr>
            <w:tcW w:w="3465" w:type="dxa"/>
            <w:tcBorders>
              <w:bottom w:val="single" w:sz="5" w:space="0" w:color="auto"/>
            </w:tcBorders>
            <w:tcMar>
              <w:top w:w="150" w:type="dxa"/>
              <w:left w:w="240" w:type="dxa"/>
              <w:bottom w:w="150" w:type="dxa"/>
            </w:tcMar>
            <w:vAlign w:val="center"/>
          </w:tcPr>
          <w:p w14:paraId="1BD6AED2" w14:textId="5EBAEA4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Complément protéique gratuit pour les poules ; économie d'aliments (~5 M COP/an)</w:t>
            </w:r>
          </w:p>
        </w:tc>
      </w:tr>
      <w:tr w:rsidR="09804D36" w14:paraId="79EEC0E0" w14:textId="77777777" w:rsidTr="09804D36">
        <w:trPr>
          <w:trHeight w:val="300"/>
        </w:trPr>
        <w:tc>
          <w:tcPr>
            <w:tcW w:w="2752" w:type="dxa"/>
            <w:tcBorders>
              <w:bottom w:val="single" w:sz="5" w:space="0" w:color="auto"/>
            </w:tcBorders>
            <w:tcMar>
              <w:top w:w="150" w:type="dxa"/>
              <w:bottom w:w="150" w:type="dxa"/>
              <w:right w:w="240" w:type="dxa"/>
            </w:tcMar>
            <w:vAlign w:val="center"/>
          </w:tcPr>
          <w:p w14:paraId="18EB8628" w14:textId="0ADA925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Pôle agricole</w:t>
            </w:r>
          </w:p>
        </w:tc>
        <w:tc>
          <w:tcPr>
            <w:tcW w:w="3500" w:type="dxa"/>
            <w:tcBorders>
              <w:bottom w:val="single" w:sz="5" w:space="0" w:color="auto"/>
            </w:tcBorders>
            <w:tcMar>
              <w:top w:w="150" w:type="dxa"/>
              <w:left w:w="240" w:type="dxa"/>
              <w:bottom w:w="150" w:type="dxa"/>
              <w:right w:w="240" w:type="dxa"/>
            </w:tcMar>
            <w:vAlign w:val="center"/>
          </w:tcPr>
          <w:p w14:paraId="52767043" w14:textId="59BE194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Eau enrichie en nitrates</w:t>
            </w:r>
          </w:p>
        </w:tc>
        <w:tc>
          <w:tcPr>
            <w:tcW w:w="3465" w:type="dxa"/>
            <w:tcBorders>
              <w:bottom w:val="single" w:sz="5" w:space="0" w:color="auto"/>
            </w:tcBorders>
            <w:tcMar>
              <w:top w:w="150" w:type="dxa"/>
              <w:left w:w="240" w:type="dxa"/>
              <w:bottom w:w="150" w:type="dxa"/>
            </w:tcMar>
            <w:vAlign w:val="center"/>
          </w:tcPr>
          <w:p w14:paraId="56A8DE62" w14:textId="37171BB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Engrais liquide gratuit ; amélioration de la fertilité des sols (~3 M COP/an)</w:t>
            </w:r>
          </w:p>
        </w:tc>
      </w:tr>
      <w:tr w:rsidR="09804D36" w14:paraId="0E0EA949" w14:textId="77777777" w:rsidTr="09804D36">
        <w:trPr>
          <w:trHeight w:val="300"/>
        </w:trPr>
        <w:tc>
          <w:tcPr>
            <w:tcW w:w="2752" w:type="dxa"/>
            <w:tcBorders>
              <w:bottom w:val="single" w:sz="5" w:space="0" w:color="auto"/>
            </w:tcBorders>
            <w:tcMar>
              <w:top w:w="150" w:type="dxa"/>
              <w:bottom w:w="150" w:type="dxa"/>
              <w:right w:w="240" w:type="dxa"/>
            </w:tcMar>
            <w:vAlign w:val="center"/>
          </w:tcPr>
          <w:p w14:paraId="07EDDA7E" w14:textId="6862134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lastRenderedPageBreak/>
              <w:t>Pôle transformation &amp; artisanat</w:t>
            </w:r>
          </w:p>
        </w:tc>
        <w:tc>
          <w:tcPr>
            <w:tcW w:w="3500" w:type="dxa"/>
            <w:tcBorders>
              <w:bottom w:val="single" w:sz="5" w:space="0" w:color="auto"/>
            </w:tcBorders>
            <w:tcMar>
              <w:top w:w="150" w:type="dxa"/>
              <w:left w:w="240" w:type="dxa"/>
              <w:bottom w:w="150" w:type="dxa"/>
              <w:right w:w="240" w:type="dxa"/>
            </w:tcMar>
            <w:vAlign w:val="center"/>
          </w:tcPr>
          <w:p w14:paraId="2E3B6409" w14:textId="18DB0E6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Poissons (frais, à transformer)</w:t>
            </w:r>
          </w:p>
        </w:tc>
        <w:tc>
          <w:tcPr>
            <w:tcW w:w="3465" w:type="dxa"/>
            <w:tcBorders>
              <w:bottom w:val="single" w:sz="5" w:space="0" w:color="auto"/>
            </w:tcBorders>
            <w:tcMar>
              <w:top w:w="150" w:type="dxa"/>
              <w:left w:w="240" w:type="dxa"/>
              <w:bottom w:w="150" w:type="dxa"/>
            </w:tcMar>
            <w:vAlign w:val="center"/>
          </w:tcPr>
          <w:p w14:paraId="69144A3A" w14:textId="25A9123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Matières premières pour fumage, rillettes, filets sous vide</w:t>
            </w:r>
          </w:p>
        </w:tc>
      </w:tr>
      <w:tr w:rsidR="09804D36" w14:paraId="6FBB4BC9" w14:textId="77777777" w:rsidTr="09804D36">
        <w:trPr>
          <w:trHeight w:val="300"/>
        </w:trPr>
        <w:tc>
          <w:tcPr>
            <w:tcW w:w="2752" w:type="dxa"/>
            <w:tcBorders>
              <w:bottom w:val="single" w:sz="5" w:space="0" w:color="auto"/>
            </w:tcBorders>
            <w:tcMar>
              <w:top w:w="150" w:type="dxa"/>
              <w:bottom w:w="150" w:type="dxa"/>
              <w:right w:w="240" w:type="dxa"/>
            </w:tcMar>
            <w:vAlign w:val="center"/>
          </w:tcPr>
          <w:p w14:paraId="1821283C" w14:textId="69069F1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Pôle écotourisme</w:t>
            </w:r>
          </w:p>
        </w:tc>
        <w:tc>
          <w:tcPr>
            <w:tcW w:w="3500" w:type="dxa"/>
            <w:tcBorders>
              <w:bottom w:val="single" w:sz="5" w:space="0" w:color="auto"/>
            </w:tcBorders>
            <w:tcMar>
              <w:top w:w="150" w:type="dxa"/>
              <w:left w:w="240" w:type="dxa"/>
              <w:bottom w:w="150" w:type="dxa"/>
              <w:right w:w="240" w:type="dxa"/>
            </w:tcMar>
            <w:vAlign w:val="center"/>
          </w:tcPr>
          <w:p w14:paraId="6F2845D4" w14:textId="42438DE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Poissons, légumes, support pédagogique</w:t>
            </w:r>
          </w:p>
        </w:tc>
        <w:tc>
          <w:tcPr>
            <w:tcW w:w="3465" w:type="dxa"/>
            <w:tcBorders>
              <w:bottom w:val="single" w:sz="5" w:space="0" w:color="auto"/>
            </w:tcBorders>
            <w:tcMar>
              <w:top w:w="150" w:type="dxa"/>
              <w:left w:w="240" w:type="dxa"/>
              <w:bottom w:w="150" w:type="dxa"/>
            </w:tcMar>
            <w:vAlign w:val="center"/>
          </w:tcPr>
          <w:p w14:paraId="4486E4E7" w14:textId="1B20CEC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Alimentation de la table d'hôtes, attraction pour les visiteurs</w:t>
            </w:r>
          </w:p>
        </w:tc>
      </w:tr>
      <w:tr w:rsidR="09804D36" w14:paraId="028178BE" w14:textId="77777777" w:rsidTr="09804D36">
        <w:trPr>
          <w:trHeight w:val="300"/>
        </w:trPr>
        <w:tc>
          <w:tcPr>
            <w:tcW w:w="2752" w:type="dxa"/>
            <w:tcBorders>
              <w:bottom w:val="single" w:sz="5" w:space="0" w:color="auto"/>
            </w:tcBorders>
            <w:tcMar>
              <w:top w:w="150" w:type="dxa"/>
              <w:bottom w:w="150" w:type="dxa"/>
              <w:right w:w="240" w:type="dxa"/>
            </w:tcMar>
            <w:vAlign w:val="center"/>
          </w:tcPr>
          <w:p w14:paraId="38EA65CA" w14:textId="59985F3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Pôle formation</w:t>
            </w:r>
          </w:p>
        </w:tc>
        <w:tc>
          <w:tcPr>
            <w:tcW w:w="3500" w:type="dxa"/>
            <w:tcBorders>
              <w:bottom w:val="single" w:sz="5" w:space="0" w:color="auto"/>
            </w:tcBorders>
            <w:tcMar>
              <w:top w:w="150" w:type="dxa"/>
              <w:left w:w="240" w:type="dxa"/>
              <w:bottom w:w="150" w:type="dxa"/>
              <w:right w:w="240" w:type="dxa"/>
            </w:tcMar>
            <w:vAlign w:val="center"/>
          </w:tcPr>
          <w:p w14:paraId="6B0ABA8B" w14:textId="266BFDB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Savoir-faire aquaponique</w:t>
            </w:r>
          </w:p>
        </w:tc>
        <w:tc>
          <w:tcPr>
            <w:tcW w:w="3465" w:type="dxa"/>
            <w:tcBorders>
              <w:bottom w:val="single" w:sz="5" w:space="0" w:color="auto"/>
            </w:tcBorders>
            <w:tcMar>
              <w:top w:w="150" w:type="dxa"/>
              <w:left w:w="240" w:type="dxa"/>
              <w:bottom w:w="150" w:type="dxa"/>
            </w:tcMar>
            <w:vAlign w:val="center"/>
          </w:tcPr>
          <w:p w14:paraId="55DD93E6" w14:textId="02DE0EA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Modules de formation, visites pédagogiques, diffusion du modèle</w:t>
            </w:r>
          </w:p>
        </w:tc>
      </w:tr>
    </w:tbl>
    <w:p w14:paraId="661F20AC" w14:textId="3EEEC648" w:rsidR="6FC329C8" w:rsidRDefault="6FC329C8" w:rsidP="09804D36">
      <w:pPr>
        <w:spacing w:before="322" w:after="322"/>
      </w:pPr>
    </w:p>
    <w:p w14:paraId="20ACAD0C" w14:textId="1E34E4ED" w:rsidR="6FC329C8" w:rsidRDefault="71476B9B" w:rsidP="001813EF">
      <w:pPr>
        <w:pStyle w:val="Titre2"/>
      </w:pPr>
      <w:r w:rsidRPr="09804D36">
        <w:rPr>
          <w:rFonts w:eastAsia="system-ui"/>
        </w:rPr>
        <w:t>Schéma conceptuel des flux (à insérer)</w:t>
      </w:r>
    </w:p>
    <w:p w14:paraId="4B204B17" w14:textId="5E31BC2D" w:rsidR="6FC329C8" w:rsidRDefault="71476B9B" w:rsidP="09804D36">
      <w:pPr>
        <w:shd w:val="clear" w:color="auto" w:fill="F9FAFB"/>
        <w:spacing w:before="240" w:after="171" w:line="330" w:lineRule="auto"/>
      </w:pPr>
      <w:r w:rsidRPr="09804D36">
        <w:rPr>
          <w:rFonts w:ascii="Consolas" w:eastAsia="Consolas" w:hAnsi="Consolas" w:cs="Consolas"/>
          <w:color w:val="0F1115"/>
          <w:sz w:val="19"/>
          <w:szCs w:val="19"/>
        </w:rPr>
        <w:t>[Eau de pluie] ──────────────────────────────────────────┐</w:t>
      </w:r>
      <w:r w:rsidR="6FC329C8">
        <w:br/>
      </w:r>
      <w:r w:rsidRPr="09804D36">
        <w:rPr>
          <w:rFonts w:ascii="Consolas" w:eastAsia="Consolas" w:hAnsi="Consolas" w:cs="Consolas"/>
          <w:color w:val="0F1115"/>
          <w:sz w:val="19"/>
          <w:szCs w:val="19"/>
        </w:rPr>
        <w:t xml:space="preserve">                                                          │</w:t>
      </w:r>
      <w:r w:rsidR="6FC329C8">
        <w:br/>
      </w:r>
      <w:r w:rsidRPr="09804D36">
        <w:rPr>
          <w:rFonts w:ascii="Consolas" w:eastAsia="Consolas" w:hAnsi="Consolas" w:cs="Consolas"/>
          <w:color w:val="0F1115"/>
          <w:sz w:val="19"/>
          <w:szCs w:val="19"/>
        </w:rPr>
        <w:t xml:space="preserve">                                                          ▼</w:t>
      </w:r>
      <w:r w:rsidR="6FC329C8">
        <w:br/>
      </w:r>
      <w:r w:rsidRPr="09804D36">
        <w:rPr>
          <w:rFonts w:ascii="Consolas" w:eastAsia="Consolas" w:hAnsi="Consolas" w:cs="Consolas"/>
          <w:color w:val="0F1115"/>
          <w:sz w:val="19"/>
          <w:szCs w:val="19"/>
        </w:rPr>
        <w:t>[Pôle bioconversion] ── larves BSF ──→ [PÔLE AQUAPONIE] ── lentilles d'eau ──→ [Pôle avicole]</w:t>
      </w:r>
      <w:r w:rsidR="6FC329C8">
        <w:br/>
      </w:r>
      <w:r w:rsidRPr="09804D36">
        <w:rPr>
          <w:rFonts w:ascii="Consolas" w:eastAsia="Consolas" w:hAnsi="Consolas" w:cs="Consolas"/>
          <w:color w:val="0F1115"/>
          <w:sz w:val="19"/>
          <w:szCs w:val="19"/>
        </w:rPr>
        <w:t xml:space="preserve">                                              │                    │</w:t>
      </w:r>
      <w:r w:rsidR="6FC329C8">
        <w:br/>
      </w:r>
      <w:r w:rsidRPr="09804D36">
        <w:rPr>
          <w:rFonts w:ascii="Consolas" w:eastAsia="Consolas" w:hAnsi="Consolas" w:cs="Consolas"/>
          <w:color w:val="0F1115"/>
          <w:sz w:val="19"/>
          <w:szCs w:val="19"/>
        </w:rPr>
        <w:t xml:space="preserve">                                              │                    │</w:t>
      </w:r>
      <w:r w:rsidR="6FC329C8">
        <w:br/>
      </w:r>
      <w:r w:rsidRPr="09804D36">
        <w:rPr>
          <w:rFonts w:ascii="Consolas" w:eastAsia="Consolas" w:hAnsi="Consolas" w:cs="Consolas"/>
          <w:color w:val="0F1115"/>
          <w:sz w:val="19"/>
          <w:szCs w:val="19"/>
        </w:rPr>
        <w:t xml:space="preserve">                                              ▼                    ▼</w:t>
      </w:r>
      <w:r w:rsidR="6FC329C8">
        <w:br/>
      </w:r>
      <w:r w:rsidRPr="09804D36">
        <w:rPr>
          <w:rFonts w:ascii="Consolas" w:eastAsia="Consolas" w:hAnsi="Consolas" w:cs="Consolas"/>
          <w:color w:val="0F1115"/>
          <w:sz w:val="19"/>
          <w:szCs w:val="19"/>
        </w:rPr>
        <w:t xml:space="preserve">                                      eau enrichie           poissons, légumes</w:t>
      </w:r>
      <w:r w:rsidR="6FC329C8">
        <w:br/>
      </w:r>
      <w:r w:rsidRPr="09804D36">
        <w:rPr>
          <w:rFonts w:ascii="Consolas" w:eastAsia="Consolas" w:hAnsi="Consolas" w:cs="Consolas"/>
          <w:color w:val="0F1115"/>
          <w:sz w:val="19"/>
          <w:szCs w:val="19"/>
        </w:rPr>
        <w:t xml:space="preserve">                                              │                    │</w:t>
      </w:r>
      <w:r w:rsidR="6FC329C8">
        <w:br/>
      </w:r>
      <w:r w:rsidRPr="09804D36">
        <w:rPr>
          <w:rFonts w:ascii="Consolas" w:eastAsia="Consolas" w:hAnsi="Consolas" w:cs="Consolas"/>
          <w:color w:val="0F1115"/>
          <w:sz w:val="19"/>
          <w:szCs w:val="19"/>
        </w:rPr>
        <w:t xml:space="preserve">                                              ▼                    ▼</w:t>
      </w:r>
      <w:r w:rsidR="6FC329C8">
        <w:br/>
      </w:r>
      <w:r w:rsidRPr="09804D36">
        <w:rPr>
          <w:rFonts w:ascii="Consolas" w:eastAsia="Consolas" w:hAnsi="Consolas" w:cs="Consolas"/>
          <w:color w:val="0F1115"/>
          <w:sz w:val="19"/>
          <w:szCs w:val="19"/>
        </w:rPr>
        <w:t xml:space="preserve">                                      [Pôle agricole]    [Pôle transformation]</w:t>
      </w:r>
      <w:r w:rsidR="6FC329C8">
        <w:br/>
      </w:r>
      <w:r w:rsidRPr="09804D36">
        <w:rPr>
          <w:rFonts w:ascii="Consolas" w:eastAsia="Consolas" w:hAnsi="Consolas" w:cs="Consolas"/>
          <w:color w:val="0F1115"/>
          <w:sz w:val="19"/>
          <w:szCs w:val="19"/>
        </w:rPr>
        <w:t xml:space="preserve">                                                              │</w:t>
      </w:r>
      <w:r w:rsidR="6FC329C8">
        <w:br/>
      </w:r>
      <w:r w:rsidRPr="09804D36">
        <w:rPr>
          <w:rFonts w:ascii="Consolas" w:eastAsia="Consolas" w:hAnsi="Consolas" w:cs="Consolas"/>
          <w:color w:val="0F1115"/>
          <w:sz w:val="19"/>
          <w:szCs w:val="19"/>
        </w:rPr>
        <w:t xml:space="preserve">                                                              ▼</w:t>
      </w:r>
      <w:r w:rsidR="6FC329C8">
        <w:br/>
      </w:r>
      <w:r w:rsidRPr="09804D36">
        <w:rPr>
          <w:rFonts w:ascii="Consolas" w:eastAsia="Consolas" w:hAnsi="Consolas" w:cs="Consolas"/>
          <w:color w:val="0F1115"/>
          <w:sz w:val="19"/>
          <w:szCs w:val="19"/>
        </w:rPr>
        <w:t xml:space="preserve">                                                    [Pôle écotourisme]</w:t>
      </w:r>
      <w:r w:rsidR="6FC329C8">
        <w:br/>
      </w:r>
      <w:r w:rsidRPr="09804D36">
        <w:rPr>
          <w:rFonts w:ascii="Consolas" w:eastAsia="Consolas" w:hAnsi="Consolas" w:cs="Consolas"/>
          <w:color w:val="0F1115"/>
          <w:sz w:val="19"/>
          <w:szCs w:val="19"/>
        </w:rPr>
        <w:t xml:space="preserve">                                                              │</w:t>
      </w:r>
      <w:r w:rsidR="6FC329C8">
        <w:br/>
      </w:r>
      <w:r w:rsidRPr="09804D36">
        <w:rPr>
          <w:rFonts w:ascii="Consolas" w:eastAsia="Consolas" w:hAnsi="Consolas" w:cs="Consolas"/>
          <w:color w:val="0F1115"/>
          <w:sz w:val="19"/>
          <w:szCs w:val="19"/>
        </w:rPr>
        <w:t xml:space="preserve">                                                              ▼</w:t>
      </w:r>
      <w:r w:rsidR="6FC329C8">
        <w:br/>
      </w:r>
      <w:r w:rsidRPr="09804D36">
        <w:rPr>
          <w:rFonts w:ascii="Consolas" w:eastAsia="Consolas" w:hAnsi="Consolas" w:cs="Consolas"/>
          <w:color w:val="0F1115"/>
          <w:sz w:val="19"/>
          <w:szCs w:val="19"/>
        </w:rPr>
        <w:t xml:space="preserve">                                                    [Pôle formation]</w:t>
      </w:r>
    </w:p>
    <w:p w14:paraId="1B542502" w14:textId="44A45E43" w:rsidR="6FC329C8" w:rsidRDefault="71476B9B" w:rsidP="09804D36">
      <w:pPr>
        <w:shd w:val="clear" w:color="auto" w:fill="FFFFFF" w:themeFill="background1"/>
        <w:spacing w:before="240" w:after="240"/>
      </w:pPr>
      <w:r w:rsidRPr="09804D36">
        <w:rPr>
          <w:rFonts w:ascii="system-ui" w:eastAsia="system-ui" w:hAnsi="system-ui" w:cs="system-ui"/>
          <w:b/>
          <w:bCs/>
          <w:color w:val="0F1115"/>
        </w:rPr>
        <w:t>Légende :</w:t>
      </w:r>
    </w:p>
    <w:p w14:paraId="0145CF92" w14:textId="66F8819D" w:rsidR="6FC329C8" w:rsidRDefault="71476B9B" w:rsidP="09804D36">
      <w:pPr>
        <w:pStyle w:val="Paragraphedeliste"/>
        <w:numPr>
          <w:ilvl w:val="0"/>
          <w:numId w:val="50"/>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Flèches pleines</w:t>
      </w:r>
      <w:r w:rsidRPr="09804D36">
        <w:rPr>
          <w:rFonts w:ascii="system-ui" w:eastAsia="system-ui" w:hAnsi="system-ui" w:cs="system-ui"/>
          <w:color w:val="0F1115"/>
        </w:rPr>
        <w:t xml:space="preserve"> : flux de matière (larves, eau, lentilles, poissons, légumes)</w:t>
      </w:r>
    </w:p>
    <w:p w14:paraId="11C8E23A" w14:textId="6715E233" w:rsidR="6FC329C8" w:rsidRDefault="71476B9B" w:rsidP="09804D36">
      <w:pPr>
        <w:pStyle w:val="Paragraphedeliste"/>
        <w:numPr>
          <w:ilvl w:val="0"/>
          <w:numId w:val="50"/>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Flèches pointillées</w:t>
      </w:r>
      <w:r w:rsidRPr="09804D36">
        <w:rPr>
          <w:rFonts w:ascii="system-ui" w:eastAsia="system-ui" w:hAnsi="system-ui" w:cs="system-ui"/>
          <w:color w:val="0F1115"/>
        </w:rPr>
        <w:t xml:space="preserve"> : flux de service (savoir-faire, support pédagogique)</w:t>
      </w:r>
    </w:p>
    <w:p w14:paraId="41B36B2F" w14:textId="1D383482" w:rsidR="6FC329C8" w:rsidRDefault="6FC329C8" w:rsidP="09804D36">
      <w:pPr>
        <w:spacing w:before="322" w:after="322"/>
      </w:pPr>
    </w:p>
    <w:p w14:paraId="391A1835" w14:textId="13D91FA5" w:rsidR="6FC329C8" w:rsidRDefault="71476B9B" w:rsidP="001813EF">
      <w:pPr>
        <w:pStyle w:val="Titre2"/>
      </w:pPr>
      <w:r w:rsidRPr="09804D36">
        <w:rPr>
          <w:rFonts w:eastAsia="system-ui"/>
        </w:rPr>
        <w:lastRenderedPageBreak/>
        <w:t>Conclusion du chapitre 4</w:t>
      </w:r>
    </w:p>
    <w:p w14:paraId="4E8476A1" w14:textId="59064B73" w:rsidR="6FC329C8" w:rsidRDefault="71476B9B" w:rsidP="09804D36">
      <w:pPr>
        <w:shd w:val="clear" w:color="auto" w:fill="FFFFFF" w:themeFill="background1"/>
        <w:spacing w:before="240" w:after="240"/>
      </w:pPr>
      <w:r w:rsidRPr="09804D36">
        <w:rPr>
          <w:rFonts w:ascii="system-ui" w:eastAsia="system-ui" w:hAnsi="system-ui" w:cs="system-ui"/>
          <w:color w:val="0F1115"/>
        </w:rPr>
        <w:t xml:space="preserve">Le pôle aquaponique de l'Hacienda Esmeralda n'est pas une unité de production isolée : c'est un </w:t>
      </w:r>
      <w:r w:rsidRPr="09804D36">
        <w:rPr>
          <w:rFonts w:ascii="system-ui" w:eastAsia="system-ui" w:hAnsi="system-ui" w:cs="system-ui"/>
          <w:b/>
          <w:bCs/>
          <w:color w:val="0F1115"/>
        </w:rPr>
        <w:t>moteur circulaire</w:t>
      </w:r>
      <w:r w:rsidRPr="09804D36">
        <w:rPr>
          <w:rFonts w:ascii="system-ui" w:eastAsia="system-ui" w:hAnsi="system-ui" w:cs="system-ui"/>
          <w:color w:val="0F1115"/>
        </w:rPr>
        <w:t xml:space="preserve"> qui transforme les flux entrants (larves BSF, eau de pluie, énergie) en produits de haute valeur (poissons, légumes, lentilles d'eau, eau enrichie), tout en alimentant en retour les autres composantes du système.</w:t>
      </w:r>
    </w:p>
    <w:p w14:paraId="2EB97EFD" w14:textId="20E69287" w:rsidR="6FC329C8" w:rsidRDefault="71476B9B" w:rsidP="09804D36">
      <w:pPr>
        <w:shd w:val="clear" w:color="auto" w:fill="FFFFFF" w:themeFill="background1"/>
        <w:spacing w:before="240" w:after="240"/>
      </w:pPr>
      <w:r w:rsidRPr="09804D36">
        <w:rPr>
          <w:rFonts w:ascii="system-ui" w:eastAsia="system-ui" w:hAnsi="system-ui" w:cs="system-ui"/>
          <w:color w:val="0F1115"/>
        </w:rPr>
        <w:t>Cette architecture de flux fermés réduit drastiquement les coûts opérationnels (alimentation piscicole réduite de 40–60 %), élimine la notion de déchet (zéro rejet azoté) et renforce la résilience globale (économie d'eau de 90 %, autonomie hydrique).</w:t>
      </w:r>
    </w:p>
    <w:p w14:paraId="7AB79C7F" w14:textId="55B1EB68" w:rsidR="6FC329C8" w:rsidRDefault="71476B9B" w:rsidP="09804D36">
      <w:pPr>
        <w:shd w:val="clear" w:color="auto" w:fill="FFFFFF" w:themeFill="background1"/>
        <w:spacing w:before="240" w:after="240"/>
      </w:pPr>
      <w:r w:rsidRPr="09804D36">
        <w:rPr>
          <w:rFonts w:ascii="system-ui" w:eastAsia="system-ui" w:hAnsi="system-ui" w:cs="system-ui"/>
          <w:color w:val="0F1115"/>
        </w:rPr>
        <w:t xml:space="preserve">La cartographie des boucles démontre que l'efficacité ne naît pas de la sophistication technologique, mais de </w:t>
      </w:r>
      <w:r w:rsidRPr="09804D36">
        <w:rPr>
          <w:rFonts w:ascii="system-ui" w:eastAsia="system-ui" w:hAnsi="system-ui" w:cs="system-ui"/>
          <w:b/>
          <w:bCs/>
          <w:color w:val="0F1115"/>
        </w:rPr>
        <w:t>l'intelligence des interactions</w:t>
      </w:r>
      <w:r w:rsidRPr="09804D36">
        <w:rPr>
          <w:rFonts w:ascii="system-ui" w:eastAsia="system-ui" w:hAnsi="system-ui" w:cs="system-ui"/>
          <w:color w:val="0F1115"/>
        </w:rPr>
        <w:t xml:space="preserve"> : le cycle de l'azote (bactéries → plantes → poissons), la boucle protéique élargie (avicole → BSF → aquaponie → avicole), la boucle hydrique (l'eau qui ne sort jamais), la boucle lentilles d'eau (régulation et alimentation simultanées).</w:t>
      </w:r>
    </w:p>
    <w:p w14:paraId="321D640D" w14:textId="24113078" w:rsidR="6FC329C8" w:rsidRDefault="71476B9B" w:rsidP="09804D36">
      <w:pPr>
        <w:shd w:val="clear" w:color="auto" w:fill="FFFFFF" w:themeFill="background1"/>
        <w:spacing w:before="240" w:after="240"/>
      </w:pPr>
      <w:r w:rsidRPr="09804D36">
        <w:rPr>
          <w:rFonts w:ascii="system-ui" w:eastAsia="system-ui" w:hAnsi="system-ui" w:cs="system-ui"/>
          <w:color w:val="0F1115"/>
        </w:rPr>
        <w:t xml:space="preserve">C'est cette logique systémique qui fait du pôle aquaponique un </w:t>
      </w:r>
      <w:r w:rsidRPr="09804D36">
        <w:rPr>
          <w:rFonts w:ascii="system-ui" w:eastAsia="system-ui" w:hAnsi="system-ui" w:cs="system-ui"/>
          <w:b/>
          <w:bCs/>
          <w:color w:val="0F1115"/>
        </w:rPr>
        <w:t>concentrateur de flux liquides</w:t>
      </w:r>
      <w:r w:rsidRPr="09804D36">
        <w:rPr>
          <w:rFonts w:ascii="system-ui" w:eastAsia="system-ui" w:hAnsi="system-ui" w:cs="system-ui"/>
          <w:color w:val="0F1115"/>
        </w:rPr>
        <w:t xml:space="preserve"> au sein de l'Hacienda, et qui justifie son rôle de maillon essentiel dans la construction d'une agriculture circulaire, sobre en eau, sans pollution et économiquement performante.</w:t>
      </w:r>
    </w:p>
    <w:p w14:paraId="0295CD2C" w14:textId="1EC4CEEA" w:rsidR="6FC329C8" w:rsidRDefault="6FC329C8" w:rsidP="09804D36"/>
    <w:p w14:paraId="53E27C68" w14:textId="17C9DE33" w:rsidR="6FC329C8" w:rsidRDefault="09BBDB39" w:rsidP="09804D36">
      <w:pPr>
        <w:pStyle w:val="Titre1"/>
        <w:shd w:val="clear" w:color="auto" w:fill="FFFFFF" w:themeFill="background1"/>
        <w:spacing w:before="240" w:after="240"/>
        <w:rPr>
          <w:rFonts w:ascii="system-ui" w:eastAsia="system-ui" w:hAnsi="system-ui" w:cs="system-ui"/>
          <w:b/>
          <w:bCs/>
          <w:sz w:val="48"/>
          <w:szCs w:val="48"/>
        </w:rPr>
      </w:pPr>
      <w:r w:rsidRPr="09804D36">
        <w:rPr>
          <w:rFonts w:ascii="system-ui" w:eastAsia="system-ui" w:hAnsi="system-ui" w:cs="system-ui"/>
          <w:b/>
          <w:bCs/>
          <w:sz w:val="48"/>
          <w:szCs w:val="48"/>
        </w:rPr>
        <w:t>Chapitre 5 — Fonctionnement technique du pôle</w:t>
      </w:r>
      <w:r w:rsidR="76DDCEB8" w:rsidRPr="09804D36">
        <w:rPr>
          <w:rFonts w:ascii="system-ui" w:eastAsia="system-ui" w:hAnsi="system-ui" w:cs="system-ui"/>
          <w:color w:val="0F1115"/>
          <w:sz w:val="24"/>
          <w:szCs w:val="24"/>
        </w:rPr>
        <w:t xml:space="preserve"> </w:t>
      </w:r>
    </w:p>
    <w:p w14:paraId="75127582" w14:textId="3D415F88" w:rsidR="6FC329C8" w:rsidRDefault="6FC329C8" w:rsidP="09804D36">
      <w:pPr>
        <w:pStyle w:val="Titre1"/>
        <w:shd w:val="clear" w:color="auto" w:fill="FFFFFF" w:themeFill="background1"/>
        <w:spacing w:before="240" w:after="240"/>
        <w:rPr>
          <w:rFonts w:ascii="system-ui" w:eastAsia="system-ui" w:hAnsi="system-ui" w:cs="system-ui"/>
          <w:color w:val="0F1115"/>
          <w:sz w:val="24"/>
          <w:szCs w:val="24"/>
        </w:rPr>
      </w:pPr>
    </w:p>
    <w:p w14:paraId="23119FE5" w14:textId="533A4D42" w:rsidR="6FC329C8" w:rsidRDefault="76DDCEB8" w:rsidP="001813EF">
      <w:pPr>
        <w:rPr>
          <w:b/>
          <w:bCs/>
          <w:sz w:val="48"/>
          <w:szCs w:val="48"/>
        </w:rPr>
      </w:pPr>
      <w:r w:rsidRPr="09804D36">
        <w:t xml:space="preserve">Le pôle aquaponique repose sur une </w:t>
      </w:r>
      <w:r w:rsidRPr="09804D36">
        <w:rPr>
          <w:b/>
          <w:bCs/>
        </w:rPr>
        <w:t>biologie rigoureuse</w:t>
      </w:r>
      <w:r w:rsidRPr="09804D36">
        <w:t xml:space="preserve"> plus que sur une technologie complexe. Comprendre le cycle de l'azote, le rôle des bactéries nitrifiantes et l'équilibre entre poissons et plantes est la clé pour maîtriser le système. Ce chapitre détaille le fonctionnement biologique, les composantes physiques, le cycle de production, les équipements et les normes sanitaires.</w:t>
      </w:r>
    </w:p>
    <w:p w14:paraId="0DF1CB6F" w14:textId="34EF3FDB" w:rsidR="6FC329C8" w:rsidRDefault="6FC329C8" w:rsidP="09804D36">
      <w:pPr>
        <w:spacing w:before="322" w:after="322"/>
      </w:pPr>
    </w:p>
    <w:p w14:paraId="6A049456" w14:textId="1CA61DEA" w:rsidR="6FC329C8" w:rsidRDefault="76DDCEB8" w:rsidP="001813EF">
      <w:pPr>
        <w:pStyle w:val="Titre2"/>
      </w:pPr>
      <w:r w:rsidRPr="09804D36">
        <w:rPr>
          <w:rFonts w:eastAsia="system-ui"/>
        </w:rPr>
        <w:t>5.1 Le cycle de l'azote : comprendre pour maîtriser</w:t>
      </w:r>
    </w:p>
    <w:p w14:paraId="5B45D923" w14:textId="536AB34C" w:rsidR="6FC329C8" w:rsidRDefault="76DDCEB8" w:rsidP="09804D36">
      <w:pPr>
        <w:shd w:val="clear" w:color="auto" w:fill="FFFFFF" w:themeFill="background1"/>
        <w:spacing w:before="240" w:after="240"/>
      </w:pPr>
      <w:r w:rsidRPr="09804D36">
        <w:rPr>
          <w:rFonts w:ascii="system-ui" w:eastAsia="system-ui" w:hAnsi="system-ui" w:cs="system-ui"/>
          <w:i/>
          <w:iCs/>
          <w:color w:val="0F1115"/>
        </w:rPr>
        <w:t>Cette section est essentielle. C'est la biologie du système — si le lecteur la comprend, il comprend tout le reste.</w:t>
      </w:r>
    </w:p>
    <w:p w14:paraId="316A6848" w14:textId="3A637940" w:rsidR="6FC329C8" w:rsidRDefault="76DDCEB8" w:rsidP="001813EF">
      <w:pPr>
        <w:pStyle w:val="Titre3"/>
      </w:pPr>
      <w:r w:rsidRPr="09804D36">
        <w:rPr>
          <w:rFonts w:eastAsia="system-ui"/>
        </w:rPr>
        <w:lastRenderedPageBreak/>
        <w:t>5.1.1 De l'ammoniac aux nitrates : la transformation bactérienne</w:t>
      </w:r>
    </w:p>
    <w:p w14:paraId="46796289" w14:textId="3EB117AC" w:rsidR="6FC329C8" w:rsidRDefault="76DDCEB8" w:rsidP="09804D36">
      <w:pPr>
        <w:shd w:val="clear" w:color="auto" w:fill="FFFFFF" w:themeFill="background1"/>
        <w:spacing w:before="240" w:after="240"/>
      </w:pPr>
      <w:r w:rsidRPr="09804D36">
        <w:rPr>
          <w:rFonts w:ascii="system-ui" w:eastAsia="system-ui" w:hAnsi="system-ui" w:cs="system-ui"/>
          <w:color w:val="0F1115"/>
        </w:rPr>
        <w:t>Les poissons excrètent l'azote principalement sous forme d'</w:t>
      </w:r>
      <w:r w:rsidRPr="09804D36">
        <w:rPr>
          <w:rFonts w:ascii="system-ui" w:eastAsia="system-ui" w:hAnsi="system-ui" w:cs="system-ui"/>
          <w:b/>
          <w:bCs/>
          <w:color w:val="0F1115"/>
        </w:rPr>
        <w:t>ammoniac (NH₃)</w:t>
      </w:r>
      <w:r w:rsidRPr="09804D36">
        <w:rPr>
          <w:rFonts w:ascii="system-ui" w:eastAsia="system-ui" w:hAnsi="system-ui" w:cs="system-ui"/>
          <w:color w:val="0F1115"/>
        </w:rPr>
        <w:t xml:space="preserve"> via leurs branchies et leurs déjections. À faible concentration, l'ammoniac est toléré ; au-delà d'un seuil (généralement autour de 1–2 mg/L, selon l'espèce), il devient </w:t>
      </w:r>
      <w:r w:rsidRPr="09804D36">
        <w:rPr>
          <w:rFonts w:ascii="system-ui" w:eastAsia="system-ui" w:hAnsi="system-ui" w:cs="system-ui"/>
          <w:b/>
          <w:bCs/>
          <w:color w:val="0F1115"/>
        </w:rPr>
        <w:t>toxique</w:t>
      </w:r>
      <w:r w:rsidRPr="09804D36">
        <w:rPr>
          <w:rFonts w:ascii="system-ui" w:eastAsia="system-ui" w:hAnsi="system-ui" w:cs="system-ui"/>
          <w:color w:val="0F1115"/>
        </w:rPr>
        <w:t xml:space="preserve"> et peut tuer les poissons en quelques heures.</w:t>
      </w:r>
    </w:p>
    <w:p w14:paraId="1AB40A8A" w14:textId="278F5327" w:rsidR="6FC329C8" w:rsidRDefault="76DDCEB8" w:rsidP="09804D36">
      <w:pPr>
        <w:shd w:val="clear" w:color="auto" w:fill="FFFFFF" w:themeFill="background1"/>
        <w:spacing w:before="240" w:after="240"/>
      </w:pPr>
      <w:r w:rsidRPr="09804D36">
        <w:rPr>
          <w:rFonts w:ascii="system-ui" w:eastAsia="system-ui" w:hAnsi="system-ui" w:cs="system-ui"/>
          <w:color w:val="0F1115"/>
        </w:rPr>
        <w:t xml:space="preserve">La </w:t>
      </w:r>
      <w:r w:rsidRPr="09804D36">
        <w:rPr>
          <w:rFonts w:ascii="system-ui" w:eastAsia="system-ui" w:hAnsi="system-ui" w:cs="system-ui"/>
          <w:b/>
          <w:bCs/>
          <w:color w:val="0F1115"/>
        </w:rPr>
        <w:t>nitrification</w:t>
      </w:r>
      <w:r w:rsidRPr="09804D36">
        <w:rPr>
          <w:rFonts w:ascii="system-ui" w:eastAsia="system-ui" w:hAnsi="system-ui" w:cs="system-ui"/>
          <w:color w:val="0F1115"/>
        </w:rPr>
        <w:t xml:space="preserve"> est le processus biologique qui neutralise cette toxicité en deux étapes successives :</w:t>
      </w:r>
    </w:p>
    <w:p w14:paraId="5A4E1FD7" w14:textId="5B4FDB10" w:rsidR="6FC329C8" w:rsidRDefault="76DDCEB8" w:rsidP="09804D36">
      <w:pPr>
        <w:pStyle w:val="Paragraphedeliste"/>
        <w:numPr>
          <w:ilvl w:val="0"/>
          <w:numId w:val="49"/>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 xml:space="preserve">Étape 1 — Bactéries </w:t>
      </w:r>
      <w:r w:rsidRPr="09804D36">
        <w:rPr>
          <w:rFonts w:ascii="system-ui" w:eastAsia="system-ui" w:hAnsi="system-ui" w:cs="system-ui"/>
          <w:b/>
          <w:bCs/>
          <w:i/>
          <w:iCs/>
          <w:color w:val="0F1115"/>
        </w:rPr>
        <w:t>Nitrosomonas</w:t>
      </w:r>
      <w:r w:rsidRPr="09804D36">
        <w:rPr>
          <w:rFonts w:ascii="system-ui" w:eastAsia="system-ui" w:hAnsi="system-ui" w:cs="system-ui"/>
          <w:color w:val="0F1115"/>
        </w:rPr>
        <w:t xml:space="preserve"> : elles transforment l'ammoniac (NH₃) en </w:t>
      </w:r>
      <w:r w:rsidRPr="09804D36">
        <w:rPr>
          <w:rFonts w:ascii="system-ui" w:eastAsia="system-ui" w:hAnsi="system-ui" w:cs="system-ui"/>
          <w:b/>
          <w:bCs/>
          <w:color w:val="0F1115"/>
        </w:rPr>
        <w:t>nitrites (NO₂⁻)</w:t>
      </w:r>
      <w:r w:rsidRPr="09804D36">
        <w:rPr>
          <w:rFonts w:ascii="system-ui" w:eastAsia="system-ui" w:hAnsi="system-ui" w:cs="system-ui"/>
          <w:color w:val="0F1115"/>
        </w:rPr>
        <w:t>. Les nitrites sont également toxiques pour les poissons, mais moins que l'ammoniac.</w:t>
      </w:r>
    </w:p>
    <w:p w14:paraId="66B222B3" w14:textId="29DFEFF9" w:rsidR="6FC329C8" w:rsidRDefault="76DDCEB8" w:rsidP="09804D36">
      <w:pPr>
        <w:pStyle w:val="Paragraphedeliste"/>
        <w:numPr>
          <w:ilvl w:val="0"/>
          <w:numId w:val="49"/>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 xml:space="preserve">Étape 2 — Bactéries </w:t>
      </w:r>
      <w:r w:rsidRPr="09804D36">
        <w:rPr>
          <w:rFonts w:ascii="system-ui" w:eastAsia="system-ui" w:hAnsi="system-ui" w:cs="system-ui"/>
          <w:b/>
          <w:bCs/>
          <w:i/>
          <w:iCs/>
          <w:color w:val="0F1115"/>
        </w:rPr>
        <w:t>Nitrobacter</w:t>
      </w:r>
      <w:r w:rsidRPr="09804D36">
        <w:rPr>
          <w:rFonts w:ascii="system-ui" w:eastAsia="system-ui" w:hAnsi="system-ui" w:cs="system-ui"/>
          <w:color w:val="0F1115"/>
        </w:rPr>
        <w:t xml:space="preserve"> : elles transforment les nitrites (NO₂⁻) en </w:t>
      </w:r>
      <w:r w:rsidRPr="09804D36">
        <w:rPr>
          <w:rFonts w:ascii="system-ui" w:eastAsia="system-ui" w:hAnsi="system-ui" w:cs="system-ui"/>
          <w:b/>
          <w:bCs/>
          <w:color w:val="0F1115"/>
        </w:rPr>
        <w:t>nitrates (NO₃⁻)</w:t>
      </w:r>
      <w:r w:rsidRPr="09804D36">
        <w:rPr>
          <w:rFonts w:ascii="system-ui" w:eastAsia="system-ui" w:hAnsi="system-ui" w:cs="system-ui"/>
          <w:color w:val="0F1115"/>
        </w:rPr>
        <w:t xml:space="preserve">. Les nitrates sont </w:t>
      </w:r>
      <w:r w:rsidRPr="09804D36">
        <w:rPr>
          <w:rFonts w:ascii="system-ui" w:eastAsia="system-ui" w:hAnsi="system-ui" w:cs="system-ui"/>
          <w:b/>
          <w:bCs/>
          <w:color w:val="0F1115"/>
        </w:rPr>
        <w:t>non toxiques</w:t>
      </w:r>
      <w:r w:rsidRPr="09804D36">
        <w:rPr>
          <w:rFonts w:ascii="system-ui" w:eastAsia="system-ui" w:hAnsi="system-ui" w:cs="system-ui"/>
          <w:color w:val="0F1115"/>
        </w:rPr>
        <w:t xml:space="preserve"> à concentration modérée (jusqu'à 200–300 mg/L selon les espèces) et constituent un </w:t>
      </w:r>
      <w:r w:rsidRPr="09804D36">
        <w:rPr>
          <w:rFonts w:ascii="system-ui" w:eastAsia="system-ui" w:hAnsi="system-ui" w:cs="system-ui"/>
          <w:b/>
          <w:bCs/>
          <w:color w:val="0F1115"/>
        </w:rPr>
        <w:t>engrais naturel</w:t>
      </w:r>
      <w:r w:rsidRPr="09804D36">
        <w:rPr>
          <w:rFonts w:ascii="system-ui" w:eastAsia="system-ui" w:hAnsi="system-ui" w:cs="system-ui"/>
          <w:color w:val="0F1115"/>
        </w:rPr>
        <w:t xml:space="preserve"> pour les plantes.</w:t>
      </w:r>
    </w:p>
    <w:p w14:paraId="59B7F71E" w14:textId="24252AF3" w:rsidR="6FC329C8" w:rsidRDefault="76DDCEB8" w:rsidP="09804D36">
      <w:pPr>
        <w:shd w:val="clear" w:color="auto" w:fill="FFFFFF" w:themeFill="background1"/>
        <w:spacing w:before="240" w:after="240"/>
      </w:pPr>
      <w:r w:rsidRPr="09804D36">
        <w:rPr>
          <w:rFonts w:ascii="system-ui" w:eastAsia="system-ui" w:hAnsi="system-ui" w:cs="system-ui"/>
          <w:color w:val="0F1115"/>
        </w:rPr>
        <w:t xml:space="preserve">Ces bactéries sont </w:t>
      </w:r>
      <w:r w:rsidRPr="09804D36">
        <w:rPr>
          <w:rFonts w:ascii="system-ui" w:eastAsia="system-ui" w:hAnsi="system-ui" w:cs="system-ui"/>
          <w:b/>
          <w:bCs/>
          <w:color w:val="0F1115"/>
        </w:rPr>
        <w:t>aérobies strictes</w:t>
      </w:r>
      <w:r w:rsidRPr="09804D36">
        <w:rPr>
          <w:rFonts w:ascii="system-ui" w:eastAsia="system-ui" w:hAnsi="system-ui" w:cs="system-ui"/>
          <w:color w:val="0F1115"/>
        </w:rPr>
        <w:t xml:space="preserve"> : elles ont besoin d'oxygène pour vivre et fonctionner. Elles colonisent naturellement les surfaces poreuses du </w:t>
      </w:r>
      <w:r w:rsidRPr="09804D36">
        <w:rPr>
          <w:rFonts w:ascii="system-ui" w:eastAsia="system-ui" w:hAnsi="system-ui" w:cs="system-ui"/>
          <w:b/>
          <w:bCs/>
          <w:color w:val="0F1115"/>
        </w:rPr>
        <w:t>biofiltre</w:t>
      </w:r>
      <w:r w:rsidRPr="09804D36">
        <w:rPr>
          <w:rFonts w:ascii="system-ui" w:eastAsia="system-ui" w:hAnsi="system-ui" w:cs="system-ui"/>
          <w:color w:val="0F1115"/>
        </w:rPr>
        <w:t xml:space="preserve"> (média plastique type Kaldnes, cailloux volcaniques, billes d'argile). Leur développement prend 4 à 8 semaines (phase d'</w:t>
      </w:r>
      <w:r w:rsidRPr="09804D36">
        <w:rPr>
          <w:rFonts w:ascii="system-ui" w:eastAsia="system-ui" w:hAnsi="system-ui" w:cs="system-ui"/>
          <w:b/>
          <w:bCs/>
          <w:color w:val="0F1115"/>
        </w:rPr>
        <w:t>amorçage</w:t>
      </w:r>
      <w:r w:rsidRPr="09804D36">
        <w:rPr>
          <w:rFonts w:ascii="system-ui" w:eastAsia="system-ui" w:hAnsi="system-ui" w:cs="system-ui"/>
          <w:color w:val="0F1115"/>
        </w:rPr>
        <w:t xml:space="preserve"> ou </w:t>
      </w:r>
      <w:r w:rsidRPr="09804D36">
        <w:rPr>
          <w:rFonts w:ascii="system-ui" w:eastAsia="system-ui" w:hAnsi="system-ui" w:cs="system-ui"/>
          <w:b/>
          <w:bCs/>
          <w:color w:val="0F1115"/>
        </w:rPr>
        <w:t>cyclage</w:t>
      </w:r>
      <w:r w:rsidRPr="09804D36">
        <w:rPr>
          <w:rFonts w:ascii="system-ui" w:eastAsia="system-ui" w:hAnsi="system-ui" w:cs="system-ui"/>
          <w:color w:val="0F1115"/>
        </w:rPr>
        <w:t xml:space="preserve"> du système). C'est la période la plus délicate du démarrage.</w:t>
      </w:r>
    </w:p>
    <w:p w14:paraId="0A4CE39A" w14:textId="64487874" w:rsidR="6FC329C8" w:rsidRDefault="76DDCEB8" w:rsidP="09804D36">
      <w:pPr>
        <w:spacing w:after="0"/>
      </w:pPr>
      <w:r w:rsidRPr="09804D36">
        <w:rPr>
          <w:rFonts w:ascii="system-ui" w:eastAsia="system-ui" w:hAnsi="system-ui" w:cs="system-ui"/>
          <w:i/>
          <w:iCs/>
          <w:color w:val="0F1115"/>
        </w:rPr>
        <w:t>« Les bactéries ne prennent pas de jours de congé. Elles ne demandent pas d'augmentation. Elles travaillent 24 heures sur 24, 7 jours sur 7, gratuitement. Notre seule tâche est de leur offrir un habitat confortable — le biofiltre. »</w:t>
      </w:r>
    </w:p>
    <w:p w14:paraId="2E18B921" w14:textId="1D0BA8B9" w:rsidR="6FC329C8" w:rsidRDefault="76DDCEB8" w:rsidP="001813EF">
      <w:pPr>
        <w:pStyle w:val="Titre3"/>
      </w:pPr>
      <w:r w:rsidRPr="09804D36">
        <w:rPr>
          <w:rFonts w:eastAsia="system-ui"/>
        </w:rPr>
        <w:t>5.1.2 Le rôle des plantes : épuration et production simultanées</w:t>
      </w:r>
    </w:p>
    <w:p w14:paraId="5B909F3B" w14:textId="127C291B" w:rsidR="6FC329C8" w:rsidRDefault="76DDCEB8" w:rsidP="09804D36">
      <w:pPr>
        <w:shd w:val="clear" w:color="auto" w:fill="FFFFFF" w:themeFill="background1"/>
        <w:spacing w:before="240" w:after="240"/>
      </w:pPr>
      <w:r w:rsidRPr="09804D36">
        <w:rPr>
          <w:rFonts w:ascii="system-ui" w:eastAsia="system-ui" w:hAnsi="system-ui" w:cs="system-ui"/>
          <w:color w:val="0F1115"/>
        </w:rPr>
        <w:t xml:space="preserve">Les plantes hydroponiques (laitues, herbes aromatiques) absorbent les </w:t>
      </w:r>
      <w:r w:rsidRPr="09804D36">
        <w:rPr>
          <w:rFonts w:ascii="system-ui" w:eastAsia="system-ui" w:hAnsi="system-ui" w:cs="system-ui"/>
          <w:b/>
          <w:bCs/>
          <w:color w:val="0F1115"/>
        </w:rPr>
        <w:t>nitrates (NO₃⁻)</w:t>
      </w:r>
      <w:r w:rsidRPr="09804D36">
        <w:rPr>
          <w:rFonts w:ascii="system-ui" w:eastAsia="system-ui" w:hAnsi="system-ui" w:cs="system-ui"/>
          <w:color w:val="0F1115"/>
        </w:rPr>
        <w:t xml:space="preserve"> via leurs racines, qui plongent directement dans l'eau enrichie (système DWC) ou sont irriguées en film mince (système NFT). Cette absorption remplit </w:t>
      </w:r>
      <w:r w:rsidRPr="09804D36">
        <w:rPr>
          <w:rFonts w:ascii="system-ui" w:eastAsia="system-ui" w:hAnsi="system-ui" w:cs="system-ui"/>
          <w:b/>
          <w:bCs/>
          <w:color w:val="0F1115"/>
        </w:rPr>
        <w:t>deux fonctions simultanées</w:t>
      </w:r>
      <w:r w:rsidRPr="09804D36">
        <w:rPr>
          <w:rFonts w:ascii="system-ui" w:eastAsia="system-ui" w:hAnsi="system-ui" w:cs="system-ui"/>
          <w:color w:val="0F1115"/>
        </w:rPr>
        <w:t xml:space="preserve"> :</w:t>
      </w:r>
    </w:p>
    <w:p w14:paraId="37E79ECE" w14:textId="2D155D6F" w:rsidR="6FC329C8" w:rsidRDefault="76DDCEB8" w:rsidP="09804D36">
      <w:pPr>
        <w:pStyle w:val="Paragraphedeliste"/>
        <w:numPr>
          <w:ilvl w:val="0"/>
          <w:numId w:val="48"/>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Épuration de l'eau</w:t>
      </w:r>
      <w:r w:rsidRPr="09804D36">
        <w:rPr>
          <w:rFonts w:ascii="system-ui" w:eastAsia="system-ui" w:hAnsi="system-ui" w:cs="system-ui"/>
          <w:color w:val="0F1115"/>
        </w:rPr>
        <w:t xml:space="preserve"> : les nitrates sont prélevés, empêchant leur accumulation à des niveaux toxiques pour les poissons.</w:t>
      </w:r>
    </w:p>
    <w:p w14:paraId="35FD1119" w14:textId="455C70F1" w:rsidR="6FC329C8" w:rsidRDefault="76DDCEB8" w:rsidP="09804D36">
      <w:pPr>
        <w:pStyle w:val="Paragraphedeliste"/>
        <w:numPr>
          <w:ilvl w:val="0"/>
          <w:numId w:val="48"/>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Production de biomasse végétale</w:t>
      </w:r>
      <w:r w:rsidRPr="09804D36">
        <w:rPr>
          <w:rFonts w:ascii="system-ui" w:eastAsia="system-ui" w:hAnsi="system-ui" w:cs="system-ui"/>
          <w:color w:val="0F1115"/>
        </w:rPr>
        <w:t xml:space="preserve"> : les plantes poussent et sont valorisées économiquement (vente, paniers CSA, table d'hôtes).</w:t>
      </w:r>
    </w:p>
    <w:p w14:paraId="4839148D" w14:textId="767FC811" w:rsidR="6FC329C8" w:rsidRDefault="76DDCEB8" w:rsidP="09804D36">
      <w:pPr>
        <w:shd w:val="clear" w:color="auto" w:fill="FFFFFF" w:themeFill="background1"/>
        <w:spacing w:before="240" w:after="240"/>
      </w:pPr>
      <w:r w:rsidRPr="09804D36">
        <w:rPr>
          <w:rFonts w:ascii="system-ui" w:eastAsia="system-ui" w:hAnsi="system-ui" w:cs="system-ui"/>
          <w:color w:val="0F1115"/>
        </w:rPr>
        <w:t xml:space="preserve">L'équilibre du système repose sur un </w:t>
      </w:r>
      <w:r w:rsidRPr="09804D36">
        <w:rPr>
          <w:rFonts w:ascii="system-ui" w:eastAsia="system-ui" w:hAnsi="system-ui" w:cs="system-ui"/>
          <w:b/>
          <w:bCs/>
          <w:color w:val="0F1115"/>
        </w:rPr>
        <w:t>ratio poissons/plantes</w:t>
      </w:r>
      <w:r w:rsidRPr="09804D36">
        <w:rPr>
          <w:rFonts w:ascii="system-ui" w:eastAsia="system-ui" w:hAnsi="system-ui" w:cs="system-ui"/>
          <w:color w:val="0F1115"/>
        </w:rPr>
        <w:t xml:space="preserve"> bien dimensionné :</w:t>
      </w:r>
    </w:p>
    <w:p w14:paraId="756BD088" w14:textId="45FB8A5F" w:rsidR="6FC329C8" w:rsidRDefault="76DDCEB8" w:rsidP="09804D36">
      <w:pPr>
        <w:pStyle w:val="Paragraphedeliste"/>
        <w:numPr>
          <w:ilvl w:val="0"/>
          <w:numId w:val="47"/>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Trop de poissons pour peu de plantes</w:t>
      </w:r>
      <w:r w:rsidRPr="09804D36">
        <w:rPr>
          <w:rFonts w:ascii="system-ui" w:eastAsia="system-ui" w:hAnsi="system-ui" w:cs="system-ui"/>
          <w:color w:val="0F1115"/>
        </w:rPr>
        <w:t xml:space="preserve"> → accumulation de nitrates → stress chronique des poissons, risque de toxicité.</w:t>
      </w:r>
    </w:p>
    <w:p w14:paraId="1F83F301" w14:textId="622F26F7" w:rsidR="6FC329C8" w:rsidRDefault="76DDCEB8" w:rsidP="09804D36">
      <w:pPr>
        <w:pStyle w:val="Paragraphedeliste"/>
        <w:numPr>
          <w:ilvl w:val="0"/>
          <w:numId w:val="47"/>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lastRenderedPageBreak/>
        <w:t>Trop de plantes pour peu de poissons</w:t>
      </w:r>
      <w:r w:rsidRPr="09804D36">
        <w:rPr>
          <w:rFonts w:ascii="system-ui" w:eastAsia="system-ui" w:hAnsi="system-ui" w:cs="system-ui"/>
          <w:color w:val="0F1115"/>
        </w:rPr>
        <w:t xml:space="preserve"> → carence en nitrates → croissance végétale ralentie, carences nutritionnelles.</w:t>
      </w:r>
    </w:p>
    <w:p w14:paraId="0C45BA33" w14:textId="0B83B4FD" w:rsidR="6FC329C8" w:rsidRDefault="76DDCEB8" w:rsidP="09804D36">
      <w:pPr>
        <w:shd w:val="clear" w:color="auto" w:fill="FFFFFF" w:themeFill="background1"/>
        <w:spacing w:before="240" w:after="240"/>
      </w:pPr>
      <w:r w:rsidRPr="09804D36">
        <w:rPr>
          <w:rFonts w:ascii="system-ui" w:eastAsia="system-ui" w:hAnsi="system-ui" w:cs="system-ui"/>
          <w:color w:val="0F1115"/>
        </w:rPr>
        <w:t xml:space="preserve">Ce ratio est l'un des principaux paramètres de dimensionnement du système. Il se calcule approximativement ainsi : </w:t>
      </w:r>
      <w:r w:rsidRPr="09804D36">
        <w:rPr>
          <w:rFonts w:ascii="system-ui" w:eastAsia="system-ui" w:hAnsi="system-ui" w:cs="system-ui"/>
          <w:b/>
          <w:bCs/>
          <w:color w:val="0F1115"/>
        </w:rPr>
        <w:t>1 kg de poisson pour 50 à 100 L d'eau de bassin, associé à 1 à 2 m² de surface de culture hydroponique</w:t>
      </w:r>
      <w:r w:rsidRPr="09804D36">
        <w:rPr>
          <w:rFonts w:ascii="system-ui" w:eastAsia="system-ui" w:hAnsi="system-ui" w:cs="system-ui"/>
          <w:color w:val="0F1115"/>
        </w:rPr>
        <w:t xml:space="preserve"> (les valeurs exactes dépendent de l'espèce piscicole, des plantes cultivées et de la température).</w:t>
      </w:r>
    </w:p>
    <w:p w14:paraId="7CFFC405" w14:textId="57007EEE" w:rsidR="6FC329C8" w:rsidRDefault="76DDCEB8" w:rsidP="001813EF">
      <w:pPr>
        <w:pStyle w:val="Titre3"/>
      </w:pPr>
      <w:r w:rsidRPr="09804D36">
        <w:rPr>
          <w:rFonts w:eastAsia="system-ui"/>
        </w:rPr>
        <w:t>5.1.3 Les paramètres biologiques à surveiller quotidiennement</w:t>
      </w:r>
    </w:p>
    <w:tbl>
      <w:tblPr>
        <w:tblW w:w="0" w:type="auto"/>
        <w:tblLook w:val="06A0" w:firstRow="1" w:lastRow="0" w:firstColumn="1" w:lastColumn="0" w:noHBand="1" w:noVBand="1"/>
      </w:tblPr>
      <w:tblGrid>
        <w:gridCol w:w="1844"/>
        <w:gridCol w:w="1604"/>
        <w:gridCol w:w="2997"/>
        <w:gridCol w:w="2570"/>
      </w:tblGrid>
      <w:tr w:rsidR="09804D36" w14:paraId="32C7B3A8" w14:textId="77777777" w:rsidTr="09804D36">
        <w:trPr>
          <w:trHeight w:val="300"/>
        </w:trPr>
        <w:tc>
          <w:tcPr>
            <w:tcW w:w="1844" w:type="dxa"/>
            <w:tcBorders>
              <w:top w:val="nil"/>
              <w:bottom w:val="single" w:sz="5" w:space="0" w:color="auto"/>
            </w:tcBorders>
            <w:tcMar>
              <w:top w:w="150" w:type="dxa"/>
              <w:bottom w:w="150" w:type="dxa"/>
              <w:right w:w="240" w:type="dxa"/>
            </w:tcMar>
            <w:vAlign w:val="center"/>
          </w:tcPr>
          <w:p w14:paraId="7D2BDDC1" w14:textId="028FA01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Paramètre</w:t>
            </w:r>
          </w:p>
        </w:tc>
        <w:tc>
          <w:tcPr>
            <w:tcW w:w="1604" w:type="dxa"/>
            <w:tcBorders>
              <w:top w:val="nil"/>
              <w:bottom w:val="single" w:sz="5" w:space="0" w:color="auto"/>
            </w:tcBorders>
            <w:tcMar>
              <w:top w:w="150" w:type="dxa"/>
              <w:left w:w="240" w:type="dxa"/>
              <w:bottom w:w="150" w:type="dxa"/>
              <w:right w:w="240" w:type="dxa"/>
            </w:tcMar>
            <w:vAlign w:val="center"/>
          </w:tcPr>
          <w:p w14:paraId="2924A3B4" w14:textId="08D3D8B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Plage optimale</w:t>
            </w:r>
          </w:p>
        </w:tc>
        <w:tc>
          <w:tcPr>
            <w:tcW w:w="2997" w:type="dxa"/>
            <w:tcBorders>
              <w:top w:val="nil"/>
              <w:bottom w:val="single" w:sz="5" w:space="0" w:color="auto"/>
            </w:tcBorders>
            <w:tcMar>
              <w:top w:w="150" w:type="dxa"/>
              <w:left w:w="240" w:type="dxa"/>
              <w:bottom w:w="150" w:type="dxa"/>
              <w:right w:w="240" w:type="dxa"/>
            </w:tcMar>
            <w:vAlign w:val="center"/>
          </w:tcPr>
          <w:p w14:paraId="601DF39A" w14:textId="14C5E87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Conséquence d'une dérive</w:t>
            </w:r>
          </w:p>
        </w:tc>
        <w:tc>
          <w:tcPr>
            <w:tcW w:w="2570" w:type="dxa"/>
            <w:tcBorders>
              <w:top w:val="nil"/>
              <w:bottom w:val="single" w:sz="5" w:space="0" w:color="auto"/>
            </w:tcBorders>
            <w:tcMar>
              <w:top w:w="150" w:type="dxa"/>
              <w:left w:w="240" w:type="dxa"/>
              <w:bottom w:w="150" w:type="dxa"/>
              <w:right w:w="240" w:type="dxa"/>
            </w:tcMar>
            <w:vAlign w:val="center"/>
          </w:tcPr>
          <w:p w14:paraId="3A968D0C" w14:textId="0249E7B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Fréquence de mesure</w:t>
            </w:r>
          </w:p>
        </w:tc>
      </w:tr>
      <w:tr w:rsidR="09804D36" w14:paraId="540AF010" w14:textId="77777777" w:rsidTr="09804D36">
        <w:trPr>
          <w:trHeight w:val="300"/>
        </w:trPr>
        <w:tc>
          <w:tcPr>
            <w:tcW w:w="1844" w:type="dxa"/>
            <w:tcBorders>
              <w:bottom w:val="single" w:sz="5" w:space="0" w:color="auto"/>
            </w:tcBorders>
            <w:tcMar>
              <w:top w:w="150" w:type="dxa"/>
              <w:bottom w:w="150" w:type="dxa"/>
              <w:right w:w="240" w:type="dxa"/>
            </w:tcMar>
            <w:vAlign w:val="center"/>
          </w:tcPr>
          <w:p w14:paraId="6E2CA390" w14:textId="0A282EC5" w:rsidR="09804D36" w:rsidRDefault="09804D36" w:rsidP="09804D36">
            <w:pPr>
              <w:shd w:val="clear" w:color="auto" w:fill="FFFFFF" w:themeFill="background1"/>
              <w:spacing w:after="0" w:line="375" w:lineRule="auto"/>
            </w:pPr>
            <w:proofErr w:type="gramStart"/>
            <w:r w:rsidRPr="09804D36">
              <w:rPr>
                <w:rFonts w:ascii="system-ui" w:eastAsia="system-ui" w:hAnsi="system-ui" w:cs="system-ui"/>
                <w:b/>
                <w:bCs/>
                <w:sz w:val="22"/>
                <w:szCs w:val="22"/>
              </w:rPr>
              <w:t>pH</w:t>
            </w:r>
            <w:proofErr w:type="gramEnd"/>
          </w:p>
        </w:tc>
        <w:tc>
          <w:tcPr>
            <w:tcW w:w="1604" w:type="dxa"/>
            <w:tcBorders>
              <w:bottom w:val="single" w:sz="5" w:space="0" w:color="auto"/>
            </w:tcBorders>
            <w:tcMar>
              <w:top w:w="150" w:type="dxa"/>
              <w:left w:w="240" w:type="dxa"/>
              <w:bottom w:w="150" w:type="dxa"/>
              <w:right w:w="240" w:type="dxa"/>
            </w:tcMar>
            <w:vAlign w:val="center"/>
          </w:tcPr>
          <w:p w14:paraId="4BFF8F8A" w14:textId="5C1B9DC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6,8–7,4</w:t>
            </w:r>
          </w:p>
        </w:tc>
        <w:tc>
          <w:tcPr>
            <w:tcW w:w="2997" w:type="dxa"/>
            <w:tcBorders>
              <w:bottom w:val="single" w:sz="5" w:space="0" w:color="auto"/>
            </w:tcBorders>
            <w:tcMar>
              <w:top w:w="150" w:type="dxa"/>
              <w:left w:w="240" w:type="dxa"/>
              <w:bottom w:w="150" w:type="dxa"/>
              <w:right w:w="240" w:type="dxa"/>
            </w:tcMar>
            <w:vAlign w:val="center"/>
          </w:tcPr>
          <w:p w14:paraId="7168A65B" w14:textId="0B5F05A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En dessous de 6,5 : inhibition des bactéries nitrifiantes ; au-dessus de 8 : toxicité ammoniac accrue</w:t>
            </w:r>
          </w:p>
        </w:tc>
        <w:tc>
          <w:tcPr>
            <w:tcW w:w="2570" w:type="dxa"/>
            <w:tcBorders>
              <w:bottom w:val="single" w:sz="5" w:space="0" w:color="auto"/>
            </w:tcBorders>
            <w:tcMar>
              <w:top w:w="150" w:type="dxa"/>
              <w:left w:w="240" w:type="dxa"/>
              <w:bottom w:w="150" w:type="dxa"/>
            </w:tcMar>
            <w:vAlign w:val="center"/>
          </w:tcPr>
          <w:p w14:paraId="67691BC7" w14:textId="5E2F403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Quotidienne</w:t>
            </w:r>
          </w:p>
        </w:tc>
      </w:tr>
      <w:tr w:rsidR="09804D36" w14:paraId="5C95F399" w14:textId="77777777" w:rsidTr="09804D36">
        <w:trPr>
          <w:trHeight w:val="300"/>
        </w:trPr>
        <w:tc>
          <w:tcPr>
            <w:tcW w:w="1844" w:type="dxa"/>
            <w:tcBorders>
              <w:bottom w:val="single" w:sz="5" w:space="0" w:color="auto"/>
            </w:tcBorders>
            <w:tcMar>
              <w:top w:w="150" w:type="dxa"/>
              <w:bottom w:w="150" w:type="dxa"/>
              <w:right w:w="240" w:type="dxa"/>
            </w:tcMar>
            <w:vAlign w:val="center"/>
          </w:tcPr>
          <w:p w14:paraId="271E354C" w14:textId="42DFC4A6"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Température de l'eau</w:t>
            </w:r>
            <w:r w:rsidRPr="09804D36">
              <w:rPr>
                <w:rFonts w:ascii="system-ui" w:eastAsia="system-ui" w:hAnsi="system-ui" w:cs="system-ui"/>
                <w:sz w:val="22"/>
                <w:szCs w:val="22"/>
              </w:rPr>
              <w:t xml:space="preserve"> (tilapia)</w:t>
            </w:r>
          </w:p>
        </w:tc>
        <w:tc>
          <w:tcPr>
            <w:tcW w:w="1604" w:type="dxa"/>
            <w:tcBorders>
              <w:bottom w:val="single" w:sz="5" w:space="0" w:color="auto"/>
            </w:tcBorders>
            <w:tcMar>
              <w:top w:w="150" w:type="dxa"/>
              <w:left w:w="240" w:type="dxa"/>
              <w:bottom w:w="150" w:type="dxa"/>
              <w:right w:w="240" w:type="dxa"/>
            </w:tcMar>
            <w:vAlign w:val="center"/>
          </w:tcPr>
          <w:p w14:paraId="429D3DCB" w14:textId="499672E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22–28 °C (idéal 26–28 °C)</w:t>
            </w:r>
          </w:p>
        </w:tc>
        <w:tc>
          <w:tcPr>
            <w:tcW w:w="2997" w:type="dxa"/>
            <w:tcBorders>
              <w:bottom w:val="single" w:sz="5" w:space="0" w:color="auto"/>
            </w:tcBorders>
            <w:tcMar>
              <w:top w:w="150" w:type="dxa"/>
              <w:left w:w="240" w:type="dxa"/>
              <w:bottom w:w="150" w:type="dxa"/>
              <w:right w:w="240" w:type="dxa"/>
            </w:tcMar>
            <w:vAlign w:val="center"/>
          </w:tcPr>
          <w:p w14:paraId="6DF83A50" w14:textId="010C88A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En dessous de 20 °C : ralentissement de la croissance, stress immunitaire ; au-dessus de 32 °C : asphyxie</w:t>
            </w:r>
          </w:p>
        </w:tc>
        <w:tc>
          <w:tcPr>
            <w:tcW w:w="2570" w:type="dxa"/>
            <w:tcBorders>
              <w:bottom w:val="single" w:sz="5" w:space="0" w:color="auto"/>
            </w:tcBorders>
            <w:tcMar>
              <w:top w:w="150" w:type="dxa"/>
              <w:left w:w="240" w:type="dxa"/>
              <w:bottom w:w="150" w:type="dxa"/>
            </w:tcMar>
            <w:vAlign w:val="center"/>
          </w:tcPr>
          <w:p w14:paraId="2BA18387" w14:textId="62B366D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Quotidienne</w:t>
            </w:r>
          </w:p>
        </w:tc>
      </w:tr>
      <w:tr w:rsidR="09804D36" w14:paraId="59376685" w14:textId="77777777" w:rsidTr="09804D36">
        <w:trPr>
          <w:trHeight w:val="300"/>
        </w:trPr>
        <w:tc>
          <w:tcPr>
            <w:tcW w:w="1844" w:type="dxa"/>
            <w:tcBorders>
              <w:bottom w:val="single" w:sz="5" w:space="0" w:color="auto"/>
            </w:tcBorders>
            <w:tcMar>
              <w:top w:w="150" w:type="dxa"/>
              <w:bottom w:w="150" w:type="dxa"/>
              <w:right w:w="240" w:type="dxa"/>
            </w:tcMar>
            <w:vAlign w:val="center"/>
          </w:tcPr>
          <w:p w14:paraId="713EF762" w14:textId="26330215"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Ammoniac (NH₃)</w:t>
            </w:r>
          </w:p>
        </w:tc>
        <w:tc>
          <w:tcPr>
            <w:tcW w:w="1604" w:type="dxa"/>
            <w:tcBorders>
              <w:bottom w:val="single" w:sz="5" w:space="0" w:color="auto"/>
            </w:tcBorders>
            <w:tcMar>
              <w:top w:w="150" w:type="dxa"/>
              <w:left w:w="240" w:type="dxa"/>
              <w:bottom w:w="150" w:type="dxa"/>
              <w:right w:w="240" w:type="dxa"/>
            </w:tcMar>
            <w:vAlign w:val="center"/>
          </w:tcPr>
          <w:p w14:paraId="4F48A107" w14:textId="1AC7A26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&lt; 0,5 mg/L</w:t>
            </w:r>
          </w:p>
        </w:tc>
        <w:tc>
          <w:tcPr>
            <w:tcW w:w="2997" w:type="dxa"/>
            <w:tcBorders>
              <w:bottom w:val="single" w:sz="5" w:space="0" w:color="auto"/>
            </w:tcBorders>
            <w:tcMar>
              <w:top w:w="150" w:type="dxa"/>
              <w:left w:w="240" w:type="dxa"/>
              <w:bottom w:w="150" w:type="dxa"/>
              <w:right w:w="240" w:type="dxa"/>
            </w:tcMar>
            <w:vAlign w:val="center"/>
          </w:tcPr>
          <w:p w14:paraId="3ECC0099" w14:textId="08E8295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Au-delà : toxicité aiguë, mortalité rapide</w:t>
            </w:r>
          </w:p>
        </w:tc>
        <w:tc>
          <w:tcPr>
            <w:tcW w:w="2570" w:type="dxa"/>
            <w:tcBorders>
              <w:bottom w:val="single" w:sz="5" w:space="0" w:color="auto"/>
            </w:tcBorders>
            <w:tcMar>
              <w:top w:w="150" w:type="dxa"/>
              <w:left w:w="240" w:type="dxa"/>
              <w:bottom w:w="150" w:type="dxa"/>
            </w:tcMar>
            <w:vAlign w:val="center"/>
          </w:tcPr>
          <w:p w14:paraId="52D8036D" w14:textId="50F4520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2–3 fois par semaine (ou capteur continu)</w:t>
            </w:r>
          </w:p>
        </w:tc>
      </w:tr>
      <w:tr w:rsidR="09804D36" w14:paraId="7B1D2658" w14:textId="77777777" w:rsidTr="09804D36">
        <w:trPr>
          <w:trHeight w:val="300"/>
        </w:trPr>
        <w:tc>
          <w:tcPr>
            <w:tcW w:w="1844" w:type="dxa"/>
            <w:tcBorders>
              <w:bottom w:val="single" w:sz="5" w:space="0" w:color="auto"/>
            </w:tcBorders>
            <w:tcMar>
              <w:top w:w="150" w:type="dxa"/>
              <w:bottom w:w="150" w:type="dxa"/>
              <w:right w:w="240" w:type="dxa"/>
            </w:tcMar>
            <w:vAlign w:val="center"/>
          </w:tcPr>
          <w:p w14:paraId="2D335A2A" w14:textId="378E3DB0"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Nitrites (NO₂⁻)</w:t>
            </w:r>
          </w:p>
        </w:tc>
        <w:tc>
          <w:tcPr>
            <w:tcW w:w="1604" w:type="dxa"/>
            <w:tcBorders>
              <w:bottom w:val="single" w:sz="5" w:space="0" w:color="auto"/>
            </w:tcBorders>
            <w:tcMar>
              <w:top w:w="150" w:type="dxa"/>
              <w:left w:w="240" w:type="dxa"/>
              <w:bottom w:w="150" w:type="dxa"/>
              <w:right w:w="240" w:type="dxa"/>
            </w:tcMar>
            <w:vAlign w:val="center"/>
          </w:tcPr>
          <w:p w14:paraId="58F322FF" w14:textId="3A64E48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&lt; 0,5 mg/L</w:t>
            </w:r>
          </w:p>
        </w:tc>
        <w:tc>
          <w:tcPr>
            <w:tcW w:w="2997" w:type="dxa"/>
            <w:tcBorders>
              <w:bottom w:val="single" w:sz="5" w:space="0" w:color="auto"/>
            </w:tcBorders>
            <w:tcMar>
              <w:top w:w="150" w:type="dxa"/>
              <w:left w:w="240" w:type="dxa"/>
              <w:bottom w:w="150" w:type="dxa"/>
              <w:right w:w="240" w:type="dxa"/>
            </w:tcMar>
            <w:vAlign w:val="center"/>
          </w:tcPr>
          <w:p w14:paraId="79C288D5" w14:textId="3E87864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Au-delà : toxicité, méthémoglobinémie (sang des poissons ne transporte plus l'oxygène)</w:t>
            </w:r>
          </w:p>
        </w:tc>
        <w:tc>
          <w:tcPr>
            <w:tcW w:w="2570" w:type="dxa"/>
            <w:tcBorders>
              <w:bottom w:val="single" w:sz="5" w:space="0" w:color="auto"/>
            </w:tcBorders>
            <w:tcMar>
              <w:top w:w="150" w:type="dxa"/>
              <w:left w:w="240" w:type="dxa"/>
              <w:bottom w:w="150" w:type="dxa"/>
            </w:tcMar>
            <w:vAlign w:val="center"/>
          </w:tcPr>
          <w:p w14:paraId="3DD480C8" w14:textId="50128CA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2–3 fois par semaine</w:t>
            </w:r>
          </w:p>
        </w:tc>
      </w:tr>
      <w:tr w:rsidR="09804D36" w14:paraId="7BE006A4" w14:textId="77777777" w:rsidTr="09804D36">
        <w:trPr>
          <w:trHeight w:val="300"/>
        </w:trPr>
        <w:tc>
          <w:tcPr>
            <w:tcW w:w="1844" w:type="dxa"/>
            <w:tcBorders>
              <w:bottom w:val="single" w:sz="5" w:space="0" w:color="auto"/>
            </w:tcBorders>
            <w:tcMar>
              <w:top w:w="150" w:type="dxa"/>
              <w:bottom w:w="150" w:type="dxa"/>
              <w:right w:w="240" w:type="dxa"/>
            </w:tcMar>
            <w:vAlign w:val="center"/>
          </w:tcPr>
          <w:p w14:paraId="4E078590" w14:textId="0E0EEC53"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Nitrates (NO₃⁻)</w:t>
            </w:r>
          </w:p>
        </w:tc>
        <w:tc>
          <w:tcPr>
            <w:tcW w:w="1604" w:type="dxa"/>
            <w:tcBorders>
              <w:bottom w:val="single" w:sz="5" w:space="0" w:color="auto"/>
            </w:tcBorders>
            <w:tcMar>
              <w:top w:w="150" w:type="dxa"/>
              <w:left w:w="240" w:type="dxa"/>
              <w:bottom w:w="150" w:type="dxa"/>
              <w:right w:w="240" w:type="dxa"/>
            </w:tcMar>
            <w:vAlign w:val="center"/>
          </w:tcPr>
          <w:p w14:paraId="01D2D897" w14:textId="1E61613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50–150 mg/L (tilapia)</w:t>
            </w:r>
          </w:p>
        </w:tc>
        <w:tc>
          <w:tcPr>
            <w:tcW w:w="2997" w:type="dxa"/>
            <w:tcBorders>
              <w:bottom w:val="single" w:sz="5" w:space="0" w:color="auto"/>
            </w:tcBorders>
            <w:tcMar>
              <w:top w:w="150" w:type="dxa"/>
              <w:left w:w="240" w:type="dxa"/>
              <w:bottom w:w="150" w:type="dxa"/>
              <w:right w:w="240" w:type="dxa"/>
            </w:tcMar>
            <w:vAlign w:val="center"/>
          </w:tcPr>
          <w:p w14:paraId="2723218B" w14:textId="61F912E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Au-delà de 200 mg/L : stress chronique, croissance ralentie</w:t>
            </w:r>
          </w:p>
        </w:tc>
        <w:tc>
          <w:tcPr>
            <w:tcW w:w="2570" w:type="dxa"/>
            <w:tcBorders>
              <w:bottom w:val="single" w:sz="5" w:space="0" w:color="auto"/>
            </w:tcBorders>
            <w:tcMar>
              <w:top w:w="150" w:type="dxa"/>
              <w:left w:w="240" w:type="dxa"/>
              <w:bottom w:w="150" w:type="dxa"/>
            </w:tcMar>
            <w:vAlign w:val="center"/>
          </w:tcPr>
          <w:p w14:paraId="1E55AE82" w14:textId="058E722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Hebdomadaire</w:t>
            </w:r>
          </w:p>
        </w:tc>
      </w:tr>
      <w:tr w:rsidR="09804D36" w14:paraId="5A355EAD" w14:textId="77777777" w:rsidTr="09804D36">
        <w:trPr>
          <w:trHeight w:val="300"/>
        </w:trPr>
        <w:tc>
          <w:tcPr>
            <w:tcW w:w="1844" w:type="dxa"/>
            <w:tcBorders>
              <w:bottom w:val="single" w:sz="5" w:space="0" w:color="auto"/>
            </w:tcBorders>
            <w:tcMar>
              <w:top w:w="150" w:type="dxa"/>
              <w:bottom w:w="150" w:type="dxa"/>
              <w:right w:w="240" w:type="dxa"/>
            </w:tcMar>
            <w:vAlign w:val="center"/>
          </w:tcPr>
          <w:p w14:paraId="56A6D136" w14:textId="506FDEE1"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lastRenderedPageBreak/>
              <w:t>Oxygène dissous (O₂)</w:t>
            </w:r>
          </w:p>
        </w:tc>
        <w:tc>
          <w:tcPr>
            <w:tcW w:w="1604" w:type="dxa"/>
            <w:tcBorders>
              <w:bottom w:val="single" w:sz="5" w:space="0" w:color="auto"/>
            </w:tcBorders>
            <w:tcMar>
              <w:top w:w="150" w:type="dxa"/>
              <w:left w:w="240" w:type="dxa"/>
              <w:bottom w:w="150" w:type="dxa"/>
              <w:right w:w="240" w:type="dxa"/>
            </w:tcMar>
            <w:vAlign w:val="center"/>
          </w:tcPr>
          <w:p w14:paraId="6BF345A1" w14:textId="02F4DE0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&gt; 5 mg/L (idéal &gt; 7 mg/L)</w:t>
            </w:r>
          </w:p>
        </w:tc>
        <w:tc>
          <w:tcPr>
            <w:tcW w:w="2997" w:type="dxa"/>
            <w:tcBorders>
              <w:bottom w:val="single" w:sz="5" w:space="0" w:color="auto"/>
            </w:tcBorders>
            <w:tcMar>
              <w:top w:w="150" w:type="dxa"/>
              <w:left w:w="240" w:type="dxa"/>
              <w:bottom w:w="150" w:type="dxa"/>
              <w:right w:w="240" w:type="dxa"/>
            </w:tcMar>
            <w:vAlign w:val="center"/>
          </w:tcPr>
          <w:p w14:paraId="4AB71E88" w14:textId="1294CFC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En dessous de 4 mg/L : asphyxie des poissons, mort en quelques heures</w:t>
            </w:r>
          </w:p>
        </w:tc>
        <w:tc>
          <w:tcPr>
            <w:tcW w:w="2570" w:type="dxa"/>
            <w:tcBorders>
              <w:bottom w:val="single" w:sz="5" w:space="0" w:color="auto"/>
            </w:tcBorders>
            <w:tcMar>
              <w:top w:w="150" w:type="dxa"/>
              <w:left w:w="240" w:type="dxa"/>
              <w:bottom w:w="150" w:type="dxa"/>
            </w:tcMar>
            <w:vAlign w:val="center"/>
          </w:tcPr>
          <w:p w14:paraId="408531B4" w14:textId="1E199B2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Quotidienne (capteur)</w:t>
            </w:r>
          </w:p>
        </w:tc>
      </w:tr>
      <w:tr w:rsidR="09804D36" w14:paraId="6563F60A" w14:textId="77777777" w:rsidTr="09804D36">
        <w:trPr>
          <w:trHeight w:val="300"/>
        </w:trPr>
        <w:tc>
          <w:tcPr>
            <w:tcW w:w="1844" w:type="dxa"/>
            <w:tcBorders>
              <w:bottom w:val="single" w:sz="5" w:space="0" w:color="auto"/>
            </w:tcBorders>
            <w:tcMar>
              <w:top w:w="150" w:type="dxa"/>
              <w:bottom w:w="150" w:type="dxa"/>
              <w:right w:w="240" w:type="dxa"/>
            </w:tcMar>
            <w:vAlign w:val="center"/>
          </w:tcPr>
          <w:p w14:paraId="32FF16E3" w14:textId="61895E6F"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Dureté carbonatée (KH)</w:t>
            </w:r>
          </w:p>
        </w:tc>
        <w:tc>
          <w:tcPr>
            <w:tcW w:w="1604" w:type="dxa"/>
            <w:tcBorders>
              <w:bottom w:val="single" w:sz="5" w:space="0" w:color="auto"/>
            </w:tcBorders>
            <w:tcMar>
              <w:top w:w="150" w:type="dxa"/>
              <w:left w:w="240" w:type="dxa"/>
              <w:bottom w:w="150" w:type="dxa"/>
              <w:right w:w="240" w:type="dxa"/>
            </w:tcMar>
            <w:vAlign w:val="center"/>
          </w:tcPr>
          <w:p w14:paraId="3233BA60" w14:textId="7914E1E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&gt; 4° dKH</w:t>
            </w:r>
          </w:p>
        </w:tc>
        <w:tc>
          <w:tcPr>
            <w:tcW w:w="2997" w:type="dxa"/>
            <w:tcBorders>
              <w:bottom w:val="single" w:sz="5" w:space="0" w:color="auto"/>
            </w:tcBorders>
            <w:tcMar>
              <w:top w:w="150" w:type="dxa"/>
              <w:left w:w="240" w:type="dxa"/>
              <w:bottom w:w="150" w:type="dxa"/>
              <w:right w:w="240" w:type="dxa"/>
            </w:tcMar>
            <w:vAlign w:val="center"/>
          </w:tcPr>
          <w:p w14:paraId="3D92414E" w14:textId="3521F27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En dessous : pH instable, risque d'effondrement acide</w:t>
            </w:r>
          </w:p>
        </w:tc>
        <w:tc>
          <w:tcPr>
            <w:tcW w:w="2570" w:type="dxa"/>
            <w:tcBorders>
              <w:bottom w:val="single" w:sz="5" w:space="0" w:color="auto"/>
            </w:tcBorders>
            <w:tcMar>
              <w:top w:w="150" w:type="dxa"/>
              <w:left w:w="240" w:type="dxa"/>
              <w:bottom w:w="150" w:type="dxa"/>
            </w:tcMar>
            <w:vAlign w:val="center"/>
          </w:tcPr>
          <w:p w14:paraId="66681781" w14:textId="1BFB7BA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Hebdomadaire</w:t>
            </w:r>
          </w:p>
        </w:tc>
      </w:tr>
    </w:tbl>
    <w:p w14:paraId="5271AEF3" w14:textId="266DF93D" w:rsidR="6FC329C8" w:rsidRDefault="76DDCEB8" w:rsidP="09804D36">
      <w:pPr>
        <w:shd w:val="clear" w:color="auto" w:fill="FFFFFF" w:themeFill="background1"/>
        <w:spacing w:before="240" w:after="240"/>
      </w:pPr>
      <w:r w:rsidRPr="09804D36">
        <w:rPr>
          <w:rFonts w:ascii="system-ui" w:eastAsia="system-ui" w:hAnsi="system-ui" w:cs="system-ui"/>
          <w:b/>
          <w:bCs/>
          <w:color w:val="0F1115"/>
        </w:rPr>
        <w:t>Recommandation pratique</w:t>
      </w:r>
      <w:r w:rsidRPr="09804D36">
        <w:rPr>
          <w:rFonts w:ascii="system-ui" w:eastAsia="system-ui" w:hAnsi="system-ui" w:cs="system-ui"/>
          <w:color w:val="0F1115"/>
        </w:rPr>
        <w:t xml:space="preserve"> : investir dès la phase 1 dans un </w:t>
      </w:r>
      <w:r w:rsidRPr="09804D36">
        <w:rPr>
          <w:rFonts w:ascii="system-ui" w:eastAsia="system-ui" w:hAnsi="system-ui" w:cs="system-ui"/>
          <w:b/>
          <w:bCs/>
          <w:color w:val="0F1115"/>
        </w:rPr>
        <w:t>kit d'analyse</w:t>
      </w:r>
      <w:r w:rsidRPr="09804D36">
        <w:rPr>
          <w:rFonts w:ascii="system-ui" w:eastAsia="system-ui" w:hAnsi="system-ui" w:cs="system-ui"/>
          <w:color w:val="0F1115"/>
        </w:rPr>
        <w:t xml:space="preserve"> (pH-mètre électronique, test strips ou liquides pour NH₃, NO₂, NO₃) et, si le budget le permet, dans une </w:t>
      </w:r>
      <w:r w:rsidRPr="09804D36">
        <w:rPr>
          <w:rFonts w:ascii="system-ui" w:eastAsia="system-ui" w:hAnsi="system-ui" w:cs="system-ui"/>
          <w:b/>
          <w:bCs/>
          <w:color w:val="0F1115"/>
        </w:rPr>
        <w:t>sonde O₂ connectée</w:t>
      </w:r>
      <w:r w:rsidRPr="09804D36">
        <w:rPr>
          <w:rFonts w:ascii="system-ui" w:eastAsia="system-ui" w:hAnsi="system-ui" w:cs="system-ui"/>
          <w:color w:val="0F1115"/>
        </w:rPr>
        <w:t xml:space="preserve"> avec alerte sur téléphone.</w:t>
      </w:r>
    </w:p>
    <w:p w14:paraId="62BAB57C" w14:textId="34C14413" w:rsidR="6FC329C8" w:rsidRDefault="6FC329C8" w:rsidP="09804D36">
      <w:pPr>
        <w:spacing w:before="322" w:after="322"/>
      </w:pPr>
    </w:p>
    <w:p w14:paraId="137B1A70" w14:textId="715B1C0F" w:rsidR="6FC329C8" w:rsidRDefault="76DDCEB8" w:rsidP="001813EF">
      <w:pPr>
        <w:pStyle w:val="Titre2"/>
      </w:pPr>
      <w:r w:rsidRPr="09804D36">
        <w:rPr>
          <w:rFonts w:eastAsia="system-ui"/>
        </w:rPr>
        <w:t>5.2 Les composantes physiques du système</w:t>
      </w:r>
    </w:p>
    <w:p w14:paraId="2065F3A9" w14:textId="076FBAF2" w:rsidR="6FC329C8" w:rsidRDefault="76DDCEB8" w:rsidP="09804D36">
      <w:pPr>
        <w:pStyle w:val="Titre4"/>
        <w:shd w:val="clear" w:color="auto" w:fill="FFFFFF" w:themeFill="background1"/>
        <w:spacing w:before="240" w:after="240" w:line="420" w:lineRule="auto"/>
      </w:pPr>
      <w:r w:rsidRPr="09804D36">
        <w:rPr>
          <w:rFonts w:ascii="system-ui" w:eastAsia="system-ui" w:hAnsi="system-ui" w:cs="system-ui"/>
          <w:b/>
          <w:bCs/>
          <w:i w:val="0"/>
          <w:iCs w:val="0"/>
          <w:color w:val="0F1115"/>
        </w:rPr>
        <w:t>5.2.1 Les bassins d'élevage</w:t>
      </w:r>
    </w:p>
    <w:tbl>
      <w:tblPr>
        <w:tblW w:w="0" w:type="auto"/>
        <w:tblLook w:val="06A0" w:firstRow="1" w:lastRow="0" w:firstColumn="1" w:lastColumn="0" w:noHBand="1" w:noVBand="1"/>
      </w:tblPr>
      <w:tblGrid>
        <w:gridCol w:w="1521"/>
        <w:gridCol w:w="3760"/>
        <w:gridCol w:w="3745"/>
      </w:tblGrid>
      <w:tr w:rsidR="09804D36" w14:paraId="0A9541B2" w14:textId="77777777" w:rsidTr="09804D36">
        <w:trPr>
          <w:trHeight w:val="300"/>
        </w:trPr>
        <w:tc>
          <w:tcPr>
            <w:tcW w:w="1500" w:type="dxa"/>
            <w:tcBorders>
              <w:top w:val="nil"/>
              <w:bottom w:val="single" w:sz="5" w:space="0" w:color="auto"/>
            </w:tcBorders>
            <w:tcMar>
              <w:top w:w="150" w:type="dxa"/>
              <w:bottom w:w="150" w:type="dxa"/>
              <w:right w:w="240" w:type="dxa"/>
            </w:tcMar>
            <w:vAlign w:val="center"/>
          </w:tcPr>
          <w:p w14:paraId="0363182E" w14:textId="1B8B60D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Paramètre</w:t>
            </w:r>
          </w:p>
        </w:tc>
        <w:tc>
          <w:tcPr>
            <w:tcW w:w="4402" w:type="dxa"/>
            <w:tcBorders>
              <w:top w:val="nil"/>
              <w:bottom w:val="single" w:sz="5" w:space="0" w:color="auto"/>
            </w:tcBorders>
            <w:tcMar>
              <w:top w:w="150" w:type="dxa"/>
              <w:left w:w="240" w:type="dxa"/>
              <w:bottom w:w="150" w:type="dxa"/>
              <w:right w:w="240" w:type="dxa"/>
            </w:tcMar>
            <w:vAlign w:val="center"/>
          </w:tcPr>
          <w:p w14:paraId="10ED5CA6" w14:textId="4F6D034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Spécification (phase 2)</w:t>
            </w:r>
          </w:p>
        </w:tc>
        <w:tc>
          <w:tcPr>
            <w:tcW w:w="4418" w:type="dxa"/>
            <w:tcBorders>
              <w:top w:val="nil"/>
              <w:bottom w:val="single" w:sz="5" w:space="0" w:color="auto"/>
            </w:tcBorders>
            <w:tcMar>
              <w:top w:w="150" w:type="dxa"/>
              <w:left w:w="240" w:type="dxa"/>
              <w:bottom w:w="150" w:type="dxa"/>
              <w:right w:w="240" w:type="dxa"/>
            </w:tcMar>
            <w:vAlign w:val="center"/>
          </w:tcPr>
          <w:p w14:paraId="714EE198" w14:textId="0416004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Commentaire</w:t>
            </w:r>
          </w:p>
        </w:tc>
      </w:tr>
      <w:tr w:rsidR="09804D36" w14:paraId="4B5666C2" w14:textId="77777777" w:rsidTr="09804D36">
        <w:trPr>
          <w:trHeight w:val="300"/>
        </w:trPr>
        <w:tc>
          <w:tcPr>
            <w:tcW w:w="1500" w:type="dxa"/>
            <w:tcBorders>
              <w:bottom w:val="single" w:sz="5" w:space="0" w:color="auto"/>
            </w:tcBorders>
            <w:tcMar>
              <w:top w:w="150" w:type="dxa"/>
              <w:bottom w:w="150" w:type="dxa"/>
              <w:right w:w="240" w:type="dxa"/>
            </w:tcMar>
            <w:vAlign w:val="center"/>
          </w:tcPr>
          <w:p w14:paraId="6F8ACB8D" w14:textId="227ADAE4"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Volume total</w:t>
            </w:r>
          </w:p>
        </w:tc>
        <w:tc>
          <w:tcPr>
            <w:tcW w:w="4402" w:type="dxa"/>
            <w:tcBorders>
              <w:bottom w:val="single" w:sz="5" w:space="0" w:color="auto"/>
            </w:tcBorders>
            <w:tcMar>
              <w:top w:w="150" w:type="dxa"/>
              <w:left w:w="240" w:type="dxa"/>
              <w:bottom w:w="150" w:type="dxa"/>
              <w:right w:w="240" w:type="dxa"/>
            </w:tcMar>
            <w:vAlign w:val="center"/>
          </w:tcPr>
          <w:p w14:paraId="1EEDB679" w14:textId="71BB32F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50 m³ (2 bassins de 25 m³)</w:t>
            </w:r>
          </w:p>
        </w:tc>
        <w:tc>
          <w:tcPr>
            <w:tcW w:w="4418" w:type="dxa"/>
            <w:tcBorders>
              <w:bottom w:val="single" w:sz="5" w:space="0" w:color="auto"/>
            </w:tcBorders>
            <w:tcMar>
              <w:top w:w="150" w:type="dxa"/>
              <w:left w:w="240" w:type="dxa"/>
              <w:bottom w:w="150" w:type="dxa"/>
            </w:tcMar>
            <w:vAlign w:val="center"/>
          </w:tcPr>
          <w:p w14:paraId="559D63C9" w14:textId="139220F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Extensible à 100–150 m³ en phase 5</w:t>
            </w:r>
          </w:p>
        </w:tc>
      </w:tr>
      <w:tr w:rsidR="09804D36" w14:paraId="367444EB" w14:textId="77777777" w:rsidTr="09804D36">
        <w:trPr>
          <w:trHeight w:val="300"/>
        </w:trPr>
        <w:tc>
          <w:tcPr>
            <w:tcW w:w="1500" w:type="dxa"/>
            <w:tcBorders>
              <w:bottom w:val="single" w:sz="5" w:space="0" w:color="auto"/>
            </w:tcBorders>
            <w:tcMar>
              <w:top w:w="150" w:type="dxa"/>
              <w:bottom w:w="150" w:type="dxa"/>
              <w:right w:w="240" w:type="dxa"/>
            </w:tcMar>
            <w:vAlign w:val="center"/>
          </w:tcPr>
          <w:p w14:paraId="1D7C9190" w14:textId="7CA221B6"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Profondeur</w:t>
            </w:r>
          </w:p>
        </w:tc>
        <w:tc>
          <w:tcPr>
            <w:tcW w:w="4402" w:type="dxa"/>
            <w:tcBorders>
              <w:bottom w:val="single" w:sz="5" w:space="0" w:color="auto"/>
            </w:tcBorders>
            <w:tcMar>
              <w:top w:w="150" w:type="dxa"/>
              <w:left w:w="240" w:type="dxa"/>
              <w:bottom w:w="150" w:type="dxa"/>
              <w:right w:w="240" w:type="dxa"/>
            </w:tcMar>
            <w:vAlign w:val="center"/>
          </w:tcPr>
          <w:p w14:paraId="519ADD2D" w14:textId="479EFF0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1,2–1,5 m</w:t>
            </w:r>
          </w:p>
        </w:tc>
        <w:tc>
          <w:tcPr>
            <w:tcW w:w="4418" w:type="dxa"/>
            <w:tcBorders>
              <w:bottom w:val="single" w:sz="5" w:space="0" w:color="auto"/>
            </w:tcBorders>
            <w:tcMar>
              <w:top w:w="150" w:type="dxa"/>
              <w:left w:w="240" w:type="dxa"/>
              <w:bottom w:w="150" w:type="dxa"/>
            </w:tcMar>
            <w:vAlign w:val="center"/>
          </w:tcPr>
          <w:p w14:paraId="3DA2EB0D" w14:textId="02E1027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Inertie thermique face aux nuits fraîches de Popayán (altitude 1 737 m)</w:t>
            </w:r>
          </w:p>
        </w:tc>
      </w:tr>
      <w:tr w:rsidR="09804D36" w14:paraId="6B225300" w14:textId="77777777" w:rsidTr="09804D36">
        <w:trPr>
          <w:trHeight w:val="300"/>
        </w:trPr>
        <w:tc>
          <w:tcPr>
            <w:tcW w:w="1500" w:type="dxa"/>
            <w:tcBorders>
              <w:bottom w:val="single" w:sz="5" w:space="0" w:color="auto"/>
            </w:tcBorders>
            <w:tcMar>
              <w:top w:w="150" w:type="dxa"/>
              <w:bottom w:w="150" w:type="dxa"/>
              <w:right w:w="240" w:type="dxa"/>
            </w:tcMar>
            <w:vAlign w:val="center"/>
          </w:tcPr>
          <w:p w14:paraId="22573D0D" w14:textId="75C6F67F"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Matériau</w:t>
            </w:r>
          </w:p>
        </w:tc>
        <w:tc>
          <w:tcPr>
            <w:tcW w:w="4402" w:type="dxa"/>
            <w:tcBorders>
              <w:bottom w:val="single" w:sz="5" w:space="0" w:color="auto"/>
            </w:tcBorders>
            <w:tcMar>
              <w:top w:w="150" w:type="dxa"/>
              <w:left w:w="240" w:type="dxa"/>
              <w:bottom w:w="150" w:type="dxa"/>
              <w:right w:w="240" w:type="dxa"/>
            </w:tcMar>
            <w:vAlign w:val="center"/>
          </w:tcPr>
          <w:p w14:paraId="27BCB5F6" w14:textId="217763E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Géomembrane HDPE (économique, flexible) ou béton projeté (plus durable)</w:t>
            </w:r>
          </w:p>
        </w:tc>
        <w:tc>
          <w:tcPr>
            <w:tcW w:w="4418" w:type="dxa"/>
            <w:tcBorders>
              <w:bottom w:val="single" w:sz="5" w:space="0" w:color="auto"/>
            </w:tcBorders>
            <w:tcMar>
              <w:top w:w="150" w:type="dxa"/>
              <w:left w:w="240" w:type="dxa"/>
              <w:bottom w:w="150" w:type="dxa"/>
            </w:tcMar>
            <w:vAlign w:val="center"/>
          </w:tcPr>
          <w:p w14:paraId="0C5CBC23" w14:textId="5A5B278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La géomembrane est recommandée pour la phase 2 (coût réduit, facilité d'installation)</w:t>
            </w:r>
          </w:p>
        </w:tc>
      </w:tr>
      <w:tr w:rsidR="09804D36" w14:paraId="225F81F9" w14:textId="77777777" w:rsidTr="09804D36">
        <w:trPr>
          <w:trHeight w:val="300"/>
        </w:trPr>
        <w:tc>
          <w:tcPr>
            <w:tcW w:w="1500" w:type="dxa"/>
            <w:tcBorders>
              <w:bottom w:val="single" w:sz="5" w:space="0" w:color="auto"/>
            </w:tcBorders>
            <w:tcMar>
              <w:top w:w="150" w:type="dxa"/>
              <w:bottom w:w="150" w:type="dxa"/>
              <w:right w:w="240" w:type="dxa"/>
            </w:tcMar>
            <w:vAlign w:val="center"/>
          </w:tcPr>
          <w:p w14:paraId="3F37DB38" w14:textId="4036674E"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Forme</w:t>
            </w:r>
          </w:p>
        </w:tc>
        <w:tc>
          <w:tcPr>
            <w:tcW w:w="4402" w:type="dxa"/>
            <w:tcBorders>
              <w:bottom w:val="single" w:sz="5" w:space="0" w:color="auto"/>
            </w:tcBorders>
            <w:tcMar>
              <w:top w:w="150" w:type="dxa"/>
              <w:left w:w="240" w:type="dxa"/>
              <w:bottom w:w="150" w:type="dxa"/>
              <w:right w:w="240" w:type="dxa"/>
            </w:tcMar>
            <w:vAlign w:val="center"/>
          </w:tcPr>
          <w:p w14:paraId="39F2B9C9" w14:textId="31B9F0E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Circulaire ou rectangulaire avec retrait d'angle</w:t>
            </w:r>
          </w:p>
        </w:tc>
        <w:tc>
          <w:tcPr>
            <w:tcW w:w="4418" w:type="dxa"/>
            <w:tcBorders>
              <w:bottom w:val="single" w:sz="5" w:space="0" w:color="auto"/>
            </w:tcBorders>
            <w:tcMar>
              <w:top w:w="150" w:type="dxa"/>
              <w:left w:w="240" w:type="dxa"/>
              <w:bottom w:w="150" w:type="dxa"/>
            </w:tcMar>
            <w:vAlign w:val="center"/>
          </w:tcPr>
          <w:p w14:paraId="42C58A84" w14:textId="74C0BD8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Favorise la circulation de l'eau et l'auto-nettoyage (les déchets solides se concentrent au centre)</w:t>
            </w:r>
          </w:p>
        </w:tc>
      </w:tr>
      <w:tr w:rsidR="09804D36" w14:paraId="268D66A1" w14:textId="77777777" w:rsidTr="09804D36">
        <w:trPr>
          <w:trHeight w:val="300"/>
        </w:trPr>
        <w:tc>
          <w:tcPr>
            <w:tcW w:w="1500" w:type="dxa"/>
            <w:tcBorders>
              <w:bottom w:val="single" w:sz="5" w:space="0" w:color="auto"/>
            </w:tcBorders>
            <w:tcMar>
              <w:top w:w="150" w:type="dxa"/>
              <w:bottom w:w="150" w:type="dxa"/>
              <w:right w:w="240" w:type="dxa"/>
            </w:tcMar>
            <w:vAlign w:val="center"/>
          </w:tcPr>
          <w:p w14:paraId="77BEBCD0" w14:textId="33639048"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lastRenderedPageBreak/>
              <w:t>Nombre</w:t>
            </w:r>
          </w:p>
        </w:tc>
        <w:tc>
          <w:tcPr>
            <w:tcW w:w="4402" w:type="dxa"/>
            <w:tcBorders>
              <w:bottom w:val="single" w:sz="5" w:space="0" w:color="auto"/>
            </w:tcBorders>
            <w:tcMar>
              <w:top w:w="150" w:type="dxa"/>
              <w:left w:w="240" w:type="dxa"/>
              <w:bottom w:w="150" w:type="dxa"/>
              <w:right w:w="240" w:type="dxa"/>
            </w:tcMar>
            <w:vAlign w:val="center"/>
          </w:tcPr>
          <w:p w14:paraId="0EE45F23" w14:textId="5BEA58B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2–3 bassins</w:t>
            </w:r>
          </w:p>
        </w:tc>
        <w:tc>
          <w:tcPr>
            <w:tcW w:w="4418" w:type="dxa"/>
            <w:tcBorders>
              <w:bottom w:val="single" w:sz="5" w:space="0" w:color="auto"/>
            </w:tcBorders>
            <w:tcMar>
              <w:top w:w="150" w:type="dxa"/>
              <w:left w:w="240" w:type="dxa"/>
              <w:bottom w:w="150" w:type="dxa"/>
            </w:tcMar>
            <w:vAlign w:val="center"/>
          </w:tcPr>
          <w:p w14:paraId="455538C8" w14:textId="4A08D4F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Permet la gestion de lots différents (âges, quarantaine) et la continuité de production</w:t>
            </w:r>
          </w:p>
        </w:tc>
      </w:tr>
      <w:tr w:rsidR="09804D36" w14:paraId="246A0640" w14:textId="77777777" w:rsidTr="09804D36">
        <w:trPr>
          <w:trHeight w:val="300"/>
        </w:trPr>
        <w:tc>
          <w:tcPr>
            <w:tcW w:w="1500" w:type="dxa"/>
            <w:tcBorders>
              <w:bottom w:val="single" w:sz="5" w:space="0" w:color="auto"/>
            </w:tcBorders>
            <w:tcMar>
              <w:top w:w="150" w:type="dxa"/>
              <w:bottom w:w="150" w:type="dxa"/>
              <w:right w:w="240" w:type="dxa"/>
            </w:tcMar>
            <w:vAlign w:val="center"/>
          </w:tcPr>
          <w:p w14:paraId="0554486B" w14:textId="1714CA97"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Couverture</w:t>
            </w:r>
          </w:p>
        </w:tc>
        <w:tc>
          <w:tcPr>
            <w:tcW w:w="4402" w:type="dxa"/>
            <w:tcBorders>
              <w:bottom w:val="single" w:sz="5" w:space="0" w:color="auto"/>
            </w:tcBorders>
            <w:tcMar>
              <w:top w:w="150" w:type="dxa"/>
              <w:left w:w="240" w:type="dxa"/>
              <w:bottom w:w="150" w:type="dxa"/>
              <w:right w:w="240" w:type="dxa"/>
            </w:tcMar>
            <w:vAlign w:val="center"/>
          </w:tcPr>
          <w:p w14:paraId="54ECCD99" w14:textId="3C98029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Filet ombrageur 30–50 %</w:t>
            </w:r>
          </w:p>
        </w:tc>
        <w:tc>
          <w:tcPr>
            <w:tcW w:w="4418" w:type="dxa"/>
            <w:tcBorders>
              <w:bottom w:val="single" w:sz="5" w:space="0" w:color="auto"/>
            </w:tcBorders>
            <w:tcMar>
              <w:top w:w="150" w:type="dxa"/>
              <w:left w:w="240" w:type="dxa"/>
              <w:bottom w:w="150" w:type="dxa"/>
            </w:tcMar>
            <w:vAlign w:val="center"/>
          </w:tcPr>
          <w:p w14:paraId="4646C808" w14:textId="6842D1E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Réduction de l'évaporation, protection contre les prédateurs (oiseaux), régulation de la lumière</w:t>
            </w:r>
          </w:p>
        </w:tc>
      </w:tr>
    </w:tbl>
    <w:p w14:paraId="6D13CFCE" w14:textId="4160303B" w:rsidR="6FC329C8" w:rsidRDefault="76DDCEB8" w:rsidP="09804D36">
      <w:pPr>
        <w:shd w:val="clear" w:color="auto" w:fill="FFFFFF" w:themeFill="background1"/>
        <w:spacing w:before="240" w:after="240"/>
      </w:pPr>
      <w:r w:rsidRPr="09804D36">
        <w:rPr>
          <w:rFonts w:ascii="system-ui" w:eastAsia="system-ui" w:hAnsi="system-ui" w:cs="system-ui"/>
          <w:b/>
          <w:bCs/>
          <w:color w:val="0F1115"/>
        </w:rPr>
        <w:t>Pourquoi des bassins profonds à Popayán ?</w:t>
      </w:r>
      <w:r w:rsidRPr="09804D36">
        <w:rPr>
          <w:rFonts w:ascii="system-ui" w:eastAsia="system-ui" w:hAnsi="system-ui" w:cs="system-ui"/>
          <w:color w:val="0F1115"/>
        </w:rPr>
        <w:t xml:space="preserve"> À 1 737 m d'altitude, les nuits peuvent être fraîches (descendant ponctuellement à 10–12 °C). Un bassin peu profond (0,5–0,8 m) suivrait rapidement ces variations, stressant les poissons. Un bassin profond de 1,2–1,5 m bénéficie d'une </w:t>
      </w:r>
      <w:r w:rsidRPr="09804D36">
        <w:rPr>
          <w:rFonts w:ascii="system-ui" w:eastAsia="system-ui" w:hAnsi="system-ui" w:cs="system-ui"/>
          <w:b/>
          <w:bCs/>
          <w:color w:val="0F1115"/>
        </w:rPr>
        <w:t>inertie thermique</w:t>
      </w:r>
      <w:r w:rsidRPr="09804D36">
        <w:rPr>
          <w:rFonts w:ascii="system-ui" w:eastAsia="system-ui" w:hAnsi="system-ui" w:cs="system-ui"/>
          <w:color w:val="0F1115"/>
        </w:rPr>
        <w:t xml:space="preserve"> : l'eau se réchauffe lentement le jour et se refroidit lentement la nuit, stabilisant la température autour de 18–22 °C en moyenne annuelle.</w:t>
      </w:r>
    </w:p>
    <w:p w14:paraId="05BEAA7A" w14:textId="1A6DF439" w:rsidR="6FC329C8" w:rsidRDefault="76DDCEB8" w:rsidP="001813EF">
      <w:pPr>
        <w:pStyle w:val="Titre3"/>
      </w:pPr>
      <w:r w:rsidRPr="09804D36">
        <w:rPr>
          <w:rFonts w:eastAsia="system-ui"/>
        </w:rPr>
        <w:t>5.2.2 Le biofiltre : le rein du système</w:t>
      </w:r>
    </w:p>
    <w:p w14:paraId="3C534FA0" w14:textId="0D39D13E" w:rsidR="6FC329C8" w:rsidRDefault="76DDCEB8" w:rsidP="09804D36">
      <w:pPr>
        <w:shd w:val="clear" w:color="auto" w:fill="FFFFFF" w:themeFill="background1"/>
        <w:spacing w:before="240" w:after="240"/>
      </w:pPr>
      <w:r w:rsidRPr="09804D36">
        <w:rPr>
          <w:rFonts w:ascii="system-ui" w:eastAsia="system-ui" w:hAnsi="system-ui" w:cs="system-ui"/>
          <w:color w:val="0F1115"/>
        </w:rPr>
        <w:t>Le biofiltre est la composante la plus critique et la plus sous-estimée. Sans une nitrification efficace, le système s'effondre en quelques jours.</w:t>
      </w:r>
    </w:p>
    <w:tbl>
      <w:tblPr>
        <w:tblW w:w="0" w:type="auto"/>
        <w:tblLook w:val="06A0" w:firstRow="1" w:lastRow="0" w:firstColumn="1" w:lastColumn="0" w:noHBand="1" w:noVBand="1"/>
      </w:tblPr>
      <w:tblGrid>
        <w:gridCol w:w="1583"/>
        <w:gridCol w:w="3867"/>
        <w:gridCol w:w="3576"/>
      </w:tblGrid>
      <w:tr w:rsidR="09804D36" w14:paraId="735C1E00" w14:textId="77777777" w:rsidTr="09804D36">
        <w:trPr>
          <w:trHeight w:val="300"/>
        </w:trPr>
        <w:tc>
          <w:tcPr>
            <w:tcW w:w="1624" w:type="dxa"/>
            <w:tcBorders>
              <w:top w:val="nil"/>
              <w:bottom w:val="single" w:sz="5" w:space="0" w:color="auto"/>
            </w:tcBorders>
            <w:tcMar>
              <w:top w:w="150" w:type="dxa"/>
              <w:bottom w:w="150" w:type="dxa"/>
              <w:right w:w="240" w:type="dxa"/>
            </w:tcMar>
            <w:vAlign w:val="center"/>
          </w:tcPr>
          <w:p w14:paraId="7112DEB2" w14:textId="5746F39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Paramètre</w:t>
            </w:r>
          </w:p>
        </w:tc>
        <w:tc>
          <w:tcPr>
            <w:tcW w:w="4339" w:type="dxa"/>
            <w:tcBorders>
              <w:top w:val="nil"/>
              <w:bottom w:val="single" w:sz="5" w:space="0" w:color="auto"/>
            </w:tcBorders>
            <w:tcMar>
              <w:top w:w="150" w:type="dxa"/>
              <w:left w:w="240" w:type="dxa"/>
              <w:bottom w:w="150" w:type="dxa"/>
              <w:right w:w="240" w:type="dxa"/>
            </w:tcMar>
            <w:vAlign w:val="center"/>
          </w:tcPr>
          <w:p w14:paraId="0265B2F8" w14:textId="433FDC8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Spécification</w:t>
            </w:r>
          </w:p>
        </w:tc>
        <w:tc>
          <w:tcPr>
            <w:tcW w:w="4020" w:type="dxa"/>
            <w:tcBorders>
              <w:top w:val="nil"/>
              <w:bottom w:val="single" w:sz="5" w:space="0" w:color="auto"/>
            </w:tcBorders>
            <w:tcMar>
              <w:top w:w="150" w:type="dxa"/>
              <w:left w:w="240" w:type="dxa"/>
              <w:bottom w:w="150" w:type="dxa"/>
              <w:right w:w="240" w:type="dxa"/>
            </w:tcMar>
            <w:vAlign w:val="center"/>
          </w:tcPr>
          <w:p w14:paraId="0261EE41" w14:textId="00E4B79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Commentaire</w:t>
            </w:r>
          </w:p>
        </w:tc>
      </w:tr>
      <w:tr w:rsidR="09804D36" w14:paraId="6057AF3B" w14:textId="77777777" w:rsidTr="09804D36">
        <w:trPr>
          <w:trHeight w:val="300"/>
        </w:trPr>
        <w:tc>
          <w:tcPr>
            <w:tcW w:w="1624" w:type="dxa"/>
            <w:tcBorders>
              <w:bottom w:val="single" w:sz="5" w:space="0" w:color="auto"/>
            </w:tcBorders>
            <w:tcMar>
              <w:top w:w="150" w:type="dxa"/>
              <w:bottom w:w="150" w:type="dxa"/>
              <w:right w:w="240" w:type="dxa"/>
            </w:tcMar>
            <w:vAlign w:val="center"/>
          </w:tcPr>
          <w:p w14:paraId="4C83A1BF" w14:textId="148B773A"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Volume</w:t>
            </w:r>
          </w:p>
        </w:tc>
        <w:tc>
          <w:tcPr>
            <w:tcW w:w="4339" w:type="dxa"/>
            <w:tcBorders>
              <w:bottom w:val="single" w:sz="5" w:space="0" w:color="auto"/>
            </w:tcBorders>
            <w:tcMar>
              <w:top w:w="150" w:type="dxa"/>
              <w:left w:w="240" w:type="dxa"/>
              <w:bottom w:w="150" w:type="dxa"/>
              <w:right w:w="240" w:type="dxa"/>
            </w:tcMar>
            <w:vAlign w:val="center"/>
          </w:tcPr>
          <w:p w14:paraId="5AD2339D" w14:textId="4087337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200–400 L</w:t>
            </w:r>
          </w:p>
        </w:tc>
        <w:tc>
          <w:tcPr>
            <w:tcW w:w="4020" w:type="dxa"/>
            <w:tcBorders>
              <w:bottom w:val="single" w:sz="5" w:space="0" w:color="auto"/>
            </w:tcBorders>
            <w:tcMar>
              <w:top w:w="150" w:type="dxa"/>
              <w:left w:w="240" w:type="dxa"/>
              <w:bottom w:w="150" w:type="dxa"/>
            </w:tcMar>
            <w:vAlign w:val="center"/>
          </w:tcPr>
          <w:p w14:paraId="263BED74" w14:textId="3AFC70F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Ratio approximatif : ~10 % du volume des bassins</w:t>
            </w:r>
          </w:p>
        </w:tc>
      </w:tr>
      <w:tr w:rsidR="09804D36" w14:paraId="32D7F474" w14:textId="77777777" w:rsidTr="09804D36">
        <w:trPr>
          <w:trHeight w:val="300"/>
        </w:trPr>
        <w:tc>
          <w:tcPr>
            <w:tcW w:w="1624" w:type="dxa"/>
            <w:tcBorders>
              <w:bottom w:val="single" w:sz="5" w:space="0" w:color="auto"/>
            </w:tcBorders>
            <w:tcMar>
              <w:top w:w="150" w:type="dxa"/>
              <w:bottom w:w="150" w:type="dxa"/>
              <w:right w:w="240" w:type="dxa"/>
            </w:tcMar>
            <w:vAlign w:val="center"/>
          </w:tcPr>
          <w:p w14:paraId="5137B48C" w14:textId="231698BB"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Média filtrant</w:t>
            </w:r>
          </w:p>
        </w:tc>
        <w:tc>
          <w:tcPr>
            <w:tcW w:w="4339" w:type="dxa"/>
            <w:tcBorders>
              <w:bottom w:val="single" w:sz="5" w:space="0" w:color="auto"/>
            </w:tcBorders>
            <w:tcMar>
              <w:top w:w="150" w:type="dxa"/>
              <w:left w:w="240" w:type="dxa"/>
              <w:bottom w:w="150" w:type="dxa"/>
              <w:right w:w="240" w:type="dxa"/>
            </w:tcMar>
            <w:vAlign w:val="center"/>
          </w:tcPr>
          <w:p w14:paraId="2B9783E0" w14:textId="4D0C344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Kaldnes K1 (plastique, grande surface spécifique ~500 m²/m³) ou cailloux volcaniques poreux (ressource locale, économique)</w:t>
            </w:r>
          </w:p>
        </w:tc>
        <w:tc>
          <w:tcPr>
            <w:tcW w:w="4020" w:type="dxa"/>
            <w:tcBorders>
              <w:bottom w:val="single" w:sz="5" w:space="0" w:color="auto"/>
            </w:tcBorders>
            <w:tcMar>
              <w:top w:w="150" w:type="dxa"/>
              <w:left w:w="240" w:type="dxa"/>
              <w:bottom w:w="150" w:type="dxa"/>
            </w:tcMar>
            <w:vAlign w:val="center"/>
          </w:tcPr>
          <w:p w14:paraId="3613DCE2" w14:textId="50EA3B0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Le Kaldnes est plus léger et plus facile à nettoyer ; les cailloux volcaniques sont moins chers mais plus lourds</w:t>
            </w:r>
          </w:p>
        </w:tc>
      </w:tr>
      <w:tr w:rsidR="09804D36" w14:paraId="0A3E7191" w14:textId="77777777" w:rsidTr="09804D36">
        <w:trPr>
          <w:trHeight w:val="300"/>
        </w:trPr>
        <w:tc>
          <w:tcPr>
            <w:tcW w:w="1624" w:type="dxa"/>
            <w:tcBorders>
              <w:bottom w:val="single" w:sz="5" w:space="0" w:color="auto"/>
            </w:tcBorders>
            <w:tcMar>
              <w:top w:w="150" w:type="dxa"/>
              <w:bottom w:w="150" w:type="dxa"/>
              <w:right w:w="240" w:type="dxa"/>
            </w:tcMar>
            <w:vAlign w:val="center"/>
          </w:tcPr>
          <w:p w14:paraId="41A1B34B" w14:textId="11790684"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Débit traversant</w:t>
            </w:r>
          </w:p>
        </w:tc>
        <w:tc>
          <w:tcPr>
            <w:tcW w:w="4339" w:type="dxa"/>
            <w:tcBorders>
              <w:bottom w:val="single" w:sz="5" w:space="0" w:color="auto"/>
            </w:tcBorders>
            <w:tcMar>
              <w:top w:w="150" w:type="dxa"/>
              <w:left w:w="240" w:type="dxa"/>
              <w:bottom w:w="150" w:type="dxa"/>
              <w:right w:w="240" w:type="dxa"/>
            </w:tcMar>
            <w:vAlign w:val="center"/>
          </w:tcPr>
          <w:p w14:paraId="512BF2FC" w14:textId="39A303F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1–2 volumes/heure</w:t>
            </w:r>
          </w:p>
        </w:tc>
        <w:tc>
          <w:tcPr>
            <w:tcW w:w="4020" w:type="dxa"/>
            <w:tcBorders>
              <w:bottom w:val="single" w:sz="5" w:space="0" w:color="auto"/>
            </w:tcBorders>
            <w:tcMar>
              <w:top w:w="150" w:type="dxa"/>
              <w:left w:w="240" w:type="dxa"/>
              <w:bottom w:w="150" w:type="dxa"/>
            </w:tcMar>
            <w:vAlign w:val="center"/>
          </w:tcPr>
          <w:p w14:paraId="45D58623" w14:textId="1D51017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Le volume total du bassin doit passer dans le biofiltre 1 à 2 fois par heure</w:t>
            </w:r>
          </w:p>
        </w:tc>
      </w:tr>
      <w:tr w:rsidR="09804D36" w14:paraId="2BBC6BA6" w14:textId="77777777" w:rsidTr="09804D36">
        <w:trPr>
          <w:trHeight w:val="300"/>
        </w:trPr>
        <w:tc>
          <w:tcPr>
            <w:tcW w:w="1624" w:type="dxa"/>
            <w:tcBorders>
              <w:bottom w:val="single" w:sz="5" w:space="0" w:color="auto"/>
            </w:tcBorders>
            <w:tcMar>
              <w:top w:w="150" w:type="dxa"/>
              <w:bottom w:w="150" w:type="dxa"/>
              <w:right w:w="240" w:type="dxa"/>
            </w:tcMar>
            <w:vAlign w:val="center"/>
          </w:tcPr>
          <w:p w14:paraId="4F316DFA" w14:textId="3BFE83AF"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Aération</w:t>
            </w:r>
          </w:p>
        </w:tc>
        <w:tc>
          <w:tcPr>
            <w:tcW w:w="4339" w:type="dxa"/>
            <w:tcBorders>
              <w:bottom w:val="single" w:sz="5" w:space="0" w:color="auto"/>
            </w:tcBorders>
            <w:tcMar>
              <w:top w:w="150" w:type="dxa"/>
              <w:left w:w="240" w:type="dxa"/>
              <w:bottom w:w="150" w:type="dxa"/>
              <w:right w:w="240" w:type="dxa"/>
            </w:tcMar>
            <w:vAlign w:val="center"/>
          </w:tcPr>
          <w:p w14:paraId="172CBFC3" w14:textId="7C3450A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Indispensable (bulleur ou diffuseur)</w:t>
            </w:r>
          </w:p>
        </w:tc>
        <w:tc>
          <w:tcPr>
            <w:tcW w:w="4020" w:type="dxa"/>
            <w:tcBorders>
              <w:bottom w:val="single" w:sz="5" w:space="0" w:color="auto"/>
            </w:tcBorders>
            <w:tcMar>
              <w:top w:w="150" w:type="dxa"/>
              <w:left w:w="240" w:type="dxa"/>
              <w:bottom w:w="150" w:type="dxa"/>
            </w:tcMar>
            <w:vAlign w:val="center"/>
          </w:tcPr>
          <w:p w14:paraId="15F76728" w14:textId="2D85A17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xml:space="preserve">Les bactéries nitrifiantes sont </w:t>
            </w:r>
            <w:r w:rsidRPr="09804D36">
              <w:rPr>
                <w:rFonts w:ascii="system-ui" w:eastAsia="system-ui" w:hAnsi="system-ui" w:cs="system-ui"/>
                <w:b/>
                <w:bCs/>
                <w:sz w:val="22"/>
                <w:szCs w:val="22"/>
              </w:rPr>
              <w:t>aérobies strictes</w:t>
            </w:r>
            <w:r w:rsidRPr="09804D36">
              <w:rPr>
                <w:rFonts w:ascii="system-ui" w:eastAsia="system-ui" w:hAnsi="system-ui" w:cs="system-ui"/>
                <w:sz w:val="22"/>
                <w:szCs w:val="22"/>
              </w:rPr>
              <w:t xml:space="preserve"> : elles meurent sans oxygène</w:t>
            </w:r>
          </w:p>
        </w:tc>
      </w:tr>
      <w:tr w:rsidR="09804D36" w14:paraId="24BC2509" w14:textId="77777777" w:rsidTr="09804D36">
        <w:trPr>
          <w:trHeight w:val="300"/>
        </w:trPr>
        <w:tc>
          <w:tcPr>
            <w:tcW w:w="1624" w:type="dxa"/>
            <w:tcBorders>
              <w:bottom w:val="single" w:sz="5" w:space="0" w:color="auto"/>
            </w:tcBorders>
            <w:tcMar>
              <w:top w:w="150" w:type="dxa"/>
              <w:bottom w:w="150" w:type="dxa"/>
              <w:right w:w="240" w:type="dxa"/>
            </w:tcMar>
            <w:vAlign w:val="center"/>
          </w:tcPr>
          <w:p w14:paraId="771ED161" w14:textId="4930873C"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lastRenderedPageBreak/>
              <w:t>Entretien</w:t>
            </w:r>
          </w:p>
        </w:tc>
        <w:tc>
          <w:tcPr>
            <w:tcW w:w="4339" w:type="dxa"/>
            <w:tcBorders>
              <w:bottom w:val="single" w:sz="5" w:space="0" w:color="auto"/>
            </w:tcBorders>
            <w:tcMar>
              <w:top w:w="150" w:type="dxa"/>
              <w:left w:w="240" w:type="dxa"/>
              <w:bottom w:w="150" w:type="dxa"/>
              <w:right w:w="240" w:type="dxa"/>
            </w:tcMar>
            <w:vAlign w:val="center"/>
          </w:tcPr>
          <w:p w14:paraId="71A8201A" w14:textId="434D106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Rinçage doux à l'eau du bassin (jamais à l'eau de ville chlorée) 1×/mois maximum</w:t>
            </w:r>
          </w:p>
        </w:tc>
        <w:tc>
          <w:tcPr>
            <w:tcW w:w="4020" w:type="dxa"/>
            <w:tcBorders>
              <w:bottom w:val="single" w:sz="5" w:space="0" w:color="auto"/>
            </w:tcBorders>
            <w:tcMar>
              <w:top w:w="150" w:type="dxa"/>
              <w:left w:w="240" w:type="dxa"/>
              <w:bottom w:w="150" w:type="dxa"/>
            </w:tcMar>
            <w:vAlign w:val="center"/>
          </w:tcPr>
          <w:p w14:paraId="1F883076" w14:textId="0BAEF39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L'eau du robinet contient du chlore qui tue les bactéries</w:t>
            </w:r>
          </w:p>
        </w:tc>
      </w:tr>
    </w:tbl>
    <w:p w14:paraId="29189167" w14:textId="1892C7A2" w:rsidR="6FC329C8" w:rsidRDefault="76DDCEB8" w:rsidP="09804D36">
      <w:pPr>
        <w:spacing w:after="0"/>
      </w:pPr>
      <w:r w:rsidRPr="09804D36">
        <w:rPr>
          <w:rFonts w:ascii="system-ui" w:eastAsia="system-ui" w:hAnsi="system-ui" w:cs="system-ui"/>
          <w:i/>
          <w:iCs/>
          <w:color w:val="0F1115"/>
        </w:rPr>
        <w:t>« Le biofiltre ne se nettoie pas à l'eau du robinet. C'est la règle d'or. Une seule erreur, et vous perdez des semaines de colonisation bactérienne. »</w:t>
      </w:r>
    </w:p>
    <w:p w14:paraId="12449FA4" w14:textId="046EC6AE" w:rsidR="6FC329C8" w:rsidRDefault="76DDCEB8" w:rsidP="001813EF">
      <w:pPr>
        <w:pStyle w:val="Titre3"/>
      </w:pPr>
      <w:r w:rsidRPr="09804D36">
        <w:rPr>
          <w:rFonts w:eastAsia="system-ui"/>
        </w:rPr>
        <w:t>5.2.3 Les bacs hydroponiques</w:t>
      </w:r>
    </w:p>
    <w:tbl>
      <w:tblPr>
        <w:tblW w:w="0" w:type="auto"/>
        <w:tblLook w:val="06A0" w:firstRow="1" w:lastRow="0" w:firstColumn="1" w:lastColumn="0" w:noHBand="1" w:noVBand="1"/>
      </w:tblPr>
      <w:tblGrid>
        <w:gridCol w:w="2180"/>
        <w:gridCol w:w="2278"/>
        <w:gridCol w:w="2278"/>
        <w:gridCol w:w="2278"/>
      </w:tblGrid>
      <w:tr w:rsidR="09804D36" w14:paraId="51FBA4F8" w14:textId="77777777" w:rsidTr="09804D36">
        <w:trPr>
          <w:trHeight w:val="300"/>
        </w:trPr>
        <w:tc>
          <w:tcPr>
            <w:tcW w:w="2180" w:type="dxa"/>
            <w:tcBorders>
              <w:top w:val="nil"/>
              <w:bottom w:val="single" w:sz="5" w:space="0" w:color="auto"/>
            </w:tcBorders>
            <w:tcMar>
              <w:top w:w="150" w:type="dxa"/>
              <w:bottom w:w="150" w:type="dxa"/>
              <w:right w:w="240" w:type="dxa"/>
            </w:tcMar>
            <w:vAlign w:val="center"/>
          </w:tcPr>
          <w:p w14:paraId="34C6D83A" w14:textId="47BC0E2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Système</w:t>
            </w:r>
          </w:p>
        </w:tc>
        <w:tc>
          <w:tcPr>
            <w:tcW w:w="2278" w:type="dxa"/>
            <w:tcBorders>
              <w:top w:val="nil"/>
              <w:bottom w:val="single" w:sz="5" w:space="0" w:color="auto"/>
            </w:tcBorders>
            <w:tcMar>
              <w:top w:w="150" w:type="dxa"/>
              <w:left w:w="240" w:type="dxa"/>
              <w:bottom w:w="150" w:type="dxa"/>
              <w:right w:w="240" w:type="dxa"/>
            </w:tcMar>
            <w:vAlign w:val="center"/>
          </w:tcPr>
          <w:p w14:paraId="4CB82BC9" w14:textId="6F73A40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Adapté à</w:t>
            </w:r>
          </w:p>
        </w:tc>
        <w:tc>
          <w:tcPr>
            <w:tcW w:w="2278" w:type="dxa"/>
            <w:tcBorders>
              <w:top w:val="nil"/>
              <w:bottom w:val="single" w:sz="5" w:space="0" w:color="auto"/>
            </w:tcBorders>
            <w:tcMar>
              <w:top w:w="150" w:type="dxa"/>
              <w:left w:w="240" w:type="dxa"/>
              <w:bottom w:w="150" w:type="dxa"/>
              <w:right w:w="240" w:type="dxa"/>
            </w:tcMar>
            <w:vAlign w:val="center"/>
          </w:tcPr>
          <w:p w14:paraId="766B925F" w14:textId="28BC735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Avantage</w:t>
            </w:r>
          </w:p>
        </w:tc>
        <w:tc>
          <w:tcPr>
            <w:tcW w:w="2278" w:type="dxa"/>
            <w:tcBorders>
              <w:top w:val="nil"/>
              <w:bottom w:val="single" w:sz="5" w:space="0" w:color="auto"/>
            </w:tcBorders>
            <w:tcMar>
              <w:top w:w="150" w:type="dxa"/>
              <w:left w:w="240" w:type="dxa"/>
              <w:bottom w:w="150" w:type="dxa"/>
              <w:right w:w="240" w:type="dxa"/>
            </w:tcMar>
            <w:vAlign w:val="center"/>
          </w:tcPr>
          <w:p w14:paraId="11353C0E" w14:textId="07D3418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Inconvénient</w:t>
            </w:r>
          </w:p>
        </w:tc>
      </w:tr>
      <w:tr w:rsidR="09804D36" w14:paraId="0F940B84" w14:textId="77777777" w:rsidTr="09804D36">
        <w:trPr>
          <w:trHeight w:val="300"/>
        </w:trPr>
        <w:tc>
          <w:tcPr>
            <w:tcW w:w="2180" w:type="dxa"/>
            <w:tcBorders>
              <w:bottom w:val="single" w:sz="5" w:space="0" w:color="auto"/>
            </w:tcBorders>
            <w:tcMar>
              <w:top w:w="150" w:type="dxa"/>
              <w:bottom w:w="150" w:type="dxa"/>
              <w:right w:w="240" w:type="dxa"/>
            </w:tcMar>
            <w:vAlign w:val="center"/>
          </w:tcPr>
          <w:p w14:paraId="60FB3CA9" w14:textId="1C684A67"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DWC (Deep Water Culture — eau profonde)</w:t>
            </w:r>
          </w:p>
        </w:tc>
        <w:tc>
          <w:tcPr>
            <w:tcW w:w="2278" w:type="dxa"/>
            <w:tcBorders>
              <w:bottom w:val="single" w:sz="5" w:space="0" w:color="auto"/>
            </w:tcBorders>
            <w:tcMar>
              <w:top w:w="150" w:type="dxa"/>
              <w:left w:w="240" w:type="dxa"/>
              <w:bottom w:w="150" w:type="dxa"/>
              <w:right w:w="240" w:type="dxa"/>
            </w:tcMar>
            <w:vAlign w:val="center"/>
          </w:tcPr>
          <w:p w14:paraId="6B31CE40" w14:textId="364E12F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Laitues, herbes aromatiques, épinards</w:t>
            </w:r>
          </w:p>
        </w:tc>
        <w:tc>
          <w:tcPr>
            <w:tcW w:w="2278" w:type="dxa"/>
            <w:tcBorders>
              <w:bottom w:val="single" w:sz="5" w:space="0" w:color="auto"/>
            </w:tcBorders>
            <w:tcMar>
              <w:top w:w="150" w:type="dxa"/>
              <w:left w:w="240" w:type="dxa"/>
              <w:bottom w:w="150" w:type="dxa"/>
              <w:right w:w="240" w:type="dxa"/>
            </w:tcMar>
            <w:vAlign w:val="center"/>
          </w:tcPr>
          <w:p w14:paraId="7744552D" w14:textId="364D83E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Simple, peu coûteux, peu d'entretien</w:t>
            </w:r>
          </w:p>
        </w:tc>
        <w:tc>
          <w:tcPr>
            <w:tcW w:w="2278" w:type="dxa"/>
            <w:tcBorders>
              <w:bottom w:val="single" w:sz="5" w:space="0" w:color="auto"/>
            </w:tcBorders>
            <w:tcMar>
              <w:top w:w="150" w:type="dxa"/>
              <w:left w:w="240" w:type="dxa"/>
              <w:bottom w:w="150" w:type="dxa"/>
            </w:tcMar>
            <w:vAlign w:val="center"/>
          </w:tcPr>
          <w:p w14:paraId="3F8E35D0" w14:textId="5D86801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Peu adapté aux légumes-racines et aux gros plants (tomates)</w:t>
            </w:r>
          </w:p>
        </w:tc>
      </w:tr>
      <w:tr w:rsidR="09804D36" w14:paraId="7792268A" w14:textId="77777777" w:rsidTr="09804D36">
        <w:trPr>
          <w:trHeight w:val="300"/>
        </w:trPr>
        <w:tc>
          <w:tcPr>
            <w:tcW w:w="2180" w:type="dxa"/>
            <w:tcBorders>
              <w:bottom w:val="single" w:sz="5" w:space="0" w:color="auto"/>
            </w:tcBorders>
            <w:tcMar>
              <w:top w:w="150" w:type="dxa"/>
              <w:bottom w:w="150" w:type="dxa"/>
              <w:right w:w="240" w:type="dxa"/>
            </w:tcMar>
            <w:vAlign w:val="center"/>
          </w:tcPr>
          <w:p w14:paraId="45ABBC60" w14:textId="71D6A94B"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NFT (Nutrient Film Technique — film nutritif)</w:t>
            </w:r>
          </w:p>
        </w:tc>
        <w:tc>
          <w:tcPr>
            <w:tcW w:w="2278" w:type="dxa"/>
            <w:tcBorders>
              <w:bottom w:val="single" w:sz="5" w:space="0" w:color="auto"/>
            </w:tcBorders>
            <w:tcMar>
              <w:top w:w="150" w:type="dxa"/>
              <w:left w:w="240" w:type="dxa"/>
              <w:bottom w:w="150" w:type="dxa"/>
              <w:right w:w="240" w:type="dxa"/>
            </w:tcMar>
            <w:vAlign w:val="center"/>
          </w:tcPr>
          <w:p w14:paraId="51FD0BF5" w14:textId="109A5CC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Laitues, herbes, fraises</w:t>
            </w:r>
          </w:p>
        </w:tc>
        <w:tc>
          <w:tcPr>
            <w:tcW w:w="2278" w:type="dxa"/>
            <w:tcBorders>
              <w:bottom w:val="single" w:sz="5" w:space="0" w:color="auto"/>
            </w:tcBorders>
            <w:tcMar>
              <w:top w:w="150" w:type="dxa"/>
              <w:left w:w="240" w:type="dxa"/>
              <w:bottom w:w="150" w:type="dxa"/>
              <w:right w:w="240" w:type="dxa"/>
            </w:tcMar>
            <w:vAlign w:val="center"/>
          </w:tcPr>
          <w:p w14:paraId="3AF3CF9B" w14:textId="7FE022A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Efficience hydrique maximale, racines bien oxygénées</w:t>
            </w:r>
          </w:p>
        </w:tc>
        <w:tc>
          <w:tcPr>
            <w:tcW w:w="2278" w:type="dxa"/>
            <w:tcBorders>
              <w:bottom w:val="single" w:sz="5" w:space="0" w:color="auto"/>
            </w:tcBorders>
            <w:tcMar>
              <w:top w:w="150" w:type="dxa"/>
              <w:left w:w="240" w:type="dxa"/>
              <w:bottom w:w="150" w:type="dxa"/>
            </w:tcMar>
            <w:vAlign w:val="center"/>
          </w:tcPr>
          <w:p w14:paraId="21995AC0" w14:textId="50296FE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Sensible aux pannes de pompe (le film s'arrête, les racines sèchent)</w:t>
            </w:r>
          </w:p>
        </w:tc>
      </w:tr>
      <w:tr w:rsidR="09804D36" w14:paraId="13058866" w14:textId="77777777" w:rsidTr="09804D36">
        <w:trPr>
          <w:trHeight w:val="300"/>
        </w:trPr>
        <w:tc>
          <w:tcPr>
            <w:tcW w:w="2180" w:type="dxa"/>
            <w:tcBorders>
              <w:bottom w:val="single" w:sz="5" w:space="0" w:color="auto"/>
            </w:tcBorders>
            <w:tcMar>
              <w:top w:w="150" w:type="dxa"/>
              <w:bottom w:w="150" w:type="dxa"/>
              <w:right w:w="240" w:type="dxa"/>
            </w:tcMar>
            <w:vAlign w:val="center"/>
          </w:tcPr>
          <w:p w14:paraId="18826358" w14:textId="5ECA54D0"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Média (billes d'argile, gravier, pouzzolane)</w:t>
            </w:r>
          </w:p>
        </w:tc>
        <w:tc>
          <w:tcPr>
            <w:tcW w:w="2278" w:type="dxa"/>
            <w:tcBorders>
              <w:bottom w:val="single" w:sz="5" w:space="0" w:color="auto"/>
            </w:tcBorders>
            <w:tcMar>
              <w:top w:w="150" w:type="dxa"/>
              <w:left w:w="240" w:type="dxa"/>
              <w:bottom w:w="150" w:type="dxa"/>
              <w:right w:w="240" w:type="dxa"/>
            </w:tcMar>
            <w:vAlign w:val="center"/>
          </w:tcPr>
          <w:p w14:paraId="78A33B54" w14:textId="1A4215D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Tomates, poivrons, concombres, plantes à cycle long</w:t>
            </w:r>
          </w:p>
        </w:tc>
        <w:tc>
          <w:tcPr>
            <w:tcW w:w="2278" w:type="dxa"/>
            <w:tcBorders>
              <w:bottom w:val="single" w:sz="5" w:space="0" w:color="auto"/>
            </w:tcBorders>
            <w:tcMar>
              <w:top w:w="150" w:type="dxa"/>
              <w:left w:w="240" w:type="dxa"/>
              <w:bottom w:w="150" w:type="dxa"/>
              <w:right w:w="240" w:type="dxa"/>
            </w:tcMar>
            <w:vAlign w:val="center"/>
          </w:tcPr>
          <w:p w14:paraId="6B52B23A" w14:textId="2F82F1D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Polyvalent, héberge aussi une partie du biofiltre</w:t>
            </w:r>
          </w:p>
        </w:tc>
        <w:tc>
          <w:tcPr>
            <w:tcW w:w="2278" w:type="dxa"/>
            <w:tcBorders>
              <w:bottom w:val="single" w:sz="5" w:space="0" w:color="auto"/>
            </w:tcBorders>
            <w:tcMar>
              <w:top w:w="150" w:type="dxa"/>
              <w:left w:w="240" w:type="dxa"/>
              <w:bottom w:w="150" w:type="dxa"/>
            </w:tcMar>
            <w:vAlign w:val="center"/>
          </w:tcPr>
          <w:p w14:paraId="291263EF" w14:textId="1B41A50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Plus lourd, plus coûteux, nettoyage plus difficile</w:t>
            </w:r>
          </w:p>
        </w:tc>
      </w:tr>
    </w:tbl>
    <w:p w14:paraId="30ED4535" w14:textId="47CE6D34" w:rsidR="6FC329C8" w:rsidRDefault="76DDCEB8" w:rsidP="09804D36">
      <w:pPr>
        <w:shd w:val="clear" w:color="auto" w:fill="FFFFFF" w:themeFill="background1"/>
        <w:spacing w:before="240" w:after="240"/>
      </w:pPr>
      <w:r w:rsidRPr="09804D36">
        <w:rPr>
          <w:rFonts w:ascii="system-ui" w:eastAsia="system-ui" w:hAnsi="system-ui" w:cs="system-ui"/>
          <w:b/>
          <w:bCs/>
          <w:color w:val="0F1115"/>
        </w:rPr>
        <w:t>Recommandation pour la phase 2</w:t>
      </w:r>
      <w:r w:rsidRPr="09804D36">
        <w:rPr>
          <w:rFonts w:ascii="system-ui" w:eastAsia="system-ui" w:hAnsi="system-ui" w:cs="system-ui"/>
          <w:color w:val="0F1115"/>
        </w:rPr>
        <w:t xml:space="preserve"> : DWC pour 80 % de la surface (laitues et herbes, rotation rapide, revenu régulier) + quelques bacs à média pour la diversification (tomates cerise, poivrons).</w:t>
      </w:r>
    </w:p>
    <w:p w14:paraId="4D50B248" w14:textId="2FB0010B" w:rsidR="6FC329C8" w:rsidRDefault="76DDCEB8" w:rsidP="09804D36">
      <w:pPr>
        <w:shd w:val="clear" w:color="auto" w:fill="FFFFFF" w:themeFill="background1"/>
        <w:spacing w:before="240" w:after="240"/>
      </w:pPr>
      <w:r w:rsidRPr="09804D36">
        <w:rPr>
          <w:rFonts w:ascii="system-ui" w:eastAsia="system-ui" w:hAnsi="system-ui" w:cs="system-ui"/>
          <w:b/>
          <w:bCs/>
          <w:color w:val="0F1115"/>
        </w:rPr>
        <w:t>Construction des bacs DWC en bambou</w:t>
      </w:r>
      <w:r w:rsidRPr="09804D36">
        <w:rPr>
          <w:rFonts w:ascii="system-ui" w:eastAsia="system-ui" w:hAnsi="system-ui" w:cs="system-ui"/>
          <w:color w:val="0F1115"/>
        </w:rPr>
        <w:t xml:space="preserve"> (solution économique et locale) :</w:t>
      </w:r>
    </w:p>
    <w:p w14:paraId="31E04D43" w14:textId="18CFF0D4" w:rsidR="6FC329C8" w:rsidRDefault="76DDCEB8" w:rsidP="09804D36">
      <w:pPr>
        <w:pStyle w:val="Paragraphedeliste"/>
        <w:numPr>
          <w:ilvl w:val="0"/>
          <w:numId w:val="46"/>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 xml:space="preserve">Structure en bambou </w:t>
      </w:r>
      <w:r w:rsidRPr="09804D36">
        <w:rPr>
          <w:rFonts w:ascii="system-ui" w:eastAsia="system-ui" w:hAnsi="system-ui" w:cs="system-ui"/>
          <w:i/>
          <w:iCs/>
          <w:color w:val="0F1115"/>
        </w:rPr>
        <w:t>Guadua angustifolia</w:t>
      </w:r>
      <w:r w:rsidRPr="09804D36">
        <w:rPr>
          <w:rFonts w:ascii="system-ui" w:eastAsia="system-ui" w:hAnsi="system-ui" w:cs="system-ui"/>
          <w:color w:val="0F1115"/>
        </w:rPr>
        <w:t xml:space="preserve"> (ossature)</w:t>
      </w:r>
    </w:p>
    <w:p w14:paraId="4483C085" w14:textId="463405E8" w:rsidR="6FC329C8" w:rsidRDefault="76DDCEB8" w:rsidP="09804D36">
      <w:pPr>
        <w:pStyle w:val="Paragraphedeliste"/>
        <w:numPr>
          <w:ilvl w:val="0"/>
          <w:numId w:val="46"/>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Fond en contreplaqué marine ou en géomembrane HDPE</w:t>
      </w:r>
    </w:p>
    <w:p w14:paraId="14E56598" w14:textId="24B60159" w:rsidR="6FC329C8" w:rsidRDefault="76DDCEB8" w:rsidP="09804D36">
      <w:pPr>
        <w:pStyle w:val="Paragraphedeliste"/>
        <w:numPr>
          <w:ilvl w:val="0"/>
          <w:numId w:val="46"/>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Liner EPDM ou bâche de piscine pour l'étanchéité</w:t>
      </w:r>
    </w:p>
    <w:p w14:paraId="60822A4E" w14:textId="52D6A5C4" w:rsidR="6FC329C8" w:rsidRDefault="76DDCEB8" w:rsidP="09804D36">
      <w:pPr>
        <w:pStyle w:val="Paragraphedeliste"/>
        <w:numPr>
          <w:ilvl w:val="0"/>
          <w:numId w:val="46"/>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Flotteurs en polystyrène expansé (récupération) avec trous pour les godets</w:t>
      </w:r>
    </w:p>
    <w:p w14:paraId="1CA70612" w14:textId="06C07258" w:rsidR="6FC329C8" w:rsidRDefault="76DDCEB8" w:rsidP="09804D36">
      <w:pPr>
        <w:pStyle w:val="Paragraphedeliste"/>
        <w:numPr>
          <w:ilvl w:val="0"/>
          <w:numId w:val="46"/>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Substrat : billes d'argile ou pouzzolane dans les godets</w:t>
      </w:r>
    </w:p>
    <w:p w14:paraId="0416F408" w14:textId="4B8BDE82" w:rsidR="6FC329C8" w:rsidRDefault="76DDCEB8" w:rsidP="001813EF">
      <w:pPr>
        <w:pStyle w:val="Titre3"/>
      </w:pPr>
      <w:r w:rsidRPr="09804D36">
        <w:rPr>
          <w:rFonts w:eastAsia="system-ui"/>
        </w:rPr>
        <w:lastRenderedPageBreak/>
        <w:t>5.2.4 Le circuit de recirculation</w:t>
      </w:r>
    </w:p>
    <w:p w14:paraId="7148BD3E" w14:textId="32087C34" w:rsidR="6FC329C8" w:rsidRDefault="76DDCEB8" w:rsidP="09804D36">
      <w:pPr>
        <w:shd w:val="clear" w:color="auto" w:fill="FFFFFF" w:themeFill="background1"/>
        <w:spacing w:before="240" w:after="240"/>
      </w:pPr>
      <w:r w:rsidRPr="09804D36">
        <w:rPr>
          <w:rFonts w:ascii="system-ui" w:eastAsia="system-ui" w:hAnsi="system-ui" w:cs="system-ui"/>
          <w:color w:val="0F1115"/>
        </w:rPr>
        <w:t>Le parcours de l'eau dans le système :</w:t>
      </w:r>
    </w:p>
    <w:p w14:paraId="78102B8C" w14:textId="5D996CB0" w:rsidR="6FC329C8" w:rsidRDefault="76DDCEB8" w:rsidP="09804D36">
      <w:pPr>
        <w:shd w:val="clear" w:color="auto" w:fill="FFFFFF" w:themeFill="background1"/>
        <w:spacing w:before="240" w:after="240"/>
      </w:pPr>
      <w:r w:rsidRPr="09804D36">
        <w:rPr>
          <w:rFonts w:ascii="system-ui" w:eastAsia="system-ui" w:hAnsi="system-ui" w:cs="system-ui"/>
          <w:b/>
          <w:bCs/>
          <w:color w:val="0F1115"/>
        </w:rPr>
        <w:t>Bassins</w:t>
      </w:r>
      <w:r w:rsidRPr="09804D36">
        <w:rPr>
          <w:rFonts w:ascii="system-ui" w:eastAsia="system-ui" w:hAnsi="system-ui" w:cs="system-ui"/>
          <w:color w:val="0F1115"/>
        </w:rPr>
        <w:t xml:space="preserve"> → </w:t>
      </w:r>
      <w:r w:rsidRPr="09804D36">
        <w:rPr>
          <w:rFonts w:ascii="system-ui" w:eastAsia="system-ui" w:hAnsi="system-ui" w:cs="system-ui"/>
          <w:b/>
          <w:bCs/>
          <w:color w:val="0F1115"/>
        </w:rPr>
        <w:t>Décanteur</w:t>
      </w:r>
      <w:r w:rsidRPr="09804D36">
        <w:rPr>
          <w:rFonts w:ascii="system-ui" w:eastAsia="system-ui" w:hAnsi="system-ui" w:cs="system-ui"/>
          <w:color w:val="0F1115"/>
        </w:rPr>
        <w:t xml:space="preserve"> (élimination des matières solides en suspension) → </w:t>
      </w:r>
      <w:r w:rsidRPr="09804D36">
        <w:rPr>
          <w:rFonts w:ascii="system-ui" w:eastAsia="system-ui" w:hAnsi="system-ui" w:cs="system-ui"/>
          <w:b/>
          <w:bCs/>
          <w:color w:val="0F1115"/>
        </w:rPr>
        <w:t>Biofiltre</w:t>
      </w:r>
      <w:r w:rsidRPr="09804D36">
        <w:rPr>
          <w:rFonts w:ascii="system-ui" w:eastAsia="system-ui" w:hAnsi="system-ui" w:cs="system-ui"/>
          <w:color w:val="0F1115"/>
        </w:rPr>
        <w:t xml:space="preserve"> (nitrification : NH₃ → NO₂⁻ → NO₃⁻) → </w:t>
      </w:r>
      <w:r w:rsidRPr="09804D36">
        <w:rPr>
          <w:rFonts w:ascii="system-ui" w:eastAsia="system-ui" w:hAnsi="system-ui" w:cs="system-ui"/>
          <w:b/>
          <w:bCs/>
          <w:color w:val="0F1115"/>
        </w:rPr>
        <w:t>Bacs hydroponiques</w:t>
      </w:r>
      <w:r w:rsidRPr="09804D36">
        <w:rPr>
          <w:rFonts w:ascii="system-ui" w:eastAsia="system-ui" w:hAnsi="system-ui" w:cs="system-ui"/>
          <w:color w:val="0F1115"/>
        </w:rPr>
        <w:t xml:space="preserve"> (absorption des nitrates par les plantes) → </w:t>
      </w:r>
      <w:r w:rsidRPr="09804D36">
        <w:rPr>
          <w:rFonts w:ascii="system-ui" w:eastAsia="system-ui" w:hAnsi="system-ui" w:cs="system-ui"/>
          <w:b/>
          <w:bCs/>
          <w:color w:val="0F1115"/>
        </w:rPr>
        <w:t>Retour aux bassins</w:t>
      </w:r>
      <w:r w:rsidRPr="09804D36">
        <w:rPr>
          <w:rFonts w:ascii="system-ui" w:eastAsia="system-ui" w:hAnsi="system-ui" w:cs="system-ui"/>
          <w:color w:val="0F1115"/>
        </w:rPr>
        <w:t xml:space="preserve"> (eau clarifiée, appauvrie en nitrates)</w:t>
      </w:r>
    </w:p>
    <w:p w14:paraId="39F371B4" w14:textId="2E4CDF92" w:rsidR="6FC329C8" w:rsidRDefault="76DDCEB8" w:rsidP="09804D36">
      <w:pPr>
        <w:shd w:val="clear" w:color="auto" w:fill="FFFFFF" w:themeFill="background1"/>
        <w:spacing w:before="240" w:after="240"/>
      </w:pPr>
      <w:r w:rsidRPr="09804D36">
        <w:rPr>
          <w:rFonts w:ascii="system-ui" w:eastAsia="system-ui" w:hAnsi="system-ui" w:cs="system-ui"/>
          <w:b/>
          <w:bCs/>
          <w:color w:val="0F1115"/>
        </w:rPr>
        <w:t>Dimensionnement des pompes</w:t>
      </w:r>
      <w:r w:rsidRPr="09804D36">
        <w:rPr>
          <w:rFonts w:ascii="system-ui" w:eastAsia="system-ui" w:hAnsi="system-ui" w:cs="system-ui"/>
          <w:color w:val="0F1115"/>
        </w:rPr>
        <w:t xml:space="preserve"> :</w:t>
      </w:r>
    </w:p>
    <w:p w14:paraId="75E46485" w14:textId="0D80E8A9" w:rsidR="6FC329C8" w:rsidRDefault="76DDCEB8" w:rsidP="09804D36">
      <w:pPr>
        <w:pStyle w:val="Paragraphedeliste"/>
        <w:numPr>
          <w:ilvl w:val="0"/>
          <w:numId w:val="45"/>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 xml:space="preserve">La pompe principale doit faire circuler </w:t>
      </w:r>
      <w:r w:rsidRPr="09804D36">
        <w:rPr>
          <w:rFonts w:ascii="system-ui" w:eastAsia="system-ui" w:hAnsi="system-ui" w:cs="system-ui"/>
          <w:b/>
          <w:bCs/>
          <w:color w:val="0F1115"/>
        </w:rPr>
        <w:t>1 à 2 volumes de bassins par heure</w:t>
      </w:r>
      <w:r w:rsidRPr="09804D36">
        <w:rPr>
          <w:rFonts w:ascii="system-ui" w:eastAsia="system-ui" w:hAnsi="system-ui" w:cs="system-ui"/>
          <w:color w:val="0F1115"/>
        </w:rPr>
        <w:t>.</w:t>
      </w:r>
    </w:p>
    <w:p w14:paraId="171E7D6D" w14:textId="70AC1099" w:rsidR="6FC329C8" w:rsidRDefault="76DDCEB8" w:rsidP="09804D36">
      <w:pPr>
        <w:pStyle w:val="Paragraphedeliste"/>
        <w:numPr>
          <w:ilvl w:val="0"/>
          <w:numId w:val="45"/>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Exemple : pour 50 m³ de bassins, débit de 50 000 à 100 000 L/h.</w:t>
      </w:r>
    </w:p>
    <w:p w14:paraId="01E64C23" w14:textId="71BAD1D3" w:rsidR="6FC329C8" w:rsidRDefault="76DDCEB8" w:rsidP="09804D36">
      <w:pPr>
        <w:pStyle w:val="Paragraphedeliste"/>
        <w:numPr>
          <w:ilvl w:val="0"/>
          <w:numId w:val="45"/>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Une pompe de secours est indispensable</w:t>
      </w:r>
      <w:r w:rsidRPr="09804D36">
        <w:rPr>
          <w:rFonts w:ascii="system-ui" w:eastAsia="system-ui" w:hAnsi="system-ui" w:cs="system-ui"/>
          <w:color w:val="0F1115"/>
        </w:rPr>
        <w:t xml:space="preserve"> : une panne de 4 heures sans aération peut provoquer une mortalité massive.</w:t>
      </w:r>
    </w:p>
    <w:p w14:paraId="3A4968F1" w14:textId="75125E59" w:rsidR="6FC329C8" w:rsidRDefault="76DDCEB8" w:rsidP="09804D36">
      <w:pPr>
        <w:shd w:val="clear" w:color="auto" w:fill="FFFFFF" w:themeFill="background1"/>
        <w:spacing w:before="240" w:after="240"/>
      </w:pPr>
      <w:r w:rsidRPr="09804D36">
        <w:rPr>
          <w:rFonts w:ascii="system-ui" w:eastAsia="system-ui" w:hAnsi="system-ui" w:cs="system-ui"/>
          <w:b/>
          <w:bCs/>
          <w:color w:val="0F1115"/>
        </w:rPr>
        <w:t>Aération</w:t>
      </w:r>
      <w:r w:rsidRPr="09804D36">
        <w:rPr>
          <w:rFonts w:ascii="system-ui" w:eastAsia="system-ui" w:hAnsi="system-ui" w:cs="system-ui"/>
          <w:color w:val="0F1115"/>
        </w:rPr>
        <w:t xml:space="preserve"> :</w:t>
      </w:r>
    </w:p>
    <w:p w14:paraId="5083CBE9" w14:textId="3E22AA62" w:rsidR="6FC329C8" w:rsidRDefault="76DDCEB8" w:rsidP="09804D36">
      <w:pPr>
        <w:pStyle w:val="Paragraphedeliste"/>
        <w:numPr>
          <w:ilvl w:val="0"/>
          <w:numId w:val="44"/>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Les poissons ont besoin d'oxygène dissous &gt; 5 mg/L.</w:t>
      </w:r>
    </w:p>
    <w:p w14:paraId="536A8CC8" w14:textId="2EB109C8" w:rsidR="6FC329C8" w:rsidRDefault="76DDCEB8" w:rsidP="09804D36">
      <w:pPr>
        <w:pStyle w:val="Paragraphedeliste"/>
        <w:numPr>
          <w:ilvl w:val="0"/>
          <w:numId w:val="44"/>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Les bactéries nitrifiantes ont besoin d'oxygène pour fonctionner.</w:t>
      </w:r>
    </w:p>
    <w:p w14:paraId="5407E3AC" w14:textId="5BFF9C5F" w:rsidR="6FC329C8" w:rsidRDefault="76DDCEB8" w:rsidP="09804D36">
      <w:pPr>
        <w:pStyle w:val="Paragraphedeliste"/>
        <w:numPr>
          <w:ilvl w:val="0"/>
          <w:numId w:val="44"/>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Solution : pompe à air + diffuseurs (bulleurs) dans les bassins et dans le biofiltre.</w:t>
      </w:r>
    </w:p>
    <w:p w14:paraId="4C074EB5" w14:textId="46314FFB" w:rsidR="6FC329C8" w:rsidRDefault="76DDCEB8" w:rsidP="09804D36">
      <w:pPr>
        <w:pStyle w:val="Paragraphedeliste"/>
        <w:numPr>
          <w:ilvl w:val="0"/>
          <w:numId w:val="44"/>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Sécurité</w:t>
      </w:r>
      <w:r w:rsidRPr="09804D36">
        <w:rPr>
          <w:rFonts w:ascii="system-ui" w:eastAsia="system-ui" w:hAnsi="system-ui" w:cs="system-ui"/>
          <w:color w:val="0F1115"/>
        </w:rPr>
        <w:t xml:space="preserve"> : batterie de secours pour maintenir l'aération en cas de coupure électrique (priorité absolue).</w:t>
      </w:r>
    </w:p>
    <w:p w14:paraId="480BA799" w14:textId="53549042" w:rsidR="6FC329C8" w:rsidRDefault="76DDCEB8" w:rsidP="001813EF">
      <w:pPr>
        <w:pStyle w:val="Titre3"/>
      </w:pPr>
      <w:r w:rsidRPr="09804D36">
        <w:rPr>
          <w:rFonts w:eastAsia="system-ui"/>
        </w:rPr>
        <w:t>5.2.5 La zone de production de lentilles d'eau</w:t>
      </w:r>
    </w:p>
    <w:p w14:paraId="5055A6BE" w14:textId="01FC85B3" w:rsidR="6FC329C8" w:rsidRDefault="76DDCEB8" w:rsidP="09804D36">
      <w:pPr>
        <w:shd w:val="clear" w:color="auto" w:fill="FFFFFF" w:themeFill="background1"/>
        <w:spacing w:before="240" w:after="240"/>
      </w:pPr>
      <w:r w:rsidRPr="09804D36">
        <w:rPr>
          <w:rFonts w:ascii="system-ui" w:eastAsia="system-ui" w:hAnsi="system-ui" w:cs="system-ui"/>
          <w:color w:val="0F1115"/>
        </w:rPr>
        <w:t>Les lentilles d'eau (</w:t>
      </w:r>
      <w:r w:rsidRPr="09804D36">
        <w:rPr>
          <w:rFonts w:ascii="system-ui" w:eastAsia="system-ui" w:hAnsi="system-ui" w:cs="system-ui"/>
          <w:i/>
          <w:iCs/>
          <w:color w:val="0F1115"/>
        </w:rPr>
        <w:t>Lemna minor</w:t>
      </w:r>
      <w:r w:rsidRPr="09804D36">
        <w:rPr>
          <w:rFonts w:ascii="system-ui" w:eastAsia="system-ui" w:hAnsi="system-ui" w:cs="system-ui"/>
          <w:color w:val="0F1115"/>
        </w:rPr>
        <w:t xml:space="preserve">, </w:t>
      </w:r>
      <w:r w:rsidRPr="09804D36">
        <w:rPr>
          <w:rFonts w:ascii="system-ui" w:eastAsia="system-ui" w:hAnsi="system-ui" w:cs="system-ui"/>
          <w:i/>
          <w:iCs/>
          <w:color w:val="0F1115"/>
        </w:rPr>
        <w:t>Spirodela polyrhiza</w:t>
      </w:r>
      <w:r w:rsidRPr="09804D36">
        <w:rPr>
          <w:rFonts w:ascii="system-ui" w:eastAsia="system-ui" w:hAnsi="system-ui" w:cs="system-ui"/>
          <w:color w:val="0F1115"/>
        </w:rPr>
        <w:t xml:space="preserve">) sont de petites plantes aquatiques flottantes qui jouent un </w:t>
      </w:r>
      <w:r w:rsidRPr="09804D36">
        <w:rPr>
          <w:rFonts w:ascii="system-ui" w:eastAsia="system-ui" w:hAnsi="system-ui" w:cs="system-ui"/>
          <w:b/>
          <w:bCs/>
          <w:color w:val="0F1115"/>
        </w:rPr>
        <w:t>double rôle</w:t>
      </w:r>
      <w:r w:rsidRPr="09804D36">
        <w:rPr>
          <w:rFonts w:ascii="system-ui" w:eastAsia="system-ui" w:hAnsi="system-ui" w:cs="system-ui"/>
          <w:color w:val="0F1115"/>
        </w:rPr>
        <w:t xml:space="preserve"> :</w:t>
      </w:r>
    </w:p>
    <w:p w14:paraId="27FD00A9" w14:textId="0D0D6C6A" w:rsidR="6FC329C8" w:rsidRDefault="76DDCEB8" w:rsidP="09804D36">
      <w:pPr>
        <w:pStyle w:val="Paragraphedeliste"/>
        <w:numPr>
          <w:ilvl w:val="0"/>
          <w:numId w:val="43"/>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Régulation de la qualité de l'eau</w:t>
      </w:r>
      <w:r w:rsidRPr="09804D36">
        <w:rPr>
          <w:rFonts w:ascii="system-ui" w:eastAsia="system-ui" w:hAnsi="system-ui" w:cs="system-ui"/>
          <w:color w:val="0F1115"/>
        </w:rPr>
        <w:t xml:space="preserve"> : elles captent les nutriments en excès (nitrates, phosphates), évitant leur accumulation.</w:t>
      </w:r>
    </w:p>
    <w:p w14:paraId="5B4FEFB2" w14:textId="2E33F1A2" w:rsidR="6FC329C8" w:rsidRDefault="76DDCEB8" w:rsidP="09804D36">
      <w:pPr>
        <w:pStyle w:val="Paragraphedeliste"/>
        <w:numPr>
          <w:ilvl w:val="0"/>
          <w:numId w:val="43"/>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Production de biomasse protéique</w:t>
      </w:r>
      <w:r w:rsidRPr="09804D36">
        <w:rPr>
          <w:rFonts w:ascii="system-ui" w:eastAsia="system-ui" w:hAnsi="system-ui" w:cs="system-ui"/>
          <w:color w:val="0F1115"/>
        </w:rPr>
        <w:t xml:space="preserve"> : elles sont récoltées et données aux poules (pôle avicole) comme complément alimentaire (25–35 % de protéines brutes).</w:t>
      </w:r>
    </w:p>
    <w:p w14:paraId="194BAE05" w14:textId="75B69574" w:rsidR="6FC329C8" w:rsidRDefault="76DDCEB8" w:rsidP="09804D36">
      <w:pPr>
        <w:shd w:val="clear" w:color="auto" w:fill="FFFFFF" w:themeFill="background1"/>
        <w:spacing w:before="240" w:after="240"/>
      </w:pPr>
      <w:r w:rsidRPr="09804D36">
        <w:rPr>
          <w:rFonts w:ascii="system-ui" w:eastAsia="system-ui" w:hAnsi="system-ui" w:cs="system-ui"/>
          <w:b/>
          <w:bCs/>
          <w:color w:val="0F1115"/>
        </w:rPr>
        <w:t>Installation</w:t>
      </w:r>
      <w:r w:rsidRPr="09804D36">
        <w:rPr>
          <w:rFonts w:ascii="system-ui" w:eastAsia="system-ui" w:hAnsi="system-ui" w:cs="system-ui"/>
          <w:color w:val="0F1115"/>
        </w:rPr>
        <w:t xml:space="preserve"> :</w:t>
      </w:r>
    </w:p>
    <w:p w14:paraId="0E63AE12" w14:textId="52E24A6B" w:rsidR="6FC329C8" w:rsidRDefault="76DDCEB8" w:rsidP="09804D36">
      <w:pPr>
        <w:pStyle w:val="Paragraphedeliste"/>
        <w:numPr>
          <w:ilvl w:val="0"/>
          <w:numId w:val="42"/>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Bacs peu profonds (20–30 cm) exposés à la lumière</w:t>
      </w:r>
    </w:p>
    <w:p w14:paraId="5EB95A52" w14:textId="3FCF137F" w:rsidR="6FC329C8" w:rsidRDefault="76DDCEB8" w:rsidP="09804D36">
      <w:pPr>
        <w:pStyle w:val="Paragraphedeliste"/>
        <w:numPr>
          <w:ilvl w:val="0"/>
          <w:numId w:val="42"/>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Alimentation par un dérivé du circuit aquaponique (eau riche en nutriments)</w:t>
      </w:r>
    </w:p>
    <w:p w14:paraId="69082FDB" w14:textId="0337F5F8" w:rsidR="6FC329C8" w:rsidRDefault="76DDCEB8" w:rsidP="09804D36">
      <w:pPr>
        <w:pStyle w:val="Paragraphedeliste"/>
        <w:numPr>
          <w:ilvl w:val="0"/>
          <w:numId w:val="42"/>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Récolte 2–3 fois par semaine au filet</w:t>
      </w:r>
    </w:p>
    <w:p w14:paraId="2ED4EB94" w14:textId="5822F671" w:rsidR="6FC329C8" w:rsidRDefault="76DDCEB8" w:rsidP="09804D36">
      <w:pPr>
        <w:shd w:val="clear" w:color="auto" w:fill="FFFFFF" w:themeFill="background1"/>
        <w:spacing w:before="240" w:after="240"/>
      </w:pPr>
      <w:r w:rsidRPr="09804D36">
        <w:rPr>
          <w:rFonts w:ascii="system-ui" w:eastAsia="system-ui" w:hAnsi="system-ui" w:cs="system-ui"/>
          <w:b/>
          <w:bCs/>
          <w:color w:val="0F1115"/>
        </w:rPr>
        <w:t>Croissance</w:t>
      </w:r>
      <w:r w:rsidRPr="09804D36">
        <w:rPr>
          <w:rFonts w:ascii="system-ui" w:eastAsia="system-ui" w:hAnsi="system-ui" w:cs="system-ui"/>
          <w:color w:val="0F1115"/>
        </w:rPr>
        <w:t xml:space="preserve"> : dans des conditions optimales (température, lumière, nutriments), la biomasse double en 24 à 48 heures.</w:t>
      </w:r>
    </w:p>
    <w:p w14:paraId="07C68C9C" w14:textId="4C162B29" w:rsidR="6FC329C8" w:rsidRDefault="6FC329C8" w:rsidP="09804D36">
      <w:pPr>
        <w:spacing w:before="322" w:after="322"/>
      </w:pPr>
    </w:p>
    <w:p w14:paraId="2032573A" w14:textId="553F34CF" w:rsidR="6FC329C8" w:rsidRDefault="76DDCEB8" w:rsidP="001813EF">
      <w:pPr>
        <w:pStyle w:val="Titre2"/>
      </w:pPr>
      <w:r w:rsidRPr="09804D36">
        <w:rPr>
          <w:rFonts w:eastAsia="system-ui"/>
        </w:rPr>
        <w:lastRenderedPageBreak/>
        <w:t>5.3 Cycle de production piscicole (tilapia rouge)</w:t>
      </w:r>
    </w:p>
    <w:tbl>
      <w:tblPr>
        <w:tblW w:w="0" w:type="auto"/>
        <w:tblLook w:val="06A0" w:firstRow="1" w:lastRow="0" w:firstColumn="1" w:lastColumn="0" w:noHBand="1" w:noVBand="1"/>
      </w:tblPr>
      <w:tblGrid>
        <w:gridCol w:w="1928"/>
        <w:gridCol w:w="1359"/>
        <w:gridCol w:w="2871"/>
        <w:gridCol w:w="2868"/>
      </w:tblGrid>
      <w:tr w:rsidR="09804D36" w14:paraId="41AF484D" w14:textId="77777777" w:rsidTr="09804D36">
        <w:trPr>
          <w:trHeight w:val="300"/>
        </w:trPr>
        <w:tc>
          <w:tcPr>
            <w:tcW w:w="1932" w:type="dxa"/>
            <w:tcBorders>
              <w:top w:val="nil"/>
              <w:bottom w:val="single" w:sz="5" w:space="0" w:color="auto"/>
            </w:tcBorders>
            <w:tcMar>
              <w:top w:w="150" w:type="dxa"/>
              <w:bottom w:w="150" w:type="dxa"/>
              <w:right w:w="240" w:type="dxa"/>
            </w:tcMar>
            <w:vAlign w:val="center"/>
          </w:tcPr>
          <w:p w14:paraId="4AC7D0B7" w14:textId="0EF414B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Étape</w:t>
            </w:r>
          </w:p>
        </w:tc>
        <w:tc>
          <w:tcPr>
            <w:tcW w:w="1295" w:type="dxa"/>
            <w:tcBorders>
              <w:top w:val="nil"/>
              <w:bottom w:val="single" w:sz="5" w:space="0" w:color="auto"/>
            </w:tcBorders>
            <w:tcMar>
              <w:top w:w="150" w:type="dxa"/>
              <w:left w:w="240" w:type="dxa"/>
              <w:bottom w:w="150" w:type="dxa"/>
              <w:right w:w="240" w:type="dxa"/>
            </w:tcMar>
            <w:vAlign w:val="center"/>
          </w:tcPr>
          <w:p w14:paraId="0FE28A66" w14:textId="3E1E124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Durée</w:t>
            </w:r>
          </w:p>
        </w:tc>
        <w:tc>
          <w:tcPr>
            <w:tcW w:w="2894" w:type="dxa"/>
            <w:tcBorders>
              <w:top w:val="nil"/>
              <w:bottom w:val="single" w:sz="5" w:space="0" w:color="auto"/>
            </w:tcBorders>
            <w:tcMar>
              <w:top w:w="150" w:type="dxa"/>
              <w:left w:w="240" w:type="dxa"/>
              <w:bottom w:w="150" w:type="dxa"/>
              <w:right w:w="240" w:type="dxa"/>
            </w:tcMar>
            <w:vAlign w:val="center"/>
          </w:tcPr>
          <w:p w14:paraId="64D1A9D1" w14:textId="724D860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Description</w:t>
            </w:r>
          </w:p>
        </w:tc>
        <w:tc>
          <w:tcPr>
            <w:tcW w:w="2894" w:type="dxa"/>
            <w:tcBorders>
              <w:top w:val="nil"/>
              <w:bottom w:val="single" w:sz="5" w:space="0" w:color="auto"/>
            </w:tcBorders>
            <w:tcMar>
              <w:top w:w="150" w:type="dxa"/>
              <w:left w:w="240" w:type="dxa"/>
              <w:bottom w:w="150" w:type="dxa"/>
              <w:right w:w="240" w:type="dxa"/>
            </w:tcMar>
            <w:vAlign w:val="center"/>
          </w:tcPr>
          <w:p w14:paraId="176CC99A" w14:textId="374F348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Points de vigilance</w:t>
            </w:r>
          </w:p>
        </w:tc>
      </w:tr>
      <w:tr w:rsidR="09804D36" w14:paraId="4714E174" w14:textId="77777777" w:rsidTr="09804D36">
        <w:trPr>
          <w:trHeight w:val="300"/>
        </w:trPr>
        <w:tc>
          <w:tcPr>
            <w:tcW w:w="1932" w:type="dxa"/>
            <w:tcBorders>
              <w:bottom w:val="single" w:sz="5" w:space="0" w:color="auto"/>
            </w:tcBorders>
            <w:tcMar>
              <w:top w:w="150" w:type="dxa"/>
              <w:bottom w:w="150" w:type="dxa"/>
              <w:right w:w="240" w:type="dxa"/>
            </w:tcMar>
            <w:vAlign w:val="center"/>
          </w:tcPr>
          <w:p w14:paraId="3F9A8B3C" w14:textId="2D540F16"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Amorçage du biofiltre (cyclage)</w:t>
            </w:r>
          </w:p>
        </w:tc>
        <w:tc>
          <w:tcPr>
            <w:tcW w:w="1295" w:type="dxa"/>
            <w:tcBorders>
              <w:bottom w:val="single" w:sz="5" w:space="0" w:color="auto"/>
            </w:tcBorders>
            <w:tcMar>
              <w:top w:w="150" w:type="dxa"/>
              <w:left w:w="240" w:type="dxa"/>
              <w:bottom w:w="150" w:type="dxa"/>
              <w:right w:w="240" w:type="dxa"/>
            </w:tcMar>
            <w:vAlign w:val="center"/>
          </w:tcPr>
          <w:p w14:paraId="60DFF881" w14:textId="2CC3FE8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4–8 semaines</w:t>
            </w:r>
          </w:p>
        </w:tc>
        <w:tc>
          <w:tcPr>
            <w:tcW w:w="2894" w:type="dxa"/>
            <w:tcBorders>
              <w:bottom w:val="single" w:sz="5" w:space="0" w:color="auto"/>
            </w:tcBorders>
            <w:tcMar>
              <w:top w:w="150" w:type="dxa"/>
              <w:left w:w="240" w:type="dxa"/>
              <w:bottom w:w="150" w:type="dxa"/>
              <w:right w:w="240" w:type="dxa"/>
            </w:tcMar>
            <w:vAlign w:val="center"/>
          </w:tcPr>
          <w:p w14:paraId="39D8A55D" w14:textId="145ECA8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Colonisation bactérienne du média filtrant. Peut se faire avec de l'ammoniaque pur (2–3 mg/L) ou avec quelques poissons résistants (faible densité).</w:t>
            </w:r>
          </w:p>
        </w:tc>
        <w:tc>
          <w:tcPr>
            <w:tcW w:w="2894" w:type="dxa"/>
            <w:tcBorders>
              <w:bottom w:val="single" w:sz="5" w:space="0" w:color="auto"/>
            </w:tcBorders>
            <w:tcMar>
              <w:top w:w="150" w:type="dxa"/>
              <w:left w:w="240" w:type="dxa"/>
              <w:bottom w:w="150" w:type="dxa"/>
            </w:tcMar>
            <w:vAlign w:val="center"/>
          </w:tcPr>
          <w:p w14:paraId="6BB82067" w14:textId="7A6FE5C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Phase critique : surveiller NH₃ et NO₂ quotidiennement. Ne pas introduire tous les poissons avant que NO₂ ne soit descendu à &lt; 0,5 mg/L.</w:t>
            </w:r>
          </w:p>
        </w:tc>
      </w:tr>
      <w:tr w:rsidR="09804D36" w14:paraId="5BEB3577" w14:textId="77777777" w:rsidTr="09804D36">
        <w:trPr>
          <w:trHeight w:val="300"/>
        </w:trPr>
        <w:tc>
          <w:tcPr>
            <w:tcW w:w="1932" w:type="dxa"/>
            <w:tcBorders>
              <w:bottom w:val="single" w:sz="5" w:space="0" w:color="auto"/>
            </w:tcBorders>
            <w:tcMar>
              <w:top w:w="150" w:type="dxa"/>
              <w:bottom w:w="150" w:type="dxa"/>
              <w:right w:w="240" w:type="dxa"/>
            </w:tcMar>
            <w:vAlign w:val="center"/>
          </w:tcPr>
          <w:p w14:paraId="70BEFEB7" w14:textId="6E74BF81"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Introduction des alevins</w:t>
            </w:r>
          </w:p>
        </w:tc>
        <w:tc>
          <w:tcPr>
            <w:tcW w:w="1295" w:type="dxa"/>
            <w:tcBorders>
              <w:bottom w:val="single" w:sz="5" w:space="0" w:color="auto"/>
            </w:tcBorders>
            <w:tcMar>
              <w:top w:w="150" w:type="dxa"/>
              <w:left w:w="240" w:type="dxa"/>
              <w:bottom w:w="150" w:type="dxa"/>
              <w:right w:w="240" w:type="dxa"/>
            </w:tcMar>
            <w:vAlign w:val="center"/>
          </w:tcPr>
          <w:p w14:paraId="109526E9" w14:textId="24D56E4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Semaine 5–9</w:t>
            </w:r>
          </w:p>
        </w:tc>
        <w:tc>
          <w:tcPr>
            <w:tcW w:w="2894" w:type="dxa"/>
            <w:tcBorders>
              <w:bottom w:val="single" w:sz="5" w:space="0" w:color="auto"/>
            </w:tcBorders>
            <w:tcMar>
              <w:top w:w="150" w:type="dxa"/>
              <w:left w:w="240" w:type="dxa"/>
              <w:bottom w:w="150" w:type="dxa"/>
              <w:right w:w="240" w:type="dxa"/>
            </w:tcMar>
            <w:vAlign w:val="center"/>
          </w:tcPr>
          <w:p w14:paraId="0B335E05" w14:textId="440ABB2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Alevins de 5–10 g, quarantaine 1 semaine dans un petit bassin séparé avant intégration.</w:t>
            </w:r>
          </w:p>
        </w:tc>
        <w:tc>
          <w:tcPr>
            <w:tcW w:w="2894" w:type="dxa"/>
            <w:tcBorders>
              <w:bottom w:val="single" w:sz="5" w:space="0" w:color="auto"/>
            </w:tcBorders>
            <w:tcMar>
              <w:top w:w="150" w:type="dxa"/>
              <w:left w:w="240" w:type="dxa"/>
              <w:bottom w:w="150" w:type="dxa"/>
            </w:tcMar>
            <w:vAlign w:val="center"/>
          </w:tcPr>
          <w:p w14:paraId="45D4547D" w14:textId="3F6AA7E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Certificat sanitaire obligatoire (fournisseur agréé AUNAP/ICA).</w:t>
            </w:r>
          </w:p>
        </w:tc>
      </w:tr>
      <w:tr w:rsidR="09804D36" w14:paraId="22981725" w14:textId="77777777" w:rsidTr="09804D36">
        <w:trPr>
          <w:trHeight w:val="300"/>
        </w:trPr>
        <w:tc>
          <w:tcPr>
            <w:tcW w:w="1932" w:type="dxa"/>
            <w:tcBorders>
              <w:bottom w:val="single" w:sz="5" w:space="0" w:color="auto"/>
            </w:tcBorders>
            <w:tcMar>
              <w:top w:w="150" w:type="dxa"/>
              <w:bottom w:w="150" w:type="dxa"/>
              <w:right w:w="240" w:type="dxa"/>
            </w:tcMar>
            <w:vAlign w:val="center"/>
          </w:tcPr>
          <w:p w14:paraId="06050622" w14:textId="0A5CC5DE"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Phase de grossissement</w:t>
            </w:r>
          </w:p>
        </w:tc>
        <w:tc>
          <w:tcPr>
            <w:tcW w:w="1295" w:type="dxa"/>
            <w:tcBorders>
              <w:bottom w:val="single" w:sz="5" w:space="0" w:color="auto"/>
            </w:tcBorders>
            <w:tcMar>
              <w:top w:w="150" w:type="dxa"/>
              <w:left w:w="240" w:type="dxa"/>
              <w:bottom w:w="150" w:type="dxa"/>
              <w:right w:w="240" w:type="dxa"/>
            </w:tcMar>
            <w:vAlign w:val="center"/>
          </w:tcPr>
          <w:p w14:paraId="29F8B015" w14:textId="693F58D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8–9 mois (tilapia)</w:t>
            </w:r>
          </w:p>
        </w:tc>
        <w:tc>
          <w:tcPr>
            <w:tcW w:w="2894" w:type="dxa"/>
            <w:tcBorders>
              <w:bottom w:val="single" w:sz="5" w:space="0" w:color="auto"/>
            </w:tcBorders>
            <w:tcMar>
              <w:top w:w="150" w:type="dxa"/>
              <w:left w:w="240" w:type="dxa"/>
              <w:bottom w:w="150" w:type="dxa"/>
              <w:right w:w="240" w:type="dxa"/>
            </w:tcMar>
            <w:vAlign w:val="center"/>
          </w:tcPr>
          <w:p w14:paraId="587EEBC9" w14:textId="3E3F214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Alimentation 2×/jour (larves BSF + lentilles d'eau + granulés d'appoint). Surveillance quotidienne des paramètres (T°, O₂, NH₃).</w:t>
            </w:r>
          </w:p>
        </w:tc>
        <w:tc>
          <w:tcPr>
            <w:tcW w:w="2894" w:type="dxa"/>
            <w:tcBorders>
              <w:bottom w:val="single" w:sz="5" w:space="0" w:color="auto"/>
            </w:tcBorders>
            <w:tcMar>
              <w:top w:w="150" w:type="dxa"/>
              <w:left w:w="240" w:type="dxa"/>
              <w:bottom w:w="150" w:type="dxa"/>
            </w:tcMar>
            <w:vAlign w:val="center"/>
          </w:tcPr>
          <w:p w14:paraId="04166C7C" w14:textId="3812D09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Surveiller le taux de conversion alimentaire (FCR) : objectif &lt; 1,5 kg d'aliment / kg de poisson.</w:t>
            </w:r>
          </w:p>
        </w:tc>
      </w:tr>
      <w:tr w:rsidR="09804D36" w14:paraId="40D40914" w14:textId="77777777" w:rsidTr="09804D36">
        <w:trPr>
          <w:trHeight w:val="300"/>
        </w:trPr>
        <w:tc>
          <w:tcPr>
            <w:tcW w:w="1932" w:type="dxa"/>
            <w:tcBorders>
              <w:bottom w:val="single" w:sz="5" w:space="0" w:color="auto"/>
            </w:tcBorders>
            <w:tcMar>
              <w:top w:w="150" w:type="dxa"/>
              <w:bottom w:w="150" w:type="dxa"/>
              <w:right w:w="240" w:type="dxa"/>
            </w:tcMar>
            <w:vAlign w:val="center"/>
          </w:tcPr>
          <w:p w14:paraId="7EAC62EA" w14:textId="7D509D01"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Récolte</w:t>
            </w:r>
          </w:p>
        </w:tc>
        <w:tc>
          <w:tcPr>
            <w:tcW w:w="1295" w:type="dxa"/>
            <w:tcBorders>
              <w:bottom w:val="single" w:sz="5" w:space="0" w:color="auto"/>
            </w:tcBorders>
            <w:tcMar>
              <w:top w:w="150" w:type="dxa"/>
              <w:left w:w="240" w:type="dxa"/>
              <w:bottom w:w="150" w:type="dxa"/>
              <w:right w:w="240" w:type="dxa"/>
            </w:tcMar>
            <w:vAlign w:val="center"/>
          </w:tcPr>
          <w:p w14:paraId="2908F006" w14:textId="5CEAC2E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À partir de 400–500 g</w:t>
            </w:r>
          </w:p>
        </w:tc>
        <w:tc>
          <w:tcPr>
            <w:tcW w:w="2894" w:type="dxa"/>
            <w:tcBorders>
              <w:bottom w:val="single" w:sz="5" w:space="0" w:color="auto"/>
            </w:tcBorders>
            <w:tcMar>
              <w:top w:w="150" w:type="dxa"/>
              <w:left w:w="240" w:type="dxa"/>
              <w:bottom w:w="150" w:type="dxa"/>
              <w:right w:w="240" w:type="dxa"/>
            </w:tcMar>
            <w:vAlign w:val="center"/>
          </w:tcPr>
          <w:p w14:paraId="2E48EE86" w14:textId="10ABA21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Pêche à l'épuisette (vidange partielle du bassin), pesée, tri, conditionnement.</w:t>
            </w:r>
          </w:p>
        </w:tc>
        <w:tc>
          <w:tcPr>
            <w:tcW w:w="2894" w:type="dxa"/>
            <w:tcBorders>
              <w:bottom w:val="single" w:sz="5" w:space="0" w:color="auto"/>
            </w:tcBorders>
            <w:tcMar>
              <w:top w:w="150" w:type="dxa"/>
              <w:left w:w="240" w:type="dxa"/>
              <w:bottom w:w="150" w:type="dxa"/>
            </w:tcMar>
            <w:vAlign w:val="center"/>
          </w:tcPr>
          <w:p w14:paraId="45D6A580" w14:textId="6D3EF9D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Jeûne 24–48h avant récolte (vidage intestinal, meilleure conservation).</w:t>
            </w:r>
          </w:p>
        </w:tc>
      </w:tr>
      <w:tr w:rsidR="09804D36" w14:paraId="3C41C8C4" w14:textId="77777777" w:rsidTr="09804D36">
        <w:trPr>
          <w:trHeight w:val="300"/>
        </w:trPr>
        <w:tc>
          <w:tcPr>
            <w:tcW w:w="1932" w:type="dxa"/>
            <w:tcBorders>
              <w:bottom w:val="single" w:sz="5" w:space="0" w:color="auto"/>
            </w:tcBorders>
            <w:tcMar>
              <w:top w:w="150" w:type="dxa"/>
              <w:bottom w:w="150" w:type="dxa"/>
              <w:right w:w="240" w:type="dxa"/>
            </w:tcMar>
            <w:vAlign w:val="center"/>
          </w:tcPr>
          <w:p w14:paraId="05F56516" w14:textId="008EEEDC"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Vide sanitaire</w:t>
            </w:r>
          </w:p>
        </w:tc>
        <w:tc>
          <w:tcPr>
            <w:tcW w:w="1295" w:type="dxa"/>
            <w:tcBorders>
              <w:bottom w:val="single" w:sz="5" w:space="0" w:color="auto"/>
            </w:tcBorders>
            <w:tcMar>
              <w:top w:w="150" w:type="dxa"/>
              <w:left w:w="240" w:type="dxa"/>
              <w:bottom w:w="150" w:type="dxa"/>
              <w:right w:w="240" w:type="dxa"/>
            </w:tcMar>
            <w:vAlign w:val="center"/>
          </w:tcPr>
          <w:p w14:paraId="1938AD11" w14:textId="03C0892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1–2 semaines</w:t>
            </w:r>
          </w:p>
        </w:tc>
        <w:tc>
          <w:tcPr>
            <w:tcW w:w="2894" w:type="dxa"/>
            <w:tcBorders>
              <w:bottom w:val="single" w:sz="5" w:space="0" w:color="auto"/>
            </w:tcBorders>
            <w:tcMar>
              <w:top w:w="150" w:type="dxa"/>
              <w:left w:w="240" w:type="dxa"/>
              <w:bottom w:w="150" w:type="dxa"/>
              <w:right w:w="240" w:type="dxa"/>
            </w:tcMar>
            <w:vAlign w:val="center"/>
          </w:tcPr>
          <w:p w14:paraId="35FF7E39" w14:textId="050132C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Nettoyage du bassin (vidange, rinçage à l'eau claire), inspection des équipements, repos avant réintroduction d'un nouveau lot.</w:t>
            </w:r>
          </w:p>
        </w:tc>
        <w:tc>
          <w:tcPr>
            <w:tcW w:w="2894" w:type="dxa"/>
            <w:tcBorders>
              <w:bottom w:val="single" w:sz="5" w:space="0" w:color="auto"/>
            </w:tcBorders>
            <w:tcMar>
              <w:top w:w="150" w:type="dxa"/>
              <w:left w:w="240" w:type="dxa"/>
              <w:bottom w:w="150" w:type="dxa"/>
            </w:tcMar>
            <w:vAlign w:val="center"/>
          </w:tcPr>
          <w:p w14:paraId="0DD7DFA0" w14:textId="2163CA13"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Ne pas nettoyer le biofiltre à l'eau de ville chlorée</w:t>
            </w:r>
            <w:r w:rsidRPr="09804D36">
              <w:rPr>
                <w:rFonts w:ascii="system-ui" w:eastAsia="system-ui" w:hAnsi="system-ui" w:cs="system-ui"/>
                <w:sz w:val="22"/>
                <w:szCs w:val="22"/>
              </w:rPr>
              <w:t xml:space="preserve"> — le rincer doucement à l'eau du bassin si nécessaire.</w:t>
            </w:r>
          </w:p>
        </w:tc>
      </w:tr>
    </w:tbl>
    <w:p w14:paraId="6F8F8CEC" w14:textId="47235A23" w:rsidR="6FC329C8" w:rsidRDefault="76DDCEB8" w:rsidP="09804D36">
      <w:pPr>
        <w:shd w:val="clear" w:color="auto" w:fill="FFFFFF" w:themeFill="background1"/>
        <w:spacing w:before="240" w:after="240"/>
      </w:pPr>
      <w:r w:rsidRPr="09804D36">
        <w:rPr>
          <w:rFonts w:ascii="system-ui" w:eastAsia="system-ui" w:hAnsi="system-ui" w:cs="system-ui"/>
          <w:b/>
          <w:bCs/>
          <w:color w:val="0F1115"/>
        </w:rPr>
        <w:lastRenderedPageBreak/>
        <w:t>Gestion des lots</w:t>
      </w:r>
      <w:r w:rsidRPr="09804D36">
        <w:rPr>
          <w:rFonts w:ascii="system-ui" w:eastAsia="system-ui" w:hAnsi="system-ui" w:cs="system-ui"/>
          <w:color w:val="0F1115"/>
        </w:rPr>
        <w:t xml:space="preserve"> : l'idéal est de gérer </w:t>
      </w:r>
      <w:r w:rsidRPr="09804D36">
        <w:rPr>
          <w:rFonts w:ascii="system-ui" w:eastAsia="system-ui" w:hAnsi="system-ui" w:cs="system-ui"/>
          <w:b/>
          <w:bCs/>
          <w:color w:val="0F1115"/>
        </w:rPr>
        <w:t>2–3 lots décalés dans le temps</w:t>
      </w:r>
      <w:r w:rsidRPr="09804D36">
        <w:rPr>
          <w:rFonts w:ascii="system-ui" w:eastAsia="system-ui" w:hAnsi="system-ui" w:cs="system-ui"/>
          <w:color w:val="0F1115"/>
        </w:rPr>
        <w:t xml:space="preserve"> (tous les 3–4 mois), de manière à assurer une production continue et une trésorerie régulière. Par exemple :</w:t>
      </w:r>
    </w:p>
    <w:p w14:paraId="545134FE" w14:textId="7107F0C7" w:rsidR="6FC329C8" w:rsidRDefault="76DDCEB8" w:rsidP="09804D36">
      <w:pPr>
        <w:pStyle w:val="Paragraphedeliste"/>
        <w:numPr>
          <w:ilvl w:val="0"/>
          <w:numId w:val="41"/>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Lot A : introduit en janvier → récolte en septembre</w:t>
      </w:r>
    </w:p>
    <w:p w14:paraId="528F2F53" w14:textId="2F6EB326" w:rsidR="6FC329C8" w:rsidRDefault="76DDCEB8" w:rsidP="09804D36">
      <w:pPr>
        <w:pStyle w:val="Paragraphedeliste"/>
        <w:numPr>
          <w:ilvl w:val="0"/>
          <w:numId w:val="41"/>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Lot B : introduit en avril → récolte en décembre</w:t>
      </w:r>
    </w:p>
    <w:p w14:paraId="6E6F2793" w14:textId="21EA7790" w:rsidR="6FC329C8" w:rsidRDefault="76DDCEB8" w:rsidP="09804D36">
      <w:pPr>
        <w:pStyle w:val="Paragraphedeliste"/>
        <w:numPr>
          <w:ilvl w:val="0"/>
          <w:numId w:val="41"/>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Lot C : introduit en juillet → récolte en mars (année suivante)</w:t>
      </w:r>
    </w:p>
    <w:p w14:paraId="1AA072C1" w14:textId="1B95744D" w:rsidR="6FC329C8" w:rsidRDefault="6FC329C8" w:rsidP="09804D36">
      <w:pPr>
        <w:spacing w:before="322" w:after="322"/>
      </w:pPr>
    </w:p>
    <w:p w14:paraId="35F17423" w14:textId="63FF1B8F" w:rsidR="6FC329C8" w:rsidRDefault="76DDCEB8" w:rsidP="00055781">
      <w:pPr>
        <w:pStyle w:val="Titre2"/>
      </w:pPr>
      <w:r w:rsidRPr="09804D36">
        <w:rPr>
          <w:rFonts w:eastAsia="system-ui"/>
        </w:rPr>
        <w:t>5.4 Besoins en matériels et équipements</w:t>
      </w:r>
    </w:p>
    <w:p w14:paraId="7B660273" w14:textId="117D0C90" w:rsidR="6FC329C8" w:rsidRDefault="76DDCEB8" w:rsidP="00055781">
      <w:pPr>
        <w:pStyle w:val="Titre3"/>
      </w:pPr>
      <w:r w:rsidRPr="09804D36">
        <w:rPr>
          <w:rFonts w:eastAsia="system-ui"/>
        </w:rPr>
        <w:t>5.4.1 Équipements principaux (phase 2)</w:t>
      </w:r>
    </w:p>
    <w:tbl>
      <w:tblPr>
        <w:tblW w:w="0" w:type="auto"/>
        <w:tblLook w:val="06A0" w:firstRow="1" w:lastRow="0" w:firstColumn="1" w:lastColumn="0" w:noHBand="1" w:noVBand="1"/>
      </w:tblPr>
      <w:tblGrid>
        <w:gridCol w:w="3159"/>
        <w:gridCol w:w="1293"/>
        <w:gridCol w:w="1415"/>
        <w:gridCol w:w="3159"/>
      </w:tblGrid>
      <w:tr w:rsidR="09804D36" w14:paraId="0224F32B" w14:textId="77777777" w:rsidTr="09804D36">
        <w:trPr>
          <w:trHeight w:val="300"/>
        </w:trPr>
        <w:tc>
          <w:tcPr>
            <w:tcW w:w="3183" w:type="dxa"/>
            <w:tcBorders>
              <w:top w:val="nil"/>
              <w:bottom w:val="single" w:sz="5" w:space="0" w:color="auto"/>
            </w:tcBorders>
            <w:tcMar>
              <w:top w:w="150" w:type="dxa"/>
              <w:bottom w:w="150" w:type="dxa"/>
              <w:right w:w="240" w:type="dxa"/>
            </w:tcMar>
            <w:vAlign w:val="center"/>
          </w:tcPr>
          <w:p w14:paraId="7A0F188D" w14:textId="6CFD9EA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Équipement</w:t>
            </w:r>
          </w:p>
        </w:tc>
        <w:tc>
          <w:tcPr>
            <w:tcW w:w="1228" w:type="dxa"/>
            <w:tcBorders>
              <w:top w:val="nil"/>
              <w:bottom w:val="single" w:sz="5" w:space="0" w:color="auto"/>
            </w:tcBorders>
            <w:tcMar>
              <w:top w:w="150" w:type="dxa"/>
              <w:left w:w="240" w:type="dxa"/>
              <w:bottom w:w="150" w:type="dxa"/>
              <w:right w:w="240" w:type="dxa"/>
            </w:tcMar>
            <w:vAlign w:val="center"/>
          </w:tcPr>
          <w:p w14:paraId="2A2EFD75" w14:textId="7CB4B8E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Quantité</w:t>
            </w:r>
          </w:p>
        </w:tc>
        <w:tc>
          <w:tcPr>
            <w:tcW w:w="1421" w:type="dxa"/>
            <w:tcBorders>
              <w:top w:val="nil"/>
              <w:bottom w:val="single" w:sz="5" w:space="0" w:color="auto"/>
            </w:tcBorders>
            <w:tcMar>
              <w:top w:w="150" w:type="dxa"/>
              <w:left w:w="240" w:type="dxa"/>
              <w:bottom w:w="150" w:type="dxa"/>
              <w:right w:w="240" w:type="dxa"/>
            </w:tcMar>
            <w:vAlign w:val="center"/>
          </w:tcPr>
          <w:p w14:paraId="596E7A34" w14:textId="11DBCEF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Coût estimé (M COP)</w:t>
            </w:r>
          </w:p>
        </w:tc>
        <w:tc>
          <w:tcPr>
            <w:tcW w:w="3183" w:type="dxa"/>
            <w:tcBorders>
              <w:top w:val="nil"/>
              <w:bottom w:val="single" w:sz="5" w:space="0" w:color="auto"/>
            </w:tcBorders>
            <w:tcMar>
              <w:top w:w="150" w:type="dxa"/>
              <w:left w:w="240" w:type="dxa"/>
              <w:bottom w:w="150" w:type="dxa"/>
              <w:right w:w="240" w:type="dxa"/>
            </w:tcMar>
            <w:vAlign w:val="center"/>
          </w:tcPr>
          <w:p w14:paraId="40E1A0E6" w14:textId="598DD36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Remarques</w:t>
            </w:r>
          </w:p>
        </w:tc>
      </w:tr>
      <w:tr w:rsidR="09804D36" w14:paraId="775FBBF9" w14:textId="77777777" w:rsidTr="09804D36">
        <w:trPr>
          <w:trHeight w:val="300"/>
        </w:trPr>
        <w:tc>
          <w:tcPr>
            <w:tcW w:w="3183" w:type="dxa"/>
            <w:tcBorders>
              <w:bottom w:val="single" w:sz="5" w:space="0" w:color="auto"/>
            </w:tcBorders>
            <w:tcMar>
              <w:top w:w="150" w:type="dxa"/>
              <w:bottom w:w="150" w:type="dxa"/>
              <w:right w:w="240" w:type="dxa"/>
            </w:tcMar>
            <w:vAlign w:val="center"/>
          </w:tcPr>
          <w:p w14:paraId="70C19D86" w14:textId="6395765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Bassins (géomembrane + structure bambou)</w:t>
            </w:r>
          </w:p>
        </w:tc>
        <w:tc>
          <w:tcPr>
            <w:tcW w:w="1228" w:type="dxa"/>
            <w:tcBorders>
              <w:bottom w:val="single" w:sz="5" w:space="0" w:color="auto"/>
            </w:tcBorders>
            <w:tcMar>
              <w:top w:w="150" w:type="dxa"/>
              <w:left w:w="240" w:type="dxa"/>
              <w:bottom w:w="150" w:type="dxa"/>
              <w:right w:w="240" w:type="dxa"/>
            </w:tcMar>
            <w:vAlign w:val="center"/>
          </w:tcPr>
          <w:p w14:paraId="44BB3CF3" w14:textId="32365E8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 bassins de 25 m³</w:t>
            </w:r>
          </w:p>
        </w:tc>
        <w:tc>
          <w:tcPr>
            <w:tcW w:w="1421" w:type="dxa"/>
            <w:tcBorders>
              <w:bottom w:val="single" w:sz="5" w:space="0" w:color="auto"/>
            </w:tcBorders>
            <w:tcMar>
              <w:top w:w="150" w:type="dxa"/>
              <w:left w:w="240" w:type="dxa"/>
              <w:bottom w:w="150" w:type="dxa"/>
              <w:right w:w="240" w:type="dxa"/>
            </w:tcMar>
            <w:vAlign w:val="center"/>
          </w:tcPr>
          <w:p w14:paraId="5C546EBE" w14:textId="79B5488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15–25</w:t>
            </w:r>
          </w:p>
        </w:tc>
        <w:tc>
          <w:tcPr>
            <w:tcW w:w="3183" w:type="dxa"/>
            <w:tcBorders>
              <w:bottom w:val="single" w:sz="5" w:space="0" w:color="auto"/>
            </w:tcBorders>
            <w:tcMar>
              <w:top w:w="150" w:type="dxa"/>
              <w:left w:w="240" w:type="dxa"/>
              <w:bottom w:w="150" w:type="dxa"/>
            </w:tcMar>
            <w:vAlign w:val="center"/>
          </w:tcPr>
          <w:p w14:paraId="7622E335" w14:textId="250EB93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Autoconstruction possible (bambou + géomembrane HDPE)</w:t>
            </w:r>
          </w:p>
        </w:tc>
      </w:tr>
      <w:tr w:rsidR="09804D36" w14:paraId="475376A4" w14:textId="77777777" w:rsidTr="09804D36">
        <w:trPr>
          <w:trHeight w:val="300"/>
        </w:trPr>
        <w:tc>
          <w:tcPr>
            <w:tcW w:w="3183" w:type="dxa"/>
            <w:tcBorders>
              <w:bottom w:val="single" w:sz="5" w:space="0" w:color="auto"/>
            </w:tcBorders>
            <w:tcMar>
              <w:top w:w="150" w:type="dxa"/>
              <w:bottom w:w="150" w:type="dxa"/>
              <w:right w:w="240" w:type="dxa"/>
            </w:tcMar>
            <w:vAlign w:val="center"/>
          </w:tcPr>
          <w:p w14:paraId="0A7BB4BA" w14:textId="78AD7AD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Bacs DWC (plywood + liner + flotteurs)</w:t>
            </w:r>
          </w:p>
        </w:tc>
        <w:tc>
          <w:tcPr>
            <w:tcW w:w="1228" w:type="dxa"/>
            <w:tcBorders>
              <w:bottom w:val="single" w:sz="5" w:space="0" w:color="auto"/>
            </w:tcBorders>
            <w:tcMar>
              <w:top w:w="150" w:type="dxa"/>
              <w:left w:w="240" w:type="dxa"/>
              <w:bottom w:w="150" w:type="dxa"/>
              <w:right w:w="240" w:type="dxa"/>
            </w:tcMar>
            <w:vAlign w:val="center"/>
          </w:tcPr>
          <w:p w14:paraId="4F67BDE2" w14:textId="47BA165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8–10 bacs</w:t>
            </w:r>
          </w:p>
        </w:tc>
        <w:tc>
          <w:tcPr>
            <w:tcW w:w="1421" w:type="dxa"/>
            <w:tcBorders>
              <w:bottom w:val="single" w:sz="5" w:space="0" w:color="auto"/>
            </w:tcBorders>
            <w:tcMar>
              <w:top w:w="150" w:type="dxa"/>
              <w:left w:w="240" w:type="dxa"/>
              <w:bottom w:w="150" w:type="dxa"/>
              <w:right w:w="240" w:type="dxa"/>
            </w:tcMar>
            <w:vAlign w:val="center"/>
          </w:tcPr>
          <w:p w14:paraId="6B346E13" w14:textId="3971783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3–5</w:t>
            </w:r>
          </w:p>
        </w:tc>
        <w:tc>
          <w:tcPr>
            <w:tcW w:w="3183" w:type="dxa"/>
            <w:tcBorders>
              <w:bottom w:val="single" w:sz="5" w:space="0" w:color="auto"/>
            </w:tcBorders>
            <w:tcMar>
              <w:top w:w="150" w:type="dxa"/>
              <w:left w:w="240" w:type="dxa"/>
              <w:bottom w:w="150" w:type="dxa"/>
            </w:tcMar>
            <w:vAlign w:val="center"/>
          </w:tcPr>
          <w:p w14:paraId="3AB19DEA" w14:textId="6BC2757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Autoconstruction possible en bambou</w:t>
            </w:r>
          </w:p>
        </w:tc>
      </w:tr>
      <w:tr w:rsidR="09804D36" w14:paraId="3F49C41F" w14:textId="77777777" w:rsidTr="09804D36">
        <w:trPr>
          <w:trHeight w:val="300"/>
        </w:trPr>
        <w:tc>
          <w:tcPr>
            <w:tcW w:w="3183" w:type="dxa"/>
            <w:tcBorders>
              <w:bottom w:val="single" w:sz="5" w:space="0" w:color="auto"/>
            </w:tcBorders>
            <w:tcMar>
              <w:top w:w="150" w:type="dxa"/>
              <w:bottom w:w="150" w:type="dxa"/>
              <w:right w:w="240" w:type="dxa"/>
            </w:tcMar>
            <w:vAlign w:val="center"/>
          </w:tcPr>
          <w:p w14:paraId="7E1E42E3" w14:textId="611FAB1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Pompe immergée principale</w:t>
            </w:r>
          </w:p>
        </w:tc>
        <w:tc>
          <w:tcPr>
            <w:tcW w:w="1228" w:type="dxa"/>
            <w:tcBorders>
              <w:bottom w:val="single" w:sz="5" w:space="0" w:color="auto"/>
            </w:tcBorders>
            <w:tcMar>
              <w:top w:w="150" w:type="dxa"/>
              <w:left w:w="240" w:type="dxa"/>
              <w:bottom w:w="150" w:type="dxa"/>
              <w:right w:w="240" w:type="dxa"/>
            </w:tcMar>
            <w:vAlign w:val="center"/>
          </w:tcPr>
          <w:p w14:paraId="22127D24" w14:textId="3DCD276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w:t>
            </w:r>
          </w:p>
        </w:tc>
        <w:tc>
          <w:tcPr>
            <w:tcW w:w="1421" w:type="dxa"/>
            <w:tcBorders>
              <w:bottom w:val="single" w:sz="5" w:space="0" w:color="auto"/>
            </w:tcBorders>
            <w:tcMar>
              <w:top w:w="150" w:type="dxa"/>
              <w:left w:w="240" w:type="dxa"/>
              <w:bottom w:w="150" w:type="dxa"/>
              <w:right w:w="240" w:type="dxa"/>
            </w:tcMar>
            <w:vAlign w:val="center"/>
          </w:tcPr>
          <w:p w14:paraId="483DA501" w14:textId="645C2EF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1–2</w:t>
            </w:r>
          </w:p>
        </w:tc>
        <w:tc>
          <w:tcPr>
            <w:tcW w:w="3183" w:type="dxa"/>
            <w:tcBorders>
              <w:bottom w:val="single" w:sz="5" w:space="0" w:color="auto"/>
            </w:tcBorders>
            <w:tcMar>
              <w:top w:w="150" w:type="dxa"/>
              <w:left w:w="240" w:type="dxa"/>
              <w:bottom w:w="150" w:type="dxa"/>
            </w:tcMar>
            <w:vAlign w:val="center"/>
          </w:tcPr>
          <w:p w14:paraId="3143797C" w14:textId="41C50FE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Débit 2 000–3 000 L/h</w:t>
            </w:r>
          </w:p>
        </w:tc>
      </w:tr>
      <w:tr w:rsidR="09804D36" w14:paraId="7F055DED" w14:textId="77777777" w:rsidTr="09804D36">
        <w:trPr>
          <w:trHeight w:val="300"/>
        </w:trPr>
        <w:tc>
          <w:tcPr>
            <w:tcW w:w="3183" w:type="dxa"/>
            <w:tcBorders>
              <w:bottom w:val="single" w:sz="5" w:space="0" w:color="auto"/>
            </w:tcBorders>
            <w:tcMar>
              <w:top w:w="150" w:type="dxa"/>
              <w:bottom w:w="150" w:type="dxa"/>
              <w:right w:w="240" w:type="dxa"/>
            </w:tcMar>
            <w:vAlign w:val="center"/>
          </w:tcPr>
          <w:p w14:paraId="799C4385" w14:textId="013ACA8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Pompe de secours</w:t>
            </w:r>
          </w:p>
        </w:tc>
        <w:tc>
          <w:tcPr>
            <w:tcW w:w="1228" w:type="dxa"/>
            <w:tcBorders>
              <w:bottom w:val="single" w:sz="5" w:space="0" w:color="auto"/>
            </w:tcBorders>
            <w:tcMar>
              <w:top w:w="150" w:type="dxa"/>
              <w:left w:w="240" w:type="dxa"/>
              <w:bottom w:w="150" w:type="dxa"/>
              <w:right w:w="240" w:type="dxa"/>
            </w:tcMar>
            <w:vAlign w:val="center"/>
          </w:tcPr>
          <w:p w14:paraId="7B016E58" w14:textId="04D3262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w:t>
            </w:r>
          </w:p>
        </w:tc>
        <w:tc>
          <w:tcPr>
            <w:tcW w:w="1421" w:type="dxa"/>
            <w:tcBorders>
              <w:bottom w:val="single" w:sz="5" w:space="0" w:color="auto"/>
            </w:tcBorders>
            <w:tcMar>
              <w:top w:w="150" w:type="dxa"/>
              <w:left w:w="240" w:type="dxa"/>
              <w:bottom w:w="150" w:type="dxa"/>
              <w:right w:w="240" w:type="dxa"/>
            </w:tcMar>
            <w:vAlign w:val="center"/>
          </w:tcPr>
          <w:p w14:paraId="6ADB66B1" w14:textId="0680136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1–2</w:t>
            </w:r>
          </w:p>
        </w:tc>
        <w:tc>
          <w:tcPr>
            <w:tcW w:w="3183" w:type="dxa"/>
            <w:tcBorders>
              <w:bottom w:val="single" w:sz="5" w:space="0" w:color="auto"/>
            </w:tcBorders>
            <w:tcMar>
              <w:top w:w="150" w:type="dxa"/>
              <w:left w:w="240" w:type="dxa"/>
              <w:bottom w:w="150" w:type="dxa"/>
            </w:tcMar>
            <w:vAlign w:val="center"/>
          </w:tcPr>
          <w:p w14:paraId="74EA61A0" w14:textId="35BC08F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Indispensable — identique au modèle principal</w:t>
            </w:r>
          </w:p>
        </w:tc>
      </w:tr>
      <w:tr w:rsidR="09804D36" w14:paraId="086E4D6F" w14:textId="77777777" w:rsidTr="09804D36">
        <w:trPr>
          <w:trHeight w:val="300"/>
        </w:trPr>
        <w:tc>
          <w:tcPr>
            <w:tcW w:w="3183" w:type="dxa"/>
            <w:tcBorders>
              <w:bottom w:val="single" w:sz="5" w:space="0" w:color="auto"/>
            </w:tcBorders>
            <w:tcMar>
              <w:top w:w="150" w:type="dxa"/>
              <w:bottom w:w="150" w:type="dxa"/>
              <w:right w:w="240" w:type="dxa"/>
            </w:tcMar>
            <w:vAlign w:val="center"/>
          </w:tcPr>
          <w:p w14:paraId="61A926BA" w14:textId="54C1347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Aérateurs (pompe à air + diffuseurs)</w:t>
            </w:r>
          </w:p>
        </w:tc>
        <w:tc>
          <w:tcPr>
            <w:tcW w:w="1228" w:type="dxa"/>
            <w:tcBorders>
              <w:bottom w:val="single" w:sz="5" w:space="0" w:color="auto"/>
            </w:tcBorders>
            <w:tcMar>
              <w:top w:w="150" w:type="dxa"/>
              <w:left w:w="240" w:type="dxa"/>
              <w:bottom w:w="150" w:type="dxa"/>
              <w:right w:w="240" w:type="dxa"/>
            </w:tcMar>
            <w:vAlign w:val="center"/>
          </w:tcPr>
          <w:p w14:paraId="0FE03680" w14:textId="2CB8769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2–3</w:t>
            </w:r>
          </w:p>
        </w:tc>
        <w:tc>
          <w:tcPr>
            <w:tcW w:w="1421" w:type="dxa"/>
            <w:tcBorders>
              <w:bottom w:val="single" w:sz="5" w:space="0" w:color="auto"/>
            </w:tcBorders>
            <w:tcMar>
              <w:top w:w="150" w:type="dxa"/>
              <w:left w:w="240" w:type="dxa"/>
              <w:bottom w:w="150" w:type="dxa"/>
              <w:right w:w="240" w:type="dxa"/>
            </w:tcMar>
            <w:vAlign w:val="center"/>
          </w:tcPr>
          <w:p w14:paraId="60BC0981" w14:textId="1CB8E54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w:t>
            </w:r>
          </w:p>
        </w:tc>
        <w:tc>
          <w:tcPr>
            <w:tcW w:w="3183" w:type="dxa"/>
            <w:tcBorders>
              <w:bottom w:val="single" w:sz="5" w:space="0" w:color="auto"/>
            </w:tcBorders>
            <w:tcMar>
              <w:top w:w="150" w:type="dxa"/>
              <w:left w:w="240" w:type="dxa"/>
              <w:bottom w:w="150" w:type="dxa"/>
            </w:tcMar>
            <w:vAlign w:val="center"/>
          </w:tcPr>
          <w:p w14:paraId="4100B8F7" w14:textId="46D5724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Bulleurs dans les bassins et dans le biofiltre</w:t>
            </w:r>
          </w:p>
        </w:tc>
      </w:tr>
      <w:tr w:rsidR="09804D36" w14:paraId="10E96CD1" w14:textId="77777777" w:rsidTr="09804D36">
        <w:trPr>
          <w:trHeight w:val="300"/>
        </w:trPr>
        <w:tc>
          <w:tcPr>
            <w:tcW w:w="3183" w:type="dxa"/>
            <w:tcBorders>
              <w:bottom w:val="single" w:sz="5" w:space="0" w:color="auto"/>
            </w:tcBorders>
            <w:tcMar>
              <w:top w:w="150" w:type="dxa"/>
              <w:bottom w:w="150" w:type="dxa"/>
              <w:right w:w="240" w:type="dxa"/>
            </w:tcMar>
            <w:vAlign w:val="center"/>
          </w:tcPr>
          <w:p w14:paraId="55084DA1" w14:textId="0BB1145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Biofiltre (cuve + média Kaldnes ou cailloux volcaniques)</w:t>
            </w:r>
          </w:p>
        </w:tc>
        <w:tc>
          <w:tcPr>
            <w:tcW w:w="1228" w:type="dxa"/>
            <w:tcBorders>
              <w:bottom w:val="single" w:sz="5" w:space="0" w:color="auto"/>
            </w:tcBorders>
            <w:tcMar>
              <w:top w:w="150" w:type="dxa"/>
              <w:left w:w="240" w:type="dxa"/>
              <w:bottom w:w="150" w:type="dxa"/>
              <w:right w:w="240" w:type="dxa"/>
            </w:tcMar>
            <w:vAlign w:val="center"/>
          </w:tcPr>
          <w:p w14:paraId="75819EC3" w14:textId="3083BD2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w:t>
            </w:r>
          </w:p>
        </w:tc>
        <w:tc>
          <w:tcPr>
            <w:tcW w:w="1421" w:type="dxa"/>
            <w:tcBorders>
              <w:bottom w:val="single" w:sz="5" w:space="0" w:color="auto"/>
            </w:tcBorders>
            <w:tcMar>
              <w:top w:w="150" w:type="dxa"/>
              <w:left w:w="240" w:type="dxa"/>
              <w:bottom w:w="150" w:type="dxa"/>
              <w:right w:w="240" w:type="dxa"/>
            </w:tcMar>
            <w:vAlign w:val="center"/>
          </w:tcPr>
          <w:p w14:paraId="40DDE7EF" w14:textId="5AFD65E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2–3</w:t>
            </w:r>
          </w:p>
        </w:tc>
        <w:tc>
          <w:tcPr>
            <w:tcW w:w="3183" w:type="dxa"/>
            <w:tcBorders>
              <w:bottom w:val="single" w:sz="5" w:space="0" w:color="auto"/>
            </w:tcBorders>
            <w:tcMar>
              <w:top w:w="150" w:type="dxa"/>
              <w:left w:w="240" w:type="dxa"/>
              <w:bottom w:w="150" w:type="dxa"/>
            </w:tcMar>
            <w:vAlign w:val="center"/>
          </w:tcPr>
          <w:p w14:paraId="2B8F0466" w14:textId="0BB1D4A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Volume 200–400 L</w:t>
            </w:r>
          </w:p>
        </w:tc>
      </w:tr>
      <w:tr w:rsidR="09804D36" w14:paraId="32546B2C" w14:textId="77777777" w:rsidTr="09804D36">
        <w:trPr>
          <w:trHeight w:val="300"/>
        </w:trPr>
        <w:tc>
          <w:tcPr>
            <w:tcW w:w="3183" w:type="dxa"/>
            <w:tcBorders>
              <w:bottom w:val="single" w:sz="5" w:space="0" w:color="auto"/>
            </w:tcBorders>
            <w:tcMar>
              <w:top w:w="150" w:type="dxa"/>
              <w:bottom w:w="150" w:type="dxa"/>
              <w:right w:w="240" w:type="dxa"/>
            </w:tcMar>
            <w:vAlign w:val="center"/>
          </w:tcPr>
          <w:p w14:paraId="1B2C0DB0" w14:textId="1D61641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lastRenderedPageBreak/>
              <w:t>Capteurs (pH, T°, nitrates — kit de base)</w:t>
            </w:r>
          </w:p>
        </w:tc>
        <w:tc>
          <w:tcPr>
            <w:tcW w:w="1228" w:type="dxa"/>
            <w:tcBorders>
              <w:bottom w:val="single" w:sz="5" w:space="0" w:color="auto"/>
            </w:tcBorders>
            <w:tcMar>
              <w:top w:w="150" w:type="dxa"/>
              <w:left w:w="240" w:type="dxa"/>
              <w:bottom w:w="150" w:type="dxa"/>
              <w:right w:w="240" w:type="dxa"/>
            </w:tcMar>
            <w:vAlign w:val="center"/>
          </w:tcPr>
          <w:p w14:paraId="686E72AE" w14:textId="0835BE7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 kit</w:t>
            </w:r>
          </w:p>
        </w:tc>
        <w:tc>
          <w:tcPr>
            <w:tcW w:w="1421" w:type="dxa"/>
            <w:tcBorders>
              <w:bottom w:val="single" w:sz="5" w:space="0" w:color="auto"/>
            </w:tcBorders>
            <w:tcMar>
              <w:top w:w="150" w:type="dxa"/>
              <w:left w:w="240" w:type="dxa"/>
              <w:bottom w:w="150" w:type="dxa"/>
              <w:right w:w="240" w:type="dxa"/>
            </w:tcMar>
            <w:vAlign w:val="center"/>
          </w:tcPr>
          <w:p w14:paraId="0141C23C" w14:textId="1D80AE2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1–2</w:t>
            </w:r>
          </w:p>
        </w:tc>
        <w:tc>
          <w:tcPr>
            <w:tcW w:w="3183" w:type="dxa"/>
            <w:tcBorders>
              <w:bottom w:val="single" w:sz="5" w:space="0" w:color="auto"/>
            </w:tcBorders>
            <w:tcMar>
              <w:top w:w="150" w:type="dxa"/>
              <w:left w:w="240" w:type="dxa"/>
              <w:bottom w:w="150" w:type="dxa"/>
            </w:tcMar>
            <w:vAlign w:val="center"/>
          </w:tcPr>
          <w:p w14:paraId="7C160AF0" w14:textId="3AA13ED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Investissement prioritaire</w:t>
            </w:r>
          </w:p>
        </w:tc>
      </w:tr>
      <w:tr w:rsidR="09804D36" w14:paraId="4FF0D25B" w14:textId="77777777" w:rsidTr="09804D36">
        <w:trPr>
          <w:trHeight w:val="300"/>
        </w:trPr>
        <w:tc>
          <w:tcPr>
            <w:tcW w:w="3183" w:type="dxa"/>
            <w:tcBorders>
              <w:bottom w:val="single" w:sz="5" w:space="0" w:color="auto"/>
            </w:tcBorders>
            <w:tcMar>
              <w:top w:w="150" w:type="dxa"/>
              <w:bottom w:w="150" w:type="dxa"/>
              <w:right w:w="240" w:type="dxa"/>
            </w:tcMar>
            <w:vAlign w:val="center"/>
          </w:tcPr>
          <w:p w14:paraId="199D683C" w14:textId="5C54FBB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Filets de pêche, épuisettes</w:t>
            </w:r>
          </w:p>
        </w:tc>
        <w:tc>
          <w:tcPr>
            <w:tcW w:w="1228" w:type="dxa"/>
            <w:tcBorders>
              <w:bottom w:val="single" w:sz="5" w:space="0" w:color="auto"/>
            </w:tcBorders>
            <w:tcMar>
              <w:top w:w="150" w:type="dxa"/>
              <w:left w:w="240" w:type="dxa"/>
              <w:bottom w:w="150" w:type="dxa"/>
              <w:right w:w="240" w:type="dxa"/>
            </w:tcMar>
            <w:vAlign w:val="center"/>
          </w:tcPr>
          <w:p w14:paraId="32629D2B" w14:textId="0A19B3AC" w:rsidR="09804D36" w:rsidRDefault="09804D36" w:rsidP="09804D36">
            <w:pPr>
              <w:shd w:val="clear" w:color="auto" w:fill="FFFFFF" w:themeFill="background1"/>
              <w:spacing w:after="0" w:line="375" w:lineRule="auto"/>
            </w:pPr>
            <w:proofErr w:type="gramStart"/>
            <w:r w:rsidRPr="09804D36">
              <w:rPr>
                <w:rFonts w:ascii="system-ui" w:eastAsia="system-ui" w:hAnsi="system-ui" w:cs="system-ui"/>
                <w:sz w:val="22"/>
                <w:szCs w:val="22"/>
              </w:rPr>
              <w:t>lot</w:t>
            </w:r>
            <w:proofErr w:type="gramEnd"/>
          </w:p>
        </w:tc>
        <w:tc>
          <w:tcPr>
            <w:tcW w:w="1421" w:type="dxa"/>
            <w:tcBorders>
              <w:bottom w:val="single" w:sz="5" w:space="0" w:color="auto"/>
            </w:tcBorders>
            <w:tcMar>
              <w:top w:w="150" w:type="dxa"/>
              <w:left w:w="240" w:type="dxa"/>
              <w:bottom w:w="150" w:type="dxa"/>
              <w:right w:w="240" w:type="dxa"/>
            </w:tcMar>
            <w:vAlign w:val="center"/>
          </w:tcPr>
          <w:p w14:paraId="7A05E771" w14:textId="21FEB3E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0,5</w:t>
            </w:r>
          </w:p>
        </w:tc>
        <w:tc>
          <w:tcPr>
            <w:tcW w:w="3183" w:type="dxa"/>
            <w:tcBorders>
              <w:bottom w:val="single" w:sz="5" w:space="0" w:color="auto"/>
            </w:tcBorders>
            <w:tcMar>
              <w:top w:w="150" w:type="dxa"/>
              <w:left w:w="240" w:type="dxa"/>
              <w:bottom w:w="150" w:type="dxa"/>
            </w:tcMar>
            <w:vAlign w:val="center"/>
          </w:tcPr>
          <w:p w14:paraId="3263520A" w14:textId="0AE2E3F0" w:rsidR="09804D36" w:rsidRDefault="09804D36"/>
        </w:tc>
      </w:tr>
      <w:tr w:rsidR="09804D36" w14:paraId="37E6184C" w14:textId="77777777" w:rsidTr="09804D36">
        <w:trPr>
          <w:trHeight w:val="300"/>
        </w:trPr>
        <w:tc>
          <w:tcPr>
            <w:tcW w:w="3183" w:type="dxa"/>
            <w:tcBorders>
              <w:bottom w:val="single" w:sz="5" w:space="0" w:color="auto"/>
            </w:tcBorders>
            <w:tcMar>
              <w:top w:w="150" w:type="dxa"/>
              <w:bottom w:w="150" w:type="dxa"/>
              <w:right w:w="240" w:type="dxa"/>
            </w:tcMar>
            <w:vAlign w:val="center"/>
          </w:tcPr>
          <w:p w14:paraId="07E24CDD" w14:textId="43A2BA3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Chambre froide (5 m³)</w:t>
            </w:r>
          </w:p>
        </w:tc>
        <w:tc>
          <w:tcPr>
            <w:tcW w:w="1228" w:type="dxa"/>
            <w:tcBorders>
              <w:bottom w:val="single" w:sz="5" w:space="0" w:color="auto"/>
            </w:tcBorders>
            <w:tcMar>
              <w:top w:w="150" w:type="dxa"/>
              <w:left w:w="240" w:type="dxa"/>
              <w:bottom w:w="150" w:type="dxa"/>
              <w:right w:w="240" w:type="dxa"/>
            </w:tcMar>
            <w:vAlign w:val="center"/>
          </w:tcPr>
          <w:p w14:paraId="773B2660" w14:textId="494CA57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w:t>
            </w:r>
          </w:p>
        </w:tc>
        <w:tc>
          <w:tcPr>
            <w:tcW w:w="1421" w:type="dxa"/>
            <w:tcBorders>
              <w:bottom w:val="single" w:sz="5" w:space="0" w:color="auto"/>
            </w:tcBorders>
            <w:tcMar>
              <w:top w:w="150" w:type="dxa"/>
              <w:left w:w="240" w:type="dxa"/>
              <w:bottom w:w="150" w:type="dxa"/>
              <w:right w:w="240" w:type="dxa"/>
            </w:tcMar>
            <w:vAlign w:val="center"/>
          </w:tcPr>
          <w:p w14:paraId="1B662D56" w14:textId="43607BC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10</w:t>
            </w:r>
          </w:p>
        </w:tc>
        <w:tc>
          <w:tcPr>
            <w:tcW w:w="3183" w:type="dxa"/>
            <w:tcBorders>
              <w:bottom w:val="single" w:sz="5" w:space="0" w:color="auto"/>
            </w:tcBorders>
            <w:tcMar>
              <w:top w:w="150" w:type="dxa"/>
              <w:left w:w="240" w:type="dxa"/>
              <w:bottom w:w="150" w:type="dxa"/>
            </w:tcMar>
            <w:vAlign w:val="center"/>
          </w:tcPr>
          <w:p w14:paraId="3896B061" w14:textId="77C1EA2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Partagée avec le pôle avicole (mutualisation)</w:t>
            </w:r>
          </w:p>
        </w:tc>
      </w:tr>
      <w:tr w:rsidR="09804D36" w14:paraId="481EE340" w14:textId="77777777" w:rsidTr="09804D36">
        <w:trPr>
          <w:trHeight w:val="300"/>
        </w:trPr>
        <w:tc>
          <w:tcPr>
            <w:tcW w:w="3183" w:type="dxa"/>
            <w:tcBorders>
              <w:bottom w:val="single" w:sz="5" w:space="0" w:color="auto"/>
            </w:tcBorders>
            <w:tcMar>
              <w:top w:w="150" w:type="dxa"/>
              <w:bottom w:w="150" w:type="dxa"/>
              <w:right w:w="240" w:type="dxa"/>
            </w:tcMar>
            <w:vAlign w:val="center"/>
          </w:tcPr>
          <w:p w14:paraId="6E1CC9B5" w14:textId="62BC015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Table de filetage / conditionnement</w:t>
            </w:r>
          </w:p>
        </w:tc>
        <w:tc>
          <w:tcPr>
            <w:tcW w:w="1228" w:type="dxa"/>
            <w:tcBorders>
              <w:bottom w:val="single" w:sz="5" w:space="0" w:color="auto"/>
            </w:tcBorders>
            <w:tcMar>
              <w:top w:w="150" w:type="dxa"/>
              <w:left w:w="240" w:type="dxa"/>
              <w:bottom w:w="150" w:type="dxa"/>
              <w:right w:w="240" w:type="dxa"/>
            </w:tcMar>
            <w:vAlign w:val="center"/>
          </w:tcPr>
          <w:p w14:paraId="179CF7B9" w14:textId="398BE59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w:t>
            </w:r>
          </w:p>
        </w:tc>
        <w:tc>
          <w:tcPr>
            <w:tcW w:w="1421" w:type="dxa"/>
            <w:tcBorders>
              <w:bottom w:val="single" w:sz="5" w:space="0" w:color="auto"/>
            </w:tcBorders>
            <w:tcMar>
              <w:top w:w="150" w:type="dxa"/>
              <w:left w:w="240" w:type="dxa"/>
              <w:bottom w:w="150" w:type="dxa"/>
              <w:right w:w="240" w:type="dxa"/>
            </w:tcMar>
            <w:vAlign w:val="center"/>
          </w:tcPr>
          <w:p w14:paraId="20E07031" w14:textId="5BCD608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w:t>
            </w:r>
          </w:p>
        </w:tc>
        <w:tc>
          <w:tcPr>
            <w:tcW w:w="3183" w:type="dxa"/>
            <w:tcBorders>
              <w:bottom w:val="single" w:sz="5" w:space="0" w:color="auto"/>
            </w:tcBorders>
            <w:tcMar>
              <w:top w:w="150" w:type="dxa"/>
              <w:left w:w="240" w:type="dxa"/>
              <w:bottom w:w="150" w:type="dxa"/>
            </w:tcMar>
            <w:vAlign w:val="center"/>
          </w:tcPr>
          <w:p w14:paraId="143DCFE8" w14:textId="72DA952C" w:rsidR="09804D36" w:rsidRDefault="09804D36"/>
        </w:tc>
      </w:tr>
      <w:tr w:rsidR="09804D36" w14:paraId="5A009A2B" w14:textId="77777777" w:rsidTr="09804D36">
        <w:trPr>
          <w:trHeight w:val="300"/>
        </w:trPr>
        <w:tc>
          <w:tcPr>
            <w:tcW w:w="3183" w:type="dxa"/>
            <w:tcBorders>
              <w:bottom w:val="single" w:sz="5" w:space="0" w:color="auto"/>
            </w:tcBorders>
            <w:tcMar>
              <w:top w:w="150" w:type="dxa"/>
              <w:bottom w:w="150" w:type="dxa"/>
              <w:right w:w="240" w:type="dxa"/>
            </w:tcMar>
            <w:vAlign w:val="center"/>
          </w:tcPr>
          <w:p w14:paraId="7D3B541D" w14:textId="55174700"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Total estimé</w:t>
            </w:r>
          </w:p>
        </w:tc>
        <w:tc>
          <w:tcPr>
            <w:tcW w:w="1228" w:type="dxa"/>
            <w:tcBorders>
              <w:bottom w:val="single" w:sz="5" w:space="0" w:color="auto"/>
            </w:tcBorders>
            <w:tcMar>
              <w:top w:w="150" w:type="dxa"/>
              <w:left w:w="240" w:type="dxa"/>
              <w:bottom w:w="150" w:type="dxa"/>
              <w:right w:w="240" w:type="dxa"/>
            </w:tcMar>
            <w:vAlign w:val="center"/>
          </w:tcPr>
          <w:p w14:paraId="4D2CBE1B" w14:textId="034AE680" w:rsidR="09804D36" w:rsidRDefault="09804D36"/>
        </w:tc>
        <w:tc>
          <w:tcPr>
            <w:tcW w:w="1421" w:type="dxa"/>
            <w:tcBorders>
              <w:bottom w:val="single" w:sz="5" w:space="0" w:color="auto"/>
            </w:tcBorders>
            <w:tcMar>
              <w:top w:w="150" w:type="dxa"/>
              <w:left w:w="240" w:type="dxa"/>
              <w:bottom w:w="150" w:type="dxa"/>
              <w:right w:w="240" w:type="dxa"/>
            </w:tcMar>
            <w:vAlign w:val="center"/>
          </w:tcPr>
          <w:p w14:paraId="10AFB3C1" w14:textId="632A1B08"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35–50 M COP</w:t>
            </w:r>
          </w:p>
        </w:tc>
        <w:tc>
          <w:tcPr>
            <w:tcW w:w="3183" w:type="dxa"/>
            <w:tcBorders>
              <w:bottom w:val="single" w:sz="5" w:space="0" w:color="auto"/>
            </w:tcBorders>
            <w:tcMar>
              <w:top w:w="150" w:type="dxa"/>
              <w:left w:w="240" w:type="dxa"/>
              <w:bottom w:w="150" w:type="dxa"/>
            </w:tcMar>
            <w:vAlign w:val="center"/>
          </w:tcPr>
          <w:p w14:paraId="265F39CF" w14:textId="2C0B0B2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Réductible de 30 % par autoconstruction en bambou</w:t>
            </w:r>
          </w:p>
        </w:tc>
      </w:tr>
    </w:tbl>
    <w:p w14:paraId="0070A5E4" w14:textId="39838872" w:rsidR="6FC329C8" w:rsidRDefault="76DDCEB8" w:rsidP="00055781">
      <w:pPr>
        <w:pStyle w:val="Titre3"/>
      </w:pPr>
      <w:r w:rsidRPr="09804D36">
        <w:rPr>
          <w:rFonts w:eastAsia="system-ui"/>
        </w:rPr>
        <w:t>5.4.2 Besoins énergétiques</w:t>
      </w:r>
    </w:p>
    <w:tbl>
      <w:tblPr>
        <w:tblW w:w="0" w:type="auto"/>
        <w:tblLook w:val="06A0" w:firstRow="1" w:lastRow="0" w:firstColumn="1" w:lastColumn="0" w:noHBand="1" w:noVBand="1"/>
      </w:tblPr>
      <w:tblGrid>
        <w:gridCol w:w="2150"/>
        <w:gridCol w:w="2721"/>
        <w:gridCol w:w="4155"/>
      </w:tblGrid>
      <w:tr w:rsidR="09804D36" w14:paraId="06DAF5D5" w14:textId="77777777" w:rsidTr="09804D36">
        <w:trPr>
          <w:trHeight w:val="300"/>
        </w:trPr>
        <w:tc>
          <w:tcPr>
            <w:tcW w:w="2181" w:type="dxa"/>
            <w:tcBorders>
              <w:top w:val="nil"/>
              <w:bottom w:val="single" w:sz="5" w:space="0" w:color="auto"/>
            </w:tcBorders>
            <w:tcMar>
              <w:top w:w="150" w:type="dxa"/>
              <w:bottom w:w="150" w:type="dxa"/>
              <w:right w:w="240" w:type="dxa"/>
            </w:tcMar>
            <w:vAlign w:val="center"/>
          </w:tcPr>
          <w:p w14:paraId="4421C7B4" w14:textId="0DDB5D6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Usage</w:t>
            </w:r>
          </w:p>
        </w:tc>
        <w:tc>
          <w:tcPr>
            <w:tcW w:w="2752" w:type="dxa"/>
            <w:tcBorders>
              <w:top w:val="nil"/>
              <w:bottom w:val="single" w:sz="5" w:space="0" w:color="auto"/>
            </w:tcBorders>
            <w:tcMar>
              <w:top w:w="150" w:type="dxa"/>
              <w:left w:w="240" w:type="dxa"/>
              <w:bottom w:w="150" w:type="dxa"/>
              <w:right w:w="240" w:type="dxa"/>
            </w:tcMar>
            <w:vAlign w:val="center"/>
          </w:tcPr>
          <w:p w14:paraId="5E0FE316" w14:textId="4D37E50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Consommation estimée</w:t>
            </w:r>
          </w:p>
        </w:tc>
        <w:tc>
          <w:tcPr>
            <w:tcW w:w="4245" w:type="dxa"/>
            <w:tcBorders>
              <w:top w:val="nil"/>
              <w:bottom w:val="single" w:sz="5" w:space="0" w:color="auto"/>
            </w:tcBorders>
            <w:tcMar>
              <w:top w:w="150" w:type="dxa"/>
              <w:left w:w="240" w:type="dxa"/>
              <w:bottom w:w="150" w:type="dxa"/>
              <w:right w:w="240" w:type="dxa"/>
            </w:tcMar>
            <w:vAlign w:val="center"/>
          </w:tcPr>
          <w:p w14:paraId="15534B88" w14:textId="206C8D4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Solution</w:t>
            </w:r>
          </w:p>
        </w:tc>
      </w:tr>
      <w:tr w:rsidR="09804D36" w14:paraId="2A98C54A" w14:textId="77777777" w:rsidTr="09804D36">
        <w:trPr>
          <w:trHeight w:val="300"/>
        </w:trPr>
        <w:tc>
          <w:tcPr>
            <w:tcW w:w="2181" w:type="dxa"/>
            <w:tcBorders>
              <w:bottom w:val="single" w:sz="5" w:space="0" w:color="auto"/>
            </w:tcBorders>
            <w:tcMar>
              <w:top w:w="150" w:type="dxa"/>
              <w:bottom w:w="150" w:type="dxa"/>
              <w:right w:w="240" w:type="dxa"/>
            </w:tcMar>
            <w:vAlign w:val="center"/>
          </w:tcPr>
          <w:p w14:paraId="017381B5" w14:textId="0A125EB0"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Pompes (24h/24)</w:t>
            </w:r>
          </w:p>
        </w:tc>
        <w:tc>
          <w:tcPr>
            <w:tcW w:w="2752" w:type="dxa"/>
            <w:tcBorders>
              <w:bottom w:val="single" w:sz="5" w:space="0" w:color="auto"/>
            </w:tcBorders>
            <w:tcMar>
              <w:top w:w="150" w:type="dxa"/>
              <w:left w:w="240" w:type="dxa"/>
              <w:bottom w:w="150" w:type="dxa"/>
              <w:right w:w="240" w:type="dxa"/>
            </w:tcMar>
            <w:vAlign w:val="center"/>
          </w:tcPr>
          <w:p w14:paraId="33931F42" w14:textId="78C3AE0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~200–400 W en continu</w:t>
            </w:r>
          </w:p>
        </w:tc>
        <w:tc>
          <w:tcPr>
            <w:tcW w:w="4245" w:type="dxa"/>
            <w:tcBorders>
              <w:bottom w:val="single" w:sz="5" w:space="0" w:color="auto"/>
            </w:tcBorders>
            <w:tcMar>
              <w:top w:w="150" w:type="dxa"/>
              <w:left w:w="240" w:type="dxa"/>
              <w:bottom w:w="150" w:type="dxa"/>
            </w:tcMar>
            <w:vAlign w:val="center"/>
          </w:tcPr>
          <w:p w14:paraId="407762F8" w14:textId="275EB11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Priorité énergie solaire phase 4</w:t>
            </w:r>
          </w:p>
        </w:tc>
      </w:tr>
      <w:tr w:rsidR="09804D36" w14:paraId="3D011D43" w14:textId="77777777" w:rsidTr="09804D36">
        <w:trPr>
          <w:trHeight w:val="300"/>
        </w:trPr>
        <w:tc>
          <w:tcPr>
            <w:tcW w:w="2181" w:type="dxa"/>
            <w:tcBorders>
              <w:bottom w:val="single" w:sz="5" w:space="0" w:color="auto"/>
            </w:tcBorders>
            <w:tcMar>
              <w:top w:w="150" w:type="dxa"/>
              <w:bottom w:w="150" w:type="dxa"/>
              <w:right w:w="240" w:type="dxa"/>
            </w:tcMar>
            <w:vAlign w:val="center"/>
          </w:tcPr>
          <w:p w14:paraId="5FBB9A8E" w14:textId="36012A5C"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Aérateurs (24h/24)</w:t>
            </w:r>
          </w:p>
        </w:tc>
        <w:tc>
          <w:tcPr>
            <w:tcW w:w="2752" w:type="dxa"/>
            <w:tcBorders>
              <w:bottom w:val="single" w:sz="5" w:space="0" w:color="auto"/>
            </w:tcBorders>
            <w:tcMar>
              <w:top w:w="150" w:type="dxa"/>
              <w:left w:w="240" w:type="dxa"/>
              <w:bottom w:w="150" w:type="dxa"/>
              <w:right w:w="240" w:type="dxa"/>
            </w:tcMar>
            <w:vAlign w:val="center"/>
          </w:tcPr>
          <w:p w14:paraId="20ED52CF" w14:textId="68A7C49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~100–200 W</w:t>
            </w:r>
          </w:p>
        </w:tc>
        <w:tc>
          <w:tcPr>
            <w:tcW w:w="4245" w:type="dxa"/>
            <w:tcBorders>
              <w:bottom w:val="single" w:sz="5" w:space="0" w:color="auto"/>
            </w:tcBorders>
            <w:tcMar>
              <w:top w:w="150" w:type="dxa"/>
              <w:left w:w="240" w:type="dxa"/>
              <w:bottom w:w="150" w:type="dxa"/>
            </w:tcMar>
            <w:vAlign w:val="center"/>
          </w:tcPr>
          <w:p w14:paraId="75F01E36" w14:textId="4169782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Batterie de secours indispensable (priorité absolue)</w:t>
            </w:r>
          </w:p>
        </w:tc>
      </w:tr>
      <w:tr w:rsidR="09804D36" w14:paraId="3DEB5DB5" w14:textId="77777777" w:rsidTr="09804D36">
        <w:trPr>
          <w:trHeight w:val="300"/>
        </w:trPr>
        <w:tc>
          <w:tcPr>
            <w:tcW w:w="2181" w:type="dxa"/>
            <w:tcBorders>
              <w:bottom w:val="single" w:sz="5" w:space="0" w:color="auto"/>
            </w:tcBorders>
            <w:tcMar>
              <w:top w:w="150" w:type="dxa"/>
              <w:bottom w:w="150" w:type="dxa"/>
              <w:right w:w="240" w:type="dxa"/>
            </w:tcMar>
            <w:vAlign w:val="center"/>
          </w:tcPr>
          <w:p w14:paraId="1968364A" w14:textId="01D73D94"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Chambre froide</w:t>
            </w:r>
          </w:p>
        </w:tc>
        <w:tc>
          <w:tcPr>
            <w:tcW w:w="2752" w:type="dxa"/>
            <w:tcBorders>
              <w:bottom w:val="single" w:sz="5" w:space="0" w:color="auto"/>
            </w:tcBorders>
            <w:tcMar>
              <w:top w:w="150" w:type="dxa"/>
              <w:left w:w="240" w:type="dxa"/>
              <w:bottom w:w="150" w:type="dxa"/>
              <w:right w:w="240" w:type="dxa"/>
            </w:tcMar>
            <w:vAlign w:val="center"/>
          </w:tcPr>
          <w:p w14:paraId="70998B3B" w14:textId="35624CA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~150 W (cycle)</w:t>
            </w:r>
          </w:p>
        </w:tc>
        <w:tc>
          <w:tcPr>
            <w:tcW w:w="4245" w:type="dxa"/>
            <w:tcBorders>
              <w:bottom w:val="single" w:sz="5" w:space="0" w:color="auto"/>
            </w:tcBorders>
            <w:tcMar>
              <w:top w:w="150" w:type="dxa"/>
              <w:left w:w="240" w:type="dxa"/>
              <w:bottom w:w="150" w:type="dxa"/>
            </w:tcMar>
            <w:vAlign w:val="center"/>
          </w:tcPr>
          <w:p w14:paraId="3DFD187A" w14:textId="1DD2721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Partagée avec pôle avicole (mutualisation)</w:t>
            </w:r>
          </w:p>
        </w:tc>
      </w:tr>
    </w:tbl>
    <w:p w14:paraId="4F58C878" w14:textId="03C2F034" w:rsidR="6FC329C8" w:rsidRDefault="76DDCEB8" w:rsidP="09804D36">
      <w:pPr>
        <w:shd w:val="clear" w:color="auto" w:fill="FFFFFF" w:themeFill="background1"/>
        <w:spacing w:before="240" w:after="240"/>
      </w:pPr>
      <w:r w:rsidRPr="09804D36">
        <w:rPr>
          <w:rFonts w:ascii="system-ui" w:eastAsia="system-ui" w:hAnsi="system-ui" w:cs="system-ui"/>
          <w:b/>
          <w:bCs/>
          <w:color w:val="0F1115"/>
        </w:rPr>
        <w:t>Autonomie énergétique (phase 4)</w:t>
      </w:r>
      <w:r w:rsidRPr="09804D36">
        <w:rPr>
          <w:rFonts w:ascii="system-ui" w:eastAsia="system-ui" w:hAnsi="system-ui" w:cs="system-ui"/>
          <w:color w:val="0F1115"/>
        </w:rPr>
        <w:t xml:space="preserve"> : des panneaux photovoltaïques (2–3 kWc) couvriront une partie significative des besoins. Une batterie de stockage (au moins 5–10 kWh) est indispensable pour maintenir l'aération nocturne — les poissons ne survivent pas à une coupure de 4 heures sans oxygène.</w:t>
      </w:r>
    </w:p>
    <w:p w14:paraId="1A100699" w14:textId="62984166" w:rsidR="6FC329C8" w:rsidRDefault="76DDCEB8" w:rsidP="09804D36">
      <w:pPr>
        <w:pStyle w:val="Titre4"/>
        <w:shd w:val="clear" w:color="auto" w:fill="FFFFFF" w:themeFill="background1"/>
        <w:spacing w:before="240" w:after="120" w:line="420" w:lineRule="auto"/>
      </w:pPr>
      <w:r w:rsidRPr="09804D36">
        <w:rPr>
          <w:rFonts w:ascii="system-ui" w:eastAsia="system-ui" w:hAnsi="system-ui" w:cs="system-ui"/>
          <w:b/>
          <w:bCs/>
          <w:i w:val="0"/>
          <w:iCs w:val="0"/>
          <w:color w:val="0F1115"/>
        </w:rPr>
        <w:t>5.4.3 Besoins en infrastructure</w:t>
      </w:r>
    </w:p>
    <w:p w14:paraId="675584BE" w14:textId="4E40D21E" w:rsidR="6FC329C8" w:rsidRDefault="76DDCEB8" w:rsidP="09804D36">
      <w:pPr>
        <w:pStyle w:val="Paragraphedeliste"/>
        <w:numPr>
          <w:ilvl w:val="0"/>
          <w:numId w:val="40"/>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Espace semi-couvert ou couvert</w:t>
      </w:r>
      <w:r w:rsidRPr="09804D36">
        <w:rPr>
          <w:rFonts w:ascii="system-ui" w:eastAsia="system-ui" w:hAnsi="system-ui" w:cs="system-ui"/>
          <w:color w:val="0F1115"/>
        </w:rPr>
        <w:t xml:space="preserve"> (50–80 m²) pour les bassins et bacs (protection contre les pluies intenses, réduction de l'évaporation)</w:t>
      </w:r>
    </w:p>
    <w:p w14:paraId="0C4DE3AE" w14:textId="79C34EA2" w:rsidR="6FC329C8" w:rsidRDefault="76DDCEB8" w:rsidP="09804D36">
      <w:pPr>
        <w:pStyle w:val="Paragraphedeliste"/>
        <w:numPr>
          <w:ilvl w:val="0"/>
          <w:numId w:val="40"/>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Dalle béton ou sol stabilisé avec drainage</w:t>
      </w:r>
      <w:r w:rsidRPr="09804D36">
        <w:rPr>
          <w:rFonts w:ascii="system-ui" w:eastAsia="system-ui" w:hAnsi="system-ui" w:cs="system-ui"/>
          <w:color w:val="0F1115"/>
        </w:rPr>
        <w:t xml:space="preserve"> (éviter les flaques d'eau stagnante)</w:t>
      </w:r>
    </w:p>
    <w:p w14:paraId="3D5AF0DF" w14:textId="11DE2ABE" w:rsidR="6FC329C8" w:rsidRDefault="76DDCEB8" w:rsidP="09804D36">
      <w:pPr>
        <w:pStyle w:val="Paragraphedeliste"/>
        <w:numPr>
          <w:ilvl w:val="0"/>
          <w:numId w:val="40"/>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Accès à l'eau</w:t>
      </w:r>
      <w:r w:rsidRPr="09804D36">
        <w:rPr>
          <w:rFonts w:ascii="system-ui" w:eastAsia="system-ui" w:hAnsi="system-ui" w:cs="system-ui"/>
          <w:color w:val="0F1115"/>
        </w:rPr>
        <w:t xml:space="preserve"> (récupération pluviale, étang central)</w:t>
      </w:r>
    </w:p>
    <w:p w14:paraId="7830C657" w14:textId="13E2CE59" w:rsidR="6FC329C8" w:rsidRDefault="76DDCEB8" w:rsidP="09804D36">
      <w:pPr>
        <w:pStyle w:val="Paragraphedeliste"/>
        <w:numPr>
          <w:ilvl w:val="0"/>
          <w:numId w:val="40"/>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lastRenderedPageBreak/>
        <w:t>Local technique fermé</w:t>
      </w:r>
      <w:r w:rsidRPr="09804D36">
        <w:rPr>
          <w:rFonts w:ascii="system-ui" w:eastAsia="system-ui" w:hAnsi="system-ui" w:cs="system-ui"/>
          <w:color w:val="0F1115"/>
        </w:rPr>
        <w:t xml:space="preserve"> (stockage matériel, aliments, équipements électriques)</w:t>
      </w:r>
    </w:p>
    <w:p w14:paraId="517BC9FA" w14:textId="0D12FDE9" w:rsidR="6FC329C8" w:rsidRDefault="76DDCEB8" w:rsidP="09804D36">
      <w:pPr>
        <w:pStyle w:val="Paragraphedeliste"/>
        <w:numPr>
          <w:ilvl w:val="0"/>
          <w:numId w:val="40"/>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Zone de préparation / conditionnement des poissons</w:t>
      </w:r>
      <w:r w:rsidRPr="09804D36">
        <w:rPr>
          <w:rFonts w:ascii="system-ui" w:eastAsia="system-ui" w:hAnsi="system-ui" w:cs="system-ui"/>
          <w:color w:val="0F1115"/>
        </w:rPr>
        <w:t xml:space="preserve"> (carrelage, point d'eau chaude, plans de travail facilement nettoyables)</w:t>
      </w:r>
    </w:p>
    <w:p w14:paraId="1F4F6FE0" w14:textId="59DE7874" w:rsidR="6FC329C8" w:rsidRDefault="6FC329C8" w:rsidP="09804D36">
      <w:pPr>
        <w:spacing w:before="322" w:after="322"/>
      </w:pPr>
    </w:p>
    <w:p w14:paraId="29D34D35" w14:textId="49C245ED" w:rsidR="6FC329C8" w:rsidRDefault="76DDCEB8" w:rsidP="00055781">
      <w:pPr>
        <w:pStyle w:val="Titre2"/>
      </w:pPr>
      <w:r w:rsidRPr="09804D36">
        <w:rPr>
          <w:rFonts w:eastAsia="system-ui"/>
        </w:rPr>
        <w:t>5.5 Normes sanitaires et réglementaires</w:t>
      </w:r>
    </w:p>
    <w:p w14:paraId="0E586A47" w14:textId="0733188A" w:rsidR="6FC329C8" w:rsidRDefault="76DDCEB8" w:rsidP="09804D36">
      <w:pPr>
        <w:shd w:val="clear" w:color="auto" w:fill="FFFFFF" w:themeFill="background1"/>
        <w:spacing w:before="240" w:after="240"/>
      </w:pPr>
      <w:r w:rsidRPr="09804D36">
        <w:rPr>
          <w:rFonts w:ascii="system-ui" w:eastAsia="system-ui" w:hAnsi="system-ui" w:cs="system-ui"/>
          <w:color w:val="0F1115"/>
        </w:rPr>
        <w:t>Le pôle aquaponique doit se conformer à plusieurs cadres réglementaires colombiens :</w:t>
      </w:r>
    </w:p>
    <w:tbl>
      <w:tblPr>
        <w:tblW w:w="0" w:type="auto"/>
        <w:tblLook w:val="06A0" w:firstRow="1" w:lastRow="0" w:firstColumn="1" w:lastColumn="0" w:noHBand="1" w:noVBand="1"/>
      </w:tblPr>
      <w:tblGrid>
        <w:gridCol w:w="3152"/>
        <w:gridCol w:w="3201"/>
        <w:gridCol w:w="2673"/>
      </w:tblGrid>
      <w:tr w:rsidR="09804D36" w14:paraId="557A3A73" w14:textId="77777777" w:rsidTr="09804D36">
        <w:trPr>
          <w:trHeight w:val="300"/>
        </w:trPr>
        <w:tc>
          <w:tcPr>
            <w:tcW w:w="3439" w:type="dxa"/>
            <w:tcBorders>
              <w:top w:val="nil"/>
              <w:bottom w:val="single" w:sz="5" w:space="0" w:color="auto"/>
            </w:tcBorders>
            <w:tcMar>
              <w:top w:w="150" w:type="dxa"/>
              <w:bottom w:w="150" w:type="dxa"/>
              <w:right w:w="240" w:type="dxa"/>
            </w:tcMar>
            <w:vAlign w:val="center"/>
          </w:tcPr>
          <w:p w14:paraId="4EA2DB17" w14:textId="24F69ED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Autorité</w:t>
            </w:r>
          </w:p>
        </w:tc>
        <w:tc>
          <w:tcPr>
            <w:tcW w:w="3378" w:type="dxa"/>
            <w:tcBorders>
              <w:top w:val="nil"/>
              <w:bottom w:val="single" w:sz="5" w:space="0" w:color="auto"/>
            </w:tcBorders>
            <w:tcMar>
              <w:top w:w="150" w:type="dxa"/>
              <w:left w:w="240" w:type="dxa"/>
              <w:bottom w:w="150" w:type="dxa"/>
              <w:right w:w="240" w:type="dxa"/>
            </w:tcMar>
            <w:vAlign w:val="center"/>
          </w:tcPr>
          <w:p w14:paraId="10F79518" w14:textId="6461C0D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Compétence</w:t>
            </w:r>
          </w:p>
        </w:tc>
        <w:tc>
          <w:tcPr>
            <w:tcW w:w="2835" w:type="dxa"/>
            <w:tcBorders>
              <w:top w:val="nil"/>
              <w:bottom w:val="single" w:sz="5" w:space="0" w:color="auto"/>
            </w:tcBorders>
            <w:tcMar>
              <w:top w:w="150" w:type="dxa"/>
              <w:left w:w="240" w:type="dxa"/>
              <w:bottom w:w="150" w:type="dxa"/>
              <w:right w:w="240" w:type="dxa"/>
            </w:tcMar>
            <w:vAlign w:val="center"/>
          </w:tcPr>
          <w:p w14:paraId="097D3F7D" w14:textId="312B428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Obligation</w:t>
            </w:r>
          </w:p>
        </w:tc>
      </w:tr>
      <w:tr w:rsidR="09804D36" w14:paraId="6B8432BB" w14:textId="77777777" w:rsidTr="09804D36">
        <w:trPr>
          <w:trHeight w:val="300"/>
        </w:trPr>
        <w:tc>
          <w:tcPr>
            <w:tcW w:w="3439" w:type="dxa"/>
            <w:tcBorders>
              <w:bottom w:val="single" w:sz="5" w:space="0" w:color="auto"/>
            </w:tcBorders>
            <w:tcMar>
              <w:top w:w="150" w:type="dxa"/>
              <w:bottom w:w="150" w:type="dxa"/>
              <w:right w:w="240" w:type="dxa"/>
            </w:tcMar>
            <w:vAlign w:val="center"/>
          </w:tcPr>
          <w:p w14:paraId="6B446FD2" w14:textId="6A09BA68"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AUNAP</w:t>
            </w:r>
            <w:r w:rsidRPr="09804D36">
              <w:rPr>
                <w:rFonts w:ascii="system-ui" w:eastAsia="system-ui" w:hAnsi="system-ui" w:cs="system-ui"/>
                <w:sz w:val="22"/>
                <w:szCs w:val="22"/>
              </w:rPr>
              <w:t xml:space="preserve"> (Autorité Nationale de Pisciculture et Pêche)</w:t>
            </w:r>
          </w:p>
        </w:tc>
        <w:tc>
          <w:tcPr>
            <w:tcW w:w="3378" w:type="dxa"/>
            <w:tcBorders>
              <w:bottom w:val="single" w:sz="5" w:space="0" w:color="auto"/>
            </w:tcBorders>
            <w:tcMar>
              <w:top w:w="150" w:type="dxa"/>
              <w:left w:w="240" w:type="dxa"/>
              <w:bottom w:w="150" w:type="dxa"/>
              <w:right w:w="240" w:type="dxa"/>
            </w:tcMar>
            <w:vAlign w:val="center"/>
          </w:tcPr>
          <w:p w14:paraId="57FC3E10" w14:textId="10F097F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Enregistrement de tout élevage piscicole destiné à la vente</w:t>
            </w:r>
          </w:p>
        </w:tc>
        <w:tc>
          <w:tcPr>
            <w:tcW w:w="2835" w:type="dxa"/>
            <w:tcBorders>
              <w:bottom w:val="single" w:sz="5" w:space="0" w:color="auto"/>
            </w:tcBorders>
            <w:tcMar>
              <w:top w:w="150" w:type="dxa"/>
              <w:left w:w="240" w:type="dxa"/>
              <w:bottom w:w="150" w:type="dxa"/>
            </w:tcMar>
            <w:vAlign w:val="center"/>
          </w:tcPr>
          <w:p w14:paraId="2C718434" w14:textId="2D9B2884" w:rsidR="09804D36" w:rsidRDefault="09804D36" w:rsidP="09804D36">
            <w:pPr>
              <w:shd w:val="clear" w:color="auto" w:fill="FFFFFF" w:themeFill="background1"/>
              <w:spacing w:after="0" w:line="375" w:lineRule="auto"/>
            </w:pPr>
            <w:r w:rsidRPr="09804D36">
              <w:rPr>
                <w:rFonts w:ascii="system-ui" w:eastAsia="system-ui" w:hAnsi="system-ui" w:cs="system-ui"/>
                <w:i/>
                <w:iCs/>
                <w:sz w:val="22"/>
                <w:szCs w:val="22"/>
              </w:rPr>
              <w:t>Registro Único de Producción Acuícola</w:t>
            </w:r>
            <w:r w:rsidRPr="09804D36">
              <w:rPr>
                <w:rFonts w:ascii="system-ui" w:eastAsia="system-ui" w:hAnsi="system-ui" w:cs="system-ui"/>
                <w:sz w:val="22"/>
                <w:szCs w:val="22"/>
              </w:rPr>
              <w:t xml:space="preserve"> (obligatoire)</w:t>
            </w:r>
          </w:p>
        </w:tc>
      </w:tr>
      <w:tr w:rsidR="09804D36" w14:paraId="0DB25EF1" w14:textId="77777777" w:rsidTr="09804D36">
        <w:trPr>
          <w:trHeight w:val="300"/>
        </w:trPr>
        <w:tc>
          <w:tcPr>
            <w:tcW w:w="3439" w:type="dxa"/>
            <w:tcBorders>
              <w:bottom w:val="single" w:sz="5" w:space="0" w:color="auto"/>
            </w:tcBorders>
            <w:tcMar>
              <w:top w:w="150" w:type="dxa"/>
              <w:bottom w:w="150" w:type="dxa"/>
              <w:right w:w="240" w:type="dxa"/>
            </w:tcMar>
            <w:vAlign w:val="center"/>
          </w:tcPr>
          <w:p w14:paraId="3204BF93" w14:textId="0B284314"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ICA</w:t>
            </w:r>
            <w:r w:rsidRPr="09804D36">
              <w:rPr>
                <w:rFonts w:ascii="system-ui" w:eastAsia="system-ui" w:hAnsi="system-ui" w:cs="system-ui"/>
                <w:sz w:val="22"/>
                <w:szCs w:val="22"/>
              </w:rPr>
              <w:t xml:space="preserve"> (Institut Colombien de l'Agriculture)</w:t>
            </w:r>
          </w:p>
        </w:tc>
        <w:tc>
          <w:tcPr>
            <w:tcW w:w="3378" w:type="dxa"/>
            <w:tcBorders>
              <w:bottom w:val="single" w:sz="5" w:space="0" w:color="auto"/>
            </w:tcBorders>
            <w:tcMar>
              <w:top w:w="150" w:type="dxa"/>
              <w:left w:w="240" w:type="dxa"/>
              <w:bottom w:w="150" w:type="dxa"/>
              <w:right w:w="240" w:type="dxa"/>
            </w:tcMar>
            <w:vAlign w:val="center"/>
          </w:tcPr>
          <w:p w14:paraId="6B162E34" w14:textId="24FB950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Certificats sanitaires des alevins, alimentation animale</w:t>
            </w:r>
          </w:p>
        </w:tc>
        <w:tc>
          <w:tcPr>
            <w:tcW w:w="2835" w:type="dxa"/>
            <w:tcBorders>
              <w:bottom w:val="single" w:sz="5" w:space="0" w:color="auto"/>
            </w:tcBorders>
            <w:tcMar>
              <w:top w:w="150" w:type="dxa"/>
              <w:left w:w="240" w:type="dxa"/>
              <w:bottom w:w="150" w:type="dxa"/>
            </w:tcMar>
            <w:vAlign w:val="center"/>
          </w:tcPr>
          <w:p w14:paraId="2765C000" w14:textId="1442525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Fournisseur agréé AUNAP/ICA, certification de non-contamination</w:t>
            </w:r>
          </w:p>
        </w:tc>
      </w:tr>
      <w:tr w:rsidR="09804D36" w14:paraId="6FB450AD" w14:textId="77777777" w:rsidTr="09804D36">
        <w:trPr>
          <w:trHeight w:val="300"/>
        </w:trPr>
        <w:tc>
          <w:tcPr>
            <w:tcW w:w="3439" w:type="dxa"/>
            <w:tcBorders>
              <w:bottom w:val="single" w:sz="5" w:space="0" w:color="auto"/>
            </w:tcBorders>
            <w:tcMar>
              <w:top w:w="150" w:type="dxa"/>
              <w:bottom w:w="150" w:type="dxa"/>
              <w:right w:w="240" w:type="dxa"/>
            </w:tcMar>
            <w:vAlign w:val="center"/>
          </w:tcPr>
          <w:p w14:paraId="211826C5" w14:textId="190527CA"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CRC</w:t>
            </w:r>
            <w:r w:rsidRPr="09804D36">
              <w:rPr>
                <w:rFonts w:ascii="system-ui" w:eastAsia="system-ui" w:hAnsi="system-ui" w:cs="system-ui"/>
                <w:sz w:val="22"/>
                <w:szCs w:val="22"/>
              </w:rPr>
              <w:t xml:space="preserve"> (Corporation Autonome Régionale du Cauca)</w:t>
            </w:r>
          </w:p>
        </w:tc>
        <w:tc>
          <w:tcPr>
            <w:tcW w:w="3378" w:type="dxa"/>
            <w:tcBorders>
              <w:bottom w:val="single" w:sz="5" w:space="0" w:color="auto"/>
            </w:tcBorders>
            <w:tcMar>
              <w:top w:w="150" w:type="dxa"/>
              <w:left w:w="240" w:type="dxa"/>
              <w:bottom w:w="150" w:type="dxa"/>
              <w:right w:w="240" w:type="dxa"/>
            </w:tcMar>
            <w:vAlign w:val="center"/>
          </w:tcPr>
          <w:p w14:paraId="72498548" w14:textId="6BF1AD6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Gestion des eaux usées, prélèvements</w:t>
            </w:r>
          </w:p>
        </w:tc>
        <w:tc>
          <w:tcPr>
            <w:tcW w:w="2835" w:type="dxa"/>
            <w:tcBorders>
              <w:bottom w:val="single" w:sz="5" w:space="0" w:color="auto"/>
            </w:tcBorders>
            <w:tcMar>
              <w:top w:w="150" w:type="dxa"/>
              <w:left w:w="240" w:type="dxa"/>
              <w:bottom w:w="150" w:type="dxa"/>
            </w:tcMar>
            <w:vAlign w:val="center"/>
          </w:tcPr>
          <w:p w14:paraId="250F5EF5" w14:textId="0A2DE99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Déclaration (le projet étant en circuit fermé, aucun rejet → démarche simplifiée)</w:t>
            </w:r>
          </w:p>
        </w:tc>
      </w:tr>
      <w:tr w:rsidR="09804D36" w14:paraId="3DE51CC7" w14:textId="77777777" w:rsidTr="09804D36">
        <w:trPr>
          <w:trHeight w:val="300"/>
        </w:trPr>
        <w:tc>
          <w:tcPr>
            <w:tcW w:w="3439" w:type="dxa"/>
            <w:tcBorders>
              <w:bottom w:val="single" w:sz="5" w:space="0" w:color="auto"/>
            </w:tcBorders>
            <w:tcMar>
              <w:top w:w="150" w:type="dxa"/>
              <w:bottom w:w="150" w:type="dxa"/>
              <w:right w:w="240" w:type="dxa"/>
            </w:tcMar>
            <w:vAlign w:val="center"/>
          </w:tcPr>
          <w:p w14:paraId="79006DBE" w14:textId="0C0A3400"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INVIMA</w:t>
            </w:r>
            <w:r w:rsidRPr="09804D36">
              <w:rPr>
                <w:rFonts w:ascii="system-ui" w:eastAsia="system-ui" w:hAnsi="system-ui" w:cs="system-ui"/>
                <w:sz w:val="22"/>
                <w:szCs w:val="22"/>
              </w:rPr>
              <w:t xml:space="preserve"> (Inspection sanitaire des aliments)</w:t>
            </w:r>
          </w:p>
        </w:tc>
        <w:tc>
          <w:tcPr>
            <w:tcW w:w="3378" w:type="dxa"/>
            <w:tcBorders>
              <w:bottom w:val="single" w:sz="5" w:space="0" w:color="auto"/>
            </w:tcBorders>
            <w:tcMar>
              <w:top w:w="150" w:type="dxa"/>
              <w:left w:w="240" w:type="dxa"/>
              <w:bottom w:w="150" w:type="dxa"/>
              <w:right w:w="240" w:type="dxa"/>
            </w:tcMar>
            <w:vAlign w:val="center"/>
          </w:tcPr>
          <w:p w14:paraId="0071056E" w14:textId="79A8D99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Commercialisation de denrées alimentaires (poisson frais, filets)</w:t>
            </w:r>
          </w:p>
        </w:tc>
        <w:tc>
          <w:tcPr>
            <w:tcW w:w="2835" w:type="dxa"/>
            <w:tcBorders>
              <w:bottom w:val="single" w:sz="5" w:space="0" w:color="auto"/>
            </w:tcBorders>
            <w:tcMar>
              <w:top w:w="150" w:type="dxa"/>
              <w:left w:w="240" w:type="dxa"/>
              <w:bottom w:w="150" w:type="dxa"/>
            </w:tcMar>
            <w:vAlign w:val="center"/>
          </w:tcPr>
          <w:p w14:paraId="320BA6AD" w14:textId="3EFAB16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Selon le volume, enregistrement ou simple déclaration</w:t>
            </w:r>
          </w:p>
        </w:tc>
      </w:tr>
    </w:tbl>
    <w:p w14:paraId="023AE174" w14:textId="143AC75A" w:rsidR="6FC329C8" w:rsidRDefault="76DDCEB8" w:rsidP="09804D36">
      <w:pPr>
        <w:shd w:val="clear" w:color="auto" w:fill="FFFFFF" w:themeFill="background1"/>
        <w:spacing w:before="240" w:after="240"/>
      </w:pPr>
      <w:r w:rsidRPr="09804D36">
        <w:rPr>
          <w:rFonts w:ascii="system-ui" w:eastAsia="system-ui" w:hAnsi="system-ui" w:cs="system-ui"/>
          <w:b/>
          <w:bCs/>
          <w:color w:val="0F1115"/>
        </w:rPr>
        <w:t>Plan sanitaire de base</w:t>
      </w:r>
      <w:r w:rsidRPr="09804D36">
        <w:rPr>
          <w:rFonts w:ascii="system-ui" w:eastAsia="system-ui" w:hAnsi="system-ui" w:cs="system-ui"/>
          <w:color w:val="0F1115"/>
        </w:rPr>
        <w:t xml:space="preserve"> (à formaliser par écrit) :</w:t>
      </w:r>
    </w:p>
    <w:p w14:paraId="19D778D4" w14:textId="705F1FFA" w:rsidR="6FC329C8" w:rsidRDefault="76DDCEB8" w:rsidP="09804D36">
      <w:pPr>
        <w:pStyle w:val="Paragraphedeliste"/>
        <w:numPr>
          <w:ilvl w:val="0"/>
          <w:numId w:val="39"/>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Quarantaine systématique</w:t>
      </w:r>
      <w:r w:rsidRPr="09804D36">
        <w:rPr>
          <w:rFonts w:ascii="system-ui" w:eastAsia="system-ui" w:hAnsi="system-ui" w:cs="system-ui"/>
          <w:color w:val="0F1115"/>
        </w:rPr>
        <w:t xml:space="preserve"> : 7–14 jours pour tout nouvel alevin, dans un petit bassin séparé.</w:t>
      </w:r>
    </w:p>
    <w:p w14:paraId="1CD2A19A" w14:textId="74D19F61" w:rsidR="6FC329C8" w:rsidRDefault="76DDCEB8" w:rsidP="09804D36">
      <w:pPr>
        <w:pStyle w:val="Paragraphedeliste"/>
        <w:numPr>
          <w:ilvl w:val="0"/>
          <w:numId w:val="39"/>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Absence d'antibiotiques</w:t>
      </w:r>
      <w:r w:rsidRPr="09804D36">
        <w:rPr>
          <w:rFonts w:ascii="system-ui" w:eastAsia="system-ui" w:hAnsi="system-ui" w:cs="system-ui"/>
          <w:color w:val="0F1115"/>
        </w:rPr>
        <w:t xml:space="preserve"> : objectif label </w:t>
      </w:r>
      <w:r w:rsidRPr="09804D36">
        <w:rPr>
          <w:rFonts w:ascii="system-ui" w:eastAsia="system-ui" w:hAnsi="system-ui" w:cs="system-ui"/>
          <w:i/>
          <w:iCs/>
          <w:color w:val="0F1115"/>
        </w:rPr>
        <w:t>« sin antibióticos »</w:t>
      </w:r>
      <w:r w:rsidRPr="09804D36">
        <w:rPr>
          <w:rFonts w:ascii="system-ui" w:eastAsia="system-ui" w:hAnsi="system-ui" w:cs="system-ui"/>
          <w:color w:val="0F1115"/>
        </w:rPr>
        <w:t xml:space="preserve"> (sans antibiotiques). La santé des poissons repose sur la qualité de l'eau et une densité maîtrisée.</w:t>
      </w:r>
    </w:p>
    <w:p w14:paraId="5E391ECA" w14:textId="21960B88" w:rsidR="6FC329C8" w:rsidRDefault="76DDCEB8" w:rsidP="09804D36">
      <w:pPr>
        <w:pStyle w:val="Paragraphedeliste"/>
        <w:numPr>
          <w:ilvl w:val="0"/>
          <w:numId w:val="39"/>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Gestion des mortalités</w:t>
      </w:r>
      <w:r w:rsidRPr="09804D36">
        <w:rPr>
          <w:rFonts w:ascii="system-ui" w:eastAsia="system-ui" w:hAnsi="system-ui" w:cs="system-ui"/>
          <w:color w:val="0F1115"/>
        </w:rPr>
        <w:t xml:space="preserve"> : les poissons morts sont retirés immédiatement et compostés (pôle bioconversion) — jamais jetés dans la nature.</w:t>
      </w:r>
    </w:p>
    <w:p w14:paraId="6A923E02" w14:textId="1B4A62D4" w:rsidR="6FC329C8" w:rsidRDefault="76DDCEB8" w:rsidP="09804D36">
      <w:pPr>
        <w:pStyle w:val="Paragraphedeliste"/>
        <w:numPr>
          <w:ilvl w:val="0"/>
          <w:numId w:val="39"/>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lastRenderedPageBreak/>
        <w:t>Vétérinaire aquacole partenaire</w:t>
      </w:r>
      <w:r w:rsidRPr="09804D36">
        <w:rPr>
          <w:rFonts w:ascii="system-ui" w:eastAsia="system-ui" w:hAnsi="system-ui" w:cs="system-ui"/>
          <w:color w:val="0F1115"/>
        </w:rPr>
        <w:t xml:space="preserve"> : à identifier dès la phase 1 pour les cas problématiques (maladies, autopsies).</w:t>
      </w:r>
    </w:p>
    <w:p w14:paraId="723EC31C" w14:textId="2FBC59D0" w:rsidR="6FC329C8" w:rsidRDefault="6FC329C8" w:rsidP="09804D36">
      <w:pPr>
        <w:spacing w:before="322" w:after="322"/>
      </w:pPr>
    </w:p>
    <w:p w14:paraId="2C586275" w14:textId="27665944" w:rsidR="6FC329C8" w:rsidRDefault="76DDCEB8" w:rsidP="00055781">
      <w:pPr>
        <w:pStyle w:val="Titre2"/>
      </w:pPr>
      <w:r w:rsidRPr="09804D36">
        <w:rPr>
          <w:rFonts w:eastAsia="system-ui"/>
        </w:rPr>
        <w:t>5.6 Outils numériques : le module aquaponique d'AgroFlow</w:t>
      </w:r>
    </w:p>
    <w:p w14:paraId="79871F31" w14:textId="224ECE18" w:rsidR="6FC329C8" w:rsidRDefault="76DDCEB8" w:rsidP="09804D36">
      <w:pPr>
        <w:shd w:val="clear" w:color="auto" w:fill="FFFFFF" w:themeFill="background1"/>
        <w:spacing w:before="240" w:after="240"/>
      </w:pPr>
      <w:r w:rsidRPr="09804D36">
        <w:rPr>
          <w:rFonts w:ascii="system-ui" w:eastAsia="system-ui" w:hAnsi="system-ui" w:cs="system-ui"/>
          <w:color w:val="0F1115"/>
        </w:rPr>
        <w:t xml:space="preserve">L'application </w:t>
      </w:r>
      <w:r w:rsidRPr="09804D36">
        <w:rPr>
          <w:rFonts w:ascii="system-ui" w:eastAsia="system-ui" w:hAnsi="system-ui" w:cs="system-ui"/>
          <w:b/>
          <w:bCs/>
          <w:color w:val="0F1115"/>
        </w:rPr>
        <w:t>AgroFlow</w:t>
      </w:r>
      <w:r w:rsidRPr="09804D36">
        <w:rPr>
          <w:rFonts w:ascii="system-ui" w:eastAsia="system-ui" w:hAnsi="system-ui" w:cs="system-ui"/>
          <w:color w:val="0F1115"/>
        </w:rPr>
        <w:t xml:space="preserve"> intègre un </w:t>
      </w:r>
      <w:r w:rsidRPr="09804D36">
        <w:rPr>
          <w:rFonts w:ascii="system-ui" w:eastAsia="system-ui" w:hAnsi="system-ui" w:cs="system-ui"/>
          <w:b/>
          <w:bCs/>
          <w:color w:val="0F1115"/>
        </w:rPr>
        <w:t>module aquaponique</w:t>
      </w:r>
      <w:r w:rsidRPr="09804D36">
        <w:rPr>
          <w:rFonts w:ascii="system-ui" w:eastAsia="system-ui" w:hAnsi="system-ui" w:cs="system-ui"/>
          <w:color w:val="0F1115"/>
        </w:rPr>
        <w:t xml:space="preserve"> spécifique permettant :</w:t>
      </w:r>
    </w:p>
    <w:tbl>
      <w:tblPr>
        <w:tblW w:w="0" w:type="auto"/>
        <w:tblInd w:w="-345" w:type="dxa"/>
        <w:tblLook w:val="06A0" w:firstRow="1" w:lastRow="0" w:firstColumn="1" w:lastColumn="0" w:noHBand="1" w:noVBand="1"/>
      </w:tblPr>
      <w:tblGrid>
        <w:gridCol w:w="4315"/>
        <w:gridCol w:w="5056"/>
      </w:tblGrid>
      <w:tr w:rsidR="09804D36" w14:paraId="042A5EAE" w14:textId="77777777" w:rsidTr="09804D36">
        <w:trPr>
          <w:trHeight w:val="300"/>
        </w:trPr>
        <w:tc>
          <w:tcPr>
            <w:tcW w:w="4564" w:type="dxa"/>
            <w:tcBorders>
              <w:top w:val="nil"/>
              <w:bottom w:val="single" w:sz="5" w:space="0" w:color="auto"/>
            </w:tcBorders>
            <w:tcMar>
              <w:top w:w="150" w:type="dxa"/>
              <w:bottom w:w="150" w:type="dxa"/>
              <w:right w:w="240" w:type="dxa"/>
            </w:tcMar>
            <w:vAlign w:val="center"/>
          </w:tcPr>
          <w:p w14:paraId="5468EBEF" w14:textId="387B0B7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Fonctionnalité</w:t>
            </w:r>
          </w:p>
        </w:tc>
        <w:tc>
          <w:tcPr>
            <w:tcW w:w="5325" w:type="dxa"/>
            <w:tcBorders>
              <w:top w:val="nil"/>
              <w:bottom w:val="single" w:sz="5" w:space="0" w:color="auto"/>
            </w:tcBorders>
            <w:tcMar>
              <w:top w:w="150" w:type="dxa"/>
              <w:left w:w="240" w:type="dxa"/>
              <w:bottom w:w="150" w:type="dxa"/>
              <w:right w:w="240" w:type="dxa"/>
            </w:tcMar>
            <w:vAlign w:val="center"/>
          </w:tcPr>
          <w:p w14:paraId="723A3CB0" w14:textId="2AE824B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Description</w:t>
            </w:r>
          </w:p>
        </w:tc>
      </w:tr>
      <w:tr w:rsidR="09804D36" w14:paraId="623D6E01" w14:textId="77777777" w:rsidTr="09804D36">
        <w:trPr>
          <w:trHeight w:val="300"/>
        </w:trPr>
        <w:tc>
          <w:tcPr>
            <w:tcW w:w="4564" w:type="dxa"/>
            <w:tcBorders>
              <w:bottom w:val="single" w:sz="5" w:space="0" w:color="auto"/>
            </w:tcBorders>
            <w:tcMar>
              <w:top w:w="150" w:type="dxa"/>
              <w:bottom w:w="150" w:type="dxa"/>
              <w:right w:w="240" w:type="dxa"/>
            </w:tcMar>
            <w:vAlign w:val="center"/>
          </w:tcPr>
          <w:p w14:paraId="1E6B5854" w14:textId="6EA98620"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Saisie quotidienne des paramètres</w:t>
            </w:r>
          </w:p>
        </w:tc>
        <w:tc>
          <w:tcPr>
            <w:tcW w:w="5325" w:type="dxa"/>
            <w:tcBorders>
              <w:bottom w:val="single" w:sz="5" w:space="0" w:color="auto"/>
            </w:tcBorders>
            <w:tcMar>
              <w:top w:w="150" w:type="dxa"/>
              <w:left w:w="240" w:type="dxa"/>
              <w:bottom w:w="150" w:type="dxa"/>
            </w:tcMar>
            <w:vAlign w:val="center"/>
          </w:tcPr>
          <w:p w14:paraId="3D5D26F1" w14:textId="2EFE253F" w:rsidR="09804D36" w:rsidRDefault="09804D36" w:rsidP="09804D36">
            <w:pPr>
              <w:shd w:val="clear" w:color="auto" w:fill="FFFFFF" w:themeFill="background1"/>
              <w:spacing w:after="0" w:line="375" w:lineRule="auto"/>
            </w:pPr>
            <w:proofErr w:type="gramStart"/>
            <w:r w:rsidRPr="09804D36">
              <w:rPr>
                <w:rFonts w:ascii="system-ui" w:eastAsia="system-ui" w:hAnsi="system-ui" w:cs="system-ui"/>
                <w:sz w:val="22"/>
                <w:szCs w:val="22"/>
              </w:rPr>
              <w:t>pH</w:t>
            </w:r>
            <w:proofErr w:type="gramEnd"/>
            <w:r w:rsidRPr="09804D36">
              <w:rPr>
                <w:rFonts w:ascii="system-ui" w:eastAsia="system-ui" w:hAnsi="system-ui" w:cs="system-ui"/>
                <w:sz w:val="22"/>
                <w:szCs w:val="22"/>
              </w:rPr>
              <w:t>, température, nitrates, O₂ dissous, ammoniac (2–3×/semaine)</w:t>
            </w:r>
          </w:p>
        </w:tc>
      </w:tr>
      <w:tr w:rsidR="09804D36" w14:paraId="7A210B48" w14:textId="77777777" w:rsidTr="09804D36">
        <w:trPr>
          <w:trHeight w:val="300"/>
        </w:trPr>
        <w:tc>
          <w:tcPr>
            <w:tcW w:w="4564" w:type="dxa"/>
            <w:tcBorders>
              <w:bottom w:val="single" w:sz="5" w:space="0" w:color="auto"/>
            </w:tcBorders>
            <w:tcMar>
              <w:top w:w="150" w:type="dxa"/>
              <w:bottom w:w="150" w:type="dxa"/>
              <w:right w:w="240" w:type="dxa"/>
            </w:tcMar>
            <w:vAlign w:val="center"/>
          </w:tcPr>
          <w:p w14:paraId="74A72B84" w14:textId="37E53997"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Suivi des lots piscicoles</w:t>
            </w:r>
          </w:p>
        </w:tc>
        <w:tc>
          <w:tcPr>
            <w:tcW w:w="5325" w:type="dxa"/>
            <w:tcBorders>
              <w:bottom w:val="single" w:sz="5" w:space="0" w:color="auto"/>
            </w:tcBorders>
            <w:tcMar>
              <w:top w:w="150" w:type="dxa"/>
              <w:left w:w="240" w:type="dxa"/>
              <w:bottom w:w="150" w:type="dxa"/>
            </w:tcMar>
            <w:vAlign w:val="center"/>
          </w:tcPr>
          <w:p w14:paraId="55C96027" w14:textId="2137920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Date d'introduction des alevins, poids estimé (courbe de croissance), alimentation journalière, mortalité</w:t>
            </w:r>
          </w:p>
        </w:tc>
      </w:tr>
      <w:tr w:rsidR="09804D36" w14:paraId="6BF525B8" w14:textId="77777777" w:rsidTr="09804D36">
        <w:trPr>
          <w:trHeight w:val="300"/>
        </w:trPr>
        <w:tc>
          <w:tcPr>
            <w:tcW w:w="4564" w:type="dxa"/>
            <w:tcBorders>
              <w:bottom w:val="single" w:sz="5" w:space="0" w:color="auto"/>
            </w:tcBorders>
            <w:tcMar>
              <w:top w:w="150" w:type="dxa"/>
              <w:bottom w:w="150" w:type="dxa"/>
              <w:right w:w="240" w:type="dxa"/>
            </w:tcMar>
            <w:vAlign w:val="center"/>
          </w:tcPr>
          <w:p w14:paraId="2B08978C" w14:textId="470AC3BB"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Alertes automatiques</w:t>
            </w:r>
          </w:p>
        </w:tc>
        <w:tc>
          <w:tcPr>
            <w:tcW w:w="5325" w:type="dxa"/>
            <w:tcBorders>
              <w:bottom w:val="single" w:sz="5" w:space="0" w:color="auto"/>
            </w:tcBorders>
            <w:tcMar>
              <w:top w:w="150" w:type="dxa"/>
              <w:left w:w="240" w:type="dxa"/>
              <w:bottom w:w="150" w:type="dxa"/>
            </w:tcMar>
            <w:vAlign w:val="center"/>
          </w:tcPr>
          <w:p w14:paraId="3D965C00" w14:textId="05E0567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Déclenchées en cas de dérive : pH &lt; 6,5 ou &gt; 7,8 ; T° &lt; 18°C ou &gt; 30°C ; NH₃ &gt; 0,5 mg/L ; O₂ &lt; 4 mg/L</w:t>
            </w:r>
          </w:p>
        </w:tc>
      </w:tr>
      <w:tr w:rsidR="09804D36" w14:paraId="29598B51" w14:textId="77777777" w:rsidTr="09804D36">
        <w:trPr>
          <w:trHeight w:val="300"/>
        </w:trPr>
        <w:tc>
          <w:tcPr>
            <w:tcW w:w="4564" w:type="dxa"/>
            <w:tcBorders>
              <w:bottom w:val="single" w:sz="5" w:space="0" w:color="auto"/>
            </w:tcBorders>
            <w:tcMar>
              <w:top w:w="150" w:type="dxa"/>
              <w:bottom w:w="150" w:type="dxa"/>
              <w:right w:w="240" w:type="dxa"/>
            </w:tcMar>
            <w:vAlign w:val="center"/>
          </w:tcPr>
          <w:p w14:paraId="3F6D3E17" w14:textId="2055EC83"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Suivi de la production végétale</w:t>
            </w:r>
          </w:p>
        </w:tc>
        <w:tc>
          <w:tcPr>
            <w:tcW w:w="5325" w:type="dxa"/>
            <w:tcBorders>
              <w:bottom w:val="single" w:sz="5" w:space="0" w:color="auto"/>
            </w:tcBorders>
            <w:tcMar>
              <w:top w:w="150" w:type="dxa"/>
              <w:left w:w="240" w:type="dxa"/>
              <w:bottom w:w="150" w:type="dxa"/>
            </w:tcMar>
            <w:vAlign w:val="center"/>
          </w:tcPr>
          <w:p w14:paraId="2451F39B" w14:textId="7B2BAA2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Rotations des bacs hydroponiques, dates de semis et récolte, rendements par bac</w:t>
            </w:r>
          </w:p>
        </w:tc>
      </w:tr>
      <w:tr w:rsidR="09804D36" w14:paraId="5F5FA844" w14:textId="77777777" w:rsidTr="09804D36">
        <w:trPr>
          <w:trHeight w:val="300"/>
        </w:trPr>
        <w:tc>
          <w:tcPr>
            <w:tcW w:w="4564" w:type="dxa"/>
            <w:tcBorders>
              <w:bottom w:val="single" w:sz="5" w:space="0" w:color="auto"/>
            </w:tcBorders>
            <w:tcMar>
              <w:top w:w="150" w:type="dxa"/>
              <w:bottom w:w="150" w:type="dxa"/>
              <w:right w:w="240" w:type="dxa"/>
            </w:tcMar>
            <w:vAlign w:val="center"/>
          </w:tcPr>
          <w:p w14:paraId="1EFBFF26" w14:textId="7BBFEBF9"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Interfaçage avec Esmeralda &amp; Co</w:t>
            </w:r>
          </w:p>
        </w:tc>
        <w:tc>
          <w:tcPr>
            <w:tcW w:w="5325" w:type="dxa"/>
            <w:tcBorders>
              <w:bottom w:val="single" w:sz="5" w:space="0" w:color="auto"/>
            </w:tcBorders>
            <w:tcMar>
              <w:top w:w="150" w:type="dxa"/>
              <w:left w:w="240" w:type="dxa"/>
              <w:bottom w:w="150" w:type="dxa"/>
            </w:tcMar>
            <w:vAlign w:val="center"/>
          </w:tcPr>
          <w:p w14:paraId="51C43817" w14:textId="45CE52E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Synchronisation des stocks de poissons et légumes avec les commandes clients (restaurants, paniers CSA)</w:t>
            </w:r>
          </w:p>
        </w:tc>
      </w:tr>
      <w:tr w:rsidR="09804D36" w14:paraId="64E76123" w14:textId="77777777" w:rsidTr="09804D36">
        <w:trPr>
          <w:trHeight w:val="300"/>
        </w:trPr>
        <w:tc>
          <w:tcPr>
            <w:tcW w:w="4564" w:type="dxa"/>
            <w:tcBorders>
              <w:bottom w:val="single" w:sz="5" w:space="0" w:color="auto"/>
            </w:tcBorders>
            <w:tcMar>
              <w:top w:w="150" w:type="dxa"/>
              <w:bottom w:w="150" w:type="dxa"/>
              <w:right w:w="240" w:type="dxa"/>
            </w:tcMar>
            <w:vAlign w:val="center"/>
          </w:tcPr>
          <w:p w14:paraId="71D0A5FB" w14:textId="3A6721F6"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Tableau de bord</w:t>
            </w:r>
          </w:p>
        </w:tc>
        <w:tc>
          <w:tcPr>
            <w:tcW w:w="5325" w:type="dxa"/>
            <w:tcBorders>
              <w:bottom w:val="single" w:sz="5" w:space="0" w:color="auto"/>
            </w:tcBorders>
            <w:tcMar>
              <w:top w:w="150" w:type="dxa"/>
              <w:left w:w="240" w:type="dxa"/>
              <w:bottom w:w="150" w:type="dxa"/>
            </w:tcMar>
            <w:vAlign w:val="center"/>
          </w:tcPr>
          <w:p w14:paraId="7C12F71E" w14:textId="21121AB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Vue synthétique : état du système (paramètres en vert/orange/rouge), prochaines récoltes, KPIs économiques</w:t>
            </w:r>
          </w:p>
        </w:tc>
      </w:tr>
    </w:tbl>
    <w:p w14:paraId="22209953" w14:textId="000CCE17" w:rsidR="6FC329C8" w:rsidRDefault="76DDCEB8" w:rsidP="09804D36">
      <w:pPr>
        <w:shd w:val="clear" w:color="auto" w:fill="FFFFFF" w:themeFill="background1"/>
        <w:spacing w:before="240" w:after="240"/>
      </w:pPr>
      <w:r w:rsidRPr="09804D36">
        <w:rPr>
          <w:rFonts w:ascii="system-ui" w:eastAsia="system-ui" w:hAnsi="system-ui" w:cs="system-ui"/>
          <w:b/>
          <w:bCs/>
          <w:color w:val="0F1115"/>
        </w:rPr>
        <w:t>Exemple d'alerte</w:t>
      </w:r>
      <w:r w:rsidRPr="09804D36">
        <w:rPr>
          <w:rFonts w:ascii="system-ui" w:eastAsia="system-ui" w:hAnsi="system-ui" w:cs="system-ui"/>
          <w:color w:val="0F1115"/>
        </w:rPr>
        <w:t xml:space="preserve"> : si la température de l'eau descend en dessous de 18 °C (risque pour le tilapia), AgroFlow envoie une notification au responsable aquaponie. Celui-ci peut alors activer la couverture isolante nocturne des bassins ou vérifier le bon fonctionnement des brise-vent en bambou.</w:t>
      </w:r>
    </w:p>
    <w:p w14:paraId="65670147" w14:textId="51CE2E69" w:rsidR="6FC329C8" w:rsidRDefault="6FC329C8" w:rsidP="09804D36">
      <w:pPr>
        <w:spacing w:before="322" w:after="322"/>
      </w:pPr>
    </w:p>
    <w:p w14:paraId="26CA1682" w14:textId="435AF7DC" w:rsidR="6FC329C8" w:rsidRDefault="76DDCEB8" w:rsidP="00055781">
      <w:pPr>
        <w:pStyle w:val="Titre2"/>
      </w:pPr>
      <w:r w:rsidRPr="09804D36">
        <w:rPr>
          <w:rFonts w:eastAsia="system-ui"/>
        </w:rPr>
        <w:t>Conclusion du chapitre 5</w:t>
      </w:r>
    </w:p>
    <w:p w14:paraId="271B7BD6" w14:textId="59639DE0" w:rsidR="6FC329C8" w:rsidRDefault="76DDCEB8" w:rsidP="09804D36">
      <w:pPr>
        <w:shd w:val="clear" w:color="auto" w:fill="FFFFFF" w:themeFill="background1"/>
        <w:spacing w:before="240" w:after="240"/>
      </w:pPr>
      <w:r w:rsidRPr="09804D36">
        <w:rPr>
          <w:rFonts w:ascii="system-ui" w:eastAsia="system-ui" w:hAnsi="system-ui" w:cs="system-ui"/>
          <w:color w:val="0F1115"/>
        </w:rPr>
        <w:t xml:space="preserve">Le fonctionnement technique du pôle aquaponique repose sur une </w:t>
      </w:r>
      <w:r w:rsidRPr="09804D36">
        <w:rPr>
          <w:rFonts w:ascii="system-ui" w:eastAsia="system-ui" w:hAnsi="system-ui" w:cs="system-ui"/>
          <w:b/>
          <w:bCs/>
          <w:color w:val="0F1115"/>
        </w:rPr>
        <w:t>compréhension fine du cycle de l'azote</w:t>
      </w:r>
      <w:r w:rsidRPr="09804D36">
        <w:rPr>
          <w:rFonts w:ascii="system-ui" w:eastAsia="system-ui" w:hAnsi="system-ui" w:cs="system-ui"/>
          <w:color w:val="0F1115"/>
        </w:rPr>
        <w:t xml:space="preserve"> et sur une </w:t>
      </w:r>
      <w:r w:rsidRPr="09804D36">
        <w:rPr>
          <w:rFonts w:ascii="system-ui" w:eastAsia="system-ui" w:hAnsi="system-ui" w:cs="system-ui"/>
          <w:b/>
          <w:bCs/>
          <w:color w:val="0F1115"/>
        </w:rPr>
        <w:t>surveillance rigoureuse des paramètres biologiques</w:t>
      </w:r>
      <w:r w:rsidRPr="09804D36">
        <w:rPr>
          <w:rFonts w:ascii="system-ui" w:eastAsia="system-ui" w:hAnsi="system-ui" w:cs="system-ui"/>
          <w:color w:val="0F1115"/>
        </w:rPr>
        <w:t xml:space="preserve"> (pH, température, ammoniac, nitrites, nitrates, oxygène dissous). Les composantes physiques — bassins profonds (inertie thermique), biofiltre (cœur bactérien), bacs hydroponiques (DWC, NFT, média), circuit de recirculation, zone de lentilles d'eau — sont dimensionnées pour les conditions spécifiques de Popayán (altitude 1 737 m, nuits fraîches).</w:t>
      </w:r>
    </w:p>
    <w:p w14:paraId="4C95864F" w14:textId="615ECDC5" w:rsidR="6FC329C8" w:rsidRDefault="76DDCEB8" w:rsidP="09804D36">
      <w:pPr>
        <w:shd w:val="clear" w:color="auto" w:fill="FFFFFF" w:themeFill="background1"/>
        <w:spacing w:before="240" w:after="240"/>
      </w:pPr>
      <w:r w:rsidRPr="09804D36">
        <w:rPr>
          <w:rFonts w:ascii="system-ui" w:eastAsia="system-ui" w:hAnsi="system-ui" w:cs="system-ui"/>
          <w:color w:val="0F1115"/>
        </w:rPr>
        <w:t>Le cycle de production piscicole (amorçage, introduction, grossissement, récolte, vide sanitaire) est organisé pour assurer une production continue et une trésorerie régulière, avec une gestion par lots décalés.</w:t>
      </w:r>
    </w:p>
    <w:p w14:paraId="4D8310CD" w14:textId="2D37F7D4" w:rsidR="6FC329C8" w:rsidRDefault="76DDCEB8" w:rsidP="09804D36">
      <w:pPr>
        <w:shd w:val="clear" w:color="auto" w:fill="FFFFFF" w:themeFill="background1"/>
        <w:spacing w:before="240" w:after="240"/>
      </w:pPr>
      <w:r w:rsidRPr="09804D36">
        <w:rPr>
          <w:rFonts w:ascii="system-ui" w:eastAsia="system-ui" w:hAnsi="system-ui" w:cs="system-ui"/>
          <w:color w:val="0F1115"/>
        </w:rPr>
        <w:t>Les besoins en matériels (35–50 M COP) et en énergie (pompes, aérateurs) sont maîtrisés, avec une priorité donnée à l'autoconstruction en bambou et à l'autonomie énergétique progressive (solaire, batterie de secours pour l'aération nocturne).</w:t>
      </w:r>
    </w:p>
    <w:p w14:paraId="28EDE948" w14:textId="591E5234" w:rsidR="6FC329C8" w:rsidRDefault="76DDCEB8" w:rsidP="09804D36">
      <w:pPr>
        <w:shd w:val="clear" w:color="auto" w:fill="FFFFFF" w:themeFill="background1"/>
        <w:spacing w:before="240" w:after="240"/>
      </w:pPr>
      <w:r w:rsidRPr="09804D36">
        <w:rPr>
          <w:rFonts w:ascii="system-ui" w:eastAsia="system-ui" w:hAnsi="system-ui" w:cs="system-ui"/>
          <w:color w:val="0F1115"/>
        </w:rPr>
        <w:t xml:space="preserve">Les normes sanitaires et réglementaires (AUNAP, ICA, CRC) sont identifiées et seront respectées dès la phase 1. Enfin, l'application </w:t>
      </w:r>
      <w:r w:rsidRPr="09804D36">
        <w:rPr>
          <w:rFonts w:ascii="system-ui" w:eastAsia="system-ui" w:hAnsi="system-ui" w:cs="system-ui"/>
          <w:b/>
          <w:bCs/>
          <w:color w:val="0F1115"/>
        </w:rPr>
        <w:t>AgroFlow</w:t>
      </w:r>
      <w:r w:rsidRPr="09804D36">
        <w:rPr>
          <w:rFonts w:ascii="system-ui" w:eastAsia="system-ui" w:hAnsi="system-ui" w:cs="system-ui"/>
          <w:color w:val="0F1115"/>
        </w:rPr>
        <w:t xml:space="preserve"> (module aquaponique) apporte la précision, la traçabilité et les alertes nécessaires à une gestion performante et résiliente.</w:t>
      </w:r>
    </w:p>
    <w:p w14:paraId="48B83DF7" w14:textId="531CBF66" w:rsidR="6FC329C8" w:rsidRDefault="76DDCEB8" w:rsidP="09804D36">
      <w:pPr>
        <w:shd w:val="clear" w:color="auto" w:fill="FFFFFF" w:themeFill="background1"/>
        <w:spacing w:before="240" w:after="240"/>
      </w:pPr>
      <w:r w:rsidRPr="09804D36">
        <w:rPr>
          <w:rFonts w:ascii="system-ui" w:eastAsia="system-ui" w:hAnsi="system-ui" w:cs="system-ui"/>
          <w:color w:val="0F1115"/>
        </w:rPr>
        <w:t xml:space="preserve">Cette approche technico‑opérationnelle, alliant </w:t>
      </w:r>
      <w:r w:rsidRPr="09804D36">
        <w:rPr>
          <w:rFonts w:ascii="system-ui" w:eastAsia="system-ui" w:hAnsi="system-ui" w:cs="system-ui"/>
          <w:b/>
          <w:bCs/>
          <w:color w:val="0F1115"/>
        </w:rPr>
        <w:t>biologie</w:t>
      </w:r>
      <w:r w:rsidRPr="09804D36">
        <w:rPr>
          <w:rFonts w:ascii="system-ui" w:eastAsia="system-ui" w:hAnsi="system-ui" w:cs="system-ui"/>
          <w:color w:val="0F1115"/>
        </w:rPr>
        <w:t xml:space="preserve">, </w:t>
      </w:r>
      <w:r w:rsidRPr="09804D36">
        <w:rPr>
          <w:rFonts w:ascii="system-ui" w:eastAsia="system-ui" w:hAnsi="system-ui" w:cs="system-ui"/>
          <w:b/>
          <w:bCs/>
          <w:color w:val="0F1115"/>
        </w:rPr>
        <w:t>surveillance rigoureuse</w:t>
      </w:r>
      <w:r w:rsidRPr="09804D36">
        <w:rPr>
          <w:rFonts w:ascii="system-ui" w:eastAsia="system-ui" w:hAnsi="system-ui" w:cs="system-ui"/>
          <w:color w:val="0F1115"/>
        </w:rPr>
        <w:t xml:space="preserve"> et </w:t>
      </w:r>
      <w:r w:rsidRPr="09804D36">
        <w:rPr>
          <w:rFonts w:ascii="system-ui" w:eastAsia="system-ui" w:hAnsi="system-ui" w:cs="system-ui"/>
          <w:b/>
          <w:bCs/>
          <w:color w:val="0F1115"/>
        </w:rPr>
        <w:t>outils numériques</w:t>
      </w:r>
      <w:r w:rsidRPr="09804D36">
        <w:rPr>
          <w:rFonts w:ascii="system-ui" w:eastAsia="system-ui" w:hAnsi="system-ui" w:cs="system-ui"/>
          <w:color w:val="0F1115"/>
        </w:rPr>
        <w:t>, établit la crédibilité du pôle aquaponique comme un pilier solide et innovant de l'écosystème productif de l'Hacienda Esmeralda.</w:t>
      </w:r>
    </w:p>
    <w:p w14:paraId="770590C5" w14:textId="5D81259D" w:rsidR="6FC329C8" w:rsidRDefault="6FC329C8" w:rsidP="09804D36"/>
    <w:p w14:paraId="5808F561" w14:textId="11329469" w:rsidR="6FC329C8" w:rsidRDefault="09BBDB39" w:rsidP="776ACE0D">
      <w:pPr>
        <w:pStyle w:val="Titre1"/>
        <w:spacing w:before="322" w:after="322"/>
        <w:rPr>
          <w:rFonts w:ascii="system-ui" w:eastAsia="system-ui" w:hAnsi="system-ui" w:cs="system-ui"/>
          <w:b/>
          <w:bCs/>
          <w:sz w:val="48"/>
          <w:szCs w:val="48"/>
        </w:rPr>
      </w:pPr>
      <w:r w:rsidRPr="09804D36">
        <w:rPr>
          <w:rFonts w:ascii="system-ui" w:eastAsia="system-ui" w:hAnsi="system-ui" w:cs="system-ui"/>
          <w:b/>
          <w:bCs/>
          <w:sz w:val="48"/>
          <w:szCs w:val="48"/>
        </w:rPr>
        <w:t>Chapitre 6 — Marketing et valorisation</w:t>
      </w:r>
    </w:p>
    <w:p w14:paraId="4E0C925E" w14:textId="28892449" w:rsidR="429852DA" w:rsidRDefault="429852DA" w:rsidP="09804D36">
      <w:pPr>
        <w:shd w:val="clear" w:color="auto" w:fill="FFFFFF" w:themeFill="background1"/>
        <w:spacing w:before="240" w:after="240"/>
      </w:pPr>
      <w:r w:rsidRPr="09804D36">
        <w:rPr>
          <w:rFonts w:ascii="system-ui" w:eastAsia="system-ui" w:hAnsi="system-ui" w:cs="system-ui"/>
          <w:color w:val="0F1115"/>
        </w:rPr>
        <w:t xml:space="preserve">Produire ne suffit pas : encore faut-il vendre au juste prix, à la bonne clientèle, avec un récit qui justifie la valeur. Le pôle aquaponique de l'Hacienda Esmeralda ne se positionne pas comme un simple producteur de poisson parmi d'autres. Il incarne un </w:t>
      </w:r>
      <w:r w:rsidRPr="09804D36">
        <w:rPr>
          <w:rFonts w:ascii="system-ui" w:eastAsia="system-ui" w:hAnsi="system-ui" w:cs="system-ui"/>
          <w:b/>
          <w:bCs/>
          <w:color w:val="0F1115"/>
        </w:rPr>
        <w:t>modèle de rupture</w:t>
      </w:r>
      <w:r w:rsidRPr="09804D36">
        <w:rPr>
          <w:rFonts w:ascii="system-ui" w:eastAsia="system-ui" w:hAnsi="system-ui" w:cs="system-ui"/>
          <w:color w:val="0F1115"/>
        </w:rPr>
        <w:t xml:space="preserve"> — celui de l'aquaculture circulaire, sobre en eau, sans pollution, sans antibiotiques. Ce chapitre détaille la stratégie de marketing et de valorisation qui transforme une production aquacole de qualité en une offre commerciale différenciée, résiliente et rentable.</w:t>
      </w:r>
    </w:p>
    <w:p w14:paraId="30C892C5" w14:textId="4977F982" w:rsidR="09804D36" w:rsidRDefault="09804D36"/>
    <w:p w14:paraId="4A6E16E5" w14:textId="7E8AF818" w:rsidR="429852DA" w:rsidRDefault="429852DA" w:rsidP="00055781">
      <w:pPr>
        <w:pStyle w:val="Titre2"/>
      </w:pPr>
      <w:r w:rsidRPr="09804D36">
        <w:rPr>
          <w:rFonts w:eastAsia="system-ui"/>
        </w:rPr>
        <w:lastRenderedPageBreak/>
        <w:t>6.1 Positionnement de marque : « L'Eau Vivante de l'Esmeralda »</w:t>
      </w:r>
    </w:p>
    <w:p w14:paraId="6DAD67BC" w14:textId="7581432F" w:rsidR="429852DA" w:rsidRDefault="429852DA" w:rsidP="09804D36">
      <w:pPr>
        <w:shd w:val="clear" w:color="auto" w:fill="FFFFFF" w:themeFill="background1"/>
        <w:spacing w:before="240" w:after="240"/>
      </w:pPr>
      <w:r w:rsidRPr="09804D36">
        <w:rPr>
          <w:rFonts w:ascii="system-ui" w:eastAsia="system-ui" w:hAnsi="system-ui" w:cs="system-ui"/>
          <w:color w:val="0F1115"/>
        </w:rPr>
        <w:t xml:space="preserve">Le pôle aquaponique produit des denrées qui racontent une histoire rare et puissante : </w:t>
      </w:r>
      <w:r w:rsidRPr="09804D36">
        <w:rPr>
          <w:rFonts w:ascii="system-ui" w:eastAsia="system-ui" w:hAnsi="system-ui" w:cs="system-ui"/>
          <w:b/>
          <w:bCs/>
          <w:color w:val="0F1115"/>
        </w:rPr>
        <w:t>des poissons qui ont grandi dans une eau que leurs propres déchets ont fertilisée pour produire les légumes qui garnissent votre assiette</w:t>
      </w:r>
      <w:r w:rsidRPr="09804D36">
        <w:rPr>
          <w:rFonts w:ascii="system-ui" w:eastAsia="system-ui" w:hAnsi="system-ui" w:cs="system-ui"/>
          <w:color w:val="0F1115"/>
        </w:rPr>
        <w:t>. C'est un récit circulaire, presque poétique, qui différencie radicalement ces produits de tout ce qu'on trouve sur le marché.</w:t>
      </w:r>
    </w:p>
    <w:p w14:paraId="4A03ED09" w14:textId="18B227F9" w:rsidR="429852DA" w:rsidRDefault="429852DA" w:rsidP="09804D36">
      <w:pPr>
        <w:shd w:val="clear" w:color="auto" w:fill="FFFFFF" w:themeFill="background1"/>
        <w:spacing w:before="240" w:after="240"/>
      </w:pPr>
      <w:r w:rsidRPr="09804D36">
        <w:rPr>
          <w:rFonts w:ascii="system-ui" w:eastAsia="system-ui" w:hAnsi="system-ui" w:cs="system-ui"/>
          <w:b/>
          <w:bCs/>
          <w:color w:val="0F1115"/>
        </w:rPr>
        <w:t>Identité visuelle</w:t>
      </w:r>
      <w:r w:rsidRPr="09804D36">
        <w:rPr>
          <w:rFonts w:ascii="system-ui" w:eastAsia="system-ui" w:hAnsi="system-ui" w:cs="system-ui"/>
          <w:color w:val="0F1115"/>
        </w:rPr>
        <w:t xml:space="preserve"> : une boucle aquatique stylisée intégrant un poisson et une feuille, dans les tons bleu-vert caractéristiques du site.</w:t>
      </w:r>
    </w:p>
    <w:p w14:paraId="236E113D" w14:textId="7C131F4B" w:rsidR="429852DA" w:rsidRDefault="429852DA" w:rsidP="09804D36">
      <w:pPr>
        <w:shd w:val="clear" w:color="auto" w:fill="FFFFFF" w:themeFill="background1"/>
        <w:spacing w:before="240" w:after="240"/>
      </w:pPr>
      <w:r w:rsidRPr="09804D36">
        <w:rPr>
          <w:rFonts w:ascii="system-ui" w:eastAsia="system-ui" w:hAnsi="system-ui" w:cs="system-ui"/>
          <w:b/>
          <w:bCs/>
          <w:color w:val="0F1115"/>
        </w:rPr>
        <w:t>Slogan</w:t>
      </w:r>
      <w:r w:rsidRPr="09804D36">
        <w:rPr>
          <w:rFonts w:ascii="system-ui" w:eastAsia="system-ui" w:hAnsi="system-ui" w:cs="system-ui"/>
          <w:color w:val="0F1115"/>
        </w:rPr>
        <w:t xml:space="preserve"> : </w:t>
      </w:r>
      <w:r w:rsidRPr="09804D36">
        <w:rPr>
          <w:rFonts w:ascii="system-ui" w:eastAsia="system-ui" w:hAnsi="system-ui" w:cs="system-ui"/>
          <w:i/>
          <w:iCs/>
          <w:color w:val="0F1115"/>
        </w:rPr>
        <w:t>« Ici, l'eau ne se perd jamais. Ni la valeur de ce qu'elle porte. »</w:t>
      </w:r>
    </w:p>
    <w:p w14:paraId="67CAFAFC" w14:textId="5F729428" w:rsidR="429852DA" w:rsidRDefault="429852DA" w:rsidP="09804D36">
      <w:pPr>
        <w:shd w:val="clear" w:color="auto" w:fill="FFFFFF" w:themeFill="background1"/>
        <w:spacing w:before="240" w:after="240"/>
      </w:pPr>
      <w:r w:rsidRPr="09804D36">
        <w:rPr>
          <w:rFonts w:ascii="system-ui" w:eastAsia="system-ui" w:hAnsi="system-ui" w:cs="system-ui"/>
          <w:b/>
          <w:bCs/>
          <w:color w:val="0F1115"/>
        </w:rPr>
        <w:t>Engagements communs à tous les produits</w:t>
      </w:r>
      <w:r w:rsidRPr="09804D36">
        <w:rPr>
          <w:rFonts w:ascii="system-ui" w:eastAsia="system-ui" w:hAnsi="system-ui" w:cs="system-ui"/>
          <w:color w:val="0F1115"/>
        </w:rPr>
        <w:t xml:space="preserve"> :</w:t>
      </w:r>
    </w:p>
    <w:p w14:paraId="059301EE" w14:textId="20C87990" w:rsidR="429852DA" w:rsidRDefault="429852DA" w:rsidP="09804D36">
      <w:pPr>
        <w:pStyle w:val="Paragraphedeliste"/>
        <w:numPr>
          <w:ilvl w:val="0"/>
          <w:numId w:val="38"/>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Traçabilité totale (QR code)</w:t>
      </w:r>
    </w:p>
    <w:p w14:paraId="467534B1" w14:textId="52829098" w:rsidR="429852DA" w:rsidRDefault="429852DA" w:rsidP="09804D36">
      <w:pPr>
        <w:pStyle w:val="Paragraphedeliste"/>
        <w:numPr>
          <w:ilvl w:val="0"/>
          <w:numId w:val="38"/>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Zéro antibiotique</w:t>
      </w:r>
    </w:p>
    <w:p w14:paraId="7D6D019F" w14:textId="547F4730" w:rsidR="429852DA" w:rsidRDefault="429852DA" w:rsidP="09804D36">
      <w:pPr>
        <w:pStyle w:val="Paragraphedeliste"/>
        <w:numPr>
          <w:ilvl w:val="0"/>
          <w:numId w:val="38"/>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Zéro engrais chimique</w:t>
      </w:r>
    </w:p>
    <w:p w14:paraId="38EAABA7" w14:textId="543174B9" w:rsidR="429852DA" w:rsidRDefault="429852DA" w:rsidP="09804D36">
      <w:pPr>
        <w:pStyle w:val="Paragraphedeliste"/>
        <w:numPr>
          <w:ilvl w:val="0"/>
          <w:numId w:val="38"/>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Circuit fermé certifié</w:t>
      </w:r>
    </w:p>
    <w:p w14:paraId="5758D4F3" w14:textId="7254DD49" w:rsidR="429852DA" w:rsidRDefault="429852DA" w:rsidP="09804D36">
      <w:pPr>
        <w:pStyle w:val="Paragraphedeliste"/>
        <w:numPr>
          <w:ilvl w:val="0"/>
          <w:numId w:val="38"/>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Alimentation locale (larves BSF + lentilles d'eau)</w:t>
      </w:r>
    </w:p>
    <w:p w14:paraId="77040F1E" w14:textId="4CBF7E50" w:rsidR="09804D36" w:rsidRDefault="09804D36"/>
    <w:p w14:paraId="73B4E556" w14:textId="711B52BE" w:rsidR="429852DA" w:rsidRDefault="429852DA" w:rsidP="00055781">
      <w:pPr>
        <w:pStyle w:val="Titre2"/>
      </w:pPr>
      <w:r w:rsidRPr="09804D36">
        <w:rPr>
          <w:rFonts w:eastAsia="system-ui"/>
        </w:rPr>
        <w:t>6.2 Segmentation de la clientèle (cibles)</w:t>
      </w:r>
    </w:p>
    <w:p w14:paraId="6470070D" w14:textId="24CE1C3C" w:rsidR="429852DA" w:rsidRDefault="429852DA" w:rsidP="09804D36">
      <w:pPr>
        <w:shd w:val="clear" w:color="auto" w:fill="FFFFFF" w:themeFill="background1"/>
        <w:spacing w:before="240" w:after="240"/>
      </w:pPr>
      <w:r w:rsidRPr="09804D36">
        <w:rPr>
          <w:rFonts w:ascii="system-ui" w:eastAsia="system-ui" w:hAnsi="system-ui" w:cs="system-ui"/>
          <w:color w:val="0F1115"/>
        </w:rPr>
        <w:t>La stratégie de commercialisation repose sur une segmentation qui permet de sécuriser les flux de trésorerie tout en maximisant les marges. Quatre grandes catégories de clients sont identifiées.</w:t>
      </w:r>
    </w:p>
    <w:p w14:paraId="1CBD57DF" w14:textId="5D6CEF80" w:rsidR="429852DA" w:rsidRDefault="429852DA" w:rsidP="0023731F">
      <w:pPr>
        <w:pStyle w:val="Titre2"/>
      </w:pPr>
      <w:r w:rsidRPr="09804D36">
        <w:rPr>
          <w:rFonts w:eastAsia="system-ui"/>
        </w:rPr>
        <w:t>6.2.1 B2B Gastronomique — marge et image</w:t>
      </w:r>
    </w:p>
    <w:tbl>
      <w:tblPr>
        <w:tblW w:w="0" w:type="auto"/>
        <w:tblLook w:val="06A0" w:firstRow="1" w:lastRow="0" w:firstColumn="1" w:lastColumn="0" w:noHBand="1" w:noVBand="1"/>
      </w:tblPr>
      <w:tblGrid>
        <w:gridCol w:w="3322"/>
        <w:gridCol w:w="3056"/>
        <w:gridCol w:w="2648"/>
      </w:tblGrid>
      <w:tr w:rsidR="09804D36" w14:paraId="4FD2C920" w14:textId="77777777" w:rsidTr="09804D36">
        <w:trPr>
          <w:trHeight w:val="300"/>
        </w:trPr>
        <w:tc>
          <w:tcPr>
            <w:tcW w:w="3627" w:type="dxa"/>
            <w:tcBorders>
              <w:top w:val="nil"/>
              <w:bottom w:val="single" w:sz="5" w:space="0" w:color="auto"/>
            </w:tcBorders>
            <w:tcMar>
              <w:top w:w="150" w:type="dxa"/>
              <w:bottom w:w="150" w:type="dxa"/>
              <w:right w:w="240" w:type="dxa"/>
            </w:tcMar>
            <w:vAlign w:val="center"/>
          </w:tcPr>
          <w:p w14:paraId="4B340E63" w14:textId="2CEAA95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Client</w:t>
            </w:r>
          </w:p>
        </w:tc>
        <w:tc>
          <w:tcPr>
            <w:tcW w:w="3310" w:type="dxa"/>
            <w:tcBorders>
              <w:top w:val="nil"/>
              <w:bottom w:val="single" w:sz="5" w:space="0" w:color="auto"/>
            </w:tcBorders>
            <w:tcMar>
              <w:top w:w="150" w:type="dxa"/>
              <w:left w:w="240" w:type="dxa"/>
              <w:bottom w:w="150" w:type="dxa"/>
              <w:right w:w="240" w:type="dxa"/>
            </w:tcMar>
            <w:vAlign w:val="center"/>
          </w:tcPr>
          <w:p w14:paraId="27733BA7" w14:textId="4913771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Justification</w:t>
            </w:r>
          </w:p>
        </w:tc>
        <w:tc>
          <w:tcPr>
            <w:tcW w:w="2805" w:type="dxa"/>
            <w:tcBorders>
              <w:top w:val="nil"/>
              <w:bottom w:val="single" w:sz="5" w:space="0" w:color="auto"/>
            </w:tcBorders>
            <w:tcMar>
              <w:top w:w="150" w:type="dxa"/>
              <w:left w:w="240" w:type="dxa"/>
              <w:bottom w:w="150" w:type="dxa"/>
              <w:right w:w="240" w:type="dxa"/>
            </w:tcMar>
            <w:vAlign w:val="center"/>
          </w:tcPr>
          <w:p w14:paraId="46CA1C9C" w14:textId="5BB790F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Modalité</w:t>
            </w:r>
          </w:p>
        </w:tc>
      </w:tr>
      <w:tr w:rsidR="09804D36" w14:paraId="4D036D8B" w14:textId="77777777" w:rsidTr="09804D36">
        <w:trPr>
          <w:trHeight w:val="300"/>
        </w:trPr>
        <w:tc>
          <w:tcPr>
            <w:tcW w:w="3627" w:type="dxa"/>
            <w:tcBorders>
              <w:bottom w:val="single" w:sz="5" w:space="0" w:color="auto"/>
            </w:tcBorders>
            <w:tcMar>
              <w:top w:w="150" w:type="dxa"/>
              <w:bottom w:w="150" w:type="dxa"/>
              <w:right w:w="240" w:type="dxa"/>
            </w:tcMar>
            <w:vAlign w:val="center"/>
          </w:tcPr>
          <w:p w14:paraId="556E56A4" w14:textId="67084427"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Restaurants gastronomiques</w:t>
            </w:r>
            <w:r w:rsidRPr="09804D36">
              <w:rPr>
                <w:rFonts w:ascii="system-ui" w:eastAsia="system-ui" w:hAnsi="system-ui" w:cs="system-ui"/>
                <w:sz w:val="22"/>
                <w:szCs w:val="22"/>
              </w:rPr>
              <w:t xml:space="preserve"> (Popayán, Cali)</w:t>
            </w:r>
          </w:p>
        </w:tc>
        <w:tc>
          <w:tcPr>
            <w:tcW w:w="3310" w:type="dxa"/>
            <w:tcBorders>
              <w:bottom w:val="single" w:sz="5" w:space="0" w:color="auto"/>
            </w:tcBorders>
            <w:tcMar>
              <w:top w:w="150" w:type="dxa"/>
              <w:left w:w="240" w:type="dxa"/>
              <w:bottom w:w="150" w:type="dxa"/>
              <w:right w:w="240" w:type="dxa"/>
            </w:tcMar>
            <w:vAlign w:val="center"/>
          </w:tcPr>
          <w:p w14:paraId="611546E0" w14:textId="5C3FC61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xml:space="preserve">Recherchent des produits d'exception avec une histoire forte. Le tilapia « nourri aux larves BSF, élevé en aquaponie circulaire, sans antibiotique » est un </w:t>
            </w:r>
            <w:r w:rsidRPr="09804D36">
              <w:rPr>
                <w:rFonts w:ascii="system-ui" w:eastAsia="system-ui" w:hAnsi="system-ui" w:cs="system-ui"/>
                <w:sz w:val="22"/>
                <w:szCs w:val="22"/>
              </w:rPr>
              <w:lastRenderedPageBreak/>
              <w:t>argument marketing de chef.</w:t>
            </w:r>
          </w:p>
        </w:tc>
        <w:tc>
          <w:tcPr>
            <w:tcW w:w="2805" w:type="dxa"/>
            <w:tcBorders>
              <w:bottom w:val="single" w:sz="5" w:space="0" w:color="auto"/>
            </w:tcBorders>
            <w:tcMar>
              <w:top w:w="150" w:type="dxa"/>
              <w:left w:w="240" w:type="dxa"/>
              <w:bottom w:w="150" w:type="dxa"/>
            </w:tcMar>
            <w:vAlign w:val="center"/>
          </w:tcPr>
          <w:p w14:paraId="3D9D5A1A" w14:textId="573C33F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lastRenderedPageBreak/>
              <w:t>Livraison bi-hebdomadaire, filets ou entiers, conditionnement sur mesure, prix premium.</w:t>
            </w:r>
          </w:p>
        </w:tc>
      </w:tr>
      <w:tr w:rsidR="09804D36" w14:paraId="7F6770C3" w14:textId="77777777" w:rsidTr="09804D36">
        <w:trPr>
          <w:trHeight w:val="300"/>
        </w:trPr>
        <w:tc>
          <w:tcPr>
            <w:tcW w:w="3627" w:type="dxa"/>
            <w:tcBorders>
              <w:bottom w:val="single" w:sz="5" w:space="0" w:color="auto"/>
            </w:tcBorders>
            <w:tcMar>
              <w:top w:w="150" w:type="dxa"/>
              <w:bottom w:w="150" w:type="dxa"/>
              <w:right w:w="240" w:type="dxa"/>
            </w:tcMar>
            <w:vAlign w:val="center"/>
          </w:tcPr>
          <w:p w14:paraId="165F390D" w14:textId="20D77401"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lastRenderedPageBreak/>
              <w:t>Hôtels et éco-lodges de la région</w:t>
            </w:r>
          </w:p>
        </w:tc>
        <w:tc>
          <w:tcPr>
            <w:tcW w:w="3310" w:type="dxa"/>
            <w:tcBorders>
              <w:bottom w:val="single" w:sz="5" w:space="0" w:color="auto"/>
            </w:tcBorders>
            <w:tcMar>
              <w:top w:w="150" w:type="dxa"/>
              <w:left w:w="240" w:type="dxa"/>
              <w:bottom w:w="150" w:type="dxa"/>
              <w:right w:w="240" w:type="dxa"/>
            </w:tcMar>
            <w:vAlign w:val="center"/>
          </w:tcPr>
          <w:p w14:paraId="2FE5B168" w14:textId="3EFB19D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Le petit-déjeuner et la restauration « local &amp; durable » sont des arguments forts pour leur propre communication responsable.</w:t>
            </w:r>
          </w:p>
        </w:tc>
        <w:tc>
          <w:tcPr>
            <w:tcW w:w="2805" w:type="dxa"/>
            <w:tcBorders>
              <w:bottom w:val="single" w:sz="5" w:space="0" w:color="auto"/>
            </w:tcBorders>
            <w:tcMar>
              <w:top w:w="150" w:type="dxa"/>
              <w:left w:w="240" w:type="dxa"/>
              <w:bottom w:w="150" w:type="dxa"/>
            </w:tcMar>
            <w:vAlign w:val="center"/>
          </w:tcPr>
          <w:p w14:paraId="47B3C7BF" w14:textId="5CE89EA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Contrats hebdomadaires, poisson + légumes hydroponiques.</w:t>
            </w:r>
          </w:p>
        </w:tc>
      </w:tr>
      <w:tr w:rsidR="09804D36" w14:paraId="2294A11A" w14:textId="77777777" w:rsidTr="09804D36">
        <w:trPr>
          <w:trHeight w:val="300"/>
        </w:trPr>
        <w:tc>
          <w:tcPr>
            <w:tcW w:w="3627" w:type="dxa"/>
            <w:tcBorders>
              <w:bottom w:val="single" w:sz="5" w:space="0" w:color="auto"/>
            </w:tcBorders>
            <w:tcMar>
              <w:top w:w="150" w:type="dxa"/>
              <w:bottom w:w="150" w:type="dxa"/>
              <w:right w:w="240" w:type="dxa"/>
            </w:tcMar>
            <w:vAlign w:val="center"/>
          </w:tcPr>
          <w:p w14:paraId="43367BBE" w14:textId="46B198DD"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Traiteurs et chefs à domicile</w:t>
            </w:r>
          </w:p>
        </w:tc>
        <w:tc>
          <w:tcPr>
            <w:tcW w:w="3310" w:type="dxa"/>
            <w:tcBorders>
              <w:bottom w:val="single" w:sz="5" w:space="0" w:color="auto"/>
            </w:tcBorders>
            <w:tcMar>
              <w:top w:w="150" w:type="dxa"/>
              <w:left w:w="240" w:type="dxa"/>
              <w:bottom w:w="150" w:type="dxa"/>
              <w:right w:w="240" w:type="dxa"/>
            </w:tcMar>
            <w:vAlign w:val="center"/>
          </w:tcPr>
          <w:p w14:paraId="40368EAB" w14:textId="1B14986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Recherche de produits frais et originaux, valeur perçue élevée.</w:t>
            </w:r>
          </w:p>
        </w:tc>
        <w:tc>
          <w:tcPr>
            <w:tcW w:w="2805" w:type="dxa"/>
            <w:tcBorders>
              <w:bottom w:val="single" w:sz="5" w:space="0" w:color="auto"/>
            </w:tcBorders>
            <w:tcMar>
              <w:top w:w="150" w:type="dxa"/>
              <w:left w:w="240" w:type="dxa"/>
              <w:bottom w:w="150" w:type="dxa"/>
            </w:tcMar>
            <w:vAlign w:val="center"/>
          </w:tcPr>
          <w:p w14:paraId="3F250F59" w14:textId="455619E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Commandes ponctuelles via Esmeralda &amp; Co.</w:t>
            </w:r>
          </w:p>
        </w:tc>
      </w:tr>
    </w:tbl>
    <w:p w14:paraId="7C4FBDC6" w14:textId="62852161" w:rsidR="429852DA" w:rsidRDefault="429852DA" w:rsidP="0023731F">
      <w:pPr>
        <w:pStyle w:val="Titre3"/>
      </w:pPr>
      <w:r w:rsidRPr="09804D36">
        <w:rPr>
          <w:rFonts w:eastAsia="system-ui"/>
        </w:rPr>
        <w:t>6.2.2 B2B Institutionnel — volume et stabilité</w:t>
      </w:r>
    </w:p>
    <w:tbl>
      <w:tblPr>
        <w:tblW w:w="0" w:type="auto"/>
        <w:tblLook w:val="06A0" w:firstRow="1" w:lastRow="0" w:firstColumn="1" w:lastColumn="0" w:noHBand="1" w:noVBand="1"/>
      </w:tblPr>
      <w:tblGrid>
        <w:gridCol w:w="2640"/>
        <w:gridCol w:w="3187"/>
        <w:gridCol w:w="3199"/>
      </w:tblGrid>
      <w:tr w:rsidR="09804D36" w14:paraId="21319D9A" w14:textId="77777777" w:rsidTr="09804D36">
        <w:trPr>
          <w:trHeight w:val="300"/>
        </w:trPr>
        <w:tc>
          <w:tcPr>
            <w:tcW w:w="3052" w:type="dxa"/>
            <w:tcBorders>
              <w:top w:val="nil"/>
              <w:bottom w:val="single" w:sz="5" w:space="0" w:color="auto"/>
            </w:tcBorders>
            <w:tcMar>
              <w:top w:w="150" w:type="dxa"/>
              <w:bottom w:w="150" w:type="dxa"/>
              <w:right w:w="240" w:type="dxa"/>
            </w:tcMar>
            <w:vAlign w:val="center"/>
          </w:tcPr>
          <w:p w14:paraId="553F135E" w14:textId="5594F25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Client</w:t>
            </w:r>
          </w:p>
        </w:tc>
        <w:tc>
          <w:tcPr>
            <w:tcW w:w="3634" w:type="dxa"/>
            <w:tcBorders>
              <w:top w:val="nil"/>
              <w:bottom w:val="single" w:sz="5" w:space="0" w:color="auto"/>
            </w:tcBorders>
            <w:tcMar>
              <w:top w:w="150" w:type="dxa"/>
              <w:left w:w="240" w:type="dxa"/>
              <w:bottom w:w="150" w:type="dxa"/>
              <w:right w:w="240" w:type="dxa"/>
            </w:tcMar>
            <w:vAlign w:val="center"/>
          </w:tcPr>
          <w:p w14:paraId="6DCDA9FB" w14:textId="35484CB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Justification</w:t>
            </w:r>
          </w:p>
        </w:tc>
        <w:tc>
          <w:tcPr>
            <w:tcW w:w="3634" w:type="dxa"/>
            <w:tcBorders>
              <w:top w:val="nil"/>
              <w:bottom w:val="single" w:sz="5" w:space="0" w:color="auto"/>
            </w:tcBorders>
            <w:tcMar>
              <w:top w:w="150" w:type="dxa"/>
              <w:left w:w="240" w:type="dxa"/>
              <w:bottom w:w="150" w:type="dxa"/>
              <w:right w:w="240" w:type="dxa"/>
            </w:tcMar>
            <w:vAlign w:val="center"/>
          </w:tcPr>
          <w:p w14:paraId="4CDF88CA" w14:textId="48991E1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Modalité</w:t>
            </w:r>
          </w:p>
        </w:tc>
      </w:tr>
      <w:tr w:rsidR="09804D36" w14:paraId="7C82968B" w14:textId="77777777" w:rsidTr="09804D36">
        <w:trPr>
          <w:trHeight w:val="300"/>
        </w:trPr>
        <w:tc>
          <w:tcPr>
            <w:tcW w:w="3052" w:type="dxa"/>
            <w:tcBorders>
              <w:bottom w:val="single" w:sz="5" w:space="0" w:color="auto"/>
            </w:tcBorders>
            <w:tcMar>
              <w:top w:w="150" w:type="dxa"/>
              <w:bottom w:w="150" w:type="dxa"/>
              <w:right w:w="240" w:type="dxa"/>
            </w:tcMar>
            <w:vAlign w:val="center"/>
          </w:tcPr>
          <w:p w14:paraId="25ABE09B" w14:textId="493E7073"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Cantines scolaires</w:t>
            </w:r>
            <w:r w:rsidRPr="09804D36">
              <w:rPr>
                <w:rFonts w:ascii="system-ui" w:eastAsia="system-ui" w:hAnsi="system-ui" w:cs="system-ui"/>
                <w:sz w:val="22"/>
                <w:szCs w:val="22"/>
              </w:rPr>
              <w:t xml:space="preserve"> (mairie de Popayán)</w:t>
            </w:r>
          </w:p>
        </w:tc>
        <w:tc>
          <w:tcPr>
            <w:tcW w:w="3634" w:type="dxa"/>
            <w:tcBorders>
              <w:bottom w:val="single" w:sz="5" w:space="0" w:color="auto"/>
            </w:tcBorders>
            <w:tcMar>
              <w:top w:w="150" w:type="dxa"/>
              <w:left w:w="240" w:type="dxa"/>
              <w:bottom w:w="150" w:type="dxa"/>
              <w:right w:w="240" w:type="dxa"/>
            </w:tcMar>
            <w:vAlign w:val="center"/>
          </w:tcPr>
          <w:p w14:paraId="3A645A48" w14:textId="2A4E461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Besoin de protéines locales, traçables, sans résidus. Clauses d'achat durable dans les appels d'offres publics.</w:t>
            </w:r>
          </w:p>
        </w:tc>
        <w:tc>
          <w:tcPr>
            <w:tcW w:w="3634" w:type="dxa"/>
            <w:tcBorders>
              <w:bottom w:val="single" w:sz="5" w:space="0" w:color="auto"/>
            </w:tcBorders>
            <w:tcMar>
              <w:top w:w="150" w:type="dxa"/>
              <w:left w:w="240" w:type="dxa"/>
              <w:bottom w:w="150" w:type="dxa"/>
            </w:tcMar>
            <w:vAlign w:val="center"/>
          </w:tcPr>
          <w:p w14:paraId="53032A7D" w14:textId="5F5CF2B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Contrats annuels, livraison hebdomadaire, tilapia entier ou filet.</w:t>
            </w:r>
          </w:p>
        </w:tc>
      </w:tr>
      <w:tr w:rsidR="09804D36" w14:paraId="49586D1C" w14:textId="77777777" w:rsidTr="09804D36">
        <w:trPr>
          <w:trHeight w:val="300"/>
        </w:trPr>
        <w:tc>
          <w:tcPr>
            <w:tcW w:w="3052" w:type="dxa"/>
            <w:tcBorders>
              <w:bottom w:val="single" w:sz="5" w:space="0" w:color="auto"/>
            </w:tcBorders>
            <w:tcMar>
              <w:top w:w="150" w:type="dxa"/>
              <w:bottom w:w="150" w:type="dxa"/>
              <w:right w:w="240" w:type="dxa"/>
            </w:tcMar>
            <w:vAlign w:val="center"/>
          </w:tcPr>
          <w:p w14:paraId="3CFF72C2" w14:textId="74A9A403"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Hôpitaux et centres de santé</w:t>
            </w:r>
          </w:p>
        </w:tc>
        <w:tc>
          <w:tcPr>
            <w:tcW w:w="3634" w:type="dxa"/>
            <w:tcBorders>
              <w:bottom w:val="single" w:sz="5" w:space="0" w:color="auto"/>
            </w:tcBorders>
            <w:tcMar>
              <w:top w:w="150" w:type="dxa"/>
              <w:left w:w="240" w:type="dxa"/>
              <w:bottom w:w="150" w:type="dxa"/>
              <w:right w:w="240" w:type="dxa"/>
            </w:tcMar>
            <w:vAlign w:val="center"/>
          </w:tcPr>
          <w:p w14:paraId="412F6E19" w14:textId="19DA2A0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Alimentation saine, sans résidus, pour patients et personnel.</w:t>
            </w:r>
          </w:p>
        </w:tc>
        <w:tc>
          <w:tcPr>
            <w:tcW w:w="3634" w:type="dxa"/>
            <w:tcBorders>
              <w:bottom w:val="single" w:sz="5" w:space="0" w:color="auto"/>
            </w:tcBorders>
            <w:tcMar>
              <w:top w:w="150" w:type="dxa"/>
              <w:left w:w="240" w:type="dxa"/>
              <w:bottom w:w="150" w:type="dxa"/>
            </w:tcMar>
            <w:vAlign w:val="center"/>
          </w:tcPr>
          <w:p w14:paraId="00E84C23" w14:textId="4063B42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Contrats trimestriels, livraison bi-hebdomadaire.</w:t>
            </w:r>
          </w:p>
        </w:tc>
      </w:tr>
    </w:tbl>
    <w:p w14:paraId="3203C4D8" w14:textId="24EA7A48" w:rsidR="429852DA" w:rsidRDefault="429852DA" w:rsidP="0023731F">
      <w:pPr>
        <w:pStyle w:val="Titre3"/>
      </w:pPr>
      <w:r w:rsidRPr="09804D36">
        <w:rPr>
          <w:rFonts w:eastAsia="system-ui"/>
        </w:rPr>
        <w:t>6.2.3 Distribution spécialisée — accès à de nouveaux segments</w:t>
      </w:r>
    </w:p>
    <w:tbl>
      <w:tblPr>
        <w:tblW w:w="0" w:type="auto"/>
        <w:tblLook w:val="06A0" w:firstRow="1" w:lastRow="0" w:firstColumn="1" w:lastColumn="0" w:noHBand="1" w:noVBand="1"/>
      </w:tblPr>
      <w:tblGrid>
        <w:gridCol w:w="2652"/>
        <w:gridCol w:w="3763"/>
        <w:gridCol w:w="2611"/>
      </w:tblGrid>
      <w:tr w:rsidR="09804D36" w14:paraId="609321E8" w14:textId="77777777" w:rsidTr="09804D36">
        <w:trPr>
          <w:trHeight w:val="300"/>
        </w:trPr>
        <w:tc>
          <w:tcPr>
            <w:tcW w:w="2730" w:type="dxa"/>
            <w:tcBorders>
              <w:top w:val="nil"/>
              <w:bottom w:val="single" w:sz="5" w:space="0" w:color="auto"/>
            </w:tcBorders>
            <w:tcMar>
              <w:top w:w="150" w:type="dxa"/>
              <w:bottom w:w="150" w:type="dxa"/>
              <w:right w:w="240" w:type="dxa"/>
            </w:tcMar>
            <w:vAlign w:val="center"/>
          </w:tcPr>
          <w:p w14:paraId="51C43599" w14:textId="078BFAA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Client</w:t>
            </w:r>
          </w:p>
        </w:tc>
        <w:tc>
          <w:tcPr>
            <w:tcW w:w="3896" w:type="dxa"/>
            <w:tcBorders>
              <w:top w:val="nil"/>
              <w:bottom w:val="single" w:sz="5" w:space="0" w:color="auto"/>
            </w:tcBorders>
            <w:tcMar>
              <w:top w:w="150" w:type="dxa"/>
              <w:left w:w="240" w:type="dxa"/>
              <w:bottom w:w="150" w:type="dxa"/>
              <w:right w:w="240" w:type="dxa"/>
            </w:tcMar>
            <w:vAlign w:val="center"/>
          </w:tcPr>
          <w:p w14:paraId="464B1435" w14:textId="6FE1CD1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Justification</w:t>
            </w:r>
          </w:p>
        </w:tc>
        <w:tc>
          <w:tcPr>
            <w:tcW w:w="2674" w:type="dxa"/>
            <w:tcBorders>
              <w:top w:val="nil"/>
              <w:bottom w:val="single" w:sz="5" w:space="0" w:color="auto"/>
            </w:tcBorders>
            <w:tcMar>
              <w:top w:w="150" w:type="dxa"/>
              <w:left w:w="240" w:type="dxa"/>
              <w:bottom w:w="150" w:type="dxa"/>
              <w:right w:w="240" w:type="dxa"/>
            </w:tcMar>
            <w:vAlign w:val="center"/>
          </w:tcPr>
          <w:p w14:paraId="2B69B713" w14:textId="140179E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Modalité</w:t>
            </w:r>
          </w:p>
        </w:tc>
      </w:tr>
      <w:tr w:rsidR="09804D36" w14:paraId="4B994460" w14:textId="77777777" w:rsidTr="09804D36">
        <w:trPr>
          <w:trHeight w:val="300"/>
        </w:trPr>
        <w:tc>
          <w:tcPr>
            <w:tcW w:w="2730" w:type="dxa"/>
            <w:tcBorders>
              <w:bottom w:val="single" w:sz="5" w:space="0" w:color="auto"/>
            </w:tcBorders>
            <w:tcMar>
              <w:top w:w="150" w:type="dxa"/>
              <w:bottom w:w="150" w:type="dxa"/>
              <w:right w:w="240" w:type="dxa"/>
            </w:tcMar>
            <w:vAlign w:val="center"/>
          </w:tcPr>
          <w:p w14:paraId="3156DC94" w14:textId="40B24605"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Épiceries fines et magasins bio</w:t>
            </w:r>
            <w:r w:rsidRPr="09804D36">
              <w:rPr>
                <w:rFonts w:ascii="system-ui" w:eastAsia="system-ui" w:hAnsi="system-ui" w:cs="system-ui"/>
                <w:sz w:val="22"/>
                <w:szCs w:val="22"/>
              </w:rPr>
              <w:t xml:space="preserve"> (Popayán, Cali)</w:t>
            </w:r>
          </w:p>
        </w:tc>
        <w:tc>
          <w:tcPr>
            <w:tcW w:w="3896" w:type="dxa"/>
            <w:tcBorders>
              <w:bottom w:val="single" w:sz="5" w:space="0" w:color="auto"/>
            </w:tcBorders>
            <w:tcMar>
              <w:top w:w="150" w:type="dxa"/>
              <w:left w:w="240" w:type="dxa"/>
              <w:bottom w:w="150" w:type="dxa"/>
              <w:right w:w="240" w:type="dxa"/>
            </w:tcMar>
            <w:vAlign w:val="center"/>
          </w:tcPr>
          <w:p w14:paraId="47610462" w14:textId="59DBA66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xml:space="preserve">Positionnement « agriculture circulaire », différenciation par rapport au poisson conventionnel </w:t>
            </w:r>
            <w:r w:rsidRPr="09804D36">
              <w:rPr>
                <w:rFonts w:ascii="system-ui" w:eastAsia="system-ui" w:hAnsi="system-ui" w:cs="system-ui"/>
                <w:sz w:val="22"/>
                <w:szCs w:val="22"/>
              </w:rPr>
              <w:lastRenderedPageBreak/>
              <w:t>(importé, congelé, souvent d'élevage industriel).</w:t>
            </w:r>
          </w:p>
        </w:tc>
        <w:tc>
          <w:tcPr>
            <w:tcW w:w="2674" w:type="dxa"/>
            <w:tcBorders>
              <w:bottom w:val="single" w:sz="5" w:space="0" w:color="auto"/>
            </w:tcBorders>
            <w:tcMar>
              <w:top w:w="150" w:type="dxa"/>
              <w:left w:w="240" w:type="dxa"/>
              <w:bottom w:w="150" w:type="dxa"/>
            </w:tcMar>
            <w:vAlign w:val="center"/>
          </w:tcPr>
          <w:p w14:paraId="432D0BA0" w14:textId="7508E5D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lastRenderedPageBreak/>
              <w:t>Livraison hebdomadaire, marge partagée.</w:t>
            </w:r>
          </w:p>
        </w:tc>
      </w:tr>
      <w:tr w:rsidR="09804D36" w14:paraId="689095FB" w14:textId="77777777" w:rsidTr="09804D36">
        <w:trPr>
          <w:trHeight w:val="300"/>
        </w:trPr>
        <w:tc>
          <w:tcPr>
            <w:tcW w:w="2730" w:type="dxa"/>
            <w:tcBorders>
              <w:bottom w:val="single" w:sz="5" w:space="0" w:color="auto"/>
            </w:tcBorders>
            <w:tcMar>
              <w:top w:w="150" w:type="dxa"/>
              <w:bottom w:w="150" w:type="dxa"/>
              <w:right w:w="240" w:type="dxa"/>
            </w:tcMar>
            <w:vAlign w:val="center"/>
          </w:tcPr>
          <w:p w14:paraId="624E2C79" w14:textId="0D2C4359"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Marchés de producteurs</w:t>
            </w:r>
          </w:p>
        </w:tc>
        <w:tc>
          <w:tcPr>
            <w:tcW w:w="3896" w:type="dxa"/>
            <w:tcBorders>
              <w:bottom w:val="single" w:sz="5" w:space="0" w:color="auto"/>
            </w:tcBorders>
            <w:tcMar>
              <w:top w:w="150" w:type="dxa"/>
              <w:left w:w="240" w:type="dxa"/>
              <w:bottom w:w="150" w:type="dxa"/>
              <w:right w:w="240" w:type="dxa"/>
            </w:tcMar>
            <w:vAlign w:val="center"/>
          </w:tcPr>
          <w:p w14:paraId="1764DFB1" w14:textId="3DF5A68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Présence régulière sur le marché de Popayán pour capter une clientèle urbaine sensible aux circuits courts.</w:t>
            </w:r>
          </w:p>
        </w:tc>
        <w:tc>
          <w:tcPr>
            <w:tcW w:w="2674" w:type="dxa"/>
            <w:tcBorders>
              <w:bottom w:val="single" w:sz="5" w:space="0" w:color="auto"/>
            </w:tcBorders>
            <w:tcMar>
              <w:top w:w="150" w:type="dxa"/>
              <w:left w:w="240" w:type="dxa"/>
              <w:bottom w:w="150" w:type="dxa"/>
            </w:tcMar>
            <w:vAlign w:val="center"/>
          </w:tcPr>
          <w:p w14:paraId="28232A04" w14:textId="10F8EDB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Stand bi-hebdomadaire, vente en frais.</w:t>
            </w:r>
          </w:p>
        </w:tc>
      </w:tr>
    </w:tbl>
    <w:p w14:paraId="19C27EA5" w14:textId="6E93BFC6" w:rsidR="429852DA" w:rsidRDefault="429852DA" w:rsidP="0023731F">
      <w:pPr>
        <w:pStyle w:val="Titre3"/>
      </w:pPr>
      <w:r w:rsidRPr="09804D36">
        <w:rPr>
          <w:rFonts w:eastAsia="system-ui"/>
        </w:rPr>
        <w:t>6.2.4 B2C Direct — marge maximale et fidélisation</w:t>
      </w:r>
    </w:p>
    <w:tbl>
      <w:tblPr>
        <w:tblW w:w="0" w:type="auto"/>
        <w:tblLook w:val="06A0" w:firstRow="1" w:lastRow="0" w:firstColumn="1" w:lastColumn="0" w:noHBand="1" w:noVBand="1"/>
      </w:tblPr>
      <w:tblGrid>
        <w:gridCol w:w="2662"/>
        <w:gridCol w:w="3641"/>
        <w:gridCol w:w="2723"/>
      </w:tblGrid>
      <w:tr w:rsidR="09804D36" w14:paraId="1ED15F52" w14:textId="77777777" w:rsidTr="09804D36">
        <w:trPr>
          <w:trHeight w:val="300"/>
        </w:trPr>
        <w:tc>
          <w:tcPr>
            <w:tcW w:w="2764" w:type="dxa"/>
            <w:tcBorders>
              <w:top w:val="nil"/>
              <w:bottom w:val="single" w:sz="5" w:space="0" w:color="auto"/>
            </w:tcBorders>
            <w:tcMar>
              <w:top w:w="150" w:type="dxa"/>
              <w:bottom w:w="150" w:type="dxa"/>
              <w:right w:w="240" w:type="dxa"/>
            </w:tcMar>
            <w:vAlign w:val="center"/>
          </w:tcPr>
          <w:p w14:paraId="52CC7F58" w14:textId="2CC09A4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Canal</w:t>
            </w:r>
          </w:p>
        </w:tc>
        <w:tc>
          <w:tcPr>
            <w:tcW w:w="3770" w:type="dxa"/>
            <w:tcBorders>
              <w:top w:val="nil"/>
              <w:bottom w:val="single" w:sz="5" w:space="0" w:color="auto"/>
            </w:tcBorders>
            <w:tcMar>
              <w:top w:w="150" w:type="dxa"/>
              <w:left w:w="240" w:type="dxa"/>
              <w:bottom w:w="150" w:type="dxa"/>
              <w:right w:w="240" w:type="dxa"/>
            </w:tcMar>
            <w:vAlign w:val="center"/>
          </w:tcPr>
          <w:p w14:paraId="21687D11" w14:textId="365F9FA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Justification</w:t>
            </w:r>
          </w:p>
        </w:tc>
        <w:tc>
          <w:tcPr>
            <w:tcW w:w="2790" w:type="dxa"/>
            <w:tcBorders>
              <w:top w:val="nil"/>
              <w:bottom w:val="single" w:sz="5" w:space="0" w:color="auto"/>
            </w:tcBorders>
            <w:tcMar>
              <w:top w:w="150" w:type="dxa"/>
              <w:left w:w="240" w:type="dxa"/>
              <w:bottom w:w="150" w:type="dxa"/>
              <w:right w:w="240" w:type="dxa"/>
            </w:tcMar>
            <w:vAlign w:val="center"/>
          </w:tcPr>
          <w:p w14:paraId="2AB99E2A" w14:textId="4479A57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Modalité</w:t>
            </w:r>
          </w:p>
        </w:tc>
      </w:tr>
      <w:tr w:rsidR="09804D36" w14:paraId="2F72C5FF" w14:textId="77777777" w:rsidTr="09804D36">
        <w:trPr>
          <w:trHeight w:val="300"/>
        </w:trPr>
        <w:tc>
          <w:tcPr>
            <w:tcW w:w="2764" w:type="dxa"/>
            <w:tcBorders>
              <w:bottom w:val="single" w:sz="5" w:space="0" w:color="auto"/>
            </w:tcBorders>
            <w:tcMar>
              <w:top w:w="150" w:type="dxa"/>
              <w:bottom w:w="150" w:type="dxa"/>
              <w:right w:w="240" w:type="dxa"/>
            </w:tcMar>
            <w:vAlign w:val="center"/>
          </w:tcPr>
          <w:p w14:paraId="47CC2493" w14:textId="720F143F"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Vente à la ferme</w:t>
            </w:r>
          </w:p>
        </w:tc>
        <w:tc>
          <w:tcPr>
            <w:tcW w:w="3770" w:type="dxa"/>
            <w:tcBorders>
              <w:bottom w:val="single" w:sz="5" w:space="0" w:color="auto"/>
            </w:tcBorders>
            <w:tcMar>
              <w:top w:w="150" w:type="dxa"/>
              <w:left w:w="240" w:type="dxa"/>
              <w:bottom w:w="150" w:type="dxa"/>
              <w:right w:w="240" w:type="dxa"/>
            </w:tcMar>
            <w:vAlign w:val="center"/>
          </w:tcPr>
          <w:p w14:paraId="0FDF9EF7" w14:textId="2CD4191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Expérience immersive : les clients viennent chercher leur poisson, visitent les bassins, comprennent le système aquaponique.</w:t>
            </w:r>
          </w:p>
        </w:tc>
        <w:tc>
          <w:tcPr>
            <w:tcW w:w="2790" w:type="dxa"/>
            <w:tcBorders>
              <w:bottom w:val="single" w:sz="5" w:space="0" w:color="auto"/>
            </w:tcBorders>
            <w:tcMar>
              <w:top w:w="150" w:type="dxa"/>
              <w:left w:w="240" w:type="dxa"/>
              <w:bottom w:w="150" w:type="dxa"/>
            </w:tcMar>
            <w:vAlign w:val="center"/>
          </w:tcPr>
          <w:p w14:paraId="42B73B5F" w14:textId="63193F2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Point de vente 2–3×/semaine, tilapia entier ou filet, légumes hydroponiques.</w:t>
            </w:r>
          </w:p>
        </w:tc>
      </w:tr>
      <w:tr w:rsidR="09804D36" w14:paraId="0D8FBB05" w14:textId="77777777" w:rsidTr="09804D36">
        <w:trPr>
          <w:trHeight w:val="300"/>
        </w:trPr>
        <w:tc>
          <w:tcPr>
            <w:tcW w:w="2764" w:type="dxa"/>
            <w:tcBorders>
              <w:bottom w:val="single" w:sz="5" w:space="0" w:color="auto"/>
            </w:tcBorders>
            <w:tcMar>
              <w:top w:w="150" w:type="dxa"/>
              <w:bottom w:w="150" w:type="dxa"/>
              <w:right w:w="240" w:type="dxa"/>
            </w:tcMar>
            <w:vAlign w:val="center"/>
          </w:tcPr>
          <w:p w14:paraId="35DE4865" w14:textId="50DC3813"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Paniers paysans « Mer &amp; Jardin »</w:t>
            </w:r>
          </w:p>
        </w:tc>
        <w:tc>
          <w:tcPr>
            <w:tcW w:w="3770" w:type="dxa"/>
            <w:tcBorders>
              <w:bottom w:val="single" w:sz="5" w:space="0" w:color="auto"/>
            </w:tcBorders>
            <w:tcMar>
              <w:top w:w="150" w:type="dxa"/>
              <w:left w:w="240" w:type="dxa"/>
              <w:bottom w:w="150" w:type="dxa"/>
              <w:right w:w="240" w:type="dxa"/>
            </w:tcMar>
            <w:vAlign w:val="center"/>
          </w:tcPr>
          <w:p w14:paraId="008513BA" w14:textId="05E7647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Abonnement hebdomadaire : tilapia + légumes hydroponiques + herbes aromatiques. Fidélisation, trésorerie prévisible.</w:t>
            </w:r>
          </w:p>
        </w:tc>
        <w:tc>
          <w:tcPr>
            <w:tcW w:w="2790" w:type="dxa"/>
            <w:tcBorders>
              <w:bottom w:val="single" w:sz="5" w:space="0" w:color="auto"/>
            </w:tcBorders>
            <w:tcMar>
              <w:top w:w="150" w:type="dxa"/>
              <w:left w:w="240" w:type="dxa"/>
              <w:bottom w:w="150" w:type="dxa"/>
            </w:tcMar>
            <w:vAlign w:val="center"/>
          </w:tcPr>
          <w:p w14:paraId="4B3795F8" w14:textId="5A3DBE9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Formules : « Découverte » (poisson 400–500 g + laitue + herbes), « Famille » (1 kg de poisson + 2 légumes + herbes).</w:t>
            </w:r>
          </w:p>
        </w:tc>
      </w:tr>
      <w:tr w:rsidR="09804D36" w14:paraId="5ABCE4F5" w14:textId="77777777" w:rsidTr="09804D36">
        <w:trPr>
          <w:trHeight w:val="300"/>
        </w:trPr>
        <w:tc>
          <w:tcPr>
            <w:tcW w:w="2764" w:type="dxa"/>
            <w:tcBorders>
              <w:bottom w:val="single" w:sz="5" w:space="0" w:color="auto"/>
            </w:tcBorders>
            <w:tcMar>
              <w:top w:w="150" w:type="dxa"/>
              <w:bottom w:w="150" w:type="dxa"/>
              <w:right w:w="240" w:type="dxa"/>
            </w:tcMar>
            <w:vAlign w:val="center"/>
          </w:tcPr>
          <w:p w14:paraId="1CC7333C" w14:textId="33BB132A"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Livraison à domicile</w:t>
            </w:r>
          </w:p>
        </w:tc>
        <w:tc>
          <w:tcPr>
            <w:tcW w:w="3770" w:type="dxa"/>
            <w:tcBorders>
              <w:bottom w:val="single" w:sz="5" w:space="0" w:color="auto"/>
            </w:tcBorders>
            <w:tcMar>
              <w:top w:w="150" w:type="dxa"/>
              <w:left w:w="240" w:type="dxa"/>
              <w:bottom w:w="150" w:type="dxa"/>
              <w:right w:w="240" w:type="dxa"/>
            </w:tcMar>
            <w:vAlign w:val="center"/>
          </w:tcPr>
          <w:p w14:paraId="32ECD4BE" w14:textId="3EAAA4B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Service premium pour les abonnés CSA (supplément).</w:t>
            </w:r>
          </w:p>
        </w:tc>
        <w:tc>
          <w:tcPr>
            <w:tcW w:w="2790" w:type="dxa"/>
            <w:tcBorders>
              <w:bottom w:val="single" w:sz="5" w:space="0" w:color="auto"/>
            </w:tcBorders>
            <w:tcMar>
              <w:top w:w="150" w:type="dxa"/>
              <w:left w:w="240" w:type="dxa"/>
              <w:bottom w:w="150" w:type="dxa"/>
            </w:tcMar>
            <w:vAlign w:val="center"/>
          </w:tcPr>
          <w:p w14:paraId="376F2108" w14:textId="677E64F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Tournées hebdomadaires dans Popayán.</w:t>
            </w:r>
          </w:p>
        </w:tc>
      </w:tr>
    </w:tbl>
    <w:p w14:paraId="101C0229" w14:textId="0872C068" w:rsidR="09804D36" w:rsidRDefault="09804D36"/>
    <w:p w14:paraId="2BDF44DC" w14:textId="4DBE0AC5" w:rsidR="429852DA" w:rsidRDefault="429852DA" w:rsidP="0023731F">
      <w:pPr>
        <w:pStyle w:val="Titre2"/>
      </w:pPr>
      <w:r w:rsidRPr="09804D36">
        <w:rPr>
          <w:rFonts w:eastAsia="system-ui"/>
        </w:rPr>
        <w:t>6.3 Stratégie de prix</w:t>
      </w:r>
    </w:p>
    <w:p w14:paraId="291DD1F6" w14:textId="3B840910" w:rsidR="429852DA" w:rsidRDefault="429852DA" w:rsidP="09804D36">
      <w:pPr>
        <w:shd w:val="clear" w:color="auto" w:fill="FFFFFF" w:themeFill="background1"/>
        <w:spacing w:before="240" w:after="240"/>
      </w:pPr>
      <w:r w:rsidRPr="09804D36">
        <w:rPr>
          <w:rFonts w:ascii="system-ui" w:eastAsia="system-ui" w:hAnsi="system-ui" w:cs="system-ui"/>
          <w:color w:val="0F1115"/>
        </w:rPr>
        <w:t>La grille tarifaire est conçue pour valoriser la différenciation tout en restant compétitive sur les segments de volume. Les prix sont exprimés en COP (pesos colombiens) et en référence aux prix de marché de Popayán.</w:t>
      </w:r>
    </w:p>
    <w:tbl>
      <w:tblPr>
        <w:tblW w:w="0" w:type="auto"/>
        <w:tblLook w:val="06A0" w:firstRow="1" w:lastRow="0" w:firstColumn="1" w:lastColumn="0" w:noHBand="1" w:noVBand="1"/>
      </w:tblPr>
      <w:tblGrid>
        <w:gridCol w:w="1712"/>
        <w:gridCol w:w="2030"/>
        <w:gridCol w:w="1668"/>
        <w:gridCol w:w="1889"/>
        <w:gridCol w:w="1727"/>
      </w:tblGrid>
      <w:tr w:rsidR="09804D36" w14:paraId="3E288A3B" w14:textId="77777777" w:rsidTr="09804D36">
        <w:trPr>
          <w:trHeight w:val="300"/>
        </w:trPr>
        <w:tc>
          <w:tcPr>
            <w:tcW w:w="2296" w:type="dxa"/>
            <w:tcBorders>
              <w:top w:val="nil"/>
              <w:bottom w:val="single" w:sz="5" w:space="0" w:color="auto"/>
            </w:tcBorders>
            <w:tcMar>
              <w:top w:w="150" w:type="dxa"/>
              <w:bottom w:w="150" w:type="dxa"/>
              <w:right w:w="240" w:type="dxa"/>
            </w:tcMar>
            <w:vAlign w:val="center"/>
          </w:tcPr>
          <w:p w14:paraId="5D5AC29A" w14:textId="0A1C6DD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lastRenderedPageBreak/>
              <w:t>Produit</w:t>
            </w:r>
          </w:p>
        </w:tc>
        <w:tc>
          <w:tcPr>
            <w:tcW w:w="2068" w:type="dxa"/>
            <w:tcBorders>
              <w:top w:val="nil"/>
              <w:bottom w:val="single" w:sz="5" w:space="0" w:color="auto"/>
            </w:tcBorders>
            <w:tcMar>
              <w:top w:w="150" w:type="dxa"/>
              <w:left w:w="240" w:type="dxa"/>
              <w:bottom w:w="150" w:type="dxa"/>
              <w:right w:w="240" w:type="dxa"/>
            </w:tcMar>
            <w:vAlign w:val="center"/>
          </w:tcPr>
          <w:p w14:paraId="6E165756" w14:textId="765987E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Conditionnement</w:t>
            </w:r>
          </w:p>
        </w:tc>
        <w:tc>
          <w:tcPr>
            <w:tcW w:w="1390" w:type="dxa"/>
            <w:tcBorders>
              <w:top w:val="nil"/>
              <w:bottom w:val="single" w:sz="5" w:space="0" w:color="auto"/>
            </w:tcBorders>
            <w:tcMar>
              <w:top w:w="150" w:type="dxa"/>
              <w:left w:w="240" w:type="dxa"/>
              <w:bottom w:w="150" w:type="dxa"/>
              <w:right w:w="240" w:type="dxa"/>
            </w:tcMar>
            <w:vAlign w:val="center"/>
          </w:tcPr>
          <w:p w14:paraId="6AD3F6A7" w14:textId="5350775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Prix unitaire (COP)</w:t>
            </w:r>
          </w:p>
        </w:tc>
        <w:tc>
          <w:tcPr>
            <w:tcW w:w="1397" w:type="dxa"/>
            <w:tcBorders>
              <w:top w:val="nil"/>
              <w:bottom w:val="single" w:sz="5" w:space="0" w:color="auto"/>
            </w:tcBorders>
            <w:tcMar>
              <w:top w:w="150" w:type="dxa"/>
              <w:left w:w="240" w:type="dxa"/>
              <w:bottom w:w="150" w:type="dxa"/>
              <w:right w:w="240" w:type="dxa"/>
            </w:tcMar>
            <w:vAlign w:val="center"/>
          </w:tcPr>
          <w:p w14:paraId="4B31E007" w14:textId="06B32D4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Positionnement</w:t>
            </w:r>
          </w:p>
        </w:tc>
        <w:tc>
          <w:tcPr>
            <w:tcW w:w="1864" w:type="dxa"/>
            <w:tcBorders>
              <w:top w:val="nil"/>
              <w:bottom w:val="single" w:sz="5" w:space="0" w:color="auto"/>
            </w:tcBorders>
            <w:tcMar>
              <w:top w:w="150" w:type="dxa"/>
              <w:left w:w="240" w:type="dxa"/>
              <w:bottom w:w="150" w:type="dxa"/>
              <w:right w:w="240" w:type="dxa"/>
            </w:tcMar>
            <w:vAlign w:val="center"/>
          </w:tcPr>
          <w:p w14:paraId="13E21545" w14:textId="282B4E9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Clientèle prioritaire</w:t>
            </w:r>
          </w:p>
        </w:tc>
      </w:tr>
      <w:tr w:rsidR="09804D36" w14:paraId="639F1741" w14:textId="77777777" w:rsidTr="09804D36">
        <w:trPr>
          <w:trHeight w:val="300"/>
        </w:trPr>
        <w:tc>
          <w:tcPr>
            <w:tcW w:w="2296" w:type="dxa"/>
            <w:tcBorders>
              <w:bottom w:val="single" w:sz="5" w:space="0" w:color="auto"/>
            </w:tcBorders>
            <w:tcMar>
              <w:top w:w="150" w:type="dxa"/>
              <w:bottom w:w="150" w:type="dxa"/>
              <w:right w:w="240" w:type="dxa"/>
            </w:tcMar>
            <w:vAlign w:val="center"/>
          </w:tcPr>
          <w:p w14:paraId="72CA52FC" w14:textId="55F279F2"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Tilapia entier frais</w:t>
            </w:r>
          </w:p>
        </w:tc>
        <w:tc>
          <w:tcPr>
            <w:tcW w:w="2068" w:type="dxa"/>
            <w:tcBorders>
              <w:bottom w:val="single" w:sz="5" w:space="0" w:color="auto"/>
            </w:tcBorders>
            <w:tcMar>
              <w:top w:w="150" w:type="dxa"/>
              <w:left w:w="240" w:type="dxa"/>
              <w:bottom w:w="150" w:type="dxa"/>
              <w:right w:w="240" w:type="dxa"/>
            </w:tcMar>
            <w:vAlign w:val="center"/>
          </w:tcPr>
          <w:p w14:paraId="2044B5B2" w14:textId="18D2F53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400–600 g</w:t>
            </w:r>
          </w:p>
        </w:tc>
        <w:tc>
          <w:tcPr>
            <w:tcW w:w="1390" w:type="dxa"/>
            <w:tcBorders>
              <w:bottom w:val="single" w:sz="5" w:space="0" w:color="auto"/>
            </w:tcBorders>
            <w:tcMar>
              <w:top w:w="150" w:type="dxa"/>
              <w:left w:w="240" w:type="dxa"/>
              <w:bottom w:w="150" w:type="dxa"/>
              <w:right w:w="240" w:type="dxa"/>
            </w:tcMar>
            <w:vAlign w:val="center"/>
          </w:tcPr>
          <w:p w14:paraId="67AC30F7" w14:textId="6F83414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12 000–18 000</w:t>
            </w:r>
          </w:p>
        </w:tc>
        <w:tc>
          <w:tcPr>
            <w:tcW w:w="1397" w:type="dxa"/>
            <w:tcBorders>
              <w:bottom w:val="single" w:sz="5" w:space="0" w:color="auto"/>
            </w:tcBorders>
            <w:tcMar>
              <w:top w:w="150" w:type="dxa"/>
              <w:left w:w="240" w:type="dxa"/>
              <w:bottom w:w="150" w:type="dxa"/>
              <w:right w:w="240" w:type="dxa"/>
            </w:tcMar>
            <w:vAlign w:val="center"/>
          </w:tcPr>
          <w:p w14:paraId="6F9DF317" w14:textId="5AC0578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Haut de gamme local</w:t>
            </w:r>
          </w:p>
        </w:tc>
        <w:tc>
          <w:tcPr>
            <w:tcW w:w="1864" w:type="dxa"/>
            <w:tcBorders>
              <w:bottom w:val="single" w:sz="5" w:space="0" w:color="auto"/>
            </w:tcBorders>
            <w:tcMar>
              <w:top w:w="150" w:type="dxa"/>
              <w:left w:w="240" w:type="dxa"/>
              <w:bottom w:w="150" w:type="dxa"/>
            </w:tcMar>
            <w:vAlign w:val="center"/>
          </w:tcPr>
          <w:p w14:paraId="2870131B" w14:textId="5942941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Restaurants, ménages exigeants</w:t>
            </w:r>
          </w:p>
        </w:tc>
      </w:tr>
      <w:tr w:rsidR="09804D36" w14:paraId="1FDDFDF9" w14:textId="77777777" w:rsidTr="09804D36">
        <w:trPr>
          <w:trHeight w:val="300"/>
        </w:trPr>
        <w:tc>
          <w:tcPr>
            <w:tcW w:w="2296" w:type="dxa"/>
            <w:tcBorders>
              <w:bottom w:val="single" w:sz="5" w:space="0" w:color="auto"/>
            </w:tcBorders>
            <w:tcMar>
              <w:top w:w="150" w:type="dxa"/>
              <w:bottom w:w="150" w:type="dxa"/>
              <w:right w:w="240" w:type="dxa"/>
            </w:tcMar>
            <w:vAlign w:val="center"/>
          </w:tcPr>
          <w:p w14:paraId="69204F64" w14:textId="6EDAB36F"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Filet de tilapia</w:t>
            </w:r>
          </w:p>
        </w:tc>
        <w:tc>
          <w:tcPr>
            <w:tcW w:w="2068" w:type="dxa"/>
            <w:tcBorders>
              <w:bottom w:val="single" w:sz="5" w:space="0" w:color="auto"/>
            </w:tcBorders>
            <w:tcMar>
              <w:top w:w="150" w:type="dxa"/>
              <w:left w:w="240" w:type="dxa"/>
              <w:bottom w:w="150" w:type="dxa"/>
              <w:right w:w="240" w:type="dxa"/>
            </w:tcMar>
            <w:vAlign w:val="center"/>
          </w:tcPr>
          <w:p w14:paraId="7DFC65BC" w14:textId="3EE7500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200 g</w:t>
            </w:r>
          </w:p>
        </w:tc>
        <w:tc>
          <w:tcPr>
            <w:tcW w:w="1390" w:type="dxa"/>
            <w:tcBorders>
              <w:bottom w:val="single" w:sz="5" w:space="0" w:color="auto"/>
            </w:tcBorders>
            <w:tcMar>
              <w:top w:w="150" w:type="dxa"/>
              <w:left w:w="240" w:type="dxa"/>
              <w:bottom w:w="150" w:type="dxa"/>
              <w:right w:w="240" w:type="dxa"/>
            </w:tcMar>
            <w:vAlign w:val="center"/>
          </w:tcPr>
          <w:p w14:paraId="2E4D65DC" w14:textId="5EC0F29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20 000–25 000</w:t>
            </w:r>
          </w:p>
        </w:tc>
        <w:tc>
          <w:tcPr>
            <w:tcW w:w="1397" w:type="dxa"/>
            <w:tcBorders>
              <w:bottom w:val="single" w:sz="5" w:space="0" w:color="auto"/>
            </w:tcBorders>
            <w:tcMar>
              <w:top w:w="150" w:type="dxa"/>
              <w:left w:w="240" w:type="dxa"/>
              <w:bottom w:w="150" w:type="dxa"/>
              <w:right w:w="240" w:type="dxa"/>
            </w:tcMar>
            <w:vAlign w:val="center"/>
          </w:tcPr>
          <w:p w14:paraId="0C033501" w14:textId="7B1A889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Premium</w:t>
            </w:r>
          </w:p>
        </w:tc>
        <w:tc>
          <w:tcPr>
            <w:tcW w:w="1864" w:type="dxa"/>
            <w:tcBorders>
              <w:bottom w:val="single" w:sz="5" w:space="0" w:color="auto"/>
            </w:tcBorders>
            <w:tcMar>
              <w:top w:w="150" w:type="dxa"/>
              <w:left w:w="240" w:type="dxa"/>
              <w:bottom w:w="150" w:type="dxa"/>
            </w:tcMar>
            <w:vAlign w:val="center"/>
          </w:tcPr>
          <w:p w14:paraId="4F073C56" w14:textId="1F82C08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Gastronomique</w:t>
            </w:r>
          </w:p>
        </w:tc>
      </w:tr>
      <w:tr w:rsidR="09804D36" w14:paraId="59EE3943" w14:textId="77777777" w:rsidTr="09804D36">
        <w:trPr>
          <w:trHeight w:val="300"/>
        </w:trPr>
        <w:tc>
          <w:tcPr>
            <w:tcW w:w="2296" w:type="dxa"/>
            <w:tcBorders>
              <w:bottom w:val="single" w:sz="5" w:space="0" w:color="auto"/>
            </w:tcBorders>
            <w:tcMar>
              <w:top w:w="150" w:type="dxa"/>
              <w:bottom w:w="150" w:type="dxa"/>
              <w:right w:w="240" w:type="dxa"/>
            </w:tcMar>
            <w:vAlign w:val="center"/>
          </w:tcPr>
          <w:p w14:paraId="6F1A67B0" w14:textId="67D3E073"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Tilapia fumé (bambou)</w:t>
            </w:r>
          </w:p>
        </w:tc>
        <w:tc>
          <w:tcPr>
            <w:tcW w:w="2068" w:type="dxa"/>
            <w:tcBorders>
              <w:bottom w:val="single" w:sz="5" w:space="0" w:color="auto"/>
            </w:tcBorders>
            <w:tcMar>
              <w:top w:w="150" w:type="dxa"/>
              <w:left w:w="240" w:type="dxa"/>
              <w:bottom w:w="150" w:type="dxa"/>
              <w:right w:w="240" w:type="dxa"/>
            </w:tcMar>
            <w:vAlign w:val="center"/>
          </w:tcPr>
          <w:p w14:paraId="5E8D6FBC" w14:textId="1E651D2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300 g</w:t>
            </w:r>
          </w:p>
        </w:tc>
        <w:tc>
          <w:tcPr>
            <w:tcW w:w="1390" w:type="dxa"/>
            <w:tcBorders>
              <w:bottom w:val="single" w:sz="5" w:space="0" w:color="auto"/>
            </w:tcBorders>
            <w:tcMar>
              <w:top w:w="150" w:type="dxa"/>
              <w:left w:w="240" w:type="dxa"/>
              <w:bottom w:w="150" w:type="dxa"/>
              <w:right w:w="240" w:type="dxa"/>
            </w:tcMar>
            <w:vAlign w:val="center"/>
          </w:tcPr>
          <w:p w14:paraId="7F62F714" w14:textId="18342F8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28 000–35 000</w:t>
            </w:r>
          </w:p>
        </w:tc>
        <w:tc>
          <w:tcPr>
            <w:tcW w:w="1397" w:type="dxa"/>
            <w:tcBorders>
              <w:bottom w:val="single" w:sz="5" w:space="0" w:color="auto"/>
            </w:tcBorders>
            <w:tcMar>
              <w:top w:w="150" w:type="dxa"/>
              <w:left w:w="240" w:type="dxa"/>
              <w:bottom w:w="150" w:type="dxa"/>
              <w:right w:w="240" w:type="dxa"/>
            </w:tcMar>
            <w:vAlign w:val="center"/>
          </w:tcPr>
          <w:p w14:paraId="723DC37F" w14:textId="75AE658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Spécialité artisanale</w:t>
            </w:r>
          </w:p>
        </w:tc>
        <w:tc>
          <w:tcPr>
            <w:tcW w:w="1864" w:type="dxa"/>
            <w:tcBorders>
              <w:bottom w:val="single" w:sz="5" w:space="0" w:color="auto"/>
            </w:tcBorders>
            <w:tcMar>
              <w:top w:w="150" w:type="dxa"/>
              <w:left w:w="240" w:type="dxa"/>
              <w:bottom w:w="150" w:type="dxa"/>
            </w:tcMar>
            <w:vAlign w:val="center"/>
          </w:tcPr>
          <w:p w14:paraId="15062A72" w14:textId="2B28F05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Épiceries fines, paniers</w:t>
            </w:r>
          </w:p>
        </w:tc>
      </w:tr>
      <w:tr w:rsidR="09804D36" w14:paraId="47386506" w14:textId="77777777" w:rsidTr="09804D36">
        <w:trPr>
          <w:trHeight w:val="300"/>
        </w:trPr>
        <w:tc>
          <w:tcPr>
            <w:tcW w:w="2296" w:type="dxa"/>
            <w:tcBorders>
              <w:bottom w:val="single" w:sz="5" w:space="0" w:color="auto"/>
            </w:tcBorders>
            <w:tcMar>
              <w:top w:w="150" w:type="dxa"/>
              <w:bottom w:w="150" w:type="dxa"/>
              <w:right w:w="240" w:type="dxa"/>
            </w:tcMar>
            <w:vAlign w:val="center"/>
          </w:tcPr>
          <w:p w14:paraId="4BE33DC3" w14:textId="4016C30D"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Rillettes de tilapia</w:t>
            </w:r>
          </w:p>
        </w:tc>
        <w:tc>
          <w:tcPr>
            <w:tcW w:w="2068" w:type="dxa"/>
            <w:tcBorders>
              <w:bottom w:val="single" w:sz="5" w:space="0" w:color="auto"/>
            </w:tcBorders>
            <w:tcMar>
              <w:top w:w="150" w:type="dxa"/>
              <w:left w:w="240" w:type="dxa"/>
              <w:bottom w:w="150" w:type="dxa"/>
              <w:right w:w="240" w:type="dxa"/>
            </w:tcMar>
            <w:vAlign w:val="center"/>
          </w:tcPr>
          <w:p w14:paraId="41F19DFD" w14:textId="436DDED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Bocal 150 g</w:t>
            </w:r>
          </w:p>
        </w:tc>
        <w:tc>
          <w:tcPr>
            <w:tcW w:w="1390" w:type="dxa"/>
            <w:tcBorders>
              <w:bottom w:val="single" w:sz="5" w:space="0" w:color="auto"/>
            </w:tcBorders>
            <w:tcMar>
              <w:top w:w="150" w:type="dxa"/>
              <w:left w:w="240" w:type="dxa"/>
              <w:bottom w:w="150" w:type="dxa"/>
              <w:right w:w="240" w:type="dxa"/>
            </w:tcMar>
            <w:vAlign w:val="center"/>
          </w:tcPr>
          <w:p w14:paraId="248578D2" w14:textId="31A27F0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15 000</w:t>
            </w:r>
          </w:p>
        </w:tc>
        <w:tc>
          <w:tcPr>
            <w:tcW w:w="1397" w:type="dxa"/>
            <w:tcBorders>
              <w:bottom w:val="single" w:sz="5" w:space="0" w:color="auto"/>
            </w:tcBorders>
            <w:tcMar>
              <w:top w:w="150" w:type="dxa"/>
              <w:left w:w="240" w:type="dxa"/>
              <w:bottom w:w="150" w:type="dxa"/>
              <w:right w:w="240" w:type="dxa"/>
            </w:tcMar>
            <w:vAlign w:val="center"/>
          </w:tcPr>
          <w:p w14:paraId="4F1084B0" w14:textId="5ADEDBA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Produit transformé</w:t>
            </w:r>
          </w:p>
        </w:tc>
        <w:tc>
          <w:tcPr>
            <w:tcW w:w="1864" w:type="dxa"/>
            <w:tcBorders>
              <w:bottom w:val="single" w:sz="5" w:space="0" w:color="auto"/>
            </w:tcBorders>
            <w:tcMar>
              <w:top w:w="150" w:type="dxa"/>
              <w:left w:w="240" w:type="dxa"/>
              <w:bottom w:w="150" w:type="dxa"/>
            </w:tcMar>
            <w:vAlign w:val="center"/>
          </w:tcPr>
          <w:p w14:paraId="6737F5C5" w14:textId="002856B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Paniers, boutique ferme</w:t>
            </w:r>
          </w:p>
        </w:tc>
      </w:tr>
      <w:tr w:rsidR="09804D36" w14:paraId="1204D2AA" w14:textId="77777777" w:rsidTr="09804D36">
        <w:trPr>
          <w:trHeight w:val="300"/>
        </w:trPr>
        <w:tc>
          <w:tcPr>
            <w:tcW w:w="2296" w:type="dxa"/>
            <w:tcBorders>
              <w:bottom w:val="single" w:sz="5" w:space="0" w:color="auto"/>
            </w:tcBorders>
            <w:tcMar>
              <w:top w:w="150" w:type="dxa"/>
              <w:bottom w:w="150" w:type="dxa"/>
              <w:right w:w="240" w:type="dxa"/>
            </w:tcMar>
            <w:vAlign w:val="center"/>
          </w:tcPr>
          <w:p w14:paraId="6C93801D" w14:textId="41AB5C40"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Laitue hydroponique</w:t>
            </w:r>
          </w:p>
        </w:tc>
        <w:tc>
          <w:tcPr>
            <w:tcW w:w="2068" w:type="dxa"/>
            <w:tcBorders>
              <w:bottom w:val="single" w:sz="5" w:space="0" w:color="auto"/>
            </w:tcBorders>
            <w:tcMar>
              <w:top w:w="150" w:type="dxa"/>
              <w:left w:w="240" w:type="dxa"/>
              <w:bottom w:w="150" w:type="dxa"/>
              <w:right w:w="240" w:type="dxa"/>
            </w:tcMar>
            <w:vAlign w:val="center"/>
          </w:tcPr>
          <w:p w14:paraId="1FD23510" w14:textId="3330935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Pièce entière</w:t>
            </w:r>
          </w:p>
        </w:tc>
        <w:tc>
          <w:tcPr>
            <w:tcW w:w="1390" w:type="dxa"/>
            <w:tcBorders>
              <w:bottom w:val="single" w:sz="5" w:space="0" w:color="auto"/>
            </w:tcBorders>
            <w:tcMar>
              <w:top w:w="150" w:type="dxa"/>
              <w:left w:w="240" w:type="dxa"/>
              <w:bottom w:w="150" w:type="dxa"/>
              <w:right w:w="240" w:type="dxa"/>
            </w:tcMar>
            <w:vAlign w:val="center"/>
          </w:tcPr>
          <w:p w14:paraId="5C94FD31" w14:textId="729236D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3 000–4 000</w:t>
            </w:r>
          </w:p>
        </w:tc>
        <w:tc>
          <w:tcPr>
            <w:tcW w:w="1397" w:type="dxa"/>
            <w:tcBorders>
              <w:bottom w:val="single" w:sz="5" w:space="0" w:color="auto"/>
            </w:tcBorders>
            <w:tcMar>
              <w:top w:w="150" w:type="dxa"/>
              <w:left w:w="240" w:type="dxa"/>
              <w:bottom w:w="150" w:type="dxa"/>
              <w:right w:w="240" w:type="dxa"/>
            </w:tcMar>
            <w:vAlign w:val="center"/>
          </w:tcPr>
          <w:p w14:paraId="2F4C83DE" w14:textId="2D313E1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Fraîcheur garantie</w:t>
            </w:r>
          </w:p>
        </w:tc>
        <w:tc>
          <w:tcPr>
            <w:tcW w:w="1864" w:type="dxa"/>
            <w:tcBorders>
              <w:bottom w:val="single" w:sz="5" w:space="0" w:color="auto"/>
            </w:tcBorders>
            <w:tcMar>
              <w:top w:w="150" w:type="dxa"/>
              <w:left w:w="240" w:type="dxa"/>
              <w:bottom w:w="150" w:type="dxa"/>
            </w:tcMar>
            <w:vAlign w:val="center"/>
          </w:tcPr>
          <w:p w14:paraId="6888282F" w14:textId="766CBF2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Restaurants, marchés</w:t>
            </w:r>
          </w:p>
        </w:tc>
      </w:tr>
      <w:tr w:rsidR="09804D36" w14:paraId="7D7AAB62" w14:textId="77777777" w:rsidTr="09804D36">
        <w:trPr>
          <w:trHeight w:val="300"/>
        </w:trPr>
        <w:tc>
          <w:tcPr>
            <w:tcW w:w="2296" w:type="dxa"/>
            <w:tcBorders>
              <w:bottom w:val="single" w:sz="5" w:space="0" w:color="auto"/>
            </w:tcBorders>
            <w:tcMar>
              <w:top w:w="150" w:type="dxa"/>
              <w:bottom w:w="150" w:type="dxa"/>
              <w:right w:w="240" w:type="dxa"/>
            </w:tcMar>
            <w:vAlign w:val="center"/>
          </w:tcPr>
          <w:p w14:paraId="5ED80362" w14:textId="3154F884"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Basilic / menthe / coriandre</w:t>
            </w:r>
          </w:p>
        </w:tc>
        <w:tc>
          <w:tcPr>
            <w:tcW w:w="2068" w:type="dxa"/>
            <w:tcBorders>
              <w:bottom w:val="single" w:sz="5" w:space="0" w:color="auto"/>
            </w:tcBorders>
            <w:tcMar>
              <w:top w:w="150" w:type="dxa"/>
              <w:left w:w="240" w:type="dxa"/>
              <w:bottom w:w="150" w:type="dxa"/>
              <w:right w:w="240" w:type="dxa"/>
            </w:tcMar>
            <w:vAlign w:val="center"/>
          </w:tcPr>
          <w:p w14:paraId="089907FA" w14:textId="59F5D5C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Bouquet 100 g</w:t>
            </w:r>
          </w:p>
        </w:tc>
        <w:tc>
          <w:tcPr>
            <w:tcW w:w="1390" w:type="dxa"/>
            <w:tcBorders>
              <w:bottom w:val="single" w:sz="5" w:space="0" w:color="auto"/>
            </w:tcBorders>
            <w:tcMar>
              <w:top w:w="150" w:type="dxa"/>
              <w:left w:w="240" w:type="dxa"/>
              <w:bottom w:w="150" w:type="dxa"/>
              <w:right w:w="240" w:type="dxa"/>
            </w:tcMar>
            <w:vAlign w:val="center"/>
          </w:tcPr>
          <w:p w14:paraId="3047F2E4" w14:textId="7AF7B1C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3 500–5 000</w:t>
            </w:r>
          </w:p>
        </w:tc>
        <w:tc>
          <w:tcPr>
            <w:tcW w:w="1397" w:type="dxa"/>
            <w:tcBorders>
              <w:bottom w:val="single" w:sz="5" w:space="0" w:color="auto"/>
            </w:tcBorders>
            <w:tcMar>
              <w:top w:w="150" w:type="dxa"/>
              <w:left w:w="240" w:type="dxa"/>
              <w:bottom w:w="150" w:type="dxa"/>
              <w:right w:w="240" w:type="dxa"/>
            </w:tcMar>
            <w:vAlign w:val="center"/>
          </w:tcPr>
          <w:p w14:paraId="030D55A2" w14:textId="3EF788B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Arôme et fraîcheur</w:t>
            </w:r>
          </w:p>
        </w:tc>
        <w:tc>
          <w:tcPr>
            <w:tcW w:w="1864" w:type="dxa"/>
            <w:tcBorders>
              <w:bottom w:val="single" w:sz="5" w:space="0" w:color="auto"/>
            </w:tcBorders>
            <w:tcMar>
              <w:top w:w="150" w:type="dxa"/>
              <w:left w:w="240" w:type="dxa"/>
              <w:bottom w:w="150" w:type="dxa"/>
            </w:tcMar>
            <w:vAlign w:val="center"/>
          </w:tcPr>
          <w:p w14:paraId="2085A757" w14:textId="532D15F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Restaurants, ménages</w:t>
            </w:r>
          </w:p>
        </w:tc>
      </w:tr>
      <w:tr w:rsidR="09804D36" w14:paraId="170E39B3" w14:textId="77777777" w:rsidTr="09804D36">
        <w:trPr>
          <w:trHeight w:val="300"/>
        </w:trPr>
        <w:tc>
          <w:tcPr>
            <w:tcW w:w="2296" w:type="dxa"/>
            <w:tcBorders>
              <w:bottom w:val="single" w:sz="5" w:space="0" w:color="auto"/>
            </w:tcBorders>
            <w:tcMar>
              <w:top w:w="150" w:type="dxa"/>
              <w:bottom w:w="150" w:type="dxa"/>
              <w:right w:w="240" w:type="dxa"/>
            </w:tcMar>
            <w:vAlign w:val="center"/>
          </w:tcPr>
          <w:p w14:paraId="058A1E56" w14:textId="6EEA3670"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Panier « Mer &amp; Jardin — Découverte »</w:t>
            </w:r>
          </w:p>
        </w:tc>
        <w:tc>
          <w:tcPr>
            <w:tcW w:w="2068" w:type="dxa"/>
            <w:tcBorders>
              <w:bottom w:val="single" w:sz="5" w:space="0" w:color="auto"/>
            </w:tcBorders>
            <w:tcMar>
              <w:top w:w="150" w:type="dxa"/>
              <w:left w:w="240" w:type="dxa"/>
              <w:bottom w:w="150" w:type="dxa"/>
              <w:right w:w="240" w:type="dxa"/>
            </w:tcMar>
            <w:vAlign w:val="center"/>
          </w:tcPr>
          <w:p w14:paraId="7328E17C" w14:textId="2A0F8B2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Tilapia 400–500 g + laitue + herbes</w:t>
            </w:r>
          </w:p>
        </w:tc>
        <w:tc>
          <w:tcPr>
            <w:tcW w:w="1390" w:type="dxa"/>
            <w:tcBorders>
              <w:bottom w:val="single" w:sz="5" w:space="0" w:color="auto"/>
            </w:tcBorders>
            <w:tcMar>
              <w:top w:w="150" w:type="dxa"/>
              <w:left w:w="240" w:type="dxa"/>
              <w:bottom w:w="150" w:type="dxa"/>
              <w:right w:w="240" w:type="dxa"/>
            </w:tcMar>
            <w:vAlign w:val="center"/>
          </w:tcPr>
          <w:p w14:paraId="4844D377" w14:textId="2728575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25 000–30 000/semaine</w:t>
            </w:r>
          </w:p>
        </w:tc>
        <w:tc>
          <w:tcPr>
            <w:tcW w:w="1397" w:type="dxa"/>
            <w:tcBorders>
              <w:bottom w:val="single" w:sz="5" w:space="0" w:color="auto"/>
            </w:tcBorders>
            <w:tcMar>
              <w:top w:w="150" w:type="dxa"/>
              <w:left w:w="240" w:type="dxa"/>
              <w:bottom w:w="150" w:type="dxa"/>
              <w:right w:w="240" w:type="dxa"/>
            </w:tcMar>
            <w:vAlign w:val="center"/>
          </w:tcPr>
          <w:p w14:paraId="3701FF76" w14:textId="564F15C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Forfait fidélisation</w:t>
            </w:r>
          </w:p>
        </w:tc>
        <w:tc>
          <w:tcPr>
            <w:tcW w:w="1864" w:type="dxa"/>
            <w:tcBorders>
              <w:bottom w:val="single" w:sz="5" w:space="0" w:color="auto"/>
            </w:tcBorders>
            <w:tcMar>
              <w:top w:w="150" w:type="dxa"/>
              <w:left w:w="240" w:type="dxa"/>
              <w:bottom w:w="150" w:type="dxa"/>
            </w:tcMar>
            <w:vAlign w:val="center"/>
          </w:tcPr>
          <w:p w14:paraId="338B8567" w14:textId="17A6D2F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Abonnés CSA (découverte)</w:t>
            </w:r>
          </w:p>
        </w:tc>
      </w:tr>
      <w:tr w:rsidR="09804D36" w14:paraId="0ED782AA" w14:textId="77777777" w:rsidTr="09804D36">
        <w:trPr>
          <w:trHeight w:val="300"/>
        </w:trPr>
        <w:tc>
          <w:tcPr>
            <w:tcW w:w="2296" w:type="dxa"/>
            <w:tcBorders>
              <w:bottom w:val="single" w:sz="5" w:space="0" w:color="auto"/>
            </w:tcBorders>
            <w:tcMar>
              <w:top w:w="150" w:type="dxa"/>
              <w:bottom w:w="150" w:type="dxa"/>
              <w:right w:w="240" w:type="dxa"/>
            </w:tcMar>
            <w:vAlign w:val="center"/>
          </w:tcPr>
          <w:p w14:paraId="69E22E2A" w14:textId="5023D395"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Panier « Mer &amp; Jardin — Famille »</w:t>
            </w:r>
          </w:p>
        </w:tc>
        <w:tc>
          <w:tcPr>
            <w:tcW w:w="2068" w:type="dxa"/>
            <w:tcBorders>
              <w:bottom w:val="single" w:sz="5" w:space="0" w:color="auto"/>
            </w:tcBorders>
            <w:tcMar>
              <w:top w:w="150" w:type="dxa"/>
              <w:left w:w="240" w:type="dxa"/>
              <w:bottom w:w="150" w:type="dxa"/>
              <w:right w:w="240" w:type="dxa"/>
            </w:tcMar>
            <w:vAlign w:val="center"/>
          </w:tcPr>
          <w:p w14:paraId="3C7C6717" w14:textId="5F001DF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 kg tilapia + 2 légumes + herbes</w:t>
            </w:r>
          </w:p>
        </w:tc>
        <w:tc>
          <w:tcPr>
            <w:tcW w:w="1390" w:type="dxa"/>
            <w:tcBorders>
              <w:bottom w:val="single" w:sz="5" w:space="0" w:color="auto"/>
            </w:tcBorders>
            <w:tcMar>
              <w:top w:w="150" w:type="dxa"/>
              <w:left w:w="240" w:type="dxa"/>
              <w:bottom w:w="150" w:type="dxa"/>
              <w:right w:w="240" w:type="dxa"/>
            </w:tcMar>
            <w:vAlign w:val="center"/>
          </w:tcPr>
          <w:p w14:paraId="066564DF" w14:textId="3B22EBC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45 000–55 000/semaine</w:t>
            </w:r>
          </w:p>
        </w:tc>
        <w:tc>
          <w:tcPr>
            <w:tcW w:w="1397" w:type="dxa"/>
            <w:tcBorders>
              <w:bottom w:val="single" w:sz="5" w:space="0" w:color="auto"/>
            </w:tcBorders>
            <w:tcMar>
              <w:top w:w="150" w:type="dxa"/>
              <w:left w:w="240" w:type="dxa"/>
              <w:bottom w:w="150" w:type="dxa"/>
              <w:right w:w="240" w:type="dxa"/>
            </w:tcMar>
            <w:vAlign w:val="center"/>
          </w:tcPr>
          <w:p w14:paraId="04B1921D" w14:textId="4A45F52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Forfait fidélisation</w:t>
            </w:r>
          </w:p>
        </w:tc>
        <w:tc>
          <w:tcPr>
            <w:tcW w:w="1864" w:type="dxa"/>
            <w:tcBorders>
              <w:bottom w:val="single" w:sz="5" w:space="0" w:color="auto"/>
            </w:tcBorders>
            <w:tcMar>
              <w:top w:w="150" w:type="dxa"/>
              <w:left w:w="240" w:type="dxa"/>
              <w:bottom w:w="150" w:type="dxa"/>
            </w:tcMar>
            <w:vAlign w:val="center"/>
          </w:tcPr>
          <w:p w14:paraId="33B5C94F" w14:textId="380CE43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Abonnés CSA (familles)</w:t>
            </w:r>
          </w:p>
        </w:tc>
      </w:tr>
      <w:tr w:rsidR="09804D36" w14:paraId="5D2059EA" w14:textId="77777777" w:rsidTr="09804D36">
        <w:trPr>
          <w:trHeight w:val="300"/>
        </w:trPr>
        <w:tc>
          <w:tcPr>
            <w:tcW w:w="2296" w:type="dxa"/>
            <w:tcBorders>
              <w:bottom w:val="single" w:sz="5" w:space="0" w:color="auto"/>
            </w:tcBorders>
            <w:tcMar>
              <w:top w:w="150" w:type="dxa"/>
              <w:bottom w:w="150" w:type="dxa"/>
              <w:right w:w="240" w:type="dxa"/>
            </w:tcMar>
            <w:vAlign w:val="center"/>
          </w:tcPr>
          <w:p w14:paraId="37A90860" w14:textId="648E246A"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Alevins / juvéniles</w:t>
            </w:r>
          </w:p>
        </w:tc>
        <w:tc>
          <w:tcPr>
            <w:tcW w:w="2068" w:type="dxa"/>
            <w:tcBorders>
              <w:bottom w:val="single" w:sz="5" w:space="0" w:color="auto"/>
            </w:tcBorders>
            <w:tcMar>
              <w:top w:w="150" w:type="dxa"/>
              <w:left w:w="240" w:type="dxa"/>
              <w:bottom w:w="150" w:type="dxa"/>
              <w:right w:w="240" w:type="dxa"/>
            </w:tcMar>
            <w:vAlign w:val="center"/>
          </w:tcPr>
          <w:p w14:paraId="215B8D97" w14:textId="70DA2D7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Lot de 50</w:t>
            </w:r>
          </w:p>
        </w:tc>
        <w:tc>
          <w:tcPr>
            <w:tcW w:w="1390" w:type="dxa"/>
            <w:tcBorders>
              <w:bottom w:val="single" w:sz="5" w:space="0" w:color="auto"/>
            </w:tcBorders>
            <w:tcMar>
              <w:top w:w="150" w:type="dxa"/>
              <w:left w:w="240" w:type="dxa"/>
              <w:bottom w:w="150" w:type="dxa"/>
              <w:right w:w="240" w:type="dxa"/>
            </w:tcMar>
            <w:vAlign w:val="center"/>
          </w:tcPr>
          <w:p w14:paraId="25FD4399" w14:textId="3057EBC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15 000</w:t>
            </w:r>
          </w:p>
        </w:tc>
        <w:tc>
          <w:tcPr>
            <w:tcW w:w="1397" w:type="dxa"/>
            <w:tcBorders>
              <w:bottom w:val="single" w:sz="5" w:space="0" w:color="auto"/>
            </w:tcBorders>
            <w:tcMar>
              <w:top w:w="150" w:type="dxa"/>
              <w:left w:w="240" w:type="dxa"/>
              <w:bottom w:w="150" w:type="dxa"/>
              <w:right w:w="240" w:type="dxa"/>
            </w:tcMar>
            <w:vAlign w:val="center"/>
          </w:tcPr>
          <w:p w14:paraId="497D7397" w14:textId="442BC52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Service aux producteurs</w:t>
            </w:r>
          </w:p>
        </w:tc>
        <w:tc>
          <w:tcPr>
            <w:tcW w:w="1864" w:type="dxa"/>
            <w:tcBorders>
              <w:bottom w:val="single" w:sz="5" w:space="0" w:color="auto"/>
            </w:tcBorders>
            <w:tcMar>
              <w:top w:w="150" w:type="dxa"/>
              <w:left w:w="240" w:type="dxa"/>
              <w:bottom w:w="150" w:type="dxa"/>
            </w:tcMar>
            <w:vAlign w:val="center"/>
          </w:tcPr>
          <w:p w14:paraId="6D4E74CD" w14:textId="0484873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Pisciculteurs locaux (réplication)</w:t>
            </w:r>
          </w:p>
        </w:tc>
      </w:tr>
    </w:tbl>
    <w:p w14:paraId="73A79F7B" w14:textId="6CE0E44F" w:rsidR="429852DA" w:rsidRDefault="429852DA" w:rsidP="09804D36">
      <w:pPr>
        <w:shd w:val="clear" w:color="auto" w:fill="FFFFFF" w:themeFill="background1"/>
        <w:spacing w:before="240" w:after="240"/>
      </w:pPr>
      <w:r w:rsidRPr="09804D36">
        <w:rPr>
          <w:rFonts w:ascii="system-ui" w:eastAsia="system-ui" w:hAnsi="system-ui" w:cs="system-ui"/>
          <w:b/>
          <w:bCs/>
          <w:color w:val="0F1115"/>
        </w:rPr>
        <w:lastRenderedPageBreak/>
        <w:t>Justification des prix</w:t>
      </w:r>
      <w:r w:rsidRPr="09804D36">
        <w:rPr>
          <w:rFonts w:ascii="system-ui" w:eastAsia="system-ui" w:hAnsi="system-ui" w:cs="system-ui"/>
          <w:color w:val="0F1115"/>
        </w:rPr>
        <w:t xml:space="preserve"> :</w:t>
      </w:r>
    </w:p>
    <w:p w14:paraId="759AEF0E" w14:textId="03022620" w:rsidR="429852DA" w:rsidRDefault="429852DA" w:rsidP="09804D36">
      <w:pPr>
        <w:pStyle w:val="Paragraphedeliste"/>
        <w:numPr>
          <w:ilvl w:val="0"/>
          <w:numId w:val="37"/>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Premium</w:t>
      </w:r>
      <w:r w:rsidRPr="09804D36">
        <w:rPr>
          <w:rFonts w:ascii="system-ui" w:eastAsia="system-ui" w:hAnsi="system-ui" w:cs="system-ui"/>
          <w:color w:val="0F1115"/>
        </w:rPr>
        <w:t xml:space="preserve"> : supériorité qualitative (alimentation larves BSF, eau circulaire, absence d'antibiotiques), traçabilité totale, engagement circulaire, fraîcheur garantie (vente dans les 24–48h suivant la récolte).</w:t>
      </w:r>
    </w:p>
    <w:p w14:paraId="3DED0126" w14:textId="7F5FC526" w:rsidR="429852DA" w:rsidRDefault="429852DA" w:rsidP="09804D36">
      <w:pPr>
        <w:pStyle w:val="Paragraphedeliste"/>
        <w:numPr>
          <w:ilvl w:val="0"/>
          <w:numId w:val="37"/>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Ferme</w:t>
      </w:r>
      <w:r w:rsidRPr="09804D36">
        <w:rPr>
          <w:rFonts w:ascii="system-ui" w:eastAsia="system-ui" w:hAnsi="system-ui" w:cs="system-ui"/>
          <w:color w:val="0F1115"/>
        </w:rPr>
        <w:t xml:space="preserve"> : prix aligné sur le poisson bio haut de gamme, justifié par la qualité et la fraîcheur.</w:t>
      </w:r>
    </w:p>
    <w:p w14:paraId="5052BFB9" w14:textId="62F6AA57" w:rsidR="429852DA" w:rsidRDefault="429852DA" w:rsidP="09804D36">
      <w:pPr>
        <w:pStyle w:val="Paragraphedeliste"/>
        <w:numPr>
          <w:ilvl w:val="0"/>
          <w:numId w:val="37"/>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Accessible</w:t>
      </w:r>
      <w:r w:rsidRPr="09804D36">
        <w:rPr>
          <w:rFonts w:ascii="system-ui" w:eastAsia="system-ui" w:hAnsi="system-ui" w:cs="system-ui"/>
          <w:color w:val="0F1115"/>
        </w:rPr>
        <w:t xml:space="preserve"> : grâce à la réduction des coûts de production (alimentation substituée à 40–60 %), le tilapia peut être proposé à des prix compétitifs pour les cantines et les ménages modestes.</w:t>
      </w:r>
    </w:p>
    <w:p w14:paraId="0B7FCF43" w14:textId="032EF728" w:rsidR="429852DA" w:rsidRDefault="429852DA" w:rsidP="09804D36">
      <w:pPr>
        <w:spacing w:after="0"/>
      </w:pPr>
      <w:r w:rsidRPr="09804D36">
        <w:rPr>
          <w:rFonts w:ascii="system-ui" w:eastAsia="system-ui" w:hAnsi="system-ui" w:cs="system-ui"/>
          <w:i/>
          <w:iCs/>
          <w:color w:val="0F1115"/>
        </w:rPr>
        <w:t>« Notre poisson n'est pas le moins cher du marché. Il est le plus transparent. Chaque bouchée raconte une histoire d'eau circulaire, de bactéries bienfaisantes et de larves valorisées. »</w:t>
      </w:r>
    </w:p>
    <w:p w14:paraId="4E50197A" w14:textId="04772095" w:rsidR="09804D36" w:rsidRDefault="09804D36"/>
    <w:p w14:paraId="06A480B1" w14:textId="1D7DB2F4" w:rsidR="429852DA" w:rsidRDefault="429852DA" w:rsidP="008A7756">
      <w:pPr>
        <w:pStyle w:val="Titre2"/>
      </w:pPr>
      <w:r w:rsidRPr="09804D36">
        <w:rPr>
          <w:rFonts w:eastAsia="system-ui"/>
        </w:rPr>
        <w:t>6.4 Canaux de distribution et communication</w:t>
      </w:r>
    </w:p>
    <w:p w14:paraId="198573B8" w14:textId="1C3BB6CD" w:rsidR="429852DA" w:rsidRDefault="429852DA" w:rsidP="008A7756">
      <w:pPr>
        <w:pStyle w:val="Titre3"/>
      </w:pPr>
      <w:r w:rsidRPr="09804D36">
        <w:rPr>
          <w:rFonts w:eastAsia="system-ui"/>
        </w:rPr>
        <w:t>6.4.1 Distribution physique</w:t>
      </w:r>
    </w:p>
    <w:tbl>
      <w:tblPr>
        <w:tblW w:w="0" w:type="auto"/>
        <w:tblLook w:val="06A0" w:firstRow="1" w:lastRow="0" w:firstColumn="1" w:lastColumn="0" w:noHBand="1" w:noVBand="1"/>
      </w:tblPr>
      <w:tblGrid>
        <w:gridCol w:w="2497"/>
        <w:gridCol w:w="3181"/>
        <w:gridCol w:w="3348"/>
      </w:tblGrid>
      <w:tr w:rsidR="09804D36" w14:paraId="1FEF5AA9" w14:textId="77777777" w:rsidTr="09804D36">
        <w:trPr>
          <w:trHeight w:val="300"/>
        </w:trPr>
        <w:tc>
          <w:tcPr>
            <w:tcW w:w="2572" w:type="dxa"/>
            <w:tcBorders>
              <w:top w:val="nil"/>
              <w:bottom w:val="single" w:sz="5" w:space="0" w:color="auto"/>
            </w:tcBorders>
            <w:tcMar>
              <w:top w:w="150" w:type="dxa"/>
              <w:bottom w:w="150" w:type="dxa"/>
              <w:right w:w="240" w:type="dxa"/>
            </w:tcMar>
            <w:vAlign w:val="center"/>
          </w:tcPr>
          <w:p w14:paraId="5E161A84" w14:textId="324079A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Canal</w:t>
            </w:r>
          </w:p>
        </w:tc>
        <w:tc>
          <w:tcPr>
            <w:tcW w:w="3285" w:type="dxa"/>
            <w:tcBorders>
              <w:top w:val="nil"/>
              <w:bottom w:val="single" w:sz="5" w:space="0" w:color="auto"/>
            </w:tcBorders>
            <w:tcMar>
              <w:top w:w="150" w:type="dxa"/>
              <w:left w:w="240" w:type="dxa"/>
              <w:bottom w:w="150" w:type="dxa"/>
              <w:right w:w="240" w:type="dxa"/>
            </w:tcMar>
            <w:vAlign w:val="center"/>
          </w:tcPr>
          <w:p w14:paraId="05C2FC63" w14:textId="29603AC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Modalité</w:t>
            </w:r>
          </w:p>
        </w:tc>
        <w:tc>
          <w:tcPr>
            <w:tcW w:w="3490" w:type="dxa"/>
            <w:tcBorders>
              <w:top w:val="nil"/>
              <w:bottom w:val="single" w:sz="5" w:space="0" w:color="auto"/>
            </w:tcBorders>
            <w:tcMar>
              <w:top w:w="150" w:type="dxa"/>
              <w:left w:w="240" w:type="dxa"/>
              <w:bottom w:w="150" w:type="dxa"/>
              <w:right w:w="240" w:type="dxa"/>
            </w:tcMar>
            <w:vAlign w:val="center"/>
          </w:tcPr>
          <w:p w14:paraId="2D54D619" w14:textId="74164C6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Avantage</w:t>
            </w:r>
          </w:p>
        </w:tc>
      </w:tr>
      <w:tr w:rsidR="09804D36" w14:paraId="081455F7" w14:textId="77777777" w:rsidTr="09804D36">
        <w:trPr>
          <w:trHeight w:val="300"/>
        </w:trPr>
        <w:tc>
          <w:tcPr>
            <w:tcW w:w="2572" w:type="dxa"/>
            <w:tcBorders>
              <w:bottom w:val="single" w:sz="5" w:space="0" w:color="auto"/>
            </w:tcBorders>
            <w:tcMar>
              <w:top w:w="150" w:type="dxa"/>
              <w:bottom w:w="150" w:type="dxa"/>
              <w:right w:w="240" w:type="dxa"/>
            </w:tcMar>
            <w:vAlign w:val="center"/>
          </w:tcPr>
          <w:p w14:paraId="4EFC8241" w14:textId="14FE634C"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Vente directe à la ferme</w:t>
            </w:r>
          </w:p>
        </w:tc>
        <w:tc>
          <w:tcPr>
            <w:tcW w:w="3285" w:type="dxa"/>
            <w:tcBorders>
              <w:bottom w:val="single" w:sz="5" w:space="0" w:color="auto"/>
            </w:tcBorders>
            <w:tcMar>
              <w:top w:w="150" w:type="dxa"/>
              <w:left w:w="240" w:type="dxa"/>
              <w:bottom w:w="150" w:type="dxa"/>
              <w:right w:w="240" w:type="dxa"/>
            </w:tcMar>
            <w:vAlign w:val="center"/>
          </w:tcPr>
          <w:p w14:paraId="40698AA7" w14:textId="4876245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Point de vente permanent, horaires fixes, accueil des clients</w:t>
            </w:r>
          </w:p>
        </w:tc>
        <w:tc>
          <w:tcPr>
            <w:tcW w:w="3490" w:type="dxa"/>
            <w:tcBorders>
              <w:bottom w:val="single" w:sz="5" w:space="0" w:color="auto"/>
            </w:tcBorders>
            <w:tcMar>
              <w:top w:w="150" w:type="dxa"/>
              <w:left w:w="240" w:type="dxa"/>
              <w:bottom w:w="150" w:type="dxa"/>
            </w:tcMar>
            <w:vAlign w:val="center"/>
          </w:tcPr>
          <w:p w14:paraId="302BC992" w14:textId="19D220A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Marge totale, relation client, expérience immersive (visite des bassins)</w:t>
            </w:r>
          </w:p>
        </w:tc>
      </w:tr>
      <w:tr w:rsidR="09804D36" w14:paraId="182F6960" w14:textId="77777777" w:rsidTr="09804D36">
        <w:trPr>
          <w:trHeight w:val="300"/>
        </w:trPr>
        <w:tc>
          <w:tcPr>
            <w:tcW w:w="2572" w:type="dxa"/>
            <w:tcBorders>
              <w:bottom w:val="single" w:sz="5" w:space="0" w:color="auto"/>
            </w:tcBorders>
            <w:tcMar>
              <w:top w:w="150" w:type="dxa"/>
              <w:bottom w:w="150" w:type="dxa"/>
              <w:right w:w="240" w:type="dxa"/>
            </w:tcMar>
            <w:vAlign w:val="center"/>
          </w:tcPr>
          <w:p w14:paraId="7A79E4F4" w14:textId="745D78EF"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Livraisons B2B</w:t>
            </w:r>
          </w:p>
        </w:tc>
        <w:tc>
          <w:tcPr>
            <w:tcW w:w="3285" w:type="dxa"/>
            <w:tcBorders>
              <w:bottom w:val="single" w:sz="5" w:space="0" w:color="auto"/>
            </w:tcBorders>
            <w:tcMar>
              <w:top w:w="150" w:type="dxa"/>
              <w:left w:w="240" w:type="dxa"/>
              <w:bottom w:w="150" w:type="dxa"/>
              <w:right w:w="240" w:type="dxa"/>
            </w:tcMar>
            <w:vAlign w:val="center"/>
          </w:tcPr>
          <w:p w14:paraId="771A2B34" w14:textId="33FC32F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Tournées hebdomadaires vers restaurants, hôtels, cantines</w:t>
            </w:r>
          </w:p>
        </w:tc>
        <w:tc>
          <w:tcPr>
            <w:tcW w:w="3490" w:type="dxa"/>
            <w:tcBorders>
              <w:bottom w:val="single" w:sz="5" w:space="0" w:color="auto"/>
            </w:tcBorders>
            <w:tcMar>
              <w:top w:w="150" w:type="dxa"/>
              <w:left w:w="240" w:type="dxa"/>
              <w:bottom w:w="150" w:type="dxa"/>
            </w:tcMar>
            <w:vAlign w:val="center"/>
          </w:tcPr>
          <w:p w14:paraId="1B8EB035" w14:textId="3CB3815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Sécurisation des volumes, contrats réguliers</w:t>
            </w:r>
          </w:p>
        </w:tc>
      </w:tr>
      <w:tr w:rsidR="09804D36" w14:paraId="32BAA73B" w14:textId="77777777" w:rsidTr="09804D36">
        <w:trPr>
          <w:trHeight w:val="300"/>
        </w:trPr>
        <w:tc>
          <w:tcPr>
            <w:tcW w:w="2572" w:type="dxa"/>
            <w:tcBorders>
              <w:bottom w:val="single" w:sz="5" w:space="0" w:color="auto"/>
            </w:tcBorders>
            <w:tcMar>
              <w:top w:w="150" w:type="dxa"/>
              <w:bottom w:w="150" w:type="dxa"/>
              <w:right w:w="240" w:type="dxa"/>
            </w:tcMar>
            <w:vAlign w:val="center"/>
          </w:tcPr>
          <w:p w14:paraId="524329EE" w14:textId="781B2E2B"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Points de collecte partenaires</w:t>
            </w:r>
          </w:p>
        </w:tc>
        <w:tc>
          <w:tcPr>
            <w:tcW w:w="3285" w:type="dxa"/>
            <w:tcBorders>
              <w:bottom w:val="single" w:sz="5" w:space="0" w:color="auto"/>
            </w:tcBorders>
            <w:tcMar>
              <w:top w:w="150" w:type="dxa"/>
              <w:left w:w="240" w:type="dxa"/>
              <w:bottom w:w="150" w:type="dxa"/>
              <w:right w:w="240" w:type="dxa"/>
            </w:tcMar>
            <w:vAlign w:val="center"/>
          </w:tcPr>
          <w:p w14:paraId="712A221A" w14:textId="608548C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Dépôt chez des commerçants de quartier (épiceries, boulangeries) à Popayán</w:t>
            </w:r>
          </w:p>
        </w:tc>
        <w:tc>
          <w:tcPr>
            <w:tcW w:w="3490" w:type="dxa"/>
            <w:tcBorders>
              <w:bottom w:val="single" w:sz="5" w:space="0" w:color="auto"/>
            </w:tcBorders>
            <w:tcMar>
              <w:top w:w="150" w:type="dxa"/>
              <w:left w:w="240" w:type="dxa"/>
              <w:bottom w:w="150" w:type="dxa"/>
            </w:tcMar>
            <w:vAlign w:val="center"/>
          </w:tcPr>
          <w:p w14:paraId="003E3E1C" w14:textId="462433E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Proximité, réduction des déplacements clients</w:t>
            </w:r>
          </w:p>
        </w:tc>
      </w:tr>
      <w:tr w:rsidR="09804D36" w14:paraId="11884F0A" w14:textId="77777777" w:rsidTr="09804D36">
        <w:trPr>
          <w:trHeight w:val="300"/>
        </w:trPr>
        <w:tc>
          <w:tcPr>
            <w:tcW w:w="2572" w:type="dxa"/>
            <w:tcBorders>
              <w:bottom w:val="single" w:sz="5" w:space="0" w:color="auto"/>
            </w:tcBorders>
            <w:tcMar>
              <w:top w:w="150" w:type="dxa"/>
              <w:bottom w:w="150" w:type="dxa"/>
              <w:right w:w="240" w:type="dxa"/>
            </w:tcMar>
            <w:vAlign w:val="center"/>
          </w:tcPr>
          <w:p w14:paraId="54A57D97" w14:textId="1D4E4FBF"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Marchés de producteurs</w:t>
            </w:r>
          </w:p>
        </w:tc>
        <w:tc>
          <w:tcPr>
            <w:tcW w:w="3285" w:type="dxa"/>
            <w:tcBorders>
              <w:bottom w:val="single" w:sz="5" w:space="0" w:color="auto"/>
            </w:tcBorders>
            <w:tcMar>
              <w:top w:w="150" w:type="dxa"/>
              <w:left w:w="240" w:type="dxa"/>
              <w:bottom w:w="150" w:type="dxa"/>
              <w:right w:w="240" w:type="dxa"/>
            </w:tcMar>
            <w:vAlign w:val="center"/>
          </w:tcPr>
          <w:p w14:paraId="41114FBE" w14:textId="01BF36A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Stand bi-hebdomadaire sur le marché de Popayán</w:t>
            </w:r>
          </w:p>
        </w:tc>
        <w:tc>
          <w:tcPr>
            <w:tcW w:w="3490" w:type="dxa"/>
            <w:tcBorders>
              <w:bottom w:val="single" w:sz="5" w:space="0" w:color="auto"/>
            </w:tcBorders>
            <w:tcMar>
              <w:top w:w="150" w:type="dxa"/>
              <w:left w:w="240" w:type="dxa"/>
              <w:bottom w:w="150" w:type="dxa"/>
            </w:tcMar>
            <w:vAlign w:val="center"/>
          </w:tcPr>
          <w:p w14:paraId="653C6F3B" w14:textId="0FD335E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Visibilité, acquisition de nouveaux clients</w:t>
            </w:r>
          </w:p>
        </w:tc>
      </w:tr>
    </w:tbl>
    <w:p w14:paraId="7A45CBC6" w14:textId="0BF76D26" w:rsidR="429852DA" w:rsidRDefault="429852DA" w:rsidP="008A7756">
      <w:pPr>
        <w:pStyle w:val="Titre3"/>
      </w:pPr>
      <w:r w:rsidRPr="09804D36">
        <w:rPr>
          <w:rFonts w:eastAsia="system-ui"/>
        </w:rPr>
        <w:lastRenderedPageBreak/>
        <w:t>6.4.2 Communication et storytelling</w:t>
      </w:r>
    </w:p>
    <w:p w14:paraId="78EEDEA3" w14:textId="1FB6C27D" w:rsidR="429852DA" w:rsidRDefault="429852DA" w:rsidP="09804D36">
      <w:pPr>
        <w:shd w:val="clear" w:color="auto" w:fill="FFFFFF" w:themeFill="background1"/>
        <w:spacing w:before="240" w:after="240"/>
      </w:pPr>
      <w:r w:rsidRPr="09804D36">
        <w:rPr>
          <w:rFonts w:ascii="system-ui" w:eastAsia="system-ui" w:hAnsi="system-ui" w:cs="system-ui"/>
          <w:color w:val="0F1115"/>
        </w:rPr>
        <w:t xml:space="preserve">La communication ne se limite pas à informer : elle </w:t>
      </w:r>
      <w:r w:rsidRPr="09804D36">
        <w:rPr>
          <w:rFonts w:ascii="system-ui" w:eastAsia="system-ui" w:hAnsi="system-ui" w:cs="system-ui"/>
          <w:b/>
          <w:bCs/>
          <w:color w:val="0F1115"/>
        </w:rPr>
        <w:t>raconte une histoire</w:t>
      </w:r>
      <w:r w:rsidRPr="09804D36">
        <w:rPr>
          <w:rFonts w:ascii="system-ui" w:eastAsia="system-ui" w:hAnsi="system-ui" w:cs="system-ui"/>
          <w:color w:val="0F1115"/>
        </w:rPr>
        <w:t xml:space="preserve"> qui justifie le prix et fidélise la clientèle.</w:t>
      </w:r>
    </w:p>
    <w:p w14:paraId="33427FC7" w14:textId="0B806A34" w:rsidR="429852DA" w:rsidRDefault="429852DA" w:rsidP="09804D36">
      <w:pPr>
        <w:shd w:val="clear" w:color="auto" w:fill="FFFFFF" w:themeFill="background1"/>
        <w:spacing w:before="240" w:after="240"/>
      </w:pPr>
      <w:r w:rsidRPr="09804D36">
        <w:rPr>
          <w:rFonts w:ascii="system-ui" w:eastAsia="system-ui" w:hAnsi="system-ui" w:cs="system-ui"/>
          <w:b/>
          <w:bCs/>
          <w:color w:val="0F1115"/>
        </w:rPr>
        <w:t>Site internet</w:t>
      </w:r>
      <w:r w:rsidRPr="09804D36">
        <w:rPr>
          <w:rFonts w:ascii="system-ui" w:eastAsia="system-ui" w:hAnsi="system-ui" w:cs="system-ui"/>
          <w:color w:val="0F1115"/>
        </w:rPr>
        <w:t xml:space="preserve"> :</w:t>
      </w:r>
    </w:p>
    <w:p w14:paraId="50CA3223" w14:textId="2C4D45B1" w:rsidR="429852DA" w:rsidRDefault="429852DA" w:rsidP="09804D36">
      <w:pPr>
        <w:pStyle w:val="Paragraphedeliste"/>
        <w:numPr>
          <w:ilvl w:val="0"/>
          <w:numId w:val="36"/>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Présentation du modèle aquaponique (vidéos, schémas du cycle de l'azote)</w:t>
      </w:r>
    </w:p>
    <w:p w14:paraId="7578A3EB" w14:textId="6683AD3E" w:rsidR="429852DA" w:rsidRDefault="429852DA" w:rsidP="09804D36">
      <w:pPr>
        <w:pStyle w:val="Paragraphedeliste"/>
        <w:numPr>
          <w:ilvl w:val="0"/>
          <w:numId w:val="36"/>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Boutique en ligne pour les paniers CSA « Mer &amp; Jardin »</w:t>
      </w:r>
    </w:p>
    <w:p w14:paraId="69BD7A6D" w14:textId="040DFFBD" w:rsidR="429852DA" w:rsidRDefault="429852DA" w:rsidP="09804D36">
      <w:pPr>
        <w:pStyle w:val="Paragraphedeliste"/>
        <w:numPr>
          <w:ilvl w:val="0"/>
          <w:numId w:val="36"/>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Blog technique (aquaponie, cycle de l'azote, recettes de tilapia)</w:t>
      </w:r>
    </w:p>
    <w:p w14:paraId="3D43F25B" w14:textId="7727B4F9" w:rsidR="429852DA" w:rsidRDefault="429852DA" w:rsidP="09804D36">
      <w:pPr>
        <w:shd w:val="clear" w:color="auto" w:fill="FFFFFF" w:themeFill="background1"/>
        <w:spacing w:before="240" w:after="240"/>
      </w:pPr>
      <w:r w:rsidRPr="09804D36">
        <w:rPr>
          <w:rFonts w:ascii="system-ui" w:eastAsia="system-ui" w:hAnsi="system-ui" w:cs="system-ui"/>
          <w:b/>
          <w:bCs/>
          <w:color w:val="0F1115"/>
        </w:rPr>
        <w:t>QR code sur chaque emballage</w:t>
      </w:r>
      <w:r w:rsidRPr="09804D36">
        <w:rPr>
          <w:rFonts w:ascii="system-ui" w:eastAsia="system-ui" w:hAnsi="system-ui" w:cs="system-ui"/>
          <w:color w:val="0F1115"/>
        </w:rPr>
        <w:t xml:space="preserve"> :</w:t>
      </w:r>
    </w:p>
    <w:p w14:paraId="63ECFA5B" w14:textId="6375506E" w:rsidR="429852DA" w:rsidRDefault="429852DA" w:rsidP="09804D36">
      <w:pPr>
        <w:pStyle w:val="Paragraphedeliste"/>
        <w:numPr>
          <w:ilvl w:val="0"/>
          <w:numId w:val="35"/>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Chaque poisson (ou barquette) porte un QR code imprimé.</w:t>
      </w:r>
    </w:p>
    <w:p w14:paraId="3925A93B" w14:textId="32E29EA1" w:rsidR="429852DA" w:rsidRDefault="429852DA" w:rsidP="09804D36">
      <w:pPr>
        <w:pStyle w:val="Paragraphedeliste"/>
        <w:numPr>
          <w:ilvl w:val="0"/>
          <w:numId w:val="35"/>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Scanné, il renvoie vers une page personnalisée montrant :</w:t>
      </w:r>
    </w:p>
    <w:p w14:paraId="330E91F2" w14:textId="7C6EA211" w:rsidR="429852DA" w:rsidRDefault="429852DA" w:rsidP="09804D36">
      <w:pPr>
        <w:pStyle w:val="Paragraphedeliste"/>
        <w:numPr>
          <w:ilvl w:val="1"/>
          <w:numId w:val="35"/>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Les paramètres du bassin le jour de la récolte (pH, T°, nitrates)</w:t>
      </w:r>
    </w:p>
    <w:p w14:paraId="366B6B19" w14:textId="762BC173" w:rsidR="429852DA" w:rsidRDefault="429852DA" w:rsidP="09804D36">
      <w:pPr>
        <w:pStyle w:val="Paragraphedeliste"/>
        <w:numPr>
          <w:ilvl w:val="1"/>
          <w:numId w:val="35"/>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L'alimentation des poissons (larves BSF, lentilles d'eau)</w:t>
      </w:r>
    </w:p>
    <w:p w14:paraId="71B4B75F" w14:textId="7332BC9E" w:rsidR="429852DA" w:rsidRDefault="429852DA" w:rsidP="09804D36">
      <w:pPr>
        <w:pStyle w:val="Paragraphedeliste"/>
        <w:numPr>
          <w:ilvl w:val="1"/>
          <w:numId w:val="35"/>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La vidéo du cycle aquaponique (60 secondes)</w:t>
      </w:r>
    </w:p>
    <w:p w14:paraId="2480D973" w14:textId="4C93A9ED" w:rsidR="429852DA" w:rsidRDefault="429852DA" w:rsidP="09804D36">
      <w:pPr>
        <w:pStyle w:val="Paragraphedeliste"/>
        <w:numPr>
          <w:ilvl w:val="1"/>
          <w:numId w:val="35"/>
        </w:numPr>
        <w:shd w:val="clear" w:color="auto" w:fill="FFFFFF" w:themeFill="background1"/>
        <w:spacing w:before="240" w:after="240"/>
        <w:rPr>
          <w:rFonts w:ascii="system-ui" w:eastAsia="system-ui" w:hAnsi="system-ui" w:cs="system-ui"/>
          <w:i/>
          <w:iCs/>
          <w:color w:val="0F1115"/>
        </w:rPr>
      </w:pPr>
      <w:r w:rsidRPr="09804D36">
        <w:rPr>
          <w:rFonts w:ascii="system-ui" w:eastAsia="system-ui" w:hAnsi="system-ui" w:cs="system-ui"/>
          <w:color w:val="0F1115"/>
        </w:rPr>
        <w:t xml:space="preserve">L'impact écologique : </w:t>
      </w:r>
      <w:r w:rsidRPr="09804D36">
        <w:rPr>
          <w:rFonts w:ascii="system-ui" w:eastAsia="system-ui" w:hAnsi="system-ui" w:cs="system-ui"/>
          <w:i/>
          <w:iCs/>
          <w:color w:val="0F1115"/>
        </w:rPr>
        <w:t>« Ce poisson a permis de produire 3 laitues et d'épurer 500 L d'eau. »</w:t>
      </w:r>
    </w:p>
    <w:p w14:paraId="5A36CDCD" w14:textId="2E4D5C60" w:rsidR="429852DA" w:rsidRDefault="429852DA" w:rsidP="09804D36">
      <w:pPr>
        <w:shd w:val="clear" w:color="auto" w:fill="FFFFFF" w:themeFill="background1"/>
        <w:spacing w:before="240" w:after="240"/>
      </w:pPr>
      <w:r w:rsidRPr="09804D36">
        <w:rPr>
          <w:rFonts w:ascii="system-ui" w:eastAsia="system-ui" w:hAnsi="system-ui" w:cs="system-ui"/>
          <w:b/>
          <w:bCs/>
          <w:color w:val="0F1115"/>
        </w:rPr>
        <w:t>Storytelling vidéo / réseaux sociaux</w:t>
      </w:r>
      <w:r w:rsidRPr="09804D36">
        <w:rPr>
          <w:rFonts w:ascii="system-ui" w:eastAsia="system-ui" w:hAnsi="system-ui" w:cs="system-ui"/>
          <w:color w:val="0F1115"/>
        </w:rPr>
        <w:t xml:space="preserve"> :</w:t>
      </w:r>
    </w:p>
    <w:p w14:paraId="4C1A5D41" w14:textId="39578ADC" w:rsidR="429852DA" w:rsidRDefault="429852DA" w:rsidP="09804D36">
      <w:pPr>
        <w:pStyle w:val="Paragraphedeliste"/>
        <w:numPr>
          <w:ilvl w:val="0"/>
          <w:numId w:val="34"/>
        </w:numPr>
        <w:shd w:val="clear" w:color="auto" w:fill="FFFFFF" w:themeFill="background1"/>
        <w:spacing w:before="240" w:after="240"/>
        <w:rPr>
          <w:rFonts w:ascii="system-ui" w:eastAsia="system-ui" w:hAnsi="system-ui" w:cs="system-ui"/>
          <w:i/>
          <w:iCs/>
          <w:color w:val="0F1115"/>
        </w:rPr>
      </w:pPr>
      <w:r w:rsidRPr="09804D36">
        <w:rPr>
          <w:rFonts w:ascii="system-ui" w:eastAsia="system-ui" w:hAnsi="system-ui" w:cs="system-ui"/>
          <w:color w:val="0F1115"/>
        </w:rPr>
        <w:t xml:space="preserve">Format court : </w:t>
      </w:r>
      <w:r w:rsidRPr="09804D36">
        <w:rPr>
          <w:rFonts w:ascii="system-ui" w:eastAsia="system-ui" w:hAnsi="system-ui" w:cs="system-ui"/>
          <w:i/>
          <w:iCs/>
          <w:color w:val="0F1115"/>
        </w:rPr>
        <w:t>« Du cycle de l'azote à votre assiette — la magie de l'aquaponie »</w:t>
      </w:r>
    </w:p>
    <w:p w14:paraId="792912F4" w14:textId="12418D91" w:rsidR="429852DA" w:rsidRDefault="429852DA" w:rsidP="09804D36">
      <w:pPr>
        <w:pStyle w:val="Paragraphedeliste"/>
        <w:numPr>
          <w:ilvl w:val="0"/>
          <w:numId w:val="34"/>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Témoignages : le responsable aquaponie, le chef du restaurant partenaire, l'abonné CSA</w:t>
      </w:r>
    </w:p>
    <w:p w14:paraId="1B5862DD" w14:textId="6B5B88A0" w:rsidR="429852DA" w:rsidRDefault="429852DA" w:rsidP="09804D36">
      <w:pPr>
        <w:pStyle w:val="Paragraphedeliste"/>
        <w:numPr>
          <w:ilvl w:val="0"/>
          <w:numId w:val="34"/>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Contenu pédagogique : « Pourquoi nos poissons n'ont pas besoin d'antibiotiques »</w:t>
      </w:r>
    </w:p>
    <w:p w14:paraId="0FFEB154" w14:textId="2718895F" w:rsidR="429852DA" w:rsidRDefault="429852DA" w:rsidP="09804D36">
      <w:pPr>
        <w:shd w:val="clear" w:color="auto" w:fill="FFFFFF" w:themeFill="background1"/>
        <w:spacing w:before="240" w:after="240"/>
      </w:pPr>
      <w:r w:rsidRPr="09804D36">
        <w:rPr>
          <w:rFonts w:ascii="system-ui" w:eastAsia="system-ui" w:hAnsi="system-ui" w:cs="system-ui"/>
          <w:b/>
          <w:bCs/>
          <w:color w:val="0F1115"/>
        </w:rPr>
        <w:t>WhatsApp Business</w:t>
      </w:r>
      <w:r w:rsidRPr="09804D36">
        <w:rPr>
          <w:rFonts w:ascii="system-ui" w:eastAsia="system-ui" w:hAnsi="system-ui" w:cs="system-ui"/>
          <w:color w:val="0F1115"/>
        </w:rPr>
        <w:t xml:space="preserve"> :</w:t>
      </w:r>
    </w:p>
    <w:p w14:paraId="71EDFC7B" w14:textId="2E30F40D" w:rsidR="429852DA" w:rsidRDefault="429852DA" w:rsidP="09804D36">
      <w:pPr>
        <w:pStyle w:val="Paragraphedeliste"/>
        <w:numPr>
          <w:ilvl w:val="0"/>
          <w:numId w:val="33"/>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Gestion des commandes des abonnés (paniers CSA, livraisons)</w:t>
      </w:r>
    </w:p>
    <w:p w14:paraId="08294BB9" w14:textId="77E5197E" w:rsidR="429852DA" w:rsidRDefault="429852DA" w:rsidP="09804D36">
      <w:pPr>
        <w:pStyle w:val="Paragraphedeliste"/>
        <w:numPr>
          <w:ilvl w:val="0"/>
          <w:numId w:val="33"/>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Envoi d'une photo quotidienne des bassins pour maintenir le lien</w:t>
      </w:r>
    </w:p>
    <w:p w14:paraId="1D0143A9" w14:textId="02364396" w:rsidR="429852DA" w:rsidRDefault="429852DA" w:rsidP="09804D36">
      <w:pPr>
        <w:pStyle w:val="Paragraphedeliste"/>
        <w:numPr>
          <w:ilvl w:val="0"/>
          <w:numId w:val="33"/>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Réponse rapide aux questions des clients (traçabilité, disponibilité, recettes)</w:t>
      </w:r>
    </w:p>
    <w:p w14:paraId="0AE73BC9" w14:textId="4C2E901F" w:rsidR="429852DA" w:rsidRDefault="429852DA" w:rsidP="09804D36">
      <w:pPr>
        <w:shd w:val="clear" w:color="auto" w:fill="FFFFFF" w:themeFill="background1"/>
        <w:spacing w:before="240" w:after="240"/>
      </w:pPr>
      <w:r w:rsidRPr="09804D36">
        <w:rPr>
          <w:rFonts w:ascii="system-ui" w:eastAsia="system-ui" w:hAnsi="system-ui" w:cs="system-ui"/>
          <w:b/>
          <w:bCs/>
          <w:color w:val="0F1115"/>
        </w:rPr>
        <w:t>Relations presse et influenceurs locaux</w:t>
      </w:r>
      <w:r w:rsidRPr="09804D36">
        <w:rPr>
          <w:rFonts w:ascii="system-ui" w:eastAsia="system-ui" w:hAnsi="system-ui" w:cs="system-ui"/>
          <w:color w:val="0F1115"/>
        </w:rPr>
        <w:t xml:space="preserve"> :</w:t>
      </w:r>
    </w:p>
    <w:p w14:paraId="0D928CCA" w14:textId="68685AC8" w:rsidR="429852DA" w:rsidRDefault="429852DA" w:rsidP="09804D36">
      <w:pPr>
        <w:pStyle w:val="Paragraphedeliste"/>
        <w:numPr>
          <w:ilvl w:val="0"/>
          <w:numId w:val="32"/>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Invitations de journalistes gastronomiques et d'influenceurs (écotourisme, alimentation durable, aquaculture responsable)</w:t>
      </w:r>
    </w:p>
    <w:p w14:paraId="4B5AEE39" w14:textId="6536E76B" w:rsidR="429852DA" w:rsidRDefault="429852DA" w:rsidP="09804D36">
      <w:pPr>
        <w:pStyle w:val="Paragraphedeliste"/>
        <w:numPr>
          <w:ilvl w:val="0"/>
          <w:numId w:val="32"/>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Participation à des événements (salons bio, foires agricoles, marchés de producteurs)</w:t>
      </w:r>
    </w:p>
    <w:p w14:paraId="3C6485BC" w14:textId="3BCD81B8" w:rsidR="429852DA" w:rsidRDefault="429852DA" w:rsidP="09804D36">
      <w:pPr>
        <w:shd w:val="clear" w:color="auto" w:fill="FFFFFF" w:themeFill="background1"/>
        <w:spacing w:before="240" w:after="240"/>
      </w:pPr>
      <w:r w:rsidRPr="09804D36">
        <w:rPr>
          <w:rFonts w:ascii="system-ui" w:eastAsia="system-ui" w:hAnsi="system-ui" w:cs="system-ui"/>
          <w:b/>
          <w:bCs/>
          <w:color w:val="0F1115"/>
        </w:rPr>
        <w:t>Table d'hôtes et écotourisme</w:t>
      </w:r>
      <w:r w:rsidRPr="09804D36">
        <w:rPr>
          <w:rFonts w:ascii="system-ui" w:eastAsia="system-ui" w:hAnsi="system-ui" w:cs="system-ui"/>
          <w:color w:val="0F1115"/>
        </w:rPr>
        <w:t xml:space="preserve"> :</w:t>
      </w:r>
    </w:p>
    <w:p w14:paraId="7BC63002" w14:textId="4D8B3227" w:rsidR="429852DA" w:rsidRDefault="429852DA" w:rsidP="09804D36">
      <w:pPr>
        <w:pStyle w:val="Paragraphedeliste"/>
        <w:numPr>
          <w:ilvl w:val="0"/>
          <w:numId w:val="31"/>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lastRenderedPageBreak/>
        <w:t>Les repas incluant du tilapia et des légumes hydroponiques de l'Hacienda deviennent une expérience gastronomique et éducative en eux-mêmes.</w:t>
      </w:r>
    </w:p>
    <w:p w14:paraId="6D02539C" w14:textId="5E2F2E6B" w:rsidR="429852DA" w:rsidRDefault="429852DA" w:rsidP="09804D36">
      <w:pPr>
        <w:pStyle w:val="Paragraphedeliste"/>
        <w:numPr>
          <w:ilvl w:val="0"/>
          <w:numId w:val="31"/>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Les visiteurs peuvent pêcher leur propre tilapia (atelier participatif) et le faire préparer par le chef.</w:t>
      </w:r>
    </w:p>
    <w:p w14:paraId="23CC996C" w14:textId="7CCA56A1" w:rsidR="09804D36" w:rsidRDefault="09804D36"/>
    <w:p w14:paraId="3191CCFC" w14:textId="497F22AE" w:rsidR="429852DA" w:rsidRDefault="429852DA" w:rsidP="008A7756">
      <w:pPr>
        <w:pStyle w:val="Titre2"/>
      </w:pPr>
      <w:r w:rsidRPr="09804D36">
        <w:rPr>
          <w:rFonts w:eastAsia="system-ui"/>
        </w:rPr>
        <w:t>6.5 Valorisation des co-produits</w:t>
      </w:r>
    </w:p>
    <w:p w14:paraId="5055C6DA" w14:textId="498623B8" w:rsidR="429852DA" w:rsidRDefault="429852DA" w:rsidP="09804D36">
      <w:pPr>
        <w:shd w:val="clear" w:color="auto" w:fill="FFFFFF" w:themeFill="background1"/>
        <w:spacing w:before="240" w:after="240"/>
      </w:pPr>
      <w:r w:rsidRPr="09804D36">
        <w:rPr>
          <w:rFonts w:ascii="system-ui" w:eastAsia="system-ui" w:hAnsi="system-ui" w:cs="system-ui"/>
          <w:color w:val="0F1115"/>
        </w:rPr>
        <w:t>Dans un modèle circulaire, tout doit être valorisé. Le marketing ne s'arrête donc pas au poisson frais.</w:t>
      </w:r>
    </w:p>
    <w:tbl>
      <w:tblPr>
        <w:tblW w:w="0" w:type="auto"/>
        <w:tblLook w:val="06A0" w:firstRow="1" w:lastRow="0" w:firstColumn="1" w:lastColumn="0" w:noHBand="1" w:noVBand="1"/>
      </w:tblPr>
      <w:tblGrid>
        <w:gridCol w:w="1699"/>
        <w:gridCol w:w="2784"/>
        <w:gridCol w:w="2517"/>
        <w:gridCol w:w="2015"/>
      </w:tblGrid>
      <w:tr w:rsidR="09804D36" w14:paraId="5545F015" w14:textId="77777777" w:rsidTr="09804D36">
        <w:trPr>
          <w:trHeight w:val="300"/>
        </w:trPr>
        <w:tc>
          <w:tcPr>
            <w:tcW w:w="1699" w:type="dxa"/>
            <w:tcBorders>
              <w:top w:val="nil"/>
              <w:bottom w:val="single" w:sz="5" w:space="0" w:color="auto"/>
            </w:tcBorders>
            <w:tcMar>
              <w:top w:w="150" w:type="dxa"/>
              <w:bottom w:w="150" w:type="dxa"/>
              <w:right w:w="240" w:type="dxa"/>
            </w:tcMar>
            <w:vAlign w:val="center"/>
          </w:tcPr>
          <w:p w14:paraId="357CE57A" w14:textId="4441535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Co-produit</w:t>
            </w:r>
          </w:p>
        </w:tc>
        <w:tc>
          <w:tcPr>
            <w:tcW w:w="2784" w:type="dxa"/>
            <w:tcBorders>
              <w:top w:val="nil"/>
              <w:bottom w:val="single" w:sz="5" w:space="0" w:color="auto"/>
            </w:tcBorders>
            <w:tcMar>
              <w:top w:w="150" w:type="dxa"/>
              <w:left w:w="240" w:type="dxa"/>
              <w:bottom w:w="150" w:type="dxa"/>
              <w:right w:w="240" w:type="dxa"/>
            </w:tcMar>
            <w:vAlign w:val="center"/>
          </w:tcPr>
          <w:p w14:paraId="0FD5FD7E" w14:textId="2023552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Mode de valorisation</w:t>
            </w:r>
          </w:p>
        </w:tc>
        <w:tc>
          <w:tcPr>
            <w:tcW w:w="2517" w:type="dxa"/>
            <w:tcBorders>
              <w:top w:val="nil"/>
              <w:bottom w:val="single" w:sz="5" w:space="0" w:color="auto"/>
            </w:tcBorders>
            <w:tcMar>
              <w:top w:w="150" w:type="dxa"/>
              <w:left w:w="240" w:type="dxa"/>
              <w:bottom w:w="150" w:type="dxa"/>
              <w:right w:w="240" w:type="dxa"/>
            </w:tcMar>
            <w:vAlign w:val="center"/>
          </w:tcPr>
          <w:p w14:paraId="5B751BC4" w14:textId="3F50939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Destinataire</w:t>
            </w:r>
          </w:p>
        </w:tc>
        <w:tc>
          <w:tcPr>
            <w:tcW w:w="2015" w:type="dxa"/>
            <w:tcBorders>
              <w:top w:val="nil"/>
              <w:bottom w:val="single" w:sz="5" w:space="0" w:color="auto"/>
            </w:tcBorders>
            <w:tcMar>
              <w:top w:w="150" w:type="dxa"/>
              <w:left w:w="240" w:type="dxa"/>
              <w:bottom w:w="150" w:type="dxa"/>
              <w:right w:w="240" w:type="dxa"/>
            </w:tcMar>
            <w:vAlign w:val="center"/>
          </w:tcPr>
          <w:p w14:paraId="4AEA909D" w14:textId="0D9C4EC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Valeur estimée</w:t>
            </w:r>
          </w:p>
        </w:tc>
      </w:tr>
      <w:tr w:rsidR="09804D36" w14:paraId="6944CABB" w14:textId="77777777" w:rsidTr="09804D36">
        <w:trPr>
          <w:trHeight w:val="300"/>
        </w:trPr>
        <w:tc>
          <w:tcPr>
            <w:tcW w:w="1699" w:type="dxa"/>
            <w:tcBorders>
              <w:bottom w:val="single" w:sz="5" w:space="0" w:color="auto"/>
            </w:tcBorders>
            <w:tcMar>
              <w:top w:w="150" w:type="dxa"/>
              <w:bottom w:w="150" w:type="dxa"/>
              <w:right w:w="240" w:type="dxa"/>
            </w:tcMar>
            <w:vAlign w:val="center"/>
          </w:tcPr>
          <w:p w14:paraId="508D0E0C" w14:textId="0C3C7A60"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Tilapia fumé</w:t>
            </w:r>
          </w:p>
        </w:tc>
        <w:tc>
          <w:tcPr>
            <w:tcW w:w="2784" w:type="dxa"/>
            <w:tcBorders>
              <w:bottom w:val="single" w:sz="5" w:space="0" w:color="auto"/>
            </w:tcBorders>
            <w:tcMar>
              <w:top w:w="150" w:type="dxa"/>
              <w:left w:w="240" w:type="dxa"/>
              <w:bottom w:w="150" w:type="dxa"/>
              <w:right w:w="240" w:type="dxa"/>
            </w:tcMar>
            <w:vAlign w:val="center"/>
          </w:tcPr>
          <w:p w14:paraId="74A603FE" w14:textId="5358596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Fumoir bambou (pôle transformation) — fumage au bois de bambou, qui donne une saveur unique</w:t>
            </w:r>
          </w:p>
        </w:tc>
        <w:tc>
          <w:tcPr>
            <w:tcW w:w="2517" w:type="dxa"/>
            <w:tcBorders>
              <w:bottom w:val="single" w:sz="5" w:space="0" w:color="auto"/>
            </w:tcBorders>
            <w:tcMar>
              <w:top w:w="150" w:type="dxa"/>
              <w:left w:w="240" w:type="dxa"/>
              <w:bottom w:w="150" w:type="dxa"/>
              <w:right w:w="240" w:type="dxa"/>
            </w:tcMar>
            <w:vAlign w:val="center"/>
          </w:tcPr>
          <w:p w14:paraId="78E80464" w14:textId="00B2CCF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Épiceries fines, paniers CSA, boutique ferme</w:t>
            </w:r>
          </w:p>
        </w:tc>
        <w:tc>
          <w:tcPr>
            <w:tcW w:w="2015" w:type="dxa"/>
            <w:tcBorders>
              <w:bottom w:val="single" w:sz="5" w:space="0" w:color="auto"/>
            </w:tcBorders>
            <w:tcMar>
              <w:top w:w="150" w:type="dxa"/>
              <w:left w:w="240" w:type="dxa"/>
              <w:bottom w:w="150" w:type="dxa"/>
            </w:tcMar>
            <w:vAlign w:val="center"/>
          </w:tcPr>
          <w:p w14:paraId="1CC6B36A" w14:textId="7ADD9F8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Prix 2× le frais</w:t>
            </w:r>
          </w:p>
        </w:tc>
      </w:tr>
      <w:tr w:rsidR="09804D36" w14:paraId="382413B8" w14:textId="77777777" w:rsidTr="09804D36">
        <w:trPr>
          <w:trHeight w:val="300"/>
        </w:trPr>
        <w:tc>
          <w:tcPr>
            <w:tcW w:w="1699" w:type="dxa"/>
            <w:tcBorders>
              <w:bottom w:val="single" w:sz="5" w:space="0" w:color="auto"/>
            </w:tcBorders>
            <w:tcMar>
              <w:top w:w="150" w:type="dxa"/>
              <w:bottom w:w="150" w:type="dxa"/>
              <w:right w:w="240" w:type="dxa"/>
            </w:tcMar>
            <w:vAlign w:val="center"/>
          </w:tcPr>
          <w:p w14:paraId="5F1A11CF" w14:textId="28E609CC"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Rillettes de tilapia</w:t>
            </w:r>
          </w:p>
        </w:tc>
        <w:tc>
          <w:tcPr>
            <w:tcW w:w="2784" w:type="dxa"/>
            <w:tcBorders>
              <w:bottom w:val="single" w:sz="5" w:space="0" w:color="auto"/>
            </w:tcBorders>
            <w:tcMar>
              <w:top w:w="150" w:type="dxa"/>
              <w:left w:w="240" w:type="dxa"/>
              <w:bottom w:w="150" w:type="dxa"/>
              <w:right w:w="240" w:type="dxa"/>
            </w:tcMar>
            <w:vAlign w:val="center"/>
          </w:tcPr>
          <w:p w14:paraId="63A48207" w14:textId="3014EE8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Transformation artisanale (pôle transformation) — chair effilochée, assaisonnée, mise en bocal</w:t>
            </w:r>
          </w:p>
        </w:tc>
        <w:tc>
          <w:tcPr>
            <w:tcW w:w="2517" w:type="dxa"/>
            <w:tcBorders>
              <w:bottom w:val="single" w:sz="5" w:space="0" w:color="auto"/>
            </w:tcBorders>
            <w:tcMar>
              <w:top w:w="150" w:type="dxa"/>
              <w:left w:w="240" w:type="dxa"/>
              <w:bottom w:w="150" w:type="dxa"/>
              <w:right w:w="240" w:type="dxa"/>
            </w:tcMar>
            <w:vAlign w:val="center"/>
          </w:tcPr>
          <w:p w14:paraId="6DD9E537" w14:textId="209125B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Boutique ferme, paniers CSA</w:t>
            </w:r>
          </w:p>
        </w:tc>
        <w:tc>
          <w:tcPr>
            <w:tcW w:w="2015" w:type="dxa"/>
            <w:tcBorders>
              <w:bottom w:val="single" w:sz="5" w:space="0" w:color="auto"/>
            </w:tcBorders>
            <w:tcMar>
              <w:top w:w="150" w:type="dxa"/>
              <w:left w:w="240" w:type="dxa"/>
              <w:bottom w:w="150" w:type="dxa"/>
            </w:tcMar>
            <w:vAlign w:val="center"/>
          </w:tcPr>
          <w:p w14:paraId="581FD26C" w14:textId="70BB2B6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Forte marge</w:t>
            </w:r>
          </w:p>
        </w:tc>
      </w:tr>
      <w:tr w:rsidR="09804D36" w14:paraId="37C0490D" w14:textId="77777777" w:rsidTr="09804D36">
        <w:trPr>
          <w:trHeight w:val="300"/>
        </w:trPr>
        <w:tc>
          <w:tcPr>
            <w:tcW w:w="1699" w:type="dxa"/>
            <w:tcBorders>
              <w:bottom w:val="single" w:sz="5" w:space="0" w:color="auto"/>
            </w:tcBorders>
            <w:tcMar>
              <w:top w:w="150" w:type="dxa"/>
              <w:bottom w:w="150" w:type="dxa"/>
              <w:right w:w="240" w:type="dxa"/>
            </w:tcMar>
            <w:vAlign w:val="center"/>
          </w:tcPr>
          <w:p w14:paraId="1F0C28B2" w14:textId="0C787431"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Filets sous vide</w:t>
            </w:r>
          </w:p>
        </w:tc>
        <w:tc>
          <w:tcPr>
            <w:tcW w:w="2784" w:type="dxa"/>
            <w:tcBorders>
              <w:bottom w:val="single" w:sz="5" w:space="0" w:color="auto"/>
            </w:tcBorders>
            <w:tcMar>
              <w:top w:w="150" w:type="dxa"/>
              <w:left w:w="240" w:type="dxa"/>
              <w:bottom w:w="150" w:type="dxa"/>
              <w:right w:w="240" w:type="dxa"/>
            </w:tcMar>
            <w:vAlign w:val="center"/>
          </w:tcPr>
          <w:p w14:paraId="22C51067" w14:textId="4621FD7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Conditionnement sous vide (pôle transformation) — conservation prolongée</w:t>
            </w:r>
          </w:p>
        </w:tc>
        <w:tc>
          <w:tcPr>
            <w:tcW w:w="2517" w:type="dxa"/>
            <w:tcBorders>
              <w:bottom w:val="single" w:sz="5" w:space="0" w:color="auto"/>
            </w:tcBorders>
            <w:tcMar>
              <w:top w:w="150" w:type="dxa"/>
              <w:left w:w="240" w:type="dxa"/>
              <w:bottom w:w="150" w:type="dxa"/>
              <w:right w:w="240" w:type="dxa"/>
            </w:tcMar>
            <w:vAlign w:val="center"/>
          </w:tcPr>
          <w:p w14:paraId="63B7DD76" w14:textId="12A0B1A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Restaurants, épiceries fines</w:t>
            </w:r>
          </w:p>
        </w:tc>
        <w:tc>
          <w:tcPr>
            <w:tcW w:w="2015" w:type="dxa"/>
            <w:tcBorders>
              <w:bottom w:val="single" w:sz="5" w:space="0" w:color="auto"/>
            </w:tcBorders>
            <w:tcMar>
              <w:top w:w="150" w:type="dxa"/>
              <w:left w:w="240" w:type="dxa"/>
              <w:bottom w:w="150" w:type="dxa"/>
            </w:tcMar>
            <w:vAlign w:val="center"/>
          </w:tcPr>
          <w:p w14:paraId="7E6E1FCA" w14:textId="281B030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Marge intermédiaire</w:t>
            </w:r>
          </w:p>
        </w:tc>
      </w:tr>
      <w:tr w:rsidR="09804D36" w14:paraId="0F1E03E1" w14:textId="77777777" w:rsidTr="09804D36">
        <w:trPr>
          <w:trHeight w:val="300"/>
        </w:trPr>
        <w:tc>
          <w:tcPr>
            <w:tcW w:w="1699" w:type="dxa"/>
            <w:tcBorders>
              <w:bottom w:val="single" w:sz="5" w:space="0" w:color="auto"/>
            </w:tcBorders>
            <w:tcMar>
              <w:top w:w="150" w:type="dxa"/>
              <w:bottom w:w="150" w:type="dxa"/>
              <w:right w:w="240" w:type="dxa"/>
            </w:tcMar>
            <w:vAlign w:val="center"/>
          </w:tcPr>
          <w:p w14:paraId="5C286AF0" w14:textId="54D7A597"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Alevins / juvéniles</w:t>
            </w:r>
          </w:p>
        </w:tc>
        <w:tc>
          <w:tcPr>
            <w:tcW w:w="2784" w:type="dxa"/>
            <w:tcBorders>
              <w:bottom w:val="single" w:sz="5" w:space="0" w:color="auto"/>
            </w:tcBorders>
            <w:tcMar>
              <w:top w:w="150" w:type="dxa"/>
              <w:left w:w="240" w:type="dxa"/>
              <w:bottom w:w="150" w:type="dxa"/>
              <w:right w:w="240" w:type="dxa"/>
            </w:tcMar>
            <w:vAlign w:val="center"/>
          </w:tcPr>
          <w:p w14:paraId="5DAF2403" w14:textId="0268D52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Vente aux pisciculteurs locaux souhaitant répliquer le modèle</w:t>
            </w:r>
          </w:p>
        </w:tc>
        <w:tc>
          <w:tcPr>
            <w:tcW w:w="2517" w:type="dxa"/>
            <w:tcBorders>
              <w:bottom w:val="single" w:sz="5" w:space="0" w:color="auto"/>
            </w:tcBorders>
            <w:tcMar>
              <w:top w:w="150" w:type="dxa"/>
              <w:left w:w="240" w:type="dxa"/>
              <w:bottom w:w="150" w:type="dxa"/>
              <w:right w:w="240" w:type="dxa"/>
            </w:tcMar>
            <w:vAlign w:val="center"/>
          </w:tcPr>
          <w:p w14:paraId="6E5B12D9" w14:textId="4507AAC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Réseau de réplication</w:t>
            </w:r>
          </w:p>
        </w:tc>
        <w:tc>
          <w:tcPr>
            <w:tcW w:w="2015" w:type="dxa"/>
            <w:tcBorders>
              <w:bottom w:val="single" w:sz="5" w:space="0" w:color="auto"/>
            </w:tcBorders>
            <w:tcMar>
              <w:top w:w="150" w:type="dxa"/>
              <w:left w:w="240" w:type="dxa"/>
              <w:bottom w:w="150" w:type="dxa"/>
            </w:tcMar>
            <w:vAlign w:val="center"/>
          </w:tcPr>
          <w:p w14:paraId="1EE82200" w14:textId="564D344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Revenu complémentaire (phase 3)</w:t>
            </w:r>
          </w:p>
        </w:tc>
      </w:tr>
      <w:tr w:rsidR="09804D36" w14:paraId="40D316F1" w14:textId="77777777" w:rsidTr="09804D36">
        <w:trPr>
          <w:trHeight w:val="300"/>
        </w:trPr>
        <w:tc>
          <w:tcPr>
            <w:tcW w:w="1699" w:type="dxa"/>
            <w:tcBorders>
              <w:bottom w:val="single" w:sz="5" w:space="0" w:color="auto"/>
            </w:tcBorders>
            <w:tcMar>
              <w:top w:w="150" w:type="dxa"/>
              <w:bottom w:w="150" w:type="dxa"/>
              <w:right w:w="240" w:type="dxa"/>
            </w:tcMar>
            <w:vAlign w:val="center"/>
          </w:tcPr>
          <w:p w14:paraId="40431E05" w14:textId="2AC9E3B2"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lastRenderedPageBreak/>
              <w:t>Eau enrichie en nitrates</w:t>
            </w:r>
          </w:p>
        </w:tc>
        <w:tc>
          <w:tcPr>
            <w:tcW w:w="2784" w:type="dxa"/>
            <w:tcBorders>
              <w:bottom w:val="single" w:sz="5" w:space="0" w:color="auto"/>
            </w:tcBorders>
            <w:tcMar>
              <w:top w:w="150" w:type="dxa"/>
              <w:left w:w="240" w:type="dxa"/>
              <w:bottom w:w="150" w:type="dxa"/>
              <w:right w:w="240" w:type="dxa"/>
            </w:tcMar>
            <w:vAlign w:val="center"/>
          </w:tcPr>
          <w:p w14:paraId="01BF348D" w14:textId="35498ED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Irrigation ponctuelle des cultures extérieures (pôle agricole)</w:t>
            </w:r>
          </w:p>
        </w:tc>
        <w:tc>
          <w:tcPr>
            <w:tcW w:w="2517" w:type="dxa"/>
            <w:tcBorders>
              <w:bottom w:val="single" w:sz="5" w:space="0" w:color="auto"/>
            </w:tcBorders>
            <w:tcMar>
              <w:top w:w="150" w:type="dxa"/>
              <w:left w:w="240" w:type="dxa"/>
              <w:bottom w:w="150" w:type="dxa"/>
              <w:right w:w="240" w:type="dxa"/>
            </w:tcMar>
            <w:vAlign w:val="center"/>
          </w:tcPr>
          <w:p w14:paraId="6DBBF34A" w14:textId="74525B4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Pôle agricole</w:t>
            </w:r>
          </w:p>
        </w:tc>
        <w:tc>
          <w:tcPr>
            <w:tcW w:w="2015" w:type="dxa"/>
            <w:tcBorders>
              <w:bottom w:val="single" w:sz="5" w:space="0" w:color="auto"/>
            </w:tcBorders>
            <w:tcMar>
              <w:top w:w="150" w:type="dxa"/>
              <w:left w:w="240" w:type="dxa"/>
              <w:bottom w:w="150" w:type="dxa"/>
            </w:tcMar>
            <w:vAlign w:val="center"/>
          </w:tcPr>
          <w:p w14:paraId="651C68D5" w14:textId="53B7F7F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Économie d'intrants ~3 M COP/an</w:t>
            </w:r>
          </w:p>
        </w:tc>
      </w:tr>
      <w:tr w:rsidR="09804D36" w14:paraId="6ED88B85" w14:textId="77777777" w:rsidTr="09804D36">
        <w:trPr>
          <w:trHeight w:val="300"/>
        </w:trPr>
        <w:tc>
          <w:tcPr>
            <w:tcW w:w="1699" w:type="dxa"/>
            <w:tcBorders>
              <w:bottom w:val="single" w:sz="5" w:space="0" w:color="auto"/>
            </w:tcBorders>
            <w:tcMar>
              <w:top w:w="150" w:type="dxa"/>
              <w:bottom w:w="150" w:type="dxa"/>
              <w:right w:w="240" w:type="dxa"/>
            </w:tcMar>
            <w:vAlign w:val="center"/>
          </w:tcPr>
          <w:p w14:paraId="3C66F918" w14:textId="721F89C8"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Lentilles d'eau (surplus)</w:t>
            </w:r>
          </w:p>
        </w:tc>
        <w:tc>
          <w:tcPr>
            <w:tcW w:w="2784" w:type="dxa"/>
            <w:tcBorders>
              <w:bottom w:val="single" w:sz="5" w:space="0" w:color="auto"/>
            </w:tcBorders>
            <w:tcMar>
              <w:top w:w="150" w:type="dxa"/>
              <w:left w:w="240" w:type="dxa"/>
              <w:bottom w:w="150" w:type="dxa"/>
              <w:right w:w="240" w:type="dxa"/>
            </w:tcMar>
            <w:vAlign w:val="center"/>
          </w:tcPr>
          <w:p w14:paraId="00E1A9A4" w14:textId="4CAF627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Alimentation du pôle avicole (poules pondeuses)</w:t>
            </w:r>
          </w:p>
        </w:tc>
        <w:tc>
          <w:tcPr>
            <w:tcW w:w="2517" w:type="dxa"/>
            <w:tcBorders>
              <w:bottom w:val="single" w:sz="5" w:space="0" w:color="auto"/>
            </w:tcBorders>
            <w:tcMar>
              <w:top w:w="150" w:type="dxa"/>
              <w:left w:w="240" w:type="dxa"/>
              <w:bottom w:w="150" w:type="dxa"/>
              <w:right w:w="240" w:type="dxa"/>
            </w:tcMar>
            <w:vAlign w:val="center"/>
          </w:tcPr>
          <w:p w14:paraId="14780781" w14:textId="15C40BE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Pôle avicole</w:t>
            </w:r>
          </w:p>
        </w:tc>
        <w:tc>
          <w:tcPr>
            <w:tcW w:w="2015" w:type="dxa"/>
            <w:tcBorders>
              <w:bottom w:val="single" w:sz="5" w:space="0" w:color="auto"/>
            </w:tcBorders>
            <w:tcMar>
              <w:top w:w="150" w:type="dxa"/>
              <w:left w:w="240" w:type="dxa"/>
              <w:bottom w:w="150" w:type="dxa"/>
            </w:tcMar>
            <w:vAlign w:val="center"/>
          </w:tcPr>
          <w:p w14:paraId="21A194BE" w14:textId="295537E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Économie d'aliments ~5 M COP/an</w:t>
            </w:r>
          </w:p>
        </w:tc>
      </w:tr>
      <w:tr w:rsidR="09804D36" w14:paraId="273061CE" w14:textId="77777777" w:rsidTr="09804D36">
        <w:trPr>
          <w:trHeight w:val="300"/>
        </w:trPr>
        <w:tc>
          <w:tcPr>
            <w:tcW w:w="1699" w:type="dxa"/>
            <w:tcBorders>
              <w:bottom w:val="single" w:sz="5" w:space="0" w:color="auto"/>
            </w:tcBorders>
            <w:tcMar>
              <w:top w:w="150" w:type="dxa"/>
              <w:bottom w:w="150" w:type="dxa"/>
              <w:right w:w="240" w:type="dxa"/>
            </w:tcMar>
            <w:vAlign w:val="center"/>
          </w:tcPr>
          <w:p w14:paraId="335C00B8" w14:textId="215C737D"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Arêtes et déchets de poisson</w:t>
            </w:r>
          </w:p>
        </w:tc>
        <w:tc>
          <w:tcPr>
            <w:tcW w:w="2784" w:type="dxa"/>
            <w:tcBorders>
              <w:bottom w:val="single" w:sz="5" w:space="0" w:color="auto"/>
            </w:tcBorders>
            <w:tcMar>
              <w:top w:w="150" w:type="dxa"/>
              <w:left w:w="240" w:type="dxa"/>
              <w:bottom w:w="150" w:type="dxa"/>
              <w:right w:w="240" w:type="dxa"/>
            </w:tcMar>
            <w:vAlign w:val="center"/>
          </w:tcPr>
          <w:p w14:paraId="4B535317" w14:textId="2F3A7FB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Compost, substrat BSF (pôle bioconversion)</w:t>
            </w:r>
          </w:p>
        </w:tc>
        <w:tc>
          <w:tcPr>
            <w:tcW w:w="2517" w:type="dxa"/>
            <w:tcBorders>
              <w:bottom w:val="single" w:sz="5" w:space="0" w:color="auto"/>
            </w:tcBorders>
            <w:tcMar>
              <w:top w:w="150" w:type="dxa"/>
              <w:left w:w="240" w:type="dxa"/>
              <w:bottom w:w="150" w:type="dxa"/>
              <w:right w:w="240" w:type="dxa"/>
            </w:tcMar>
            <w:vAlign w:val="center"/>
          </w:tcPr>
          <w:p w14:paraId="09F7FBBA" w14:textId="66167E8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Pôle bioconversion</w:t>
            </w:r>
          </w:p>
        </w:tc>
        <w:tc>
          <w:tcPr>
            <w:tcW w:w="2015" w:type="dxa"/>
            <w:tcBorders>
              <w:bottom w:val="single" w:sz="5" w:space="0" w:color="auto"/>
            </w:tcBorders>
            <w:tcMar>
              <w:top w:w="150" w:type="dxa"/>
              <w:left w:w="240" w:type="dxa"/>
              <w:bottom w:w="150" w:type="dxa"/>
            </w:tcMar>
            <w:vAlign w:val="center"/>
          </w:tcPr>
          <w:p w14:paraId="66554F23" w14:textId="43A8DF5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Fermeture de la boucle organique</w:t>
            </w:r>
          </w:p>
        </w:tc>
      </w:tr>
    </w:tbl>
    <w:p w14:paraId="011A1786" w14:textId="3482EF9B" w:rsidR="429852DA" w:rsidRDefault="429852DA" w:rsidP="09804D36">
      <w:pPr>
        <w:shd w:val="clear" w:color="auto" w:fill="FFFFFF" w:themeFill="background1"/>
        <w:spacing w:before="240" w:after="240"/>
      </w:pPr>
      <w:r w:rsidRPr="09804D36">
        <w:rPr>
          <w:rFonts w:ascii="system-ui" w:eastAsia="system-ui" w:hAnsi="system-ui" w:cs="system-ui"/>
          <w:b/>
          <w:bCs/>
          <w:color w:val="0F1115"/>
        </w:rPr>
        <w:t>Label « Hacienda Esmeralda — Aquaponie Circulaire »</w:t>
      </w:r>
      <w:r w:rsidRPr="09804D36">
        <w:rPr>
          <w:rFonts w:ascii="system-ui" w:eastAsia="system-ui" w:hAnsi="system-ui" w:cs="system-ui"/>
          <w:color w:val="0F1115"/>
        </w:rPr>
        <w:t xml:space="preserve"> :</w:t>
      </w:r>
    </w:p>
    <w:p w14:paraId="6FF6F5F4" w14:textId="4D9E805D" w:rsidR="429852DA" w:rsidRDefault="429852DA" w:rsidP="09804D36">
      <w:pPr>
        <w:pStyle w:val="Paragraphedeliste"/>
        <w:numPr>
          <w:ilvl w:val="0"/>
          <w:numId w:val="30"/>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À terme, une certification interne (ou externe) pourra être apposée sur les produits, garantissant :</w:t>
      </w:r>
    </w:p>
    <w:p w14:paraId="566D6FF9" w14:textId="7761AFF3" w:rsidR="429852DA" w:rsidRDefault="429852DA" w:rsidP="09804D36">
      <w:pPr>
        <w:pStyle w:val="Paragraphedeliste"/>
        <w:numPr>
          <w:ilvl w:val="1"/>
          <w:numId w:val="30"/>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Origine aquaponique (circuit fermé)</w:t>
      </w:r>
    </w:p>
    <w:p w14:paraId="455867F5" w14:textId="6F1864FC" w:rsidR="429852DA" w:rsidRDefault="429852DA" w:rsidP="09804D36">
      <w:pPr>
        <w:pStyle w:val="Paragraphedeliste"/>
        <w:numPr>
          <w:ilvl w:val="1"/>
          <w:numId w:val="30"/>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Alimentation locale (larves BSF + lentilles d'eau)</w:t>
      </w:r>
    </w:p>
    <w:p w14:paraId="15869871" w14:textId="131ACCB3" w:rsidR="429852DA" w:rsidRDefault="429852DA" w:rsidP="09804D36">
      <w:pPr>
        <w:pStyle w:val="Paragraphedeliste"/>
        <w:numPr>
          <w:ilvl w:val="1"/>
          <w:numId w:val="30"/>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Zéro antibiotique</w:t>
      </w:r>
    </w:p>
    <w:p w14:paraId="6D5B16FD" w14:textId="386277C8" w:rsidR="429852DA" w:rsidRDefault="429852DA" w:rsidP="09804D36">
      <w:pPr>
        <w:pStyle w:val="Paragraphedeliste"/>
        <w:numPr>
          <w:ilvl w:val="1"/>
          <w:numId w:val="30"/>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Zéro rejet polluant</w:t>
      </w:r>
    </w:p>
    <w:p w14:paraId="501C96C5" w14:textId="4A4E5109" w:rsidR="429852DA" w:rsidRDefault="429852DA" w:rsidP="09804D36">
      <w:pPr>
        <w:pStyle w:val="Paragraphedeliste"/>
        <w:numPr>
          <w:ilvl w:val="1"/>
          <w:numId w:val="30"/>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Traçabilité totale (QR code)</w:t>
      </w:r>
    </w:p>
    <w:p w14:paraId="462870E0" w14:textId="564EA875" w:rsidR="09804D36" w:rsidRDefault="09804D36"/>
    <w:p w14:paraId="7AC54ECA" w14:textId="62DEFFAC" w:rsidR="429852DA" w:rsidRDefault="429852DA" w:rsidP="008A7756">
      <w:pPr>
        <w:pStyle w:val="Titre2"/>
      </w:pPr>
      <w:r w:rsidRPr="09804D36">
        <w:rPr>
          <w:rFonts w:eastAsia="system-ui"/>
        </w:rPr>
        <w:t>6.6 Développement d'une application client : « Esmeralda &amp; Co »</w:t>
      </w:r>
    </w:p>
    <w:p w14:paraId="26EF1C9C" w14:textId="00E8722C" w:rsidR="429852DA" w:rsidRDefault="429852DA" w:rsidP="09804D36">
      <w:pPr>
        <w:shd w:val="clear" w:color="auto" w:fill="FFFFFF" w:themeFill="background1"/>
        <w:spacing w:before="240" w:after="240"/>
      </w:pPr>
      <w:r w:rsidRPr="09804D36">
        <w:rPr>
          <w:rFonts w:ascii="system-ui" w:eastAsia="system-ui" w:hAnsi="system-ui" w:cs="system-ui"/>
          <w:color w:val="0F1115"/>
        </w:rPr>
        <w:t xml:space="preserve">Pour renforcer la fidélisation et prolonger l'expérience au‑delà de l'achat, l'application </w:t>
      </w:r>
      <w:r w:rsidRPr="09804D36">
        <w:rPr>
          <w:rFonts w:ascii="system-ui" w:eastAsia="system-ui" w:hAnsi="system-ui" w:cs="system-ui"/>
          <w:b/>
          <w:bCs/>
          <w:color w:val="0F1115"/>
        </w:rPr>
        <w:t>Esmeralda &amp; Co</w:t>
      </w:r>
      <w:r w:rsidRPr="09804D36">
        <w:rPr>
          <w:rFonts w:ascii="system-ui" w:eastAsia="system-ui" w:hAnsi="system-ui" w:cs="system-ui"/>
          <w:color w:val="0F1115"/>
        </w:rPr>
        <w:t xml:space="preserve"> (déjà déployée pour les paniers CSA du pôle agriculture) est adaptée au pôle aquaponique.</w:t>
      </w:r>
    </w:p>
    <w:p w14:paraId="487EDAA2" w14:textId="4E09A75B" w:rsidR="429852DA" w:rsidRDefault="429852DA" w:rsidP="09804D36">
      <w:pPr>
        <w:pStyle w:val="Titre4"/>
        <w:shd w:val="clear" w:color="auto" w:fill="FFFFFF" w:themeFill="background1"/>
        <w:spacing w:before="240" w:after="240" w:line="420" w:lineRule="auto"/>
      </w:pPr>
      <w:r w:rsidRPr="09804D36">
        <w:rPr>
          <w:rFonts w:ascii="system-ui" w:eastAsia="system-ui" w:hAnsi="system-ui" w:cs="system-ui"/>
          <w:b/>
          <w:bCs/>
          <w:i w:val="0"/>
          <w:iCs w:val="0"/>
          <w:color w:val="0F1115"/>
        </w:rPr>
        <w:t>6.6.1 Gestion des commandes</w:t>
      </w:r>
    </w:p>
    <w:tbl>
      <w:tblPr>
        <w:tblW w:w="0" w:type="auto"/>
        <w:tblInd w:w="-345" w:type="dxa"/>
        <w:tblLook w:val="06A0" w:firstRow="1" w:lastRow="0" w:firstColumn="1" w:lastColumn="0" w:noHBand="1" w:noVBand="1"/>
      </w:tblPr>
      <w:tblGrid>
        <w:gridCol w:w="4894"/>
        <w:gridCol w:w="4395"/>
      </w:tblGrid>
      <w:tr w:rsidR="09804D36" w14:paraId="6859D630" w14:textId="77777777" w:rsidTr="09804D36">
        <w:trPr>
          <w:trHeight w:val="300"/>
        </w:trPr>
        <w:tc>
          <w:tcPr>
            <w:tcW w:w="4894" w:type="dxa"/>
            <w:tcBorders>
              <w:top w:val="nil"/>
              <w:bottom w:val="single" w:sz="5" w:space="0" w:color="auto"/>
            </w:tcBorders>
            <w:tcMar>
              <w:top w:w="150" w:type="dxa"/>
              <w:bottom w:w="150" w:type="dxa"/>
              <w:right w:w="240" w:type="dxa"/>
            </w:tcMar>
            <w:vAlign w:val="center"/>
          </w:tcPr>
          <w:p w14:paraId="50010CCF" w14:textId="6184732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Fonctionnalité</w:t>
            </w:r>
          </w:p>
        </w:tc>
        <w:tc>
          <w:tcPr>
            <w:tcW w:w="4395" w:type="dxa"/>
            <w:tcBorders>
              <w:top w:val="nil"/>
              <w:bottom w:val="single" w:sz="5" w:space="0" w:color="auto"/>
            </w:tcBorders>
            <w:tcMar>
              <w:top w:w="150" w:type="dxa"/>
              <w:left w:w="240" w:type="dxa"/>
              <w:bottom w:w="150" w:type="dxa"/>
              <w:right w:w="240" w:type="dxa"/>
            </w:tcMar>
            <w:vAlign w:val="center"/>
          </w:tcPr>
          <w:p w14:paraId="0EA42405" w14:textId="551CEEF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Description</w:t>
            </w:r>
          </w:p>
        </w:tc>
      </w:tr>
      <w:tr w:rsidR="09804D36" w14:paraId="62B26490" w14:textId="77777777" w:rsidTr="09804D36">
        <w:trPr>
          <w:trHeight w:val="300"/>
        </w:trPr>
        <w:tc>
          <w:tcPr>
            <w:tcW w:w="4894" w:type="dxa"/>
            <w:tcBorders>
              <w:bottom w:val="single" w:sz="5" w:space="0" w:color="auto"/>
            </w:tcBorders>
            <w:tcMar>
              <w:top w:w="150" w:type="dxa"/>
              <w:bottom w:w="150" w:type="dxa"/>
              <w:right w:w="240" w:type="dxa"/>
            </w:tcMar>
            <w:vAlign w:val="center"/>
          </w:tcPr>
          <w:p w14:paraId="2BDEA4FF" w14:textId="79B65BA3"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Abonnements paniers « Mer &amp; Jardin »</w:t>
            </w:r>
          </w:p>
        </w:tc>
        <w:tc>
          <w:tcPr>
            <w:tcW w:w="4395" w:type="dxa"/>
            <w:tcBorders>
              <w:bottom w:val="single" w:sz="5" w:space="0" w:color="auto"/>
            </w:tcBorders>
            <w:tcMar>
              <w:top w:w="150" w:type="dxa"/>
              <w:left w:w="240" w:type="dxa"/>
              <w:bottom w:w="150" w:type="dxa"/>
            </w:tcMar>
            <w:vAlign w:val="center"/>
          </w:tcPr>
          <w:p w14:paraId="5AD2D6A5" w14:textId="7B98F8A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Choix de la formule (« Découverte », « Famille »), fréquence (hebdo, bi-hebdo), modification des commandes, pause des abonnements.</w:t>
            </w:r>
          </w:p>
        </w:tc>
      </w:tr>
      <w:tr w:rsidR="09804D36" w14:paraId="3AB82582" w14:textId="77777777" w:rsidTr="09804D36">
        <w:trPr>
          <w:trHeight w:val="300"/>
        </w:trPr>
        <w:tc>
          <w:tcPr>
            <w:tcW w:w="4894" w:type="dxa"/>
            <w:tcBorders>
              <w:bottom w:val="single" w:sz="5" w:space="0" w:color="auto"/>
            </w:tcBorders>
            <w:tcMar>
              <w:top w:w="150" w:type="dxa"/>
              <w:bottom w:w="150" w:type="dxa"/>
              <w:right w:w="240" w:type="dxa"/>
            </w:tcMar>
            <w:vAlign w:val="center"/>
          </w:tcPr>
          <w:p w14:paraId="75B817B2" w14:textId="688C3164"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lastRenderedPageBreak/>
              <w:t>Pré‑commandes</w:t>
            </w:r>
          </w:p>
        </w:tc>
        <w:tc>
          <w:tcPr>
            <w:tcW w:w="4395" w:type="dxa"/>
            <w:tcBorders>
              <w:bottom w:val="single" w:sz="5" w:space="0" w:color="auto"/>
            </w:tcBorders>
            <w:tcMar>
              <w:top w:w="150" w:type="dxa"/>
              <w:left w:w="240" w:type="dxa"/>
              <w:bottom w:w="150" w:type="dxa"/>
            </w:tcMar>
            <w:vAlign w:val="center"/>
          </w:tcPr>
          <w:p w14:paraId="2A674727" w14:textId="099D3C1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Pour les produits saisonniers (tilapia fumé, rillettes, filets sous vide).</w:t>
            </w:r>
          </w:p>
        </w:tc>
      </w:tr>
      <w:tr w:rsidR="09804D36" w14:paraId="13453878" w14:textId="77777777" w:rsidTr="09804D36">
        <w:trPr>
          <w:trHeight w:val="300"/>
        </w:trPr>
        <w:tc>
          <w:tcPr>
            <w:tcW w:w="4894" w:type="dxa"/>
            <w:tcBorders>
              <w:bottom w:val="single" w:sz="5" w:space="0" w:color="auto"/>
            </w:tcBorders>
            <w:tcMar>
              <w:top w:w="150" w:type="dxa"/>
              <w:bottom w:w="150" w:type="dxa"/>
              <w:right w:w="240" w:type="dxa"/>
            </w:tcMar>
            <w:vAlign w:val="center"/>
          </w:tcPr>
          <w:p w14:paraId="4D4A7646" w14:textId="40AF6B92"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Gestion des livraisons</w:t>
            </w:r>
          </w:p>
        </w:tc>
        <w:tc>
          <w:tcPr>
            <w:tcW w:w="4395" w:type="dxa"/>
            <w:tcBorders>
              <w:bottom w:val="single" w:sz="5" w:space="0" w:color="auto"/>
            </w:tcBorders>
            <w:tcMar>
              <w:top w:w="150" w:type="dxa"/>
              <w:left w:w="240" w:type="dxa"/>
              <w:bottom w:w="150" w:type="dxa"/>
            </w:tcMar>
            <w:vAlign w:val="center"/>
          </w:tcPr>
          <w:p w14:paraId="5816B874" w14:textId="12350AE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Choix du point de collecte (ferme, commerces partenaires) ou de la tournée de livraison à domicile, notification de passage.</w:t>
            </w:r>
          </w:p>
        </w:tc>
      </w:tr>
    </w:tbl>
    <w:p w14:paraId="09765168" w14:textId="6A7F2BD9" w:rsidR="429852DA" w:rsidRDefault="429852DA" w:rsidP="008A7756">
      <w:pPr>
        <w:pStyle w:val="Titre3"/>
      </w:pPr>
      <w:r w:rsidRPr="09804D36">
        <w:rPr>
          <w:rFonts w:eastAsia="system-ui"/>
        </w:rPr>
        <w:t>6.6.2 Transparence et storytelling</w:t>
      </w:r>
    </w:p>
    <w:p w14:paraId="18182163" w14:textId="06C16984" w:rsidR="429852DA" w:rsidRDefault="429852DA" w:rsidP="09804D36">
      <w:pPr>
        <w:shd w:val="clear" w:color="auto" w:fill="FFFFFF" w:themeFill="background1"/>
        <w:spacing w:before="240" w:after="240"/>
      </w:pPr>
      <w:r w:rsidRPr="09804D36">
        <w:rPr>
          <w:rFonts w:ascii="system-ui" w:eastAsia="system-ui" w:hAnsi="system-ui" w:cs="system-ui"/>
          <w:color w:val="0F1115"/>
        </w:rPr>
        <w:t>L'application (ou le QR code sur l'emballage) permet de visualiser :</w:t>
      </w:r>
    </w:p>
    <w:p w14:paraId="2B5C941F" w14:textId="2CAAC39B" w:rsidR="429852DA" w:rsidRDefault="429852DA" w:rsidP="09804D36">
      <w:pPr>
        <w:pStyle w:val="Paragraphedeliste"/>
        <w:numPr>
          <w:ilvl w:val="0"/>
          <w:numId w:val="29"/>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Origine du poisson</w:t>
      </w:r>
      <w:r w:rsidRPr="09804D36">
        <w:rPr>
          <w:rFonts w:ascii="system-ui" w:eastAsia="system-ui" w:hAnsi="system-ui" w:cs="system-ui"/>
          <w:color w:val="0F1115"/>
        </w:rPr>
        <w:t xml:space="preserve"> : lot, date d'introduction des alevins, alimentation (larves BSF, lentilles), paramètres du bassin (pH, T°, nitrates) le jour de la récolte.</w:t>
      </w:r>
    </w:p>
    <w:p w14:paraId="264AE7E7" w14:textId="64004179" w:rsidR="429852DA" w:rsidRDefault="429852DA" w:rsidP="09804D36">
      <w:pPr>
        <w:pStyle w:val="Paragraphedeliste"/>
        <w:numPr>
          <w:ilvl w:val="0"/>
          <w:numId w:val="29"/>
        </w:numPr>
        <w:shd w:val="clear" w:color="auto" w:fill="FFFFFF" w:themeFill="background1"/>
        <w:spacing w:before="240" w:after="240"/>
        <w:rPr>
          <w:rFonts w:ascii="system-ui" w:eastAsia="system-ui" w:hAnsi="system-ui" w:cs="system-ui"/>
          <w:i/>
          <w:iCs/>
          <w:color w:val="0F1115"/>
        </w:rPr>
      </w:pPr>
      <w:r w:rsidRPr="09804D36">
        <w:rPr>
          <w:rFonts w:ascii="system-ui" w:eastAsia="system-ui" w:hAnsi="system-ui" w:cs="system-ui"/>
          <w:b/>
          <w:bCs/>
          <w:color w:val="0F1115"/>
        </w:rPr>
        <w:t>Impact écologique</w:t>
      </w:r>
      <w:r w:rsidRPr="09804D36">
        <w:rPr>
          <w:rFonts w:ascii="system-ui" w:eastAsia="system-ui" w:hAnsi="system-ui" w:cs="system-ui"/>
          <w:color w:val="0F1115"/>
        </w:rPr>
        <w:t xml:space="preserve"> : </w:t>
      </w:r>
      <w:r w:rsidRPr="09804D36">
        <w:rPr>
          <w:rFonts w:ascii="system-ui" w:eastAsia="system-ui" w:hAnsi="system-ui" w:cs="system-ui"/>
          <w:i/>
          <w:iCs/>
          <w:color w:val="0F1115"/>
        </w:rPr>
        <w:t>« Ce poisson a contribué à épurer 500 L d'eau et à produire 3 laitues. »</w:t>
      </w:r>
    </w:p>
    <w:p w14:paraId="336541FC" w14:textId="5B18C886" w:rsidR="429852DA" w:rsidRDefault="429852DA" w:rsidP="09804D36">
      <w:pPr>
        <w:pStyle w:val="Paragraphedeliste"/>
        <w:numPr>
          <w:ilvl w:val="0"/>
          <w:numId w:val="29"/>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Vidéo du cycle</w:t>
      </w:r>
      <w:r w:rsidRPr="09804D36">
        <w:rPr>
          <w:rFonts w:ascii="system-ui" w:eastAsia="system-ui" w:hAnsi="system-ui" w:cs="system-ui"/>
          <w:color w:val="0F1115"/>
        </w:rPr>
        <w:t xml:space="preserve"> : accès à une vidéo personnalisée du bassin, du biofiltre, de l'alimentation aux larves BSF.</w:t>
      </w:r>
    </w:p>
    <w:p w14:paraId="08BE9D23" w14:textId="5978E494" w:rsidR="429852DA" w:rsidRDefault="429852DA" w:rsidP="09804D36">
      <w:pPr>
        <w:pStyle w:val="Paragraphedeliste"/>
        <w:numPr>
          <w:ilvl w:val="0"/>
          <w:numId w:val="29"/>
        </w:numPr>
        <w:shd w:val="clear" w:color="auto" w:fill="FFFFFF" w:themeFill="background1"/>
        <w:spacing w:before="240" w:after="240"/>
        <w:rPr>
          <w:rFonts w:ascii="system-ui" w:eastAsia="system-ui" w:hAnsi="system-ui" w:cs="system-ui"/>
          <w:i/>
          <w:iCs/>
          <w:color w:val="0F1115"/>
        </w:rPr>
      </w:pPr>
      <w:r w:rsidRPr="09804D36">
        <w:rPr>
          <w:rFonts w:ascii="system-ui" w:eastAsia="system-ui" w:hAnsi="system-ui" w:cs="system-ui"/>
          <w:b/>
          <w:bCs/>
          <w:color w:val="0F1115"/>
        </w:rPr>
        <w:t>Gamification</w:t>
      </w:r>
      <w:r w:rsidRPr="09804D36">
        <w:rPr>
          <w:rFonts w:ascii="system-ui" w:eastAsia="system-ui" w:hAnsi="system-ui" w:cs="system-ui"/>
          <w:color w:val="0F1115"/>
        </w:rPr>
        <w:t xml:space="preserve"> : </w:t>
      </w:r>
      <w:r w:rsidRPr="09804D36">
        <w:rPr>
          <w:rFonts w:ascii="system-ui" w:eastAsia="system-ui" w:hAnsi="system-ui" w:cs="system-ui"/>
          <w:i/>
          <w:iCs/>
          <w:color w:val="0F1115"/>
        </w:rPr>
        <w:t>« Vous avez économisé X litres d'eau en choisissant ce poisson (vs pisciculture conventionnelle). »</w:t>
      </w:r>
    </w:p>
    <w:p w14:paraId="25F00554" w14:textId="1BE3B1DD" w:rsidR="429852DA" w:rsidRDefault="429852DA" w:rsidP="09804D36">
      <w:pPr>
        <w:pStyle w:val="Titre4"/>
        <w:shd w:val="clear" w:color="auto" w:fill="FFFFFF" w:themeFill="background1"/>
        <w:spacing w:before="240" w:after="240" w:line="420" w:lineRule="auto"/>
      </w:pPr>
      <w:r w:rsidRPr="09804D36">
        <w:rPr>
          <w:rFonts w:ascii="system-ui" w:eastAsia="system-ui" w:hAnsi="system-ui" w:cs="system-ui"/>
          <w:b/>
          <w:bCs/>
          <w:i w:val="0"/>
          <w:iCs w:val="0"/>
          <w:color w:val="0F1115"/>
        </w:rPr>
        <w:t>6.6.3 Communication et publicité</w:t>
      </w:r>
    </w:p>
    <w:tbl>
      <w:tblPr>
        <w:tblW w:w="0" w:type="auto"/>
        <w:tblInd w:w="-345" w:type="dxa"/>
        <w:tblLook w:val="06A0" w:firstRow="1" w:lastRow="0" w:firstColumn="1" w:lastColumn="0" w:noHBand="1" w:noVBand="1"/>
      </w:tblPr>
      <w:tblGrid>
        <w:gridCol w:w="3241"/>
        <w:gridCol w:w="6045"/>
      </w:tblGrid>
      <w:tr w:rsidR="09804D36" w14:paraId="0327210F" w14:textId="77777777" w:rsidTr="09804D36">
        <w:trPr>
          <w:trHeight w:val="300"/>
        </w:trPr>
        <w:tc>
          <w:tcPr>
            <w:tcW w:w="3241" w:type="dxa"/>
            <w:tcBorders>
              <w:top w:val="nil"/>
              <w:bottom w:val="single" w:sz="5" w:space="0" w:color="auto"/>
            </w:tcBorders>
            <w:tcMar>
              <w:top w:w="150" w:type="dxa"/>
              <w:bottom w:w="150" w:type="dxa"/>
              <w:right w:w="240" w:type="dxa"/>
            </w:tcMar>
            <w:vAlign w:val="center"/>
          </w:tcPr>
          <w:p w14:paraId="0BB4C992" w14:textId="740FAF0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Outil</w:t>
            </w:r>
          </w:p>
        </w:tc>
        <w:tc>
          <w:tcPr>
            <w:tcW w:w="6045" w:type="dxa"/>
            <w:tcBorders>
              <w:top w:val="nil"/>
              <w:bottom w:val="single" w:sz="5" w:space="0" w:color="auto"/>
            </w:tcBorders>
            <w:tcMar>
              <w:top w:w="150" w:type="dxa"/>
              <w:left w:w="240" w:type="dxa"/>
              <w:bottom w:w="150" w:type="dxa"/>
              <w:right w:w="240" w:type="dxa"/>
            </w:tcMar>
            <w:vAlign w:val="center"/>
          </w:tcPr>
          <w:p w14:paraId="3C0D7320" w14:textId="531A7A1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Usage</w:t>
            </w:r>
          </w:p>
        </w:tc>
      </w:tr>
      <w:tr w:rsidR="09804D36" w14:paraId="40872E31" w14:textId="77777777" w:rsidTr="09804D36">
        <w:trPr>
          <w:trHeight w:val="300"/>
        </w:trPr>
        <w:tc>
          <w:tcPr>
            <w:tcW w:w="3241" w:type="dxa"/>
            <w:tcBorders>
              <w:bottom w:val="single" w:sz="5" w:space="0" w:color="auto"/>
            </w:tcBorders>
            <w:tcMar>
              <w:top w:w="150" w:type="dxa"/>
              <w:bottom w:w="150" w:type="dxa"/>
              <w:right w:w="240" w:type="dxa"/>
            </w:tcMar>
            <w:vAlign w:val="center"/>
          </w:tcPr>
          <w:p w14:paraId="40C47C2F" w14:textId="59300697"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Notifications push</w:t>
            </w:r>
          </w:p>
        </w:tc>
        <w:tc>
          <w:tcPr>
            <w:tcW w:w="6045" w:type="dxa"/>
            <w:tcBorders>
              <w:bottom w:val="single" w:sz="5" w:space="0" w:color="auto"/>
            </w:tcBorders>
            <w:tcMar>
              <w:top w:w="150" w:type="dxa"/>
              <w:left w:w="240" w:type="dxa"/>
              <w:bottom w:w="150" w:type="dxa"/>
            </w:tcMar>
            <w:vAlign w:val="center"/>
          </w:tcPr>
          <w:p w14:paraId="200CF5A9" w14:textId="74C5FF0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Annonce des disponibilités (tilapia frais, arrivage de tilapia fumé), rappel des livraisons.</w:t>
            </w:r>
          </w:p>
        </w:tc>
      </w:tr>
      <w:tr w:rsidR="09804D36" w14:paraId="179AC64C" w14:textId="77777777" w:rsidTr="09804D36">
        <w:trPr>
          <w:trHeight w:val="300"/>
        </w:trPr>
        <w:tc>
          <w:tcPr>
            <w:tcW w:w="3241" w:type="dxa"/>
            <w:tcBorders>
              <w:bottom w:val="single" w:sz="5" w:space="0" w:color="auto"/>
            </w:tcBorders>
            <w:tcMar>
              <w:top w:w="150" w:type="dxa"/>
              <w:bottom w:w="150" w:type="dxa"/>
              <w:right w:w="240" w:type="dxa"/>
            </w:tcMar>
            <w:vAlign w:val="center"/>
          </w:tcPr>
          <w:p w14:paraId="15B4CCF0" w14:textId="229678DC"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Newsletter intégrée</w:t>
            </w:r>
          </w:p>
        </w:tc>
        <w:tc>
          <w:tcPr>
            <w:tcW w:w="6045" w:type="dxa"/>
            <w:tcBorders>
              <w:bottom w:val="single" w:sz="5" w:space="0" w:color="auto"/>
            </w:tcBorders>
            <w:tcMar>
              <w:top w:w="150" w:type="dxa"/>
              <w:left w:w="240" w:type="dxa"/>
              <w:bottom w:w="150" w:type="dxa"/>
            </w:tcMar>
            <w:vAlign w:val="center"/>
          </w:tcPr>
          <w:p w14:paraId="6EED4D15" w14:textId="69C078A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Récits mensuels : « La vie du bassin », « Recette du mois (tilapia au four, rillettes, etc.) », « Impact cumulé des abonnés ».</w:t>
            </w:r>
          </w:p>
        </w:tc>
      </w:tr>
      <w:tr w:rsidR="09804D36" w14:paraId="47AA2021" w14:textId="77777777" w:rsidTr="09804D36">
        <w:trPr>
          <w:trHeight w:val="300"/>
        </w:trPr>
        <w:tc>
          <w:tcPr>
            <w:tcW w:w="3241" w:type="dxa"/>
            <w:tcBorders>
              <w:bottom w:val="single" w:sz="5" w:space="0" w:color="auto"/>
            </w:tcBorders>
            <w:tcMar>
              <w:top w:w="150" w:type="dxa"/>
              <w:bottom w:w="150" w:type="dxa"/>
              <w:right w:w="240" w:type="dxa"/>
            </w:tcMar>
            <w:vAlign w:val="center"/>
          </w:tcPr>
          <w:p w14:paraId="34B6869E" w14:textId="2B8F2B44"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Espace partenaires</w:t>
            </w:r>
          </w:p>
        </w:tc>
        <w:tc>
          <w:tcPr>
            <w:tcW w:w="6045" w:type="dxa"/>
            <w:tcBorders>
              <w:bottom w:val="single" w:sz="5" w:space="0" w:color="auto"/>
            </w:tcBorders>
            <w:tcMar>
              <w:top w:w="150" w:type="dxa"/>
              <w:left w:w="240" w:type="dxa"/>
              <w:bottom w:w="150" w:type="dxa"/>
            </w:tcMar>
            <w:vAlign w:val="center"/>
          </w:tcPr>
          <w:p w14:paraId="646A4C5A" w14:textId="4CD4EFD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Les restaurants et épiceries partenaires sont référencés dans l'application (géolocalisation, lien vers leurs menus).</w:t>
            </w:r>
          </w:p>
        </w:tc>
      </w:tr>
    </w:tbl>
    <w:p w14:paraId="205323D0" w14:textId="6BA831F9" w:rsidR="429852DA" w:rsidRDefault="429852DA" w:rsidP="008A7756">
      <w:pPr>
        <w:pStyle w:val="Titre3"/>
      </w:pPr>
      <w:r w:rsidRPr="09804D36">
        <w:rPr>
          <w:rFonts w:eastAsia="system-ui"/>
        </w:rPr>
        <w:t>6.6.4 Données clients et fidélisation</w:t>
      </w:r>
    </w:p>
    <w:p w14:paraId="14C7C313" w14:textId="1C7356D2" w:rsidR="429852DA" w:rsidRDefault="429852DA" w:rsidP="09804D36">
      <w:pPr>
        <w:pStyle w:val="Paragraphedeliste"/>
        <w:numPr>
          <w:ilvl w:val="0"/>
          <w:numId w:val="28"/>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Programme de fidélité</w:t>
      </w:r>
      <w:r w:rsidRPr="09804D36">
        <w:rPr>
          <w:rFonts w:ascii="system-ui" w:eastAsia="system-ui" w:hAnsi="system-ui" w:cs="system-ui"/>
          <w:color w:val="0F1115"/>
        </w:rPr>
        <w:t xml:space="preserve"> : 10 paniers achetés = 1 panier offert, ou réduction sur l'abonnement.</w:t>
      </w:r>
    </w:p>
    <w:p w14:paraId="56C1F724" w14:textId="6BC464F6" w:rsidR="429852DA" w:rsidRDefault="429852DA" w:rsidP="09804D36">
      <w:pPr>
        <w:pStyle w:val="Paragraphedeliste"/>
        <w:numPr>
          <w:ilvl w:val="0"/>
          <w:numId w:val="28"/>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lastRenderedPageBreak/>
        <w:t>Sondages</w:t>
      </w:r>
      <w:r w:rsidRPr="09804D36">
        <w:rPr>
          <w:rFonts w:ascii="system-ui" w:eastAsia="system-ui" w:hAnsi="system-ui" w:cs="system-ui"/>
          <w:color w:val="0F1115"/>
        </w:rPr>
        <w:t xml:space="preserve"> : recueil des attentes (préférences de produits, créneaux de livraison, nouveaux produits souhaités).</w:t>
      </w:r>
    </w:p>
    <w:p w14:paraId="51265DC6" w14:textId="227A6E78" w:rsidR="429852DA" w:rsidRDefault="429852DA" w:rsidP="09804D36">
      <w:pPr>
        <w:pStyle w:val="Paragraphedeliste"/>
        <w:numPr>
          <w:ilvl w:val="0"/>
          <w:numId w:val="28"/>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Témoignages clients</w:t>
      </w:r>
      <w:r w:rsidRPr="09804D36">
        <w:rPr>
          <w:rFonts w:ascii="system-ui" w:eastAsia="system-ui" w:hAnsi="system-ui" w:cs="system-ui"/>
          <w:color w:val="0F1115"/>
        </w:rPr>
        <w:t xml:space="preserve"> : valorisés sur le site et les réseaux sociaux.</w:t>
      </w:r>
    </w:p>
    <w:p w14:paraId="272DE90B" w14:textId="4D1534CD" w:rsidR="09804D36" w:rsidRDefault="09804D36"/>
    <w:p w14:paraId="07BC98F5" w14:textId="52E80BE7" w:rsidR="429852DA" w:rsidRDefault="429852DA" w:rsidP="008A7756">
      <w:pPr>
        <w:pStyle w:val="Titre2"/>
      </w:pPr>
      <w:r w:rsidRPr="09804D36">
        <w:rPr>
          <w:rFonts w:eastAsia="system-ui"/>
        </w:rPr>
        <w:t>Conclusion du chapitre 6</w:t>
      </w:r>
    </w:p>
    <w:p w14:paraId="6A115046" w14:textId="7B6889B6" w:rsidR="429852DA" w:rsidRDefault="429852DA" w:rsidP="09804D36">
      <w:pPr>
        <w:shd w:val="clear" w:color="auto" w:fill="FFFFFF" w:themeFill="background1"/>
        <w:spacing w:before="240" w:after="240"/>
      </w:pPr>
      <w:r w:rsidRPr="09804D36">
        <w:rPr>
          <w:rFonts w:ascii="system-ui" w:eastAsia="system-ui" w:hAnsi="system-ui" w:cs="system-ui"/>
          <w:color w:val="0F1115"/>
        </w:rPr>
        <w:t xml:space="preserve">La stratégie de marketing et de valorisation du pôle aquaponique repose sur une </w:t>
      </w:r>
      <w:r w:rsidRPr="09804D36">
        <w:rPr>
          <w:rFonts w:ascii="system-ui" w:eastAsia="system-ui" w:hAnsi="system-ui" w:cs="system-ui"/>
          <w:b/>
          <w:bCs/>
          <w:color w:val="0F1115"/>
        </w:rPr>
        <w:t>différenciation forte</w:t>
      </w:r>
      <w:r w:rsidRPr="09804D36">
        <w:rPr>
          <w:rFonts w:ascii="system-ui" w:eastAsia="system-ui" w:hAnsi="system-ui" w:cs="system-ui"/>
          <w:color w:val="0F1115"/>
        </w:rPr>
        <w:t xml:space="preserve"> : celle de l'aquaculture circulaire, sobre en eau, sans pollution, sans antibiotiques. Elle ne se limite pas à vendre un poisson, mais à proposer une </w:t>
      </w:r>
      <w:r w:rsidRPr="09804D36">
        <w:rPr>
          <w:rFonts w:ascii="system-ui" w:eastAsia="system-ui" w:hAnsi="system-ui" w:cs="system-ui"/>
          <w:b/>
          <w:bCs/>
          <w:color w:val="0F1115"/>
        </w:rPr>
        <w:t>expérience</w:t>
      </w:r>
      <w:r w:rsidRPr="09804D36">
        <w:rPr>
          <w:rFonts w:ascii="system-ui" w:eastAsia="system-ui" w:hAnsi="system-ui" w:cs="system-ui"/>
          <w:color w:val="0F1115"/>
        </w:rPr>
        <w:t xml:space="preserve">, une </w:t>
      </w:r>
      <w:r w:rsidRPr="09804D36">
        <w:rPr>
          <w:rFonts w:ascii="system-ui" w:eastAsia="system-ui" w:hAnsi="system-ui" w:cs="system-ui"/>
          <w:b/>
          <w:bCs/>
          <w:color w:val="0F1115"/>
        </w:rPr>
        <w:t>traçabilité totale</w:t>
      </w:r>
      <w:r w:rsidRPr="09804D36">
        <w:rPr>
          <w:rFonts w:ascii="system-ui" w:eastAsia="system-ui" w:hAnsi="system-ui" w:cs="system-ui"/>
          <w:color w:val="0F1115"/>
        </w:rPr>
        <w:t xml:space="preserve">, et un </w:t>
      </w:r>
      <w:r w:rsidRPr="09804D36">
        <w:rPr>
          <w:rFonts w:ascii="system-ui" w:eastAsia="system-ui" w:hAnsi="system-ui" w:cs="system-ui"/>
          <w:b/>
          <w:bCs/>
          <w:color w:val="0F1115"/>
        </w:rPr>
        <w:t>engagement environnemental mesurable</w:t>
      </w:r>
      <w:r w:rsidRPr="09804D36">
        <w:rPr>
          <w:rFonts w:ascii="system-ui" w:eastAsia="system-ui" w:hAnsi="system-ui" w:cs="system-ui"/>
          <w:color w:val="0F1115"/>
        </w:rPr>
        <w:t>.</w:t>
      </w:r>
    </w:p>
    <w:p w14:paraId="11D6ABFB" w14:textId="6EC4F9A4" w:rsidR="429852DA" w:rsidRDefault="429852DA" w:rsidP="09804D36">
      <w:pPr>
        <w:shd w:val="clear" w:color="auto" w:fill="FFFFFF" w:themeFill="background1"/>
        <w:spacing w:before="240" w:after="240"/>
      </w:pPr>
      <w:r w:rsidRPr="09804D36">
        <w:rPr>
          <w:rFonts w:ascii="system-ui" w:eastAsia="system-ui" w:hAnsi="system-ui" w:cs="system-ui"/>
          <w:color w:val="0F1115"/>
        </w:rPr>
        <w:t xml:space="preserve">En segmentant la clientèle (B2B gastronomique, B2B institutionnel, distribution spécialisée, B2C direct) et en adaptant les conditionnements et les prix, le projet sécurise à la fois des </w:t>
      </w:r>
      <w:r w:rsidRPr="09804D36">
        <w:rPr>
          <w:rFonts w:ascii="system-ui" w:eastAsia="system-ui" w:hAnsi="system-ui" w:cs="system-ui"/>
          <w:b/>
          <w:bCs/>
          <w:color w:val="0F1115"/>
        </w:rPr>
        <w:t>volumes stables</w:t>
      </w:r>
      <w:r w:rsidRPr="09804D36">
        <w:rPr>
          <w:rFonts w:ascii="system-ui" w:eastAsia="system-ui" w:hAnsi="system-ui" w:cs="system-ui"/>
          <w:color w:val="0F1115"/>
        </w:rPr>
        <w:t xml:space="preserve"> (cantines, restaurants) et des </w:t>
      </w:r>
      <w:r w:rsidRPr="09804D36">
        <w:rPr>
          <w:rFonts w:ascii="system-ui" w:eastAsia="system-ui" w:hAnsi="system-ui" w:cs="system-ui"/>
          <w:b/>
          <w:bCs/>
          <w:color w:val="0F1115"/>
        </w:rPr>
        <w:t>marges élevées</w:t>
      </w:r>
      <w:r w:rsidRPr="09804D36">
        <w:rPr>
          <w:rFonts w:ascii="system-ui" w:eastAsia="system-ui" w:hAnsi="system-ui" w:cs="system-ui"/>
          <w:color w:val="0F1115"/>
        </w:rPr>
        <w:t xml:space="preserve"> (produits premium, tilapia fumé, filets, rillettes).</w:t>
      </w:r>
    </w:p>
    <w:p w14:paraId="5A146D98" w14:textId="11F46A94" w:rsidR="429852DA" w:rsidRDefault="429852DA" w:rsidP="09804D36">
      <w:pPr>
        <w:shd w:val="clear" w:color="auto" w:fill="FFFFFF" w:themeFill="background1"/>
        <w:spacing w:before="240" w:after="240"/>
      </w:pPr>
      <w:r w:rsidRPr="09804D36">
        <w:rPr>
          <w:rFonts w:ascii="system-ui" w:eastAsia="system-ui" w:hAnsi="system-ui" w:cs="system-ui"/>
          <w:color w:val="0F1115"/>
        </w:rPr>
        <w:t xml:space="preserve">La valorisation de tous les co‑produits (tilapia fumé, rillettes, alevins, eau enrichie, lentilles d'eau, arêtes) élimine les pertes et crée des flux de revenus complémentaires. L'application </w:t>
      </w:r>
      <w:r w:rsidRPr="09804D36">
        <w:rPr>
          <w:rFonts w:ascii="system-ui" w:eastAsia="system-ui" w:hAnsi="system-ui" w:cs="system-ui"/>
          <w:b/>
          <w:bCs/>
          <w:color w:val="0F1115"/>
        </w:rPr>
        <w:t>« Esmeralda &amp; Co »</w:t>
      </w:r>
      <w:r w:rsidRPr="09804D36">
        <w:rPr>
          <w:rFonts w:ascii="system-ui" w:eastAsia="system-ui" w:hAnsi="system-ui" w:cs="system-ui"/>
          <w:color w:val="0F1115"/>
        </w:rPr>
        <w:t xml:space="preserve"> prolonge l'expérience client, renforce la fidélité et transforme chaque acheteur en ambassadeur d'un modèle aquacole innovant.</w:t>
      </w:r>
    </w:p>
    <w:p w14:paraId="586E6F37" w14:textId="17F62721" w:rsidR="429852DA" w:rsidRDefault="429852DA" w:rsidP="09804D36">
      <w:pPr>
        <w:shd w:val="clear" w:color="auto" w:fill="FFFFFF" w:themeFill="background1"/>
        <w:spacing w:before="240" w:after="240"/>
      </w:pPr>
      <w:r w:rsidRPr="09804D36">
        <w:rPr>
          <w:rFonts w:ascii="system-ui" w:eastAsia="system-ui" w:hAnsi="system-ui" w:cs="system-ui"/>
          <w:color w:val="0F1115"/>
        </w:rPr>
        <w:t xml:space="preserve">Cette architecture commerciale, cohérente avec les principes de circularité, assure la </w:t>
      </w:r>
      <w:r w:rsidRPr="09804D36">
        <w:rPr>
          <w:rFonts w:ascii="system-ui" w:eastAsia="system-ui" w:hAnsi="system-ui" w:cs="system-ui"/>
          <w:b/>
          <w:bCs/>
          <w:color w:val="0F1115"/>
        </w:rPr>
        <w:t>viabilité économique</w:t>
      </w:r>
      <w:r w:rsidRPr="09804D36">
        <w:rPr>
          <w:rFonts w:ascii="system-ui" w:eastAsia="system-ui" w:hAnsi="system-ui" w:cs="system-ui"/>
          <w:color w:val="0F1115"/>
        </w:rPr>
        <w:t xml:space="preserve"> du projet et son ancrage durable dans le territoire du Cauca.</w:t>
      </w:r>
    </w:p>
    <w:p w14:paraId="62497600" w14:textId="100007EC" w:rsidR="09804D36" w:rsidRDefault="09804D36"/>
    <w:p w14:paraId="5F0F9E92" w14:textId="71CA92D6" w:rsidR="09804D36" w:rsidRDefault="09804D36" w:rsidP="09804D36"/>
    <w:p w14:paraId="795E47E3" w14:textId="0F168EF1" w:rsidR="09804D36" w:rsidRDefault="09804D36" w:rsidP="09804D36"/>
    <w:p w14:paraId="134E7302" w14:textId="7EBA32EB" w:rsidR="09804D36" w:rsidRDefault="09804D36" w:rsidP="09804D36"/>
    <w:p w14:paraId="623564B5" w14:textId="583ED9DA" w:rsidR="09804D36" w:rsidRDefault="09804D36" w:rsidP="09804D36"/>
    <w:p w14:paraId="62A8DC1B" w14:textId="110153AD" w:rsidR="6FC329C8" w:rsidRDefault="09BBDB39" w:rsidP="09804D36">
      <w:pPr>
        <w:pStyle w:val="Titre1"/>
        <w:rPr>
          <w:rFonts w:ascii="system-ui" w:eastAsia="system-ui" w:hAnsi="system-ui" w:cs="system-ui"/>
          <w:b/>
          <w:bCs/>
          <w:sz w:val="48"/>
          <w:szCs w:val="48"/>
        </w:rPr>
      </w:pPr>
      <w:r w:rsidRPr="09804D36">
        <w:t>Chapitre 7 — Modèle économique</w:t>
      </w:r>
      <w:r w:rsidR="7B95FDB0" w:rsidRPr="09804D36">
        <w:t xml:space="preserve"> </w:t>
      </w:r>
    </w:p>
    <w:p w14:paraId="7C791BDB" w14:textId="2CD32E52" w:rsidR="6FC329C8" w:rsidRDefault="6FC329C8" w:rsidP="09804D36">
      <w:pPr>
        <w:pStyle w:val="Titre1"/>
        <w:shd w:val="clear" w:color="auto" w:fill="FFFFFF" w:themeFill="background1"/>
        <w:spacing w:before="240" w:after="240"/>
        <w:rPr>
          <w:rFonts w:ascii="system-ui" w:eastAsia="system-ui" w:hAnsi="system-ui" w:cs="system-ui"/>
          <w:color w:val="0F1115"/>
          <w:sz w:val="24"/>
          <w:szCs w:val="24"/>
        </w:rPr>
      </w:pPr>
    </w:p>
    <w:p w14:paraId="4E233053" w14:textId="3C3F84F4" w:rsidR="6FC329C8" w:rsidRDefault="7B95FDB0" w:rsidP="008A7756">
      <w:pPr>
        <w:rPr>
          <w:b/>
          <w:bCs/>
          <w:sz w:val="48"/>
          <w:szCs w:val="48"/>
        </w:rPr>
      </w:pPr>
      <w:r w:rsidRPr="09804D36">
        <w:t xml:space="preserve">La viabilité d'un projet aquaponique ne se mesure pas seulement à sa performance environnementale, mais à sa capacité à générer des flux de trésorerie positifs et à rémunérer les investissements. Le pôle aquaponique de l'Hacienda Esmeralda a été conçu dès l'origine comme un </w:t>
      </w:r>
      <w:r w:rsidRPr="09804D36">
        <w:rPr>
          <w:b/>
          <w:bCs/>
        </w:rPr>
        <w:t>moteur économique autonome</w:t>
      </w:r>
      <w:r w:rsidRPr="09804D36">
        <w:t>, capable de financer son propre développement et de contribuer à la rentabilité globale du système.</w:t>
      </w:r>
    </w:p>
    <w:p w14:paraId="1E1F2D71" w14:textId="2D9C140B" w:rsidR="6FC329C8" w:rsidRDefault="7B95FDB0" w:rsidP="09804D36">
      <w:pPr>
        <w:shd w:val="clear" w:color="auto" w:fill="FFFFFF" w:themeFill="background1"/>
        <w:spacing w:before="240" w:after="240"/>
      </w:pPr>
      <w:r w:rsidRPr="09804D36">
        <w:rPr>
          <w:rFonts w:ascii="system-ui" w:eastAsia="system-ui" w:hAnsi="system-ui" w:cs="system-ui"/>
          <w:color w:val="0F1115"/>
        </w:rPr>
        <w:lastRenderedPageBreak/>
        <w:t xml:space="preserve">Ce chapitre présente les sources de revenus diversifiées, la structure des coûts maîtrisée, les marges dégagées et les synergies économiques qui renforcent la performance financière du pôle. Tous les montants sont exprimés en </w:t>
      </w:r>
      <w:r w:rsidRPr="09804D36">
        <w:rPr>
          <w:rFonts w:ascii="system-ui" w:eastAsia="system-ui" w:hAnsi="system-ui" w:cs="system-ui"/>
          <w:b/>
          <w:bCs/>
          <w:color w:val="0F1115"/>
        </w:rPr>
        <w:t>milliers de pesos colombiens (K COP)</w:t>
      </w:r>
      <w:r w:rsidRPr="09804D36">
        <w:rPr>
          <w:rFonts w:ascii="system-ui" w:eastAsia="system-ui" w:hAnsi="system-ui" w:cs="system-ui"/>
          <w:color w:val="0F1115"/>
        </w:rPr>
        <w:t xml:space="preserve"> et, à titre indicatif, en </w:t>
      </w:r>
      <w:r w:rsidRPr="09804D36">
        <w:rPr>
          <w:rFonts w:ascii="system-ui" w:eastAsia="system-ui" w:hAnsi="system-ui" w:cs="system-ui"/>
          <w:b/>
          <w:bCs/>
          <w:color w:val="0F1115"/>
        </w:rPr>
        <w:t>euros (€)</w:t>
      </w:r>
      <w:r w:rsidRPr="09804D36">
        <w:rPr>
          <w:rFonts w:ascii="system-ui" w:eastAsia="system-ui" w:hAnsi="system-ui" w:cs="system-ui"/>
          <w:color w:val="0F1115"/>
        </w:rPr>
        <w:t xml:space="preserve"> avec un taux de change approximatif de 1 € = 4 500 COP.</w:t>
      </w:r>
    </w:p>
    <w:p w14:paraId="6B3EE4ED" w14:textId="0FC4061D" w:rsidR="6FC329C8" w:rsidRDefault="6FC329C8" w:rsidP="09804D36">
      <w:pPr>
        <w:spacing w:before="322" w:after="322"/>
      </w:pPr>
    </w:p>
    <w:p w14:paraId="68FCBCE1" w14:textId="244FF0F6" w:rsidR="6FC329C8" w:rsidRDefault="7B95FDB0" w:rsidP="008A7756">
      <w:pPr>
        <w:pStyle w:val="Titre2"/>
      </w:pPr>
      <w:r w:rsidRPr="09804D36">
        <w:rPr>
          <w:rFonts w:eastAsia="system-ui"/>
        </w:rPr>
        <w:t>7.1 Sources de revenus</w:t>
      </w:r>
    </w:p>
    <w:p w14:paraId="3AF7DA46" w14:textId="22C00C86" w:rsidR="6FC329C8" w:rsidRDefault="7B95FDB0" w:rsidP="09804D36">
      <w:pPr>
        <w:shd w:val="clear" w:color="auto" w:fill="FFFFFF" w:themeFill="background1"/>
        <w:spacing w:before="240" w:after="240"/>
      </w:pPr>
      <w:r w:rsidRPr="09804D36">
        <w:rPr>
          <w:rFonts w:ascii="system-ui" w:eastAsia="system-ui" w:hAnsi="system-ui" w:cs="system-ui"/>
          <w:color w:val="0F1115"/>
        </w:rPr>
        <w:t>La diversification est la clé de la résilience économique. Le pôle aquaponique ne dépend pas d'un seul produit : il génère plusieurs flux de revenus complémentaires, dont certains sont récurrents (vente de poisson frais, paniers CSA) et d'autres ponctuels ou à plus forte marge (transformation, alevins, formations).</w:t>
      </w:r>
    </w:p>
    <w:p w14:paraId="78D2B6DF" w14:textId="6C0ABF22" w:rsidR="6FC329C8" w:rsidRDefault="7B95FDB0" w:rsidP="09804D36">
      <w:pPr>
        <w:pStyle w:val="Titre4"/>
        <w:shd w:val="clear" w:color="auto" w:fill="FFFFFF" w:themeFill="background1"/>
        <w:spacing w:before="240" w:after="240" w:line="420" w:lineRule="auto"/>
      </w:pPr>
      <w:r w:rsidRPr="09804D36">
        <w:rPr>
          <w:rFonts w:ascii="system-ui" w:eastAsia="system-ui" w:hAnsi="system-ui" w:cs="system-ui"/>
          <w:b/>
          <w:bCs/>
          <w:i w:val="0"/>
          <w:iCs w:val="0"/>
          <w:color w:val="0F1115"/>
        </w:rPr>
        <w:t>7.1.1 Poisson frais (entier et filet)</w:t>
      </w:r>
    </w:p>
    <w:p w14:paraId="0C71D289" w14:textId="6F6CE0B3" w:rsidR="6FC329C8" w:rsidRDefault="7B95FDB0" w:rsidP="09804D36">
      <w:pPr>
        <w:shd w:val="clear" w:color="auto" w:fill="FFFFFF" w:themeFill="background1"/>
        <w:spacing w:before="240" w:after="240"/>
      </w:pPr>
      <w:r w:rsidRPr="09804D36">
        <w:rPr>
          <w:rFonts w:ascii="system-ui" w:eastAsia="system-ui" w:hAnsi="system-ui" w:cs="system-ui"/>
          <w:color w:val="0F1115"/>
        </w:rPr>
        <w:t>Le poisson frais constitue le revenu principal, stable et prévisible, du pôle aquaponique.</w:t>
      </w:r>
    </w:p>
    <w:tbl>
      <w:tblPr>
        <w:tblW w:w="0" w:type="auto"/>
        <w:tblInd w:w="-945" w:type="dxa"/>
        <w:tblLook w:val="06A0" w:firstRow="1" w:lastRow="0" w:firstColumn="1" w:lastColumn="0" w:noHBand="1" w:noVBand="1"/>
      </w:tblPr>
      <w:tblGrid>
        <w:gridCol w:w="2031"/>
        <w:gridCol w:w="2025"/>
        <w:gridCol w:w="2264"/>
        <w:gridCol w:w="1756"/>
        <w:gridCol w:w="1895"/>
      </w:tblGrid>
      <w:tr w:rsidR="09804D36" w14:paraId="1862E76A" w14:textId="77777777" w:rsidTr="09804D36">
        <w:trPr>
          <w:trHeight w:val="300"/>
        </w:trPr>
        <w:tc>
          <w:tcPr>
            <w:tcW w:w="2041" w:type="dxa"/>
            <w:tcBorders>
              <w:top w:val="nil"/>
              <w:bottom w:val="single" w:sz="5" w:space="0" w:color="auto"/>
            </w:tcBorders>
            <w:tcMar>
              <w:top w:w="150" w:type="dxa"/>
              <w:bottom w:w="150" w:type="dxa"/>
              <w:right w:w="240" w:type="dxa"/>
            </w:tcMar>
            <w:vAlign w:val="center"/>
          </w:tcPr>
          <w:p w14:paraId="33AFD608" w14:textId="58365F3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Phase</w:t>
            </w:r>
          </w:p>
        </w:tc>
        <w:tc>
          <w:tcPr>
            <w:tcW w:w="2040" w:type="dxa"/>
            <w:tcBorders>
              <w:top w:val="nil"/>
              <w:bottom w:val="single" w:sz="5" w:space="0" w:color="auto"/>
            </w:tcBorders>
            <w:tcMar>
              <w:top w:w="150" w:type="dxa"/>
              <w:left w:w="240" w:type="dxa"/>
              <w:bottom w:w="150" w:type="dxa"/>
              <w:right w:w="240" w:type="dxa"/>
            </w:tcMar>
            <w:vAlign w:val="center"/>
          </w:tcPr>
          <w:p w14:paraId="177EABD9" w14:textId="322AD68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Volume annuel (kg)</w:t>
            </w:r>
          </w:p>
        </w:tc>
        <w:tc>
          <w:tcPr>
            <w:tcW w:w="2280" w:type="dxa"/>
            <w:tcBorders>
              <w:top w:val="nil"/>
              <w:bottom w:val="single" w:sz="5" w:space="0" w:color="auto"/>
            </w:tcBorders>
            <w:tcMar>
              <w:top w:w="150" w:type="dxa"/>
              <w:left w:w="240" w:type="dxa"/>
              <w:bottom w:w="150" w:type="dxa"/>
              <w:right w:w="240" w:type="dxa"/>
            </w:tcMar>
            <w:vAlign w:val="center"/>
          </w:tcPr>
          <w:p w14:paraId="2446030F" w14:textId="46863A8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Prix moyen (COP/kg)</w:t>
            </w:r>
          </w:p>
        </w:tc>
        <w:tc>
          <w:tcPr>
            <w:tcW w:w="1763" w:type="dxa"/>
            <w:tcBorders>
              <w:top w:val="nil"/>
              <w:bottom w:val="single" w:sz="5" w:space="0" w:color="auto"/>
            </w:tcBorders>
            <w:tcMar>
              <w:top w:w="150" w:type="dxa"/>
              <w:left w:w="240" w:type="dxa"/>
              <w:bottom w:w="150" w:type="dxa"/>
              <w:right w:w="240" w:type="dxa"/>
            </w:tcMar>
            <w:vAlign w:val="center"/>
          </w:tcPr>
          <w:p w14:paraId="7CE49820" w14:textId="6232F13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Chiffre d'affaires (K COP)</w:t>
            </w:r>
          </w:p>
        </w:tc>
        <w:tc>
          <w:tcPr>
            <w:tcW w:w="1905" w:type="dxa"/>
            <w:tcBorders>
              <w:top w:val="nil"/>
              <w:bottom w:val="single" w:sz="5" w:space="0" w:color="auto"/>
            </w:tcBorders>
            <w:tcMar>
              <w:top w:w="150" w:type="dxa"/>
              <w:left w:w="240" w:type="dxa"/>
              <w:bottom w:w="150" w:type="dxa"/>
              <w:right w:w="240" w:type="dxa"/>
            </w:tcMar>
            <w:vAlign w:val="center"/>
          </w:tcPr>
          <w:p w14:paraId="44DB40B5" w14:textId="62991D5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Chiffre d'affaires (€)</w:t>
            </w:r>
          </w:p>
        </w:tc>
      </w:tr>
      <w:tr w:rsidR="09804D36" w14:paraId="7B2F9353" w14:textId="77777777" w:rsidTr="09804D36">
        <w:trPr>
          <w:trHeight w:val="300"/>
        </w:trPr>
        <w:tc>
          <w:tcPr>
            <w:tcW w:w="2041" w:type="dxa"/>
            <w:tcBorders>
              <w:bottom w:val="single" w:sz="5" w:space="0" w:color="auto"/>
            </w:tcBorders>
            <w:tcMar>
              <w:top w:w="150" w:type="dxa"/>
              <w:bottom w:w="150" w:type="dxa"/>
              <w:right w:w="240" w:type="dxa"/>
            </w:tcMar>
            <w:vAlign w:val="center"/>
          </w:tcPr>
          <w:p w14:paraId="38010176" w14:textId="1AFD536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Phase 2 (démarrage)</w:t>
            </w:r>
          </w:p>
        </w:tc>
        <w:tc>
          <w:tcPr>
            <w:tcW w:w="2040" w:type="dxa"/>
            <w:tcBorders>
              <w:bottom w:val="single" w:sz="5" w:space="0" w:color="auto"/>
            </w:tcBorders>
            <w:tcMar>
              <w:top w:w="150" w:type="dxa"/>
              <w:left w:w="240" w:type="dxa"/>
              <w:bottom w:w="150" w:type="dxa"/>
              <w:right w:w="240" w:type="dxa"/>
            </w:tcMar>
            <w:vAlign w:val="center"/>
          </w:tcPr>
          <w:p w14:paraId="37B219B2" w14:textId="7486352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200–300</w:t>
            </w:r>
          </w:p>
        </w:tc>
        <w:tc>
          <w:tcPr>
            <w:tcW w:w="2280" w:type="dxa"/>
            <w:tcBorders>
              <w:bottom w:val="single" w:sz="5" w:space="0" w:color="auto"/>
            </w:tcBorders>
            <w:tcMar>
              <w:top w:w="150" w:type="dxa"/>
              <w:left w:w="240" w:type="dxa"/>
              <w:bottom w:w="150" w:type="dxa"/>
              <w:right w:w="240" w:type="dxa"/>
            </w:tcMar>
            <w:vAlign w:val="center"/>
          </w:tcPr>
          <w:p w14:paraId="5634E19F" w14:textId="3CF85FD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12 000–15 000</w:t>
            </w:r>
          </w:p>
        </w:tc>
        <w:tc>
          <w:tcPr>
            <w:tcW w:w="1763" w:type="dxa"/>
            <w:tcBorders>
              <w:bottom w:val="single" w:sz="5" w:space="0" w:color="auto"/>
            </w:tcBorders>
            <w:tcMar>
              <w:top w:w="150" w:type="dxa"/>
              <w:left w:w="240" w:type="dxa"/>
              <w:bottom w:w="150" w:type="dxa"/>
              <w:right w:w="240" w:type="dxa"/>
            </w:tcMar>
            <w:vAlign w:val="center"/>
          </w:tcPr>
          <w:p w14:paraId="3AF852A7" w14:textId="6438264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2 400–4 500</w:t>
            </w:r>
          </w:p>
        </w:tc>
        <w:tc>
          <w:tcPr>
            <w:tcW w:w="1905" w:type="dxa"/>
            <w:tcBorders>
              <w:bottom w:val="single" w:sz="5" w:space="0" w:color="auto"/>
            </w:tcBorders>
            <w:tcMar>
              <w:top w:w="150" w:type="dxa"/>
              <w:left w:w="240" w:type="dxa"/>
              <w:bottom w:w="150" w:type="dxa"/>
            </w:tcMar>
            <w:vAlign w:val="center"/>
          </w:tcPr>
          <w:p w14:paraId="3ACD409B" w14:textId="5446E84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530–1 000 €</w:t>
            </w:r>
          </w:p>
        </w:tc>
      </w:tr>
      <w:tr w:rsidR="09804D36" w14:paraId="3F15C033" w14:textId="77777777" w:rsidTr="09804D36">
        <w:trPr>
          <w:trHeight w:val="300"/>
        </w:trPr>
        <w:tc>
          <w:tcPr>
            <w:tcW w:w="2041" w:type="dxa"/>
            <w:tcBorders>
              <w:bottom w:val="single" w:sz="5" w:space="0" w:color="auto"/>
            </w:tcBorders>
            <w:tcMar>
              <w:top w:w="150" w:type="dxa"/>
              <w:bottom w:w="150" w:type="dxa"/>
              <w:right w:w="240" w:type="dxa"/>
            </w:tcMar>
            <w:vAlign w:val="center"/>
          </w:tcPr>
          <w:p w14:paraId="5C206358" w14:textId="2C9E3E5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Phase 5 (maturité)</w:t>
            </w:r>
          </w:p>
        </w:tc>
        <w:tc>
          <w:tcPr>
            <w:tcW w:w="2040" w:type="dxa"/>
            <w:tcBorders>
              <w:bottom w:val="single" w:sz="5" w:space="0" w:color="auto"/>
            </w:tcBorders>
            <w:tcMar>
              <w:top w:w="150" w:type="dxa"/>
              <w:left w:w="240" w:type="dxa"/>
              <w:bottom w:w="150" w:type="dxa"/>
              <w:right w:w="240" w:type="dxa"/>
            </w:tcMar>
            <w:vAlign w:val="center"/>
          </w:tcPr>
          <w:p w14:paraId="1BACCBC3" w14:textId="5E6E0A6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~600 (2 cycles × 300 kg)</w:t>
            </w:r>
          </w:p>
        </w:tc>
        <w:tc>
          <w:tcPr>
            <w:tcW w:w="2280" w:type="dxa"/>
            <w:tcBorders>
              <w:bottom w:val="single" w:sz="5" w:space="0" w:color="auto"/>
            </w:tcBorders>
            <w:tcMar>
              <w:top w:w="150" w:type="dxa"/>
              <w:left w:w="240" w:type="dxa"/>
              <w:bottom w:w="150" w:type="dxa"/>
              <w:right w:w="240" w:type="dxa"/>
            </w:tcMar>
            <w:vAlign w:val="center"/>
          </w:tcPr>
          <w:p w14:paraId="43A27295" w14:textId="5C4B54D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12 000–15 000</w:t>
            </w:r>
          </w:p>
        </w:tc>
        <w:tc>
          <w:tcPr>
            <w:tcW w:w="1763" w:type="dxa"/>
            <w:tcBorders>
              <w:bottom w:val="single" w:sz="5" w:space="0" w:color="auto"/>
            </w:tcBorders>
            <w:tcMar>
              <w:top w:w="150" w:type="dxa"/>
              <w:left w:w="240" w:type="dxa"/>
              <w:bottom w:w="150" w:type="dxa"/>
              <w:right w:w="240" w:type="dxa"/>
            </w:tcMar>
            <w:vAlign w:val="center"/>
          </w:tcPr>
          <w:p w14:paraId="66194CB3" w14:textId="6887944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7 200–9 000</w:t>
            </w:r>
          </w:p>
        </w:tc>
        <w:tc>
          <w:tcPr>
            <w:tcW w:w="1905" w:type="dxa"/>
            <w:tcBorders>
              <w:bottom w:val="single" w:sz="5" w:space="0" w:color="auto"/>
            </w:tcBorders>
            <w:tcMar>
              <w:top w:w="150" w:type="dxa"/>
              <w:left w:w="240" w:type="dxa"/>
              <w:bottom w:w="150" w:type="dxa"/>
            </w:tcMar>
            <w:vAlign w:val="center"/>
          </w:tcPr>
          <w:p w14:paraId="4EE5E109" w14:textId="0B4DA09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1 600–2 000 €</w:t>
            </w:r>
          </w:p>
        </w:tc>
      </w:tr>
    </w:tbl>
    <w:p w14:paraId="22937F17" w14:textId="354AF6FD" w:rsidR="6FC329C8" w:rsidRDefault="7B95FDB0" w:rsidP="09804D36">
      <w:pPr>
        <w:shd w:val="clear" w:color="auto" w:fill="FFFFFF" w:themeFill="background1"/>
        <w:spacing w:before="240" w:after="240"/>
      </w:pPr>
      <w:r w:rsidRPr="09804D36">
        <w:rPr>
          <w:rFonts w:ascii="system-ui" w:eastAsia="system-ui" w:hAnsi="system-ui" w:cs="system-ui"/>
          <w:i/>
          <w:iCs/>
          <w:color w:val="0F1115"/>
        </w:rPr>
        <w:t>Remarque : la production annuelle est calculée sur la base de 2 cycles de 8–9 mois par an (avec vide sanitaire entre les cycles).</w:t>
      </w:r>
    </w:p>
    <w:p w14:paraId="4FE65194" w14:textId="309E6ABB" w:rsidR="6FC329C8" w:rsidRDefault="7B95FDB0" w:rsidP="008A7756">
      <w:pPr>
        <w:pStyle w:val="Titre3"/>
      </w:pPr>
      <w:r w:rsidRPr="09804D36">
        <w:rPr>
          <w:rFonts w:eastAsia="system-ui"/>
        </w:rPr>
        <w:t>7.1.2 Poisson transformé (fumé, rillettes, filets sous vide)</w:t>
      </w:r>
    </w:p>
    <w:p w14:paraId="116F77DF" w14:textId="58B73AB4" w:rsidR="6FC329C8" w:rsidRDefault="7B95FDB0" w:rsidP="09804D36">
      <w:p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La transformation artisanale (pôle transformation) permet de valoriser les poissons à plus forte marge et d'allonger leur durée de conservation.</w:t>
      </w:r>
    </w:p>
    <w:p w14:paraId="699E91B7" w14:textId="77777777" w:rsidR="008A7756" w:rsidRDefault="008A7756" w:rsidP="09804D36">
      <w:pPr>
        <w:shd w:val="clear" w:color="auto" w:fill="FFFFFF" w:themeFill="background1"/>
        <w:spacing w:before="240" w:after="240"/>
        <w:rPr>
          <w:rFonts w:ascii="system-ui" w:eastAsia="system-ui" w:hAnsi="system-ui" w:cs="system-ui"/>
          <w:color w:val="0F1115"/>
        </w:rPr>
      </w:pPr>
    </w:p>
    <w:p w14:paraId="2332255D" w14:textId="77777777" w:rsidR="008A7756" w:rsidRDefault="008A7756" w:rsidP="09804D36">
      <w:pPr>
        <w:shd w:val="clear" w:color="auto" w:fill="FFFFFF" w:themeFill="background1"/>
        <w:spacing w:before="240" w:after="240"/>
        <w:rPr>
          <w:rFonts w:ascii="system-ui" w:eastAsia="system-ui" w:hAnsi="system-ui" w:cs="system-ui"/>
          <w:color w:val="0F1115"/>
        </w:rPr>
      </w:pPr>
    </w:p>
    <w:p w14:paraId="2F5AA0D4" w14:textId="77777777" w:rsidR="008A7756" w:rsidRDefault="008A7756" w:rsidP="09804D36">
      <w:pPr>
        <w:shd w:val="clear" w:color="auto" w:fill="FFFFFF" w:themeFill="background1"/>
        <w:spacing w:before="240" w:after="240"/>
        <w:rPr>
          <w:rFonts w:ascii="system-ui" w:eastAsia="system-ui" w:hAnsi="system-ui" w:cs="system-ui"/>
          <w:color w:val="0F1115"/>
        </w:rPr>
      </w:pPr>
    </w:p>
    <w:p w14:paraId="5A754A2A" w14:textId="77777777" w:rsidR="008A7756" w:rsidRDefault="008A7756" w:rsidP="09804D36">
      <w:pPr>
        <w:shd w:val="clear" w:color="auto" w:fill="FFFFFF" w:themeFill="background1"/>
        <w:spacing w:before="240" w:after="240"/>
      </w:pPr>
    </w:p>
    <w:tbl>
      <w:tblPr>
        <w:tblW w:w="0" w:type="auto"/>
        <w:tblInd w:w="-1200" w:type="dxa"/>
        <w:tblLook w:val="06A0" w:firstRow="1" w:lastRow="0" w:firstColumn="1" w:lastColumn="0" w:noHBand="1" w:noVBand="1"/>
      </w:tblPr>
      <w:tblGrid>
        <w:gridCol w:w="2243"/>
        <w:gridCol w:w="1529"/>
        <w:gridCol w:w="1290"/>
        <w:gridCol w:w="2170"/>
        <w:gridCol w:w="2646"/>
      </w:tblGrid>
      <w:tr w:rsidR="09804D36" w14:paraId="37EE4B78" w14:textId="77777777" w:rsidTr="09804D36">
        <w:trPr>
          <w:trHeight w:val="300"/>
        </w:trPr>
        <w:tc>
          <w:tcPr>
            <w:tcW w:w="2243" w:type="dxa"/>
            <w:tcBorders>
              <w:top w:val="nil"/>
              <w:bottom w:val="single" w:sz="5" w:space="0" w:color="auto"/>
            </w:tcBorders>
            <w:tcMar>
              <w:top w:w="150" w:type="dxa"/>
              <w:bottom w:w="150" w:type="dxa"/>
              <w:right w:w="240" w:type="dxa"/>
            </w:tcMar>
            <w:vAlign w:val="center"/>
          </w:tcPr>
          <w:p w14:paraId="6CAF9EC3" w14:textId="349A20A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Produit</w:t>
            </w:r>
          </w:p>
        </w:tc>
        <w:tc>
          <w:tcPr>
            <w:tcW w:w="1395" w:type="dxa"/>
            <w:tcBorders>
              <w:top w:val="nil"/>
              <w:bottom w:val="single" w:sz="5" w:space="0" w:color="auto"/>
            </w:tcBorders>
            <w:tcMar>
              <w:top w:w="150" w:type="dxa"/>
              <w:left w:w="240" w:type="dxa"/>
              <w:bottom w:w="150" w:type="dxa"/>
              <w:right w:w="240" w:type="dxa"/>
            </w:tcMar>
            <w:vAlign w:val="center"/>
          </w:tcPr>
          <w:p w14:paraId="4A0D30C4" w14:textId="47141DD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Phase 2</w:t>
            </w:r>
          </w:p>
        </w:tc>
        <w:tc>
          <w:tcPr>
            <w:tcW w:w="1290" w:type="dxa"/>
            <w:tcBorders>
              <w:top w:val="nil"/>
              <w:bottom w:val="single" w:sz="5" w:space="0" w:color="auto"/>
            </w:tcBorders>
            <w:tcMar>
              <w:top w:w="150" w:type="dxa"/>
              <w:left w:w="240" w:type="dxa"/>
              <w:bottom w:w="150" w:type="dxa"/>
              <w:right w:w="240" w:type="dxa"/>
            </w:tcMar>
            <w:vAlign w:val="center"/>
          </w:tcPr>
          <w:p w14:paraId="6960D22C" w14:textId="2B7CCD3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Phase 5</w:t>
            </w:r>
          </w:p>
        </w:tc>
        <w:tc>
          <w:tcPr>
            <w:tcW w:w="2170" w:type="dxa"/>
            <w:tcBorders>
              <w:top w:val="nil"/>
              <w:bottom w:val="single" w:sz="5" w:space="0" w:color="auto"/>
            </w:tcBorders>
            <w:tcMar>
              <w:top w:w="150" w:type="dxa"/>
              <w:left w:w="240" w:type="dxa"/>
              <w:bottom w:w="150" w:type="dxa"/>
              <w:right w:w="240" w:type="dxa"/>
            </w:tcMar>
            <w:vAlign w:val="center"/>
          </w:tcPr>
          <w:p w14:paraId="4CA078F9" w14:textId="0AFA232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Prix moyen</w:t>
            </w:r>
          </w:p>
        </w:tc>
        <w:tc>
          <w:tcPr>
            <w:tcW w:w="2646" w:type="dxa"/>
            <w:tcBorders>
              <w:top w:val="nil"/>
              <w:bottom w:val="single" w:sz="5" w:space="0" w:color="auto"/>
            </w:tcBorders>
            <w:tcMar>
              <w:top w:w="150" w:type="dxa"/>
              <w:left w:w="240" w:type="dxa"/>
              <w:bottom w:w="150" w:type="dxa"/>
              <w:right w:w="240" w:type="dxa"/>
            </w:tcMar>
            <w:vAlign w:val="center"/>
          </w:tcPr>
          <w:p w14:paraId="7839BCC9" w14:textId="1764DAE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Chiffre d'affaires (K COP/an, phase 5)</w:t>
            </w:r>
          </w:p>
        </w:tc>
      </w:tr>
      <w:tr w:rsidR="09804D36" w14:paraId="1EEF7481" w14:textId="77777777" w:rsidTr="09804D36">
        <w:trPr>
          <w:trHeight w:val="300"/>
        </w:trPr>
        <w:tc>
          <w:tcPr>
            <w:tcW w:w="2243" w:type="dxa"/>
            <w:tcBorders>
              <w:bottom w:val="single" w:sz="5" w:space="0" w:color="auto"/>
            </w:tcBorders>
            <w:tcMar>
              <w:top w:w="150" w:type="dxa"/>
              <w:bottom w:w="150" w:type="dxa"/>
              <w:right w:w="240" w:type="dxa"/>
            </w:tcMar>
            <w:vAlign w:val="center"/>
          </w:tcPr>
          <w:p w14:paraId="63C1F50E" w14:textId="58D14A3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Tilapia fumé (bambou)</w:t>
            </w:r>
          </w:p>
        </w:tc>
        <w:tc>
          <w:tcPr>
            <w:tcW w:w="1395" w:type="dxa"/>
            <w:tcBorders>
              <w:bottom w:val="single" w:sz="5" w:space="0" w:color="auto"/>
            </w:tcBorders>
            <w:tcMar>
              <w:top w:w="150" w:type="dxa"/>
              <w:left w:w="240" w:type="dxa"/>
              <w:bottom w:w="150" w:type="dxa"/>
              <w:right w:w="240" w:type="dxa"/>
            </w:tcMar>
            <w:vAlign w:val="center"/>
          </w:tcPr>
          <w:p w14:paraId="7027E143" w14:textId="5924436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Démarrage</w:t>
            </w:r>
          </w:p>
        </w:tc>
        <w:tc>
          <w:tcPr>
            <w:tcW w:w="1290" w:type="dxa"/>
            <w:tcBorders>
              <w:bottom w:val="single" w:sz="5" w:space="0" w:color="auto"/>
            </w:tcBorders>
            <w:tcMar>
              <w:top w:w="150" w:type="dxa"/>
              <w:left w:w="240" w:type="dxa"/>
              <w:bottom w:w="150" w:type="dxa"/>
              <w:right w:w="240" w:type="dxa"/>
            </w:tcMar>
            <w:vAlign w:val="center"/>
          </w:tcPr>
          <w:p w14:paraId="57B18F63" w14:textId="1F2096E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50–80 kg</w:t>
            </w:r>
          </w:p>
        </w:tc>
        <w:tc>
          <w:tcPr>
            <w:tcW w:w="2170" w:type="dxa"/>
            <w:tcBorders>
              <w:bottom w:val="single" w:sz="5" w:space="0" w:color="auto"/>
            </w:tcBorders>
            <w:tcMar>
              <w:top w:w="150" w:type="dxa"/>
              <w:left w:w="240" w:type="dxa"/>
              <w:bottom w:w="150" w:type="dxa"/>
              <w:right w:w="240" w:type="dxa"/>
            </w:tcMar>
            <w:vAlign w:val="center"/>
          </w:tcPr>
          <w:p w14:paraId="5687FF8C" w14:textId="7D88E37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28 000–35 000 COP/kg</w:t>
            </w:r>
          </w:p>
        </w:tc>
        <w:tc>
          <w:tcPr>
            <w:tcW w:w="2646" w:type="dxa"/>
            <w:tcBorders>
              <w:bottom w:val="single" w:sz="5" w:space="0" w:color="auto"/>
            </w:tcBorders>
            <w:tcMar>
              <w:top w:w="150" w:type="dxa"/>
              <w:left w:w="240" w:type="dxa"/>
              <w:bottom w:w="150" w:type="dxa"/>
            </w:tcMar>
            <w:vAlign w:val="center"/>
          </w:tcPr>
          <w:p w14:paraId="4F2E973B" w14:textId="10A7B59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1 400–2 800</w:t>
            </w:r>
          </w:p>
        </w:tc>
      </w:tr>
      <w:tr w:rsidR="09804D36" w14:paraId="4DC71F8E" w14:textId="77777777" w:rsidTr="09804D36">
        <w:trPr>
          <w:trHeight w:val="300"/>
        </w:trPr>
        <w:tc>
          <w:tcPr>
            <w:tcW w:w="2243" w:type="dxa"/>
            <w:tcBorders>
              <w:bottom w:val="single" w:sz="5" w:space="0" w:color="auto"/>
            </w:tcBorders>
            <w:tcMar>
              <w:top w:w="150" w:type="dxa"/>
              <w:bottom w:w="150" w:type="dxa"/>
              <w:right w:w="240" w:type="dxa"/>
            </w:tcMar>
            <w:vAlign w:val="center"/>
          </w:tcPr>
          <w:p w14:paraId="317CE62D" w14:textId="2FF1B60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Rillettes de tilapia</w:t>
            </w:r>
          </w:p>
        </w:tc>
        <w:tc>
          <w:tcPr>
            <w:tcW w:w="1395" w:type="dxa"/>
            <w:tcBorders>
              <w:bottom w:val="single" w:sz="5" w:space="0" w:color="auto"/>
            </w:tcBorders>
            <w:tcMar>
              <w:top w:w="150" w:type="dxa"/>
              <w:left w:w="240" w:type="dxa"/>
              <w:bottom w:w="150" w:type="dxa"/>
              <w:right w:w="240" w:type="dxa"/>
            </w:tcMar>
            <w:vAlign w:val="center"/>
          </w:tcPr>
          <w:p w14:paraId="6509B171" w14:textId="287A7D5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w:t>
            </w:r>
          </w:p>
        </w:tc>
        <w:tc>
          <w:tcPr>
            <w:tcW w:w="1290" w:type="dxa"/>
            <w:tcBorders>
              <w:bottom w:val="single" w:sz="5" w:space="0" w:color="auto"/>
            </w:tcBorders>
            <w:tcMar>
              <w:top w:w="150" w:type="dxa"/>
              <w:left w:w="240" w:type="dxa"/>
              <w:bottom w:w="150" w:type="dxa"/>
              <w:right w:w="240" w:type="dxa"/>
            </w:tcMar>
            <w:vAlign w:val="center"/>
          </w:tcPr>
          <w:p w14:paraId="03BC2C0E" w14:textId="4C5B6BC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100–150 bocaux</w:t>
            </w:r>
          </w:p>
        </w:tc>
        <w:tc>
          <w:tcPr>
            <w:tcW w:w="2170" w:type="dxa"/>
            <w:tcBorders>
              <w:bottom w:val="single" w:sz="5" w:space="0" w:color="auto"/>
            </w:tcBorders>
            <w:tcMar>
              <w:top w:w="150" w:type="dxa"/>
              <w:left w:w="240" w:type="dxa"/>
              <w:bottom w:w="150" w:type="dxa"/>
              <w:right w:w="240" w:type="dxa"/>
            </w:tcMar>
            <w:vAlign w:val="center"/>
          </w:tcPr>
          <w:p w14:paraId="4357CEC5" w14:textId="11DD2D3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15 000 COP/bocal</w:t>
            </w:r>
          </w:p>
        </w:tc>
        <w:tc>
          <w:tcPr>
            <w:tcW w:w="2646" w:type="dxa"/>
            <w:tcBorders>
              <w:bottom w:val="single" w:sz="5" w:space="0" w:color="auto"/>
            </w:tcBorders>
            <w:tcMar>
              <w:top w:w="150" w:type="dxa"/>
              <w:left w:w="240" w:type="dxa"/>
              <w:bottom w:w="150" w:type="dxa"/>
            </w:tcMar>
            <w:vAlign w:val="center"/>
          </w:tcPr>
          <w:p w14:paraId="787A2A25" w14:textId="020AB66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1 500–2 250</w:t>
            </w:r>
          </w:p>
        </w:tc>
      </w:tr>
      <w:tr w:rsidR="09804D36" w14:paraId="1C5109DD" w14:textId="77777777" w:rsidTr="09804D36">
        <w:trPr>
          <w:trHeight w:val="300"/>
        </w:trPr>
        <w:tc>
          <w:tcPr>
            <w:tcW w:w="2243" w:type="dxa"/>
            <w:tcBorders>
              <w:bottom w:val="single" w:sz="5" w:space="0" w:color="auto"/>
            </w:tcBorders>
            <w:tcMar>
              <w:top w:w="150" w:type="dxa"/>
              <w:bottom w:w="150" w:type="dxa"/>
              <w:right w:w="240" w:type="dxa"/>
            </w:tcMar>
            <w:vAlign w:val="center"/>
          </w:tcPr>
          <w:p w14:paraId="262AD97A" w14:textId="20ADC18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Filets sous vide</w:t>
            </w:r>
          </w:p>
        </w:tc>
        <w:tc>
          <w:tcPr>
            <w:tcW w:w="1395" w:type="dxa"/>
            <w:tcBorders>
              <w:bottom w:val="single" w:sz="5" w:space="0" w:color="auto"/>
            </w:tcBorders>
            <w:tcMar>
              <w:top w:w="150" w:type="dxa"/>
              <w:left w:w="240" w:type="dxa"/>
              <w:bottom w:w="150" w:type="dxa"/>
              <w:right w:w="240" w:type="dxa"/>
            </w:tcMar>
            <w:vAlign w:val="center"/>
          </w:tcPr>
          <w:p w14:paraId="0C411C7D" w14:textId="2E20100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w:t>
            </w:r>
          </w:p>
        </w:tc>
        <w:tc>
          <w:tcPr>
            <w:tcW w:w="1290" w:type="dxa"/>
            <w:tcBorders>
              <w:bottom w:val="single" w:sz="5" w:space="0" w:color="auto"/>
            </w:tcBorders>
            <w:tcMar>
              <w:top w:w="150" w:type="dxa"/>
              <w:left w:w="240" w:type="dxa"/>
              <w:bottom w:w="150" w:type="dxa"/>
              <w:right w:w="240" w:type="dxa"/>
            </w:tcMar>
            <w:vAlign w:val="center"/>
          </w:tcPr>
          <w:p w14:paraId="254C5477" w14:textId="7F16EA7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50–100 kg</w:t>
            </w:r>
          </w:p>
        </w:tc>
        <w:tc>
          <w:tcPr>
            <w:tcW w:w="2170" w:type="dxa"/>
            <w:tcBorders>
              <w:bottom w:val="single" w:sz="5" w:space="0" w:color="auto"/>
            </w:tcBorders>
            <w:tcMar>
              <w:top w:w="150" w:type="dxa"/>
              <w:left w:w="240" w:type="dxa"/>
              <w:bottom w:w="150" w:type="dxa"/>
              <w:right w:w="240" w:type="dxa"/>
            </w:tcMar>
            <w:vAlign w:val="center"/>
          </w:tcPr>
          <w:p w14:paraId="5B3A4C7A" w14:textId="3962630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20 000–25 000 COP/kg</w:t>
            </w:r>
          </w:p>
        </w:tc>
        <w:tc>
          <w:tcPr>
            <w:tcW w:w="2646" w:type="dxa"/>
            <w:tcBorders>
              <w:bottom w:val="single" w:sz="5" w:space="0" w:color="auto"/>
            </w:tcBorders>
            <w:tcMar>
              <w:top w:w="150" w:type="dxa"/>
              <w:left w:w="240" w:type="dxa"/>
              <w:bottom w:w="150" w:type="dxa"/>
            </w:tcMar>
            <w:vAlign w:val="center"/>
          </w:tcPr>
          <w:p w14:paraId="4527E84E" w14:textId="4EC9FE2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1 000–2 500</w:t>
            </w:r>
          </w:p>
        </w:tc>
      </w:tr>
      <w:tr w:rsidR="09804D36" w14:paraId="4B2745F9" w14:textId="77777777" w:rsidTr="09804D36">
        <w:trPr>
          <w:trHeight w:val="300"/>
        </w:trPr>
        <w:tc>
          <w:tcPr>
            <w:tcW w:w="2243" w:type="dxa"/>
            <w:tcBorders>
              <w:bottom w:val="single" w:sz="5" w:space="0" w:color="auto"/>
            </w:tcBorders>
            <w:tcMar>
              <w:top w:w="150" w:type="dxa"/>
              <w:bottom w:w="150" w:type="dxa"/>
              <w:right w:w="240" w:type="dxa"/>
            </w:tcMar>
            <w:vAlign w:val="center"/>
          </w:tcPr>
          <w:p w14:paraId="74C166D9" w14:textId="648329F0"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Total transformation</w:t>
            </w:r>
          </w:p>
        </w:tc>
        <w:tc>
          <w:tcPr>
            <w:tcW w:w="1395" w:type="dxa"/>
            <w:tcBorders>
              <w:bottom w:val="single" w:sz="5" w:space="0" w:color="auto"/>
            </w:tcBorders>
            <w:tcMar>
              <w:top w:w="150" w:type="dxa"/>
              <w:left w:w="240" w:type="dxa"/>
              <w:bottom w:w="150" w:type="dxa"/>
              <w:right w:w="240" w:type="dxa"/>
            </w:tcMar>
            <w:vAlign w:val="center"/>
          </w:tcPr>
          <w:p w14:paraId="7DB17FAD" w14:textId="3F0B4F29" w:rsidR="09804D36" w:rsidRDefault="09804D36"/>
        </w:tc>
        <w:tc>
          <w:tcPr>
            <w:tcW w:w="1290" w:type="dxa"/>
            <w:tcBorders>
              <w:bottom w:val="single" w:sz="5" w:space="0" w:color="auto"/>
            </w:tcBorders>
            <w:tcMar>
              <w:top w:w="150" w:type="dxa"/>
              <w:left w:w="240" w:type="dxa"/>
              <w:bottom w:w="150" w:type="dxa"/>
              <w:right w:w="240" w:type="dxa"/>
            </w:tcMar>
            <w:vAlign w:val="center"/>
          </w:tcPr>
          <w:p w14:paraId="017D863D" w14:textId="1D149B7C" w:rsidR="09804D36" w:rsidRDefault="09804D36"/>
        </w:tc>
        <w:tc>
          <w:tcPr>
            <w:tcW w:w="2170" w:type="dxa"/>
            <w:tcBorders>
              <w:bottom w:val="single" w:sz="5" w:space="0" w:color="auto"/>
            </w:tcBorders>
            <w:tcMar>
              <w:top w:w="150" w:type="dxa"/>
              <w:left w:w="240" w:type="dxa"/>
              <w:bottom w:w="150" w:type="dxa"/>
              <w:right w:w="240" w:type="dxa"/>
            </w:tcMar>
            <w:vAlign w:val="center"/>
          </w:tcPr>
          <w:p w14:paraId="6E6A034B" w14:textId="62E60224" w:rsidR="09804D36" w:rsidRDefault="09804D36"/>
        </w:tc>
        <w:tc>
          <w:tcPr>
            <w:tcW w:w="2646" w:type="dxa"/>
            <w:tcBorders>
              <w:bottom w:val="single" w:sz="5" w:space="0" w:color="auto"/>
            </w:tcBorders>
            <w:tcMar>
              <w:top w:w="150" w:type="dxa"/>
              <w:left w:w="240" w:type="dxa"/>
              <w:bottom w:w="150" w:type="dxa"/>
            </w:tcMar>
            <w:vAlign w:val="center"/>
          </w:tcPr>
          <w:p w14:paraId="2C69B7B8" w14:textId="01C2E2F7"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3 900–7 550</w:t>
            </w:r>
          </w:p>
        </w:tc>
      </w:tr>
    </w:tbl>
    <w:p w14:paraId="37030A52" w14:textId="7CBE52C0" w:rsidR="6FC329C8" w:rsidRDefault="7B95FDB0" w:rsidP="008A7756">
      <w:pPr>
        <w:pStyle w:val="Titre3"/>
      </w:pPr>
      <w:r w:rsidRPr="09804D36">
        <w:rPr>
          <w:rFonts w:eastAsia="system-ui"/>
        </w:rPr>
        <w:t>7.1.3 Légumes hydroponiques (laitues, herbes aromatiques)</w:t>
      </w:r>
    </w:p>
    <w:p w14:paraId="218DE9BF" w14:textId="687C446F" w:rsidR="6FC329C8" w:rsidRDefault="7B95FDB0" w:rsidP="09804D36">
      <w:pPr>
        <w:shd w:val="clear" w:color="auto" w:fill="FFFFFF" w:themeFill="background1"/>
        <w:spacing w:before="240" w:after="240"/>
      </w:pPr>
      <w:r w:rsidRPr="09804D36">
        <w:rPr>
          <w:rFonts w:ascii="system-ui" w:eastAsia="system-ui" w:hAnsi="system-ui" w:cs="system-ui"/>
          <w:color w:val="0F1115"/>
        </w:rPr>
        <w:t>La production végétale hydroponique est continue (365 jours/an) et génère des revenus récurrents à cycle court (3–5 semaines).</w:t>
      </w:r>
    </w:p>
    <w:tbl>
      <w:tblPr>
        <w:tblW w:w="0" w:type="auto"/>
        <w:tblLook w:val="06A0" w:firstRow="1" w:lastRow="0" w:firstColumn="1" w:lastColumn="0" w:noHBand="1" w:noVBand="1"/>
      </w:tblPr>
      <w:tblGrid>
        <w:gridCol w:w="969"/>
        <w:gridCol w:w="1844"/>
        <w:gridCol w:w="2505"/>
        <w:gridCol w:w="2235"/>
        <w:gridCol w:w="1463"/>
      </w:tblGrid>
      <w:tr w:rsidR="09804D36" w14:paraId="355218AC" w14:textId="77777777" w:rsidTr="09804D36">
        <w:trPr>
          <w:trHeight w:val="300"/>
        </w:trPr>
        <w:tc>
          <w:tcPr>
            <w:tcW w:w="969" w:type="dxa"/>
            <w:tcBorders>
              <w:top w:val="nil"/>
              <w:bottom w:val="single" w:sz="5" w:space="0" w:color="auto"/>
            </w:tcBorders>
            <w:tcMar>
              <w:top w:w="150" w:type="dxa"/>
              <w:bottom w:w="150" w:type="dxa"/>
              <w:right w:w="240" w:type="dxa"/>
            </w:tcMar>
            <w:vAlign w:val="center"/>
          </w:tcPr>
          <w:p w14:paraId="3333E66A" w14:textId="268798B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Phase</w:t>
            </w:r>
          </w:p>
        </w:tc>
        <w:tc>
          <w:tcPr>
            <w:tcW w:w="1844" w:type="dxa"/>
            <w:tcBorders>
              <w:top w:val="nil"/>
              <w:bottom w:val="single" w:sz="5" w:space="0" w:color="auto"/>
            </w:tcBorders>
            <w:tcMar>
              <w:top w:w="150" w:type="dxa"/>
              <w:left w:w="240" w:type="dxa"/>
              <w:bottom w:w="150" w:type="dxa"/>
              <w:right w:w="240" w:type="dxa"/>
            </w:tcMar>
            <w:vAlign w:val="center"/>
          </w:tcPr>
          <w:p w14:paraId="4F319728" w14:textId="17836BF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Production annuelle</w:t>
            </w:r>
          </w:p>
        </w:tc>
        <w:tc>
          <w:tcPr>
            <w:tcW w:w="2505" w:type="dxa"/>
            <w:tcBorders>
              <w:top w:val="nil"/>
              <w:bottom w:val="single" w:sz="5" w:space="0" w:color="auto"/>
            </w:tcBorders>
            <w:tcMar>
              <w:top w:w="150" w:type="dxa"/>
              <w:left w:w="240" w:type="dxa"/>
              <w:bottom w:w="150" w:type="dxa"/>
              <w:right w:w="240" w:type="dxa"/>
            </w:tcMar>
            <w:vAlign w:val="center"/>
          </w:tcPr>
          <w:p w14:paraId="5B9F4A37" w14:textId="769D35A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Prix moyen</w:t>
            </w:r>
          </w:p>
        </w:tc>
        <w:tc>
          <w:tcPr>
            <w:tcW w:w="2235" w:type="dxa"/>
            <w:tcBorders>
              <w:top w:val="nil"/>
              <w:bottom w:val="single" w:sz="5" w:space="0" w:color="auto"/>
            </w:tcBorders>
            <w:tcMar>
              <w:top w:w="150" w:type="dxa"/>
              <w:left w:w="240" w:type="dxa"/>
              <w:bottom w:w="150" w:type="dxa"/>
              <w:right w:w="240" w:type="dxa"/>
            </w:tcMar>
            <w:vAlign w:val="center"/>
          </w:tcPr>
          <w:p w14:paraId="1ABC482C" w14:textId="31438C0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Chiffre d'affaires (K COP)</w:t>
            </w:r>
          </w:p>
        </w:tc>
        <w:tc>
          <w:tcPr>
            <w:tcW w:w="1463" w:type="dxa"/>
            <w:tcBorders>
              <w:top w:val="nil"/>
              <w:bottom w:val="single" w:sz="5" w:space="0" w:color="auto"/>
            </w:tcBorders>
            <w:tcMar>
              <w:top w:w="150" w:type="dxa"/>
              <w:left w:w="240" w:type="dxa"/>
              <w:bottom w:w="150" w:type="dxa"/>
              <w:right w:w="240" w:type="dxa"/>
            </w:tcMar>
            <w:vAlign w:val="center"/>
          </w:tcPr>
          <w:p w14:paraId="6AA9163E" w14:textId="7178348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Chiffre d'affaires (€)</w:t>
            </w:r>
          </w:p>
        </w:tc>
      </w:tr>
      <w:tr w:rsidR="09804D36" w14:paraId="4C6EFA01" w14:textId="77777777" w:rsidTr="09804D36">
        <w:trPr>
          <w:trHeight w:val="300"/>
        </w:trPr>
        <w:tc>
          <w:tcPr>
            <w:tcW w:w="969" w:type="dxa"/>
            <w:tcBorders>
              <w:bottom w:val="single" w:sz="5" w:space="0" w:color="auto"/>
            </w:tcBorders>
            <w:tcMar>
              <w:top w:w="150" w:type="dxa"/>
              <w:bottom w:w="150" w:type="dxa"/>
              <w:right w:w="240" w:type="dxa"/>
            </w:tcMar>
            <w:vAlign w:val="center"/>
          </w:tcPr>
          <w:p w14:paraId="35E46799" w14:textId="51BE539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Phase 2</w:t>
            </w:r>
          </w:p>
        </w:tc>
        <w:tc>
          <w:tcPr>
            <w:tcW w:w="1844" w:type="dxa"/>
            <w:tcBorders>
              <w:bottom w:val="single" w:sz="5" w:space="0" w:color="auto"/>
            </w:tcBorders>
            <w:tcMar>
              <w:top w:w="150" w:type="dxa"/>
              <w:left w:w="240" w:type="dxa"/>
              <w:bottom w:w="150" w:type="dxa"/>
              <w:right w:w="240" w:type="dxa"/>
            </w:tcMar>
            <w:vAlign w:val="center"/>
          </w:tcPr>
          <w:p w14:paraId="6F740814" w14:textId="205837B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500–800 laitues + herbes</w:t>
            </w:r>
          </w:p>
        </w:tc>
        <w:tc>
          <w:tcPr>
            <w:tcW w:w="2505" w:type="dxa"/>
            <w:tcBorders>
              <w:bottom w:val="single" w:sz="5" w:space="0" w:color="auto"/>
            </w:tcBorders>
            <w:tcMar>
              <w:top w:w="150" w:type="dxa"/>
              <w:left w:w="240" w:type="dxa"/>
              <w:bottom w:w="150" w:type="dxa"/>
              <w:right w:w="240" w:type="dxa"/>
            </w:tcMar>
            <w:vAlign w:val="center"/>
          </w:tcPr>
          <w:p w14:paraId="79FA4056" w14:textId="435ADF0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3 000–4 000 COP/laitue ; 3 500–5 000 COP/bouquet</w:t>
            </w:r>
          </w:p>
        </w:tc>
        <w:tc>
          <w:tcPr>
            <w:tcW w:w="2235" w:type="dxa"/>
            <w:tcBorders>
              <w:bottom w:val="single" w:sz="5" w:space="0" w:color="auto"/>
            </w:tcBorders>
            <w:tcMar>
              <w:top w:w="150" w:type="dxa"/>
              <w:left w:w="240" w:type="dxa"/>
              <w:bottom w:w="150" w:type="dxa"/>
              <w:right w:w="240" w:type="dxa"/>
            </w:tcMar>
            <w:vAlign w:val="center"/>
          </w:tcPr>
          <w:p w14:paraId="757E845C" w14:textId="637393E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3 000–6 000</w:t>
            </w:r>
          </w:p>
        </w:tc>
        <w:tc>
          <w:tcPr>
            <w:tcW w:w="1463" w:type="dxa"/>
            <w:tcBorders>
              <w:bottom w:val="single" w:sz="5" w:space="0" w:color="auto"/>
            </w:tcBorders>
            <w:tcMar>
              <w:top w:w="150" w:type="dxa"/>
              <w:left w:w="240" w:type="dxa"/>
              <w:bottom w:w="150" w:type="dxa"/>
            </w:tcMar>
            <w:vAlign w:val="center"/>
          </w:tcPr>
          <w:p w14:paraId="7B40BDB9" w14:textId="1B8F96C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670–1 330 €</w:t>
            </w:r>
          </w:p>
        </w:tc>
      </w:tr>
      <w:tr w:rsidR="09804D36" w14:paraId="04B81756" w14:textId="77777777" w:rsidTr="09804D36">
        <w:trPr>
          <w:trHeight w:val="300"/>
        </w:trPr>
        <w:tc>
          <w:tcPr>
            <w:tcW w:w="969" w:type="dxa"/>
            <w:tcBorders>
              <w:bottom w:val="single" w:sz="5" w:space="0" w:color="auto"/>
            </w:tcBorders>
            <w:tcMar>
              <w:top w:w="150" w:type="dxa"/>
              <w:bottom w:w="150" w:type="dxa"/>
              <w:right w:w="240" w:type="dxa"/>
            </w:tcMar>
            <w:vAlign w:val="center"/>
          </w:tcPr>
          <w:p w14:paraId="23D5DBFB" w14:textId="2412B2D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Phase 5</w:t>
            </w:r>
          </w:p>
        </w:tc>
        <w:tc>
          <w:tcPr>
            <w:tcW w:w="1844" w:type="dxa"/>
            <w:tcBorders>
              <w:bottom w:val="single" w:sz="5" w:space="0" w:color="auto"/>
            </w:tcBorders>
            <w:tcMar>
              <w:top w:w="150" w:type="dxa"/>
              <w:left w:w="240" w:type="dxa"/>
              <w:bottom w:w="150" w:type="dxa"/>
              <w:right w:w="240" w:type="dxa"/>
            </w:tcMar>
            <w:vAlign w:val="center"/>
          </w:tcPr>
          <w:p w14:paraId="73CFCF2E" w14:textId="1A69E20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1 500–2 500 laitues + herbes</w:t>
            </w:r>
          </w:p>
        </w:tc>
        <w:tc>
          <w:tcPr>
            <w:tcW w:w="2505" w:type="dxa"/>
            <w:tcBorders>
              <w:bottom w:val="single" w:sz="5" w:space="0" w:color="auto"/>
            </w:tcBorders>
            <w:tcMar>
              <w:top w:w="150" w:type="dxa"/>
              <w:left w:w="240" w:type="dxa"/>
              <w:bottom w:w="150" w:type="dxa"/>
              <w:right w:w="240" w:type="dxa"/>
            </w:tcMar>
            <w:vAlign w:val="center"/>
          </w:tcPr>
          <w:p w14:paraId="6166E7FD" w14:textId="566ED45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3 000–4 000 COP/laitue ; 3 500–5 000 COP/bouquet</w:t>
            </w:r>
          </w:p>
        </w:tc>
        <w:tc>
          <w:tcPr>
            <w:tcW w:w="2235" w:type="dxa"/>
            <w:tcBorders>
              <w:bottom w:val="single" w:sz="5" w:space="0" w:color="auto"/>
            </w:tcBorders>
            <w:tcMar>
              <w:top w:w="150" w:type="dxa"/>
              <w:left w:w="240" w:type="dxa"/>
              <w:bottom w:w="150" w:type="dxa"/>
              <w:right w:w="240" w:type="dxa"/>
            </w:tcMar>
            <w:vAlign w:val="center"/>
          </w:tcPr>
          <w:p w14:paraId="071D8979" w14:textId="30ED70E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8 000–15 000</w:t>
            </w:r>
          </w:p>
        </w:tc>
        <w:tc>
          <w:tcPr>
            <w:tcW w:w="1463" w:type="dxa"/>
            <w:tcBorders>
              <w:bottom w:val="single" w:sz="5" w:space="0" w:color="auto"/>
            </w:tcBorders>
            <w:tcMar>
              <w:top w:w="150" w:type="dxa"/>
              <w:left w:w="240" w:type="dxa"/>
              <w:bottom w:w="150" w:type="dxa"/>
            </w:tcMar>
            <w:vAlign w:val="center"/>
          </w:tcPr>
          <w:p w14:paraId="429155B0" w14:textId="13A0DAC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1 780–3 330 €</w:t>
            </w:r>
          </w:p>
        </w:tc>
      </w:tr>
    </w:tbl>
    <w:p w14:paraId="19AF4E42" w14:textId="478FDC7D" w:rsidR="6FC329C8" w:rsidRDefault="7B95FDB0" w:rsidP="008A7756">
      <w:pPr>
        <w:pStyle w:val="Titre3"/>
      </w:pPr>
      <w:r w:rsidRPr="09804D36">
        <w:rPr>
          <w:rFonts w:eastAsia="system-ui"/>
        </w:rPr>
        <w:lastRenderedPageBreak/>
        <w:t>7.1.4 Paniers CSA « Mer &amp; Jardin »</w:t>
      </w:r>
    </w:p>
    <w:p w14:paraId="6736EAA3" w14:textId="4DA63B07" w:rsidR="6FC329C8" w:rsidRDefault="7B95FDB0" w:rsidP="09804D36">
      <w:pPr>
        <w:shd w:val="clear" w:color="auto" w:fill="FFFFFF" w:themeFill="background1"/>
        <w:spacing w:before="240" w:after="240"/>
      </w:pPr>
      <w:r w:rsidRPr="09804D36">
        <w:rPr>
          <w:rFonts w:ascii="system-ui" w:eastAsia="system-ui" w:hAnsi="system-ui" w:cs="system-ui"/>
          <w:color w:val="0F1115"/>
        </w:rPr>
        <w:t>Le modèle CSA (Community Supported Agriculture) sécurise des revenus récurrents et prévisibles.</w:t>
      </w:r>
    </w:p>
    <w:tbl>
      <w:tblPr>
        <w:tblW w:w="0" w:type="auto"/>
        <w:tblLook w:val="06A0" w:firstRow="1" w:lastRow="0" w:firstColumn="1" w:lastColumn="0" w:noHBand="1" w:noVBand="1"/>
      </w:tblPr>
      <w:tblGrid>
        <w:gridCol w:w="1127"/>
        <w:gridCol w:w="1476"/>
        <w:gridCol w:w="2239"/>
        <w:gridCol w:w="2471"/>
        <w:gridCol w:w="1701"/>
      </w:tblGrid>
      <w:tr w:rsidR="09804D36" w14:paraId="15F34292" w14:textId="77777777" w:rsidTr="09804D36">
        <w:trPr>
          <w:trHeight w:val="300"/>
        </w:trPr>
        <w:tc>
          <w:tcPr>
            <w:tcW w:w="1127" w:type="dxa"/>
            <w:tcBorders>
              <w:top w:val="nil"/>
              <w:bottom w:val="single" w:sz="5" w:space="0" w:color="auto"/>
            </w:tcBorders>
            <w:tcMar>
              <w:top w:w="150" w:type="dxa"/>
              <w:bottom w:w="150" w:type="dxa"/>
              <w:right w:w="240" w:type="dxa"/>
            </w:tcMar>
            <w:vAlign w:val="center"/>
          </w:tcPr>
          <w:p w14:paraId="3057FF1C" w14:textId="7819261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Phase</w:t>
            </w:r>
          </w:p>
        </w:tc>
        <w:tc>
          <w:tcPr>
            <w:tcW w:w="1476" w:type="dxa"/>
            <w:tcBorders>
              <w:top w:val="nil"/>
              <w:bottom w:val="single" w:sz="5" w:space="0" w:color="auto"/>
            </w:tcBorders>
            <w:tcMar>
              <w:top w:w="150" w:type="dxa"/>
              <w:left w:w="240" w:type="dxa"/>
              <w:bottom w:w="150" w:type="dxa"/>
              <w:right w:w="240" w:type="dxa"/>
            </w:tcMar>
            <w:vAlign w:val="center"/>
          </w:tcPr>
          <w:p w14:paraId="6CBF3406" w14:textId="07AF9E5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Nombre d'abonnés</w:t>
            </w:r>
          </w:p>
        </w:tc>
        <w:tc>
          <w:tcPr>
            <w:tcW w:w="2239" w:type="dxa"/>
            <w:tcBorders>
              <w:top w:val="nil"/>
              <w:bottom w:val="single" w:sz="5" w:space="0" w:color="auto"/>
            </w:tcBorders>
            <w:tcMar>
              <w:top w:w="150" w:type="dxa"/>
              <w:left w:w="240" w:type="dxa"/>
              <w:bottom w:w="150" w:type="dxa"/>
              <w:right w:w="240" w:type="dxa"/>
            </w:tcMar>
            <w:vAlign w:val="center"/>
          </w:tcPr>
          <w:p w14:paraId="00F29658" w14:textId="27B2673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Panier moyen (COP/semaine)</w:t>
            </w:r>
          </w:p>
        </w:tc>
        <w:tc>
          <w:tcPr>
            <w:tcW w:w="2471" w:type="dxa"/>
            <w:tcBorders>
              <w:top w:val="nil"/>
              <w:bottom w:val="single" w:sz="5" w:space="0" w:color="auto"/>
            </w:tcBorders>
            <w:tcMar>
              <w:top w:w="150" w:type="dxa"/>
              <w:left w:w="240" w:type="dxa"/>
              <w:bottom w:w="150" w:type="dxa"/>
              <w:right w:w="240" w:type="dxa"/>
            </w:tcMar>
            <w:vAlign w:val="center"/>
          </w:tcPr>
          <w:p w14:paraId="27223792" w14:textId="6E7DF91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Chiffre d'affaires annuel (K COP)</w:t>
            </w:r>
          </w:p>
        </w:tc>
        <w:tc>
          <w:tcPr>
            <w:tcW w:w="1701" w:type="dxa"/>
            <w:tcBorders>
              <w:top w:val="nil"/>
              <w:bottom w:val="single" w:sz="5" w:space="0" w:color="auto"/>
            </w:tcBorders>
            <w:tcMar>
              <w:top w:w="150" w:type="dxa"/>
              <w:left w:w="240" w:type="dxa"/>
              <w:bottom w:w="150" w:type="dxa"/>
              <w:right w:w="240" w:type="dxa"/>
            </w:tcMar>
            <w:vAlign w:val="center"/>
          </w:tcPr>
          <w:p w14:paraId="481A3709" w14:textId="223FF70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Chiffre d'affaires (€)</w:t>
            </w:r>
          </w:p>
        </w:tc>
      </w:tr>
      <w:tr w:rsidR="09804D36" w14:paraId="45EE32FC" w14:textId="77777777" w:rsidTr="09804D36">
        <w:trPr>
          <w:trHeight w:val="300"/>
        </w:trPr>
        <w:tc>
          <w:tcPr>
            <w:tcW w:w="1127" w:type="dxa"/>
            <w:tcBorders>
              <w:bottom w:val="single" w:sz="5" w:space="0" w:color="auto"/>
            </w:tcBorders>
            <w:tcMar>
              <w:top w:w="150" w:type="dxa"/>
              <w:bottom w:w="150" w:type="dxa"/>
              <w:right w:w="240" w:type="dxa"/>
            </w:tcMar>
            <w:vAlign w:val="center"/>
          </w:tcPr>
          <w:p w14:paraId="0BD3B794" w14:textId="51172E8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Phase 2</w:t>
            </w:r>
          </w:p>
        </w:tc>
        <w:tc>
          <w:tcPr>
            <w:tcW w:w="1476" w:type="dxa"/>
            <w:tcBorders>
              <w:bottom w:val="single" w:sz="5" w:space="0" w:color="auto"/>
            </w:tcBorders>
            <w:tcMar>
              <w:top w:w="150" w:type="dxa"/>
              <w:left w:w="240" w:type="dxa"/>
              <w:bottom w:w="150" w:type="dxa"/>
              <w:right w:w="240" w:type="dxa"/>
            </w:tcMar>
            <w:vAlign w:val="center"/>
          </w:tcPr>
          <w:p w14:paraId="0F14F6AA" w14:textId="05DF6C8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10–20</w:t>
            </w:r>
          </w:p>
        </w:tc>
        <w:tc>
          <w:tcPr>
            <w:tcW w:w="2239" w:type="dxa"/>
            <w:tcBorders>
              <w:bottom w:val="single" w:sz="5" w:space="0" w:color="auto"/>
            </w:tcBorders>
            <w:tcMar>
              <w:top w:w="150" w:type="dxa"/>
              <w:left w:w="240" w:type="dxa"/>
              <w:bottom w:w="150" w:type="dxa"/>
              <w:right w:w="240" w:type="dxa"/>
            </w:tcMar>
            <w:vAlign w:val="center"/>
          </w:tcPr>
          <w:p w14:paraId="1A400B17" w14:textId="1733454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25 000–30 000</w:t>
            </w:r>
          </w:p>
        </w:tc>
        <w:tc>
          <w:tcPr>
            <w:tcW w:w="2471" w:type="dxa"/>
            <w:tcBorders>
              <w:bottom w:val="single" w:sz="5" w:space="0" w:color="auto"/>
            </w:tcBorders>
            <w:tcMar>
              <w:top w:w="150" w:type="dxa"/>
              <w:left w:w="240" w:type="dxa"/>
              <w:bottom w:w="150" w:type="dxa"/>
              <w:right w:w="240" w:type="dxa"/>
            </w:tcMar>
            <w:vAlign w:val="center"/>
          </w:tcPr>
          <w:p w14:paraId="2704EB42" w14:textId="188D9CF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13 000–31 000</w:t>
            </w:r>
          </w:p>
        </w:tc>
        <w:tc>
          <w:tcPr>
            <w:tcW w:w="1701" w:type="dxa"/>
            <w:tcBorders>
              <w:bottom w:val="single" w:sz="5" w:space="0" w:color="auto"/>
            </w:tcBorders>
            <w:tcMar>
              <w:top w:w="150" w:type="dxa"/>
              <w:left w:w="240" w:type="dxa"/>
              <w:bottom w:w="150" w:type="dxa"/>
            </w:tcMar>
            <w:vAlign w:val="center"/>
          </w:tcPr>
          <w:p w14:paraId="787B74DA" w14:textId="5BDF683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2 900–6 900 €</w:t>
            </w:r>
          </w:p>
        </w:tc>
      </w:tr>
      <w:tr w:rsidR="09804D36" w14:paraId="5A7A03A3" w14:textId="77777777" w:rsidTr="09804D36">
        <w:trPr>
          <w:trHeight w:val="300"/>
        </w:trPr>
        <w:tc>
          <w:tcPr>
            <w:tcW w:w="1127" w:type="dxa"/>
            <w:tcBorders>
              <w:bottom w:val="single" w:sz="5" w:space="0" w:color="auto"/>
            </w:tcBorders>
            <w:tcMar>
              <w:top w:w="150" w:type="dxa"/>
              <w:bottom w:w="150" w:type="dxa"/>
              <w:right w:w="240" w:type="dxa"/>
            </w:tcMar>
            <w:vAlign w:val="center"/>
          </w:tcPr>
          <w:p w14:paraId="32E81890" w14:textId="296BC00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Phase 5</w:t>
            </w:r>
          </w:p>
        </w:tc>
        <w:tc>
          <w:tcPr>
            <w:tcW w:w="1476" w:type="dxa"/>
            <w:tcBorders>
              <w:bottom w:val="single" w:sz="5" w:space="0" w:color="auto"/>
            </w:tcBorders>
            <w:tcMar>
              <w:top w:w="150" w:type="dxa"/>
              <w:left w:w="240" w:type="dxa"/>
              <w:bottom w:w="150" w:type="dxa"/>
              <w:right w:w="240" w:type="dxa"/>
            </w:tcMar>
            <w:vAlign w:val="center"/>
          </w:tcPr>
          <w:p w14:paraId="119B501B" w14:textId="0DA9AC7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40–60</w:t>
            </w:r>
          </w:p>
        </w:tc>
        <w:tc>
          <w:tcPr>
            <w:tcW w:w="2239" w:type="dxa"/>
            <w:tcBorders>
              <w:bottom w:val="single" w:sz="5" w:space="0" w:color="auto"/>
            </w:tcBorders>
            <w:tcMar>
              <w:top w:w="150" w:type="dxa"/>
              <w:left w:w="240" w:type="dxa"/>
              <w:bottom w:w="150" w:type="dxa"/>
              <w:right w:w="240" w:type="dxa"/>
            </w:tcMar>
            <w:vAlign w:val="center"/>
          </w:tcPr>
          <w:p w14:paraId="744826E7" w14:textId="1852A76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25 000–30 000</w:t>
            </w:r>
          </w:p>
        </w:tc>
        <w:tc>
          <w:tcPr>
            <w:tcW w:w="2471" w:type="dxa"/>
            <w:tcBorders>
              <w:bottom w:val="single" w:sz="5" w:space="0" w:color="auto"/>
            </w:tcBorders>
            <w:tcMar>
              <w:top w:w="150" w:type="dxa"/>
              <w:left w:w="240" w:type="dxa"/>
              <w:bottom w:w="150" w:type="dxa"/>
              <w:right w:w="240" w:type="dxa"/>
            </w:tcMar>
            <w:vAlign w:val="center"/>
          </w:tcPr>
          <w:p w14:paraId="70C5D760" w14:textId="0575544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52 000–94 000</w:t>
            </w:r>
          </w:p>
        </w:tc>
        <w:tc>
          <w:tcPr>
            <w:tcW w:w="1701" w:type="dxa"/>
            <w:tcBorders>
              <w:bottom w:val="single" w:sz="5" w:space="0" w:color="auto"/>
            </w:tcBorders>
            <w:tcMar>
              <w:top w:w="150" w:type="dxa"/>
              <w:left w:w="240" w:type="dxa"/>
              <w:bottom w:w="150" w:type="dxa"/>
            </w:tcMar>
            <w:vAlign w:val="center"/>
          </w:tcPr>
          <w:p w14:paraId="5A79BBCF" w14:textId="18A6955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11 600–20 900 €</w:t>
            </w:r>
          </w:p>
        </w:tc>
      </w:tr>
    </w:tbl>
    <w:p w14:paraId="43C4F38A" w14:textId="4B4948D8" w:rsidR="6FC329C8" w:rsidRDefault="7B95FDB0" w:rsidP="008A7756">
      <w:pPr>
        <w:pStyle w:val="Titre3"/>
      </w:pPr>
      <w:r w:rsidRPr="09804D36">
        <w:rPr>
          <w:rFonts w:eastAsia="system-ui"/>
        </w:rPr>
        <w:t>7.1.5 Alevins / juvéniles</w:t>
      </w:r>
    </w:p>
    <w:p w14:paraId="0EB071C0" w14:textId="20E71D4C" w:rsidR="6FC329C8" w:rsidRDefault="7B95FDB0" w:rsidP="09804D36">
      <w:pPr>
        <w:shd w:val="clear" w:color="auto" w:fill="FFFFFF" w:themeFill="background1"/>
        <w:spacing w:before="240" w:after="240"/>
      </w:pPr>
      <w:r w:rsidRPr="09804D36">
        <w:rPr>
          <w:rFonts w:ascii="system-ui" w:eastAsia="system-ui" w:hAnsi="system-ui" w:cs="system-ui"/>
          <w:color w:val="0F1115"/>
        </w:rPr>
        <w:t>La vente d'alevins (juvéniles de tilapia) aux pisciculteurs locaux est une activité complémentaire qui soutient la réplication du modèle.</w:t>
      </w:r>
    </w:p>
    <w:tbl>
      <w:tblPr>
        <w:tblW w:w="0" w:type="auto"/>
        <w:tblLook w:val="06A0" w:firstRow="1" w:lastRow="0" w:firstColumn="1" w:lastColumn="0" w:noHBand="1" w:noVBand="1"/>
      </w:tblPr>
      <w:tblGrid>
        <w:gridCol w:w="1462"/>
        <w:gridCol w:w="1504"/>
        <w:gridCol w:w="1967"/>
        <w:gridCol w:w="2123"/>
        <w:gridCol w:w="1970"/>
      </w:tblGrid>
      <w:tr w:rsidR="09804D36" w14:paraId="6A2AB9C3" w14:textId="77777777" w:rsidTr="09804D36">
        <w:trPr>
          <w:trHeight w:val="300"/>
        </w:trPr>
        <w:tc>
          <w:tcPr>
            <w:tcW w:w="1500" w:type="dxa"/>
            <w:tcBorders>
              <w:top w:val="nil"/>
              <w:bottom w:val="single" w:sz="5" w:space="0" w:color="auto"/>
            </w:tcBorders>
            <w:tcMar>
              <w:top w:w="150" w:type="dxa"/>
              <w:bottom w:w="150" w:type="dxa"/>
              <w:right w:w="240" w:type="dxa"/>
            </w:tcMar>
            <w:vAlign w:val="center"/>
          </w:tcPr>
          <w:p w14:paraId="15241528" w14:textId="057A7F9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Phase</w:t>
            </w:r>
          </w:p>
        </w:tc>
        <w:tc>
          <w:tcPr>
            <w:tcW w:w="1525" w:type="dxa"/>
            <w:tcBorders>
              <w:top w:val="nil"/>
              <w:bottom w:val="single" w:sz="5" w:space="0" w:color="auto"/>
            </w:tcBorders>
            <w:tcMar>
              <w:top w:w="150" w:type="dxa"/>
              <w:left w:w="240" w:type="dxa"/>
              <w:bottom w:w="150" w:type="dxa"/>
              <w:right w:w="240" w:type="dxa"/>
            </w:tcMar>
            <w:vAlign w:val="center"/>
          </w:tcPr>
          <w:p w14:paraId="23B41E0F" w14:textId="5349F71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Volume annuel</w:t>
            </w:r>
          </w:p>
        </w:tc>
        <w:tc>
          <w:tcPr>
            <w:tcW w:w="1995" w:type="dxa"/>
            <w:tcBorders>
              <w:top w:val="nil"/>
              <w:bottom w:val="single" w:sz="5" w:space="0" w:color="auto"/>
            </w:tcBorders>
            <w:tcMar>
              <w:top w:w="150" w:type="dxa"/>
              <w:left w:w="240" w:type="dxa"/>
              <w:bottom w:w="150" w:type="dxa"/>
              <w:right w:w="240" w:type="dxa"/>
            </w:tcMar>
            <w:vAlign w:val="center"/>
          </w:tcPr>
          <w:p w14:paraId="0276BE3D" w14:textId="687751C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Prix moyen</w:t>
            </w:r>
          </w:p>
        </w:tc>
        <w:tc>
          <w:tcPr>
            <w:tcW w:w="2175" w:type="dxa"/>
            <w:tcBorders>
              <w:top w:val="nil"/>
              <w:bottom w:val="single" w:sz="5" w:space="0" w:color="auto"/>
            </w:tcBorders>
            <w:tcMar>
              <w:top w:w="150" w:type="dxa"/>
              <w:left w:w="240" w:type="dxa"/>
              <w:bottom w:w="150" w:type="dxa"/>
              <w:right w:w="240" w:type="dxa"/>
            </w:tcMar>
            <w:vAlign w:val="center"/>
          </w:tcPr>
          <w:p w14:paraId="71BBF059" w14:textId="279EDF9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Chiffre d'affaires (K COP)</w:t>
            </w:r>
          </w:p>
        </w:tc>
        <w:tc>
          <w:tcPr>
            <w:tcW w:w="2012" w:type="dxa"/>
            <w:tcBorders>
              <w:top w:val="nil"/>
              <w:bottom w:val="single" w:sz="5" w:space="0" w:color="auto"/>
            </w:tcBorders>
            <w:tcMar>
              <w:top w:w="150" w:type="dxa"/>
              <w:left w:w="240" w:type="dxa"/>
              <w:bottom w:w="150" w:type="dxa"/>
              <w:right w:w="240" w:type="dxa"/>
            </w:tcMar>
            <w:vAlign w:val="center"/>
          </w:tcPr>
          <w:p w14:paraId="2266F0EB" w14:textId="3F46961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Chiffre d'affaires (€)</w:t>
            </w:r>
          </w:p>
        </w:tc>
      </w:tr>
      <w:tr w:rsidR="09804D36" w14:paraId="25E804C0" w14:textId="77777777" w:rsidTr="09804D36">
        <w:trPr>
          <w:trHeight w:val="300"/>
        </w:trPr>
        <w:tc>
          <w:tcPr>
            <w:tcW w:w="1500" w:type="dxa"/>
            <w:tcBorders>
              <w:bottom w:val="single" w:sz="5" w:space="0" w:color="auto"/>
            </w:tcBorders>
            <w:tcMar>
              <w:top w:w="150" w:type="dxa"/>
              <w:bottom w:w="150" w:type="dxa"/>
              <w:right w:w="240" w:type="dxa"/>
            </w:tcMar>
            <w:vAlign w:val="center"/>
          </w:tcPr>
          <w:p w14:paraId="6FFB6311" w14:textId="4A531CD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Phase 2</w:t>
            </w:r>
          </w:p>
        </w:tc>
        <w:tc>
          <w:tcPr>
            <w:tcW w:w="1525" w:type="dxa"/>
            <w:tcBorders>
              <w:bottom w:val="single" w:sz="5" w:space="0" w:color="auto"/>
            </w:tcBorders>
            <w:tcMar>
              <w:top w:w="150" w:type="dxa"/>
              <w:left w:w="240" w:type="dxa"/>
              <w:bottom w:w="150" w:type="dxa"/>
              <w:right w:w="240" w:type="dxa"/>
            </w:tcMar>
            <w:vAlign w:val="center"/>
          </w:tcPr>
          <w:p w14:paraId="71A1B1EE" w14:textId="602BD3F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500–1 000</w:t>
            </w:r>
          </w:p>
        </w:tc>
        <w:tc>
          <w:tcPr>
            <w:tcW w:w="1995" w:type="dxa"/>
            <w:tcBorders>
              <w:bottom w:val="single" w:sz="5" w:space="0" w:color="auto"/>
            </w:tcBorders>
            <w:tcMar>
              <w:top w:w="150" w:type="dxa"/>
              <w:left w:w="240" w:type="dxa"/>
              <w:bottom w:w="150" w:type="dxa"/>
              <w:right w:w="240" w:type="dxa"/>
            </w:tcMar>
            <w:vAlign w:val="center"/>
          </w:tcPr>
          <w:p w14:paraId="016054A2" w14:textId="0A3769A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300–500 COP/alevin</w:t>
            </w:r>
          </w:p>
        </w:tc>
        <w:tc>
          <w:tcPr>
            <w:tcW w:w="2175" w:type="dxa"/>
            <w:tcBorders>
              <w:bottom w:val="single" w:sz="5" w:space="0" w:color="auto"/>
            </w:tcBorders>
            <w:tcMar>
              <w:top w:w="150" w:type="dxa"/>
              <w:left w:w="240" w:type="dxa"/>
              <w:bottom w:w="150" w:type="dxa"/>
              <w:right w:w="240" w:type="dxa"/>
            </w:tcMar>
            <w:vAlign w:val="center"/>
          </w:tcPr>
          <w:p w14:paraId="7D088E79" w14:textId="71D7A17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150–500</w:t>
            </w:r>
          </w:p>
        </w:tc>
        <w:tc>
          <w:tcPr>
            <w:tcW w:w="2012" w:type="dxa"/>
            <w:tcBorders>
              <w:bottom w:val="single" w:sz="5" w:space="0" w:color="auto"/>
            </w:tcBorders>
            <w:tcMar>
              <w:top w:w="150" w:type="dxa"/>
              <w:left w:w="240" w:type="dxa"/>
              <w:bottom w:w="150" w:type="dxa"/>
            </w:tcMar>
            <w:vAlign w:val="center"/>
          </w:tcPr>
          <w:p w14:paraId="10A1D71D" w14:textId="58FCAAC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30–110 €</w:t>
            </w:r>
          </w:p>
        </w:tc>
      </w:tr>
      <w:tr w:rsidR="09804D36" w14:paraId="4DAB7F56" w14:textId="77777777" w:rsidTr="09804D36">
        <w:trPr>
          <w:trHeight w:val="300"/>
        </w:trPr>
        <w:tc>
          <w:tcPr>
            <w:tcW w:w="1500" w:type="dxa"/>
            <w:tcBorders>
              <w:bottom w:val="single" w:sz="5" w:space="0" w:color="auto"/>
            </w:tcBorders>
            <w:tcMar>
              <w:top w:w="150" w:type="dxa"/>
              <w:bottom w:w="150" w:type="dxa"/>
              <w:right w:w="240" w:type="dxa"/>
            </w:tcMar>
            <w:vAlign w:val="center"/>
          </w:tcPr>
          <w:p w14:paraId="680B467A" w14:textId="0EE47AA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Phase 5</w:t>
            </w:r>
          </w:p>
        </w:tc>
        <w:tc>
          <w:tcPr>
            <w:tcW w:w="1525" w:type="dxa"/>
            <w:tcBorders>
              <w:bottom w:val="single" w:sz="5" w:space="0" w:color="auto"/>
            </w:tcBorders>
            <w:tcMar>
              <w:top w:w="150" w:type="dxa"/>
              <w:left w:w="240" w:type="dxa"/>
              <w:bottom w:w="150" w:type="dxa"/>
              <w:right w:w="240" w:type="dxa"/>
            </w:tcMar>
            <w:vAlign w:val="center"/>
          </w:tcPr>
          <w:p w14:paraId="059718CA" w14:textId="5C9E158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2 000–5 000</w:t>
            </w:r>
          </w:p>
        </w:tc>
        <w:tc>
          <w:tcPr>
            <w:tcW w:w="1995" w:type="dxa"/>
            <w:tcBorders>
              <w:bottom w:val="single" w:sz="5" w:space="0" w:color="auto"/>
            </w:tcBorders>
            <w:tcMar>
              <w:top w:w="150" w:type="dxa"/>
              <w:left w:w="240" w:type="dxa"/>
              <w:bottom w:w="150" w:type="dxa"/>
              <w:right w:w="240" w:type="dxa"/>
            </w:tcMar>
            <w:vAlign w:val="center"/>
          </w:tcPr>
          <w:p w14:paraId="5DCB7E15" w14:textId="122B7D1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300–500 COP/alevin</w:t>
            </w:r>
          </w:p>
        </w:tc>
        <w:tc>
          <w:tcPr>
            <w:tcW w:w="2175" w:type="dxa"/>
            <w:tcBorders>
              <w:bottom w:val="single" w:sz="5" w:space="0" w:color="auto"/>
            </w:tcBorders>
            <w:tcMar>
              <w:top w:w="150" w:type="dxa"/>
              <w:left w:w="240" w:type="dxa"/>
              <w:bottom w:w="150" w:type="dxa"/>
              <w:right w:w="240" w:type="dxa"/>
            </w:tcMar>
            <w:vAlign w:val="center"/>
          </w:tcPr>
          <w:p w14:paraId="4E11CD93" w14:textId="45A2CE6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600–2 500</w:t>
            </w:r>
          </w:p>
        </w:tc>
        <w:tc>
          <w:tcPr>
            <w:tcW w:w="2012" w:type="dxa"/>
            <w:tcBorders>
              <w:bottom w:val="single" w:sz="5" w:space="0" w:color="auto"/>
            </w:tcBorders>
            <w:tcMar>
              <w:top w:w="150" w:type="dxa"/>
              <w:left w:w="240" w:type="dxa"/>
              <w:bottom w:w="150" w:type="dxa"/>
            </w:tcMar>
            <w:vAlign w:val="center"/>
          </w:tcPr>
          <w:p w14:paraId="5AA4280C" w14:textId="2DC5D68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130–560 €</w:t>
            </w:r>
          </w:p>
        </w:tc>
      </w:tr>
    </w:tbl>
    <w:p w14:paraId="7FA946A5" w14:textId="115E12B1" w:rsidR="6FC329C8" w:rsidRDefault="7B95FDB0" w:rsidP="008A7756">
      <w:pPr>
        <w:pStyle w:val="Titre3"/>
      </w:pPr>
      <w:r w:rsidRPr="09804D36">
        <w:rPr>
          <w:rFonts w:eastAsia="system-ui"/>
        </w:rPr>
        <w:t>7.1.6 Formations aquaponie et visites pédagogiques</w:t>
      </w:r>
    </w:p>
    <w:p w14:paraId="39708C02" w14:textId="49099021" w:rsidR="6FC329C8" w:rsidRDefault="7B95FDB0" w:rsidP="09804D36">
      <w:pPr>
        <w:shd w:val="clear" w:color="auto" w:fill="FFFFFF" w:themeFill="background1"/>
        <w:spacing w:before="240" w:after="240"/>
      </w:pPr>
      <w:r w:rsidRPr="09804D36">
        <w:rPr>
          <w:rFonts w:ascii="system-ui" w:eastAsia="system-ui" w:hAnsi="system-ui" w:cs="system-ui"/>
          <w:color w:val="0F1115"/>
        </w:rPr>
        <w:t>Le pôle aquaponique est un support pédagogique exceptionnel. Les formations et visites génèrent des revenus complémentaires tout en diffusant le modèle.</w:t>
      </w:r>
    </w:p>
    <w:tbl>
      <w:tblPr>
        <w:tblW w:w="0" w:type="auto"/>
        <w:tblLook w:val="06A0" w:firstRow="1" w:lastRow="0" w:firstColumn="1" w:lastColumn="0" w:noHBand="1" w:noVBand="1"/>
      </w:tblPr>
      <w:tblGrid>
        <w:gridCol w:w="2412"/>
        <w:gridCol w:w="3323"/>
        <w:gridCol w:w="3291"/>
      </w:tblGrid>
      <w:tr w:rsidR="09804D36" w14:paraId="4B0F69A6" w14:textId="77777777" w:rsidTr="09804D36">
        <w:trPr>
          <w:trHeight w:val="300"/>
        </w:trPr>
        <w:tc>
          <w:tcPr>
            <w:tcW w:w="2619" w:type="dxa"/>
            <w:tcBorders>
              <w:top w:val="nil"/>
              <w:bottom w:val="single" w:sz="5" w:space="0" w:color="auto"/>
            </w:tcBorders>
            <w:tcMar>
              <w:top w:w="150" w:type="dxa"/>
              <w:bottom w:w="150" w:type="dxa"/>
              <w:right w:w="240" w:type="dxa"/>
            </w:tcMar>
            <w:vAlign w:val="center"/>
          </w:tcPr>
          <w:p w14:paraId="0341E7C4" w14:textId="36F6FFD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Type</w:t>
            </w:r>
          </w:p>
        </w:tc>
        <w:tc>
          <w:tcPr>
            <w:tcW w:w="3850" w:type="dxa"/>
            <w:tcBorders>
              <w:top w:val="nil"/>
              <w:bottom w:val="single" w:sz="5" w:space="0" w:color="auto"/>
            </w:tcBorders>
            <w:tcMar>
              <w:top w:w="150" w:type="dxa"/>
              <w:left w:w="240" w:type="dxa"/>
              <w:bottom w:w="150" w:type="dxa"/>
              <w:right w:w="240" w:type="dxa"/>
            </w:tcMar>
            <w:vAlign w:val="center"/>
          </w:tcPr>
          <w:p w14:paraId="4E106932" w14:textId="2F99247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Phase 2</w:t>
            </w:r>
          </w:p>
        </w:tc>
        <w:tc>
          <w:tcPr>
            <w:tcW w:w="3850" w:type="dxa"/>
            <w:tcBorders>
              <w:top w:val="nil"/>
              <w:bottom w:val="single" w:sz="5" w:space="0" w:color="auto"/>
            </w:tcBorders>
            <w:tcMar>
              <w:top w:w="150" w:type="dxa"/>
              <w:left w:w="240" w:type="dxa"/>
              <w:bottom w:w="150" w:type="dxa"/>
              <w:right w:w="240" w:type="dxa"/>
            </w:tcMar>
            <w:vAlign w:val="center"/>
          </w:tcPr>
          <w:p w14:paraId="5287D737" w14:textId="4E02E25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Phase 5</w:t>
            </w:r>
          </w:p>
        </w:tc>
      </w:tr>
      <w:tr w:rsidR="09804D36" w14:paraId="25708BE7" w14:textId="77777777" w:rsidTr="09804D36">
        <w:trPr>
          <w:trHeight w:val="300"/>
        </w:trPr>
        <w:tc>
          <w:tcPr>
            <w:tcW w:w="2619" w:type="dxa"/>
            <w:tcBorders>
              <w:bottom w:val="single" w:sz="5" w:space="0" w:color="auto"/>
            </w:tcBorders>
            <w:tcMar>
              <w:top w:w="150" w:type="dxa"/>
              <w:bottom w:w="150" w:type="dxa"/>
              <w:right w:w="240" w:type="dxa"/>
            </w:tcMar>
            <w:vAlign w:val="center"/>
          </w:tcPr>
          <w:p w14:paraId="61A857A0" w14:textId="5D71E5DA"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lastRenderedPageBreak/>
              <w:t>Formations courtes</w:t>
            </w:r>
            <w:r w:rsidRPr="09804D36">
              <w:rPr>
                <w:rFonts w:ascii="system-ui" w:eastAsia="system-ui" w:hAnsi="system-ui" w:cs="system-ui"/>
                <w:sz w:val="22"/>
                <w:szCs w:val="22"/>
              </w:rPr>
              <w:t xml:space="preserve"> (2–3 jours)</w:t>
            </w:r>
          </w:p>
        </w:tc>
        <w:tc>
          <w:tcPr>
            <w:tcW w:w="3850" w:type="dxa"/>
            <w:tcBorders>
              <w:bottom w:val="single" w:sz="5" w:space="0" w:color="auto"/>
            </w:tcBorders>
            <w:tcMar>
              <w:top w:w="150" w:type="dxa"/>
              <w:left w:w="240" w:type="dxa"/>
              <w:bottom w:w="150" w:type="dxa"/>
              <w:right w:w="240" w:type="dxa"/>
            </w:tcMar>
            <w:vAlign w:val="center"/>
          </w:tcPr>
          <w:p w14:paraId="04687284" w14:textId="7526746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2–3 sessions/an × 5 stagiaires × 500 K COP = 5 000–7 500 K COP</w:t>
            </w:r>
          </w:p>
        </w:tc>
        <w:tc>
          <w:tcPr>
            <w:tcW w:w="3850" w:type="dxa"/>
            <w:tcBorders>
              <w:bottom w:val="single" w:sz="5" w:space="0" w:color="auto"/>
            </w:tcBorders>
            <w:tcMar>
              <w:top w:w="150" w:type="dxa"/>
              <w:left w:w="240" w:type="dxa"/>
              <w:bottom w:w="150" w:type="dxa"/>
            </w:tcMar>
            <w:vAlign w:val="center"/>
          </w:tcPr>
          <w:p w14:paraId="688E2C3A" w14:textId="4523B77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5–8 sessions/an × 10 stagiaires × 500 K COP = 25 000–40 000 K COP</w:t>
            </w:r>
          </w:p>
        </w:tc>
      </w:tr>
      <w:tr w:rsidR="09804D36" w14:paraId="25F0CB99" w14:textId="77777777" w:rsidTr="09804D36">
        <w:trPr>
          <w:trHeight w:val="300"/>
        </w:trPr>
        <w:tc>
          <w:tcPr>
            <w:tcW w:w="2619" w:type="dxa"/>
            <w:tcBorders>
              <w:bottom w:val="single" w:sz="5" w:space="0" w:color="auto"/>
            </w:tcBorders>
            <w:tcMar>
              <w:top w:w="150" w:type="dxa"/>
              <w:bottom w:w="150" w:type="dxa"/>
              <w:right w:w="240" w:type="dxa"/>
            </w:tcMar>
            <w:vAlign w:val="center"/>
          </w:tcPr>
          <w:p w14:paraId="76047C45" w14:textId="44B62C41"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Visites pédagogiques</w:t>
            </w:r>
          </w:p>
        </w:tc>
        <w:tc>
          <w:tcPr>
            <w:tcW w:w="3850" w:type="dxa"/>
            <w:tcBorders>
              <w:bottom w:val="single" w:sz="5" w:space="0" w:color="auto"/>
            </w:tcBorders>
            <w:tcMar>
              <w:top w:w="150" w:type="dxa"/>
              <w:left w:w="240" w:type="dxa"/>
              <w:bottom w:w="150" w:type="dxa"/>
              <w:right w:w="240" w:type="dxa"/>
            </w:tcMar>
            <w:vAlign w:val="center"/>
          </w:tcPr>
          <w:p w14:paraId="4F78E3A6" w14:textId="3103DDF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50 visiteurs/an × 20 K COP = 1 000 K COP</w:t>
            </w:r>
          </w:p>
        </w:tc>
        <w:tc>
          <w:tcPr>
            <w:tcW w:w="3850" w:type="dxa"/>
            <w:tcBorders>
              <w:bottom w:val="single" w:sz="5" w:space="0" w:color="auto"/>
            </w:tcBorders>
            <w:tcMar>
              <w:top w:w="150" w:type="dxa"/>
              <w:left w:w="240" w:type="dxa"/>
              <w:bottom w:w="150" w:type="dxa"/>
            </w:tcMar>
            <w:vAlign w:val="center"/>
          </w:tcPr>
          <w:p w14:paraId="4A6BBB0A" w14:textId="4F66CE5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200 visiteurs/an × 20 K COP = 4 000 K COP</w:t>
            </w:r>
          </w:p>
        </w:tc>
      </w:tr>
      <w:tr w:rsidR="09804D36" w14:paraId="6E2CA4DC" w14:textId="77777777" w:rsidTr="09804D36">
        <w:trPr>
          <w:trHeight w:val="300"/>
        </w:trPr>
        <w:tc>
          <w:tcPr>
            <w:tcW w:w="2619" w:type="dxa"/>
            <w:tcBorders>
              <w:bottom w:val="single" w:sz="5" w:space="0" w:color="auto"/>
            </w:tcBorders>
            <w:tcMar>
              <w:top w:w="150" w:type="dxa"/>
              <w:bottom w:w="150" w:type="dxa"/>
              <w:right w:w="240" w:type="dxa"/>
            </w:tcMar>
            <w:vAlign w:val="center"/>
          </w:tcPr>
          <w:p w14:paraId="643D76E9" w14:textId="381B42F7"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 xml:space="preserve">Total </w:t>
            </w:r>
            <w:proofErr w:type="gramStart"/>
            <w:r w:rsidRPr="09804D36">
              <w:rPr>
                <w:rFonts w:ascii="system-ui" w:eastAsia="system-ui" w:hAnsi="system-ui" w:cs="system-ui"/>
                <w:b/>
                <w:bCs/>
                <w:sz w:val="22"/>
                <w:szCs w:val="22"/>
              </w:rPr>
              <w:t>formations</w:t>
            </w:r>
            <w:proofErr w:type="gramEnd"/>
            <w:r w:rsidRPr="09804D36">
              <w:rPr>
                <w:rFonts w:ascii="system-ui" w:eastAsia="system-ui" w:hAnsi="system-ui" w:cs="system-ui"/>
                <w:b/>
                <w:bCs/>
                <w:sz w:val="22"/>
                <w:szCs w:val="22"/>
              </w:rPr>
              <w:t xml:space="preserve"> + visites</w:t>
            </w:r>
          </w:p>
        </w:tc>
        <w:tc>
          <w:tcPr>
            <w:tcW w:w="3850" w:type="dxa"/>
            <w:tcBorders>
              <w:bottom w:val="single" w:sz="5" w:space="0" w:color="auto"/>
            </w:tcBorders>
            <w:tcMar>
              <w:top w:w="150" w:type="dxa"/>
              <w:left w:w="240" w:type="dxa"/>
              <w:bottom w:w="150" w:type="dxa"/>
              <w:right w:w="240" w:type="dxa"/>
            </w:tcMar>
            <w:vAlign w:val="center"/>
          </w:tcPr>
          <w:p w14:paraId="60F080D6" w14:textId="258D3E67"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6 000–8 500 K COP</w:t>
            </w:r>
          </w:p>
        </w:tc>
        <w:tc>
          <w:tcPr>
            <w:tcW w:w="3850" w:type="dxa"/>
            <w:tcBorders>
              <w:bottom w:val="single" w:sz="5" w:space="0" w:color="auto"/>
            </w:tcBorders>
            <w:tcMar>
              <w:top w:w="150" w:type="dxa"/>
              <w:left w:w="240" w:type="dxa"/>
              <w:bottom w:w="150" w:type="dxa"/>
            </w:tcMar>
            <w:vAlign w:val="center"/>
          </w:tcPr>
          <w:p w14:paraId="1A4DC817" w14:textId="4DE6E02E"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29 000–44 000 K COP</w:t>
            </w:r>
          </w:p>
        </w:tc>
      </w:tr>
    </w:tbl>
    <w:p w14:paraId="16DA098D" w14:textId="04744312" w:rsidR="6FC329C8" w:rsidRDefault="7B95FDB0" w:rsidP="008A7756">
      <w:pPr>
        <w:pStyle w:val="Titre3"/>
      </w:pPr>
      <w:r w:rsidRPr="09804D36">
        <w:rPr>
          <w:rFonts w:eastAsia="system-ui"/>
        </w:rPr>
        <w:t>7.1.7 Synthèse des revenus annuels</w:t>
      </w:r>
    </w:p>
    <w:tbl>
      <w:tblPr>
        <w:tblW w:w="0" w:type="auto"/>
        <w:tblLook w:val="06A0" w:firstRow="1" w:lastRow="0" w:firstColumn="1" w:lastColumn="0" w:noHBand="1" w:noVBand="1"/>
      </w:tblPr>
      <w:tblGrid>
        <w:gridCol w:w="2774"/>
        <w:gridCol w:w="1578"/>
        <w:gridCol w:w="1458"/>
        <w:gridCol w:w="1602"/>
        <w:gridCol w:w="1614"/>
      </w:tblGrid>
      <w:tr w:rsidR="09804D36" w14:paraId="1ED4B1DE" w14:textId="77777777" w:rsidTr="09804D36">
        <w:trPr>
          <w:trHeight w:val="300"/>
        </w:trPr>
        <w:tc>
          <w:tcPr>
            <w:tcW w:w="2873" w:type="dxa"/>
            <w:tcBorders>
              <w:top w:val="nil"/>
              <w:bottom w:val="single" w:sz="5" w:space="0" w:color="auto"/>
            </w:tcBorders>
            <w:tcMar>
              <w:top w:w="150" w:type="dxa"/>
              <w:bottom w:w="150" w:type="dxa"/>
              <w:right w:w="240" w:type="dxa"/>
            </w:tcMar>
            <w:vAlign w:val="center"/>
          </w:tcPr>
          <w:p w14:paraId="5659B676" w14:textId="0992922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Source de revenus</w:t>
            </w:r>
          </w:p>
        </w:tc>
        <w:tc>
          <w:tcPr>
            <w:tcW w:w="1632" w:type="dxa"/>
            <w:tcBorders>
              <w:top w:val="nil"/>
              <w:bottom w:val="single" w:sz="5" w:space="0" w:color="auto"/>
            </w:tcBorders>
            <w:tcMar>
              <w:top w:w="150" w:type="dxa"/>
              <w:left w:w="240" w:type="dxa"/>
              <w:bottom w:w="150" w:type="dxa"/>
              <w:right w:w="240" w:type="dxa"/>
            </w:tcMar>
            <w:vAlign w:val="center"/>
          </w:tcPr>
          <w:p w14:paraId="76C70BFA" w14:textId="10FE306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Phase 2 (K COP)</w:t>
            </w:r>
          </w:p>
        </w:tc>
        <w:tc>
          <w:tcPr>
            <w:tcW w:w="1500" w:type="dxa"/>
            <w:tcBorders>
              <w:top w:val="nil"/>
              <w:bottom w:val="single" w:sz="5" w:space="0" w:color="auto"/>
            </w:tcBorders>
            <w:tcMar>
              <w:top w:w="150" w:type="dxa"/>
              <w:left w:w="240" w:type="dxa"/>
              <w:bottom w:w="150" w:type="dxa"/>
              <w:right w:w="240" w:type="dxa"/>
            </w:tcMar>
            <w:vAlign w:val="center"/>
          </w:tcPr>
          <w:p w14:paraId="20572209" w14:textId="2623442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Phase 2 (€)</w:t>
            </w:r>
          </w:p>
        </w:tc>
        <w:tc>
          <w:tcPr>
            <w:tcW w:w="1658" w:type="dxa"/>
            <w:tcBorders>
              <w:top w:val="nil"/>
              <w:bottom w:val="single" w:sz="5" w:space="0" w:color="auto"/>
            </w:tcBorders>
            <w:tcMar>
              <w:top w:w="150" w:type="dxa"/>
              <w:left w:w="240" w:type="dxa"/>
              <w:bottom w:w="150" w:type="dxa"/>
              <w:right w:w="240" w:type="dxa"/>
            </w:tcMar>
            <w:vAlign w:val="center"/>
          </w:tcPr>
          <w:p w14:paraId="02D48885" w14:textId="0388968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Phase 5 (K COP)</w:t>
            </w:r>
          </w:p>
        </w:tc>
        <w:tc>
          <w:tcPr>
            <w:tcW w:w="1672" w:type="dxa"/>
            <w:tcBorders>
              <w:top w:val="nil"/>
              <w:bottom w:val="single" w:sz="5" w:space="0" w:color="auto"/>
            </w:tcBorders>
            <w:tcMar>
              <w:top w:w="150" w:type="dxa"/>
              <w:left w:w="240" w:type="dxa"/>
              <w:bottom w:w="150" w:type="dxa"/>
              <w:right w:w="240" w:type="dxa"/>
            </w:tcMar>
            <w:vAlign w:val="center"/>
          </w:tcPr>
          <w:p w14:paraId="067FEAD5" w14:textId="1EA909B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Phase 5 (€)</w:t>
            </w:r>
          </w:p>
        </w:tc>
      </w:tr>
      <w:tr w:rsidR="09804D36" w14:paraId="5ED39178" w14:textId="77777777" w:rsidTr="09804D36">
        <w:trPr>
          <w:trHeight w:val="300"/>
        </w:trPr>
        <w:tc>
          <w:tcPr>
            <w:tcW w:w="2873" w:type="dxa"/>
            <w:tcBorders>
              <w:bottom w:val="single" w:sz="5" w:space="0" w:color="auto"/>
            </w:tcBorders>
            <w:tcMar>
              <w:top w:w="150" w:type="dxa"/>
              <w:bottom w:w="150" w:type="dxa"/>
              <w:right w:w="240" w:type="dxa"/>
            </w:tcMar>
            <w:vAlign w:val="center"/>
          </w:tcPr>
          <w:p w14:paraId="2D297AFD" w14:textId="75B4BB0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Poisson frais</w:t>
            </w:r>
          </w:p>
        </w:tc>
        <w:tc>
          <w:tcPr>
            <w:tcW w:w="1632" w:type="dxa"/>
            <w:tcBorders>
              <w:bottom w:val="single" w:sz="5" w:space="0" w:color="auto"/>
            </w:tcBorders>
            <w:tcMar>
              <w:top w:w="150" w:type="dxa"/>
              <w:left w:w="240" w:type="dxa"/>
              <w:bottom w:w="150" w:type="dxa"/>
              <w:right w:w="240" w:type="dxa"/>
            </w:tcMar>
            <w:vAlign w:val="center"/>
          </w:tcPr>
          <w:p w14:paraId="4FCEEB0C" w14:textId="5541B85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2 400–4 500</w:t>
            </w:r>
          </w:p>
        </w:tc>
        <w:tc>
          <w:tcPr>
            <w:tcW w:w="1500" w:type="dxa"/>
            <w:tcBorders>
              <w:bottom w:val="single" w:sz="5" w:space="0" w:color="auto"/>
            </w:tcBorders>
            <w:tcMar>
              <w:top w:w="150" w:type="dxa"/>
              <w:left w:w="240" w:type="dxa"/>
              <w:bottom w:w="150" w:type="dxa"/>
              <w:right w:w="240" w:type="dxa"/>
            </w:tcMar>
            <w:vAlign w:val="center"/>
          </w:tcPr>
          <w:p w14:paraId="2E40D9DD" w14:textId="2F06CF1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530–1 000 €</w:t>
            </w:r>
          </w:p>
        </w:tc>
        <w:tc>
          <w:tcPr>
            <w:tcW w:w="1658" w:type="dxa"/>
            <w:tcBorders>
              <w:bottom w:val="single" w:sz="5" w:space="0" w:color="auto"/>
            </w:tcBorders>
            <w:tcMar>
              <w:top w:w="150" w:type="dxa"/>
              <w:left w:w="240" w:type="dxa"/>
              <w:bottom w:w="150" w:type="dxa"/>
              <w:right w:w="240" w:type="dxa"/>
            </w:tcMar>
            <w:vAlign w:val="center"/>
          </w:tcPr>
          <w:p w14:paraId="67B2CBDE" w14:textId="03A0A9B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7 200–9 000</w:t>
            </w:r>
          </w:p>
        </w:tc>
        <w:tc>
          <w:tcPr>
            <w:tcW w:w="1672" w:type="dxa"/>
            <w:tcBorders>
              <w:bottom w:val="single" w:sz="5" w:space="0" w:color="auto"/>
            </w:tcBorders>
            <w:tcMar>
              <w:top w:w="150" w:type="dxa"/>
              <w:left w:w="240" w:type="dxa"/>
              <w:bottom w:w="150" w:type="dxa"/>
            </w:tcMar>
            <w:vAlign w:val="center"/>
          </w:tcPr>
          <w:p w14:paraId="183902F6" w14:textId="4513663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1 600–2 000 €</w:t>
            </w:r>
          </w:p>
        </w:tc>
      </w:tr>
      <w:tr w:rsidR="09804D36" w14:paraId="4B720EEA" w14:textId="77777777" w:rsidTr="09804D36">
        <w:trPr>
          <w:trHeight w:val="300"/>
        </w:trPr>
        <w:tc>
          <w:tcPr>
            <w:tcW w:w="2873" w:type="dxa"/>
            <w:tcBorders>
              <w:bottom w:val="single" w:sz="5" w:space="0" w:color="auto"/>
            </w:tcBorders>
            <w:tcMar>
              <w:top w:w="150" w:type="dxa"/>
              <w:bottom w:w="150" w:type="dxa"/>
              <w:right w:w="240" w:type="dxa"/>
            </w:tcMar>
            <w:vAlign w:val="center"/>
          </w:tcPr>
          <w:p w14:paraId="5B3B09DA" w14:textId="3890FCF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Poisson transformé</w:t>
            </w:r>
          </w:p>
        </w:tc>
        <w:tc>
          <w:tcPr>
            <w:tcW w:w="1632" w:type="dxa"/>
            <w:tcBorders>
              <w:bottom w:val="single" w:sz="5" w:space="0" w:color="auto"/>
            </w:tcBorders>
            <w:tcMar>
              <w:top w:w="150" w:type="dxa"/>
              <w:left w:w="240" w:type="dxa"/>
              <w:bottom w:w="150" w:type="dxa"/>
              <w:right w:w="240" w:type="dxa"/>
            </w:tcMar>
            <w:vAlign w:val="center"/>
          </w:tcPr>
          <w:p w14:paraId="7EA4DA52" w14:textId="20FD0B3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w:t>
            </w:r>
          </w:p>
        </w:tc>
        <w:tc>
          <w:tcPr>
            <w:tcW w:w="1500" w:type="dxa"/>
            <w:tcBorders>
              <w:bottom w:val="single" w:sz="5" w:space="0" w:color="auto"/>
            </w:tcBorders>
            <w:tcMar>
              <w:top w:w="150" w:type="dxa"/>
              <w:left w:w="240" w:type="dxa"/>
              <w:bottom w:w="150" w:type="dxa"/>
              <w:right w:w="240" w:type="dxa"/>
            </w:tcMar>
            <w:vAlign w:val="center"/>
          </w:tcPr>
          <w:p w14:paraId="05987B45" w14:textId="0EC6C5C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w:t>
            </w:r>
          </w:p>
        </w:tc>
        <w:tc>
          <w:tcPr>
            <w:tcW w:w="1658" w:type="dxa"/>
            <w:tcBorders>
              <w:bottom w:val="single" w:sz="5" w:space="0" w:color="auto"/>
            </w:tcBorders>
            <w:tcMar>
              <w:top w:w="150" w:type="dxa"/>
              <w:left w:w="240" w:type="dxa"/>
              <w:bottom w:w="150" w:type="dxa"/>
              <w:right w:w="240" w:type="dxa"/>
            </w:tcMar>
            <w:vAlign w:val="center"/>
          </w:tcPr>
          <w:p w14:paraId="391A30A9" w14:textId="5D2D4CA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3 900–7 550</w:t>
            </w:r>
          </w:p>
        </w:tc>
        <w:tc>
          <w:tcPr>
            <w:tcW w:w="1672" w:type="dxa"/>
            <w:tcBorders>
              <w:bottom w:val="single" w:sz="5" w:space="0" w:color="auto"/>
            </w:tcBorders>
            <w:tcMar>
              <w:top w:w="150" w:type="dxa"/>
              <w:left w:w="240" w:type="dxa"/>
              <w:bottom w:w="150" w:type="dxa"/>
            </w:tcMar>
            <w:vAlign w:val="center"/>
          </w:tcPr>
          <w:p w14:paraId="7D69F740" w14:textId="46F7590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870–1 680 €</w:t>
            </w:r>
          </w:p>
        </w:tc>
      </w:tr>
      <w:tr w:rsidR="09804D36" w14:paraId="159E1CB2" w14:textId="77777777" w:rsidTr="09804D36">
        <w:trPr>
          <w:trHeight w:val="300"/>
        </w:trPr>
        <w:tc>
          <w:tcPr>
            <w:tcW w:w="2873" w:type="dxa"/>
            <w:tcBorders>
              <w:bottom w:val="single" w:sz="5" w:space="0" w:color="auto"/>
            </w:tcBorders>
            <w:tcMar>
              <w:top w:w="150" w:type="dxa"/>
              <w:bottom w:w="150" w:type="dxa"/>
              <w:right w:w="240" w:type="dxa"/>
            </w:tcMar>
            <w:vAlign w:val="center"/>
          </w:tcPr>
          <w:p w14:paraId="169DD3F3" w14:textId="03B7DA3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Légumes hydroponiques</w:t>
            </w:r>
          </w:p>
        </w:tc>
        <w:tc>
          <w:tcPr>
            <w:tcW w:w="1632" w:type="dxa"/>
            <w:tcBorders>
              <w:bottom w:val="single" w:sz="5" w:space="0" w:color="auto"/>
            </w:tcBorders>
            <w:tcMar>
              <w:top w:w="150" w:type="dxa"/>
              <w:left w:w="240" w:type="dxa"/>
              <w:bottom w:w="150" w:type="dxa"/>
              <w:right w:w="240" w:type="dxa"/>
            </w:tcMar>
            <w:vAlign w:val="center"/>
          </w:tcPr>
          <w:p w14:paraId="5C20FE14" w14:textId="3F8A8DD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3 000–6 000</w:t>
            </w:r>
          </w:p>
        </w:tc>
        <w:tc>
          <w:tcPr>
            <w:tcW w:w="1500" w:type="dxa"/>
            <w:tcBorders>
              <w:bottom w:val="single" w:sz="5" w:space="0" w:color="auto"/>
            </w:tcBorders>
            <w:tcMar>
              <w:top w:w="150" w:type="dxa"/>
              <w:left w:w="240" w:type="dxa"/>
              <w:bottom w:w="150" w:type="dxa"/>
              <w:right w:w="240" w:type="dxa"/>
            </w:tcMar>
            <w:vAlign w:val="center"/>
          </w:tcPr>
          <w:p w14:paraId="29FE15BB" w14:textId="2594325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670–1 330 €</w:t>
            </w:r>
          </w:p>
        </w:tc>
        <w:tc>
          <w:tcPr>
            <w:tcW w:w="1658" w:type="dxa"/>
            <w:tcBorders>
              <w:bottom w:val="single" w:sz="5" w:space="0" w:color="auto"/>
            </w:tcBorders>
            <w:tcMar>
              <w:top w:w="150" w:type="dxa"/>
              <w:left w:w="240" w:type="dxa"/>
              <w:bottom w:w="150" w:type="dxa"/>
              <w:right w:w="240" w:type="dxa"/>
            </w:tcMar>
            <w:vAlign w:val="center"/>
          </w:tcPr>
          <w:p w14:paraId="376D1460" w14:textId="63E8440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8 000–15 000</w:t>
            </w:r>
          </w:p>
        </w:tc>
        <w:tc>
          <w:tcPr>
            <w:tcW w:w="1672" w:type="dxa"/>
            <w:tcBorders>
              <w:bottom w:val="single" w:sz="5" w:space="0" w:color="auto"/>
            </w:tcBorders>
            <w:tcMar>
              <w:top w:w="150" w:type="dxa"/>
              <w:left w:w="240" w:type="dxa"/>
              <w:bottom w:w="150" w:type="dxa"/>
            </w:tcMar>
            <w:vAlign w:val="center"/>
          </w:tcPr>
          <w:p w14:paraId="22ECD649" w14:textId="12710E0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1 780–3 330 €</w:t>
            </w:r>
          </w:p>
        </w:tc>
      </w:tr>
      <w:tr w:rsidR="09804D36" w14:paraId="5AE1C521" w14:textId="77777777" w:rsidTr="09804D36">
        <w:trPr>
          <w:trHeight w:val="300"/>
        </w:trPr>
        <w:tc>
          <w:tcPr>
            <w:tcW w:w="2873" w:type="dxa"/>
            <w:tcBorders>
              <w:bottom w:val="single" w:sz="5" w:space="0" w:color="auto"/>
            </w:tcBorders>
            <w:tcMar>
              <w:top w:w="150" w:type="dxa"/>
              <w:bottom w:w="150" w:type="dxa"/>
              <w:right w:w="240" w:type="dxa"/>
            </w:tcMar>
            <w:vAlign w:val="center"/>
          </w:tcPr>
          <w:p w14:paraId="542096AA" w14:textId="3C0EB2A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Paniers CSA « Mer &amp; Jardin »</w:t>
            </w:r>
          </w:p>
        </w:tc>
        <w:tc>
          <w:tcPr>
            <w:tcW w:w="1632" w:type="dxa"/>
            <w:tcBorders>
              <w:bottom w:val="single" w:sz="5" w:space="0" w:color="auto"/>
            </w:tcBorders>
            <w:tcMar>
              <w:top w:w="150" w:type="dxa"/>
              <w:left w:w="240" w:type="dxa"/>
              <w:bottom w:w="150" w:type="dxa"/>
              <w:right w:w="240" w:type="dxa"/>
            </w:tcMar>
            <w:vAlign w:val="center"/>
          </w:tcPr>
          <w:p w14:paraId="38FBD8CD" w14:textId="383F7CB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13 000–31 000</w:t>
            </w:r>
          </w:p>
        </w:tc>
        <w:tc>
          <w:tcPr>
            <w:tcW w:w="1500" w:type="dxa"/>
            <w:tcBorders>
              <w:bottom w:val="single" w:sz="5" w:space="0" w:color="auto"/>
            </w:tcBorders>
            <w:tcMar>
              <w:top w:w="150" w:type="dxa"/>
              <w:left w:w="240" w:type="dxa"/>
              <w:bottom w:w="150" w:type="dxa"/>
              <w:right w:w="240" w:type="dxa"/>
            </w:tcMar>
            <w:vAlign w:val="center"/>
          </w:tcPr>
          <w:p w14:paraId="4DD749FF" w14:textId="7DAB525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2 900–6 900 €</w:t>
            </w:r>
          </w:p>
        </w:tc>
        <w:tc>
          <w:tcPr>
            <w:tcW w:w="1658" w:type="dxa"/>
            <w:tcBorders>
              <w:bottom w:val="single" w:sz="5" w:space="0" w:color="auto"/>
            </w:tcBorders>
            <w:tcMar>
              <w:top w:w="150" w:type="dxa"/>
              <w:left w:w="240" w:type="dxa"/>
              <w:bottom w:w="150" w:type="dxa"/>
              <w:right w:w="240" w:type="dxa"/>
            </w:tcMar>
            <w:vAlign w:val="center"/>
          </w:tcPr>
          <w:p w14:paraId="76B8A0DC" w14:textId="71E59F0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52 000–94 000</w:t>
            </w:r>
          </w:p>
        </w:tc>
        <w:tc>
          <w:tcPr>
            <w:tcW w:w="1672" w:type="dxa"/>
            <w:tcBorders>
              <w:bottom w:val="single" w:sz="5" w:space="0" w:color="auto"/>
            </w:tcBorders>
            <w:tcMar>
              <w:top w:w="150" w:type="dxa"/>
              <w:left w:w="240" w:type="dxa"/>
              <w:bottom w:w="150" w:type="dxa"/>
            </w:tcMar>
            <w:vAlign w:val="center"/>
          </w:tcPr>
          <w:p w14:paraId="280AF25A" w14:textId="2D63009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11 600–20 900 €</w:t>
            </w:r>
          </w:p>
        </w:tc>
      </w:tr>
      <w:tr w:rsidR="09804D36" w14:paraId="03E28B80" w14:textId="77777777" w:rsidTr="09804D36">
        <w:trPr>
          <w:trHeight w:val="300"/>
        </w:trPr>
        <w:tc>
          <w:tcPr>
            <w:tcW w:w="2873" w:type="dxa"/>
            <w:tcBorders>
              <w:bottom w:val="single" w:sz="5" w:space="0" w:color="auto"/>
            </w:tcBorders>
            <w:tcMar>
              <w:top w:w="150" w:type="dxa"/>
              <w:bottom w:w="150" w:type="dxa"/>
              <w:right w:w="240" w:type="dxa"/>
            </w:tcMar>
            <w:vAlign w:val="center"/>
          </w:tcPr>
          <w:p w14:paraId="48DE5E4A" w14:textId="3C98B10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Alevins / juvéniles</w:t>
            </w:r>
          </w:p>
        </w:tc>
        <w:tc>
          <w:tcPr>
            <w:tcW w:w="1632" w:type="dxa"/>
            <w:tcBorders>
              <w:bottom w:val="single" w:sz="5" w:space="0" w:color="auto"/>
            </w:tcBorders>
            <w:tcMar>
              <w:top w:w="150" w:type="dxa"/>
              <w:left w:w="240" w:type="dxa"/>
              <w:bottom w:w="150" w:type="dxa"/>
              <w:right w:w="240" w:type="dxa"/>
            </w:tcMar>
            <w:vAlign w:val="center"/>
          </w:tcPr>
          <w:p w14:paraId="5038C18E" w14:textId="29A7D2B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150–500</w:t>
            </w:r>
          </w:p>
        </w:tc>
        <w:tc>
          <w:tcPr>
            <w:tcW w:w="1500" w:type="dxa"/>
            <w:tcBorders>
              <w:bottom w:val="single" w:sz="5" w:space="0" w:color="auto"/>
            </w:tcBorders>
            <w:tcMar>
              <w:top w:w="150" w:type="dxa"/>
              <w:left w:w="240" w:type="dxa"/>
              <w:bottom w:w="150" w:type="dxa"/>
              <w:right w:w="240" w:type="dxa"/>
            </w:tcMar>
            <w:vAlign w:val="center"/>
          </w:tcPr>
          <w:p w14:paraId="01EDE1F2" w14:textId="106980C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30–110 €</w:t>
            </w:r>
          </w:p>
        </w:tc>
        <w:tc>
          <w:tcPr>
            <w:tcW w:w="1658" w:type="dxa"/>
            <w:tcBorders>
              <w:bottom w:val="single" w:sz="5" w:space="0" w:color="auto"/>
            </w:tcBorders>
            <w:tcMar>
              <w:top w:w="150" w:type="dxa"/>
              <w:left w:w="240" w:type="dxa"/>
              <w:bottom w:w="150" w:type="dxa"/>
              <w:right w:w="240" w:type="dxa"/>
            </w:tcMar>
            <w:vAlign w:val="center"/>
          </w:tcPr>
          <w:p w14:paraId="0B4CAC15" w14:textId="52F9F64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600–2 500</w:t>
            </w:r>
          </w:p>
        </w:tc>
        <w:tc>
          <w:tcPr>
            <w:tcW w:w="1672" w:type="dxa"/>
            <w:tcBorders>
              <w:bottom w:val="single" w:sz="5" w:space="0" w:color="auto"/>
            </w:tcBorders>
            <w:tcMar>
              <w:top w:w="150" w:type="dxa"/>
              <w:left w:w="240" w:type="dxa"/>
              <w:bottom w:w="150" w:type="dxa"/>
            </w:tcMar>
            <w:vAlign w:val="center"/>
          </w:tcPr>
          <w:p w14:paraId="4B4599CA" w14:textId="2544504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130–560 €</w:t>
            </w:r>
          </w:p>
        </w:tc>
      </w:tr>
      <w:tr w:rsidR="09804D36" w14:paraId="3856F2E1" w14:textId="77777777" w:rsidTr="09804D36">
        <w:trPr>
          <w:trHeight w:val="300"/>
        </w:trPr>
        <w:tc>
          <w:tcPr>
            <w:tcW w:w="2873" w:type="dxa"/>
            <w:tcBorders>
              <w:bottom w:val="single" w:sz="5" w:space="0" w:color="auto"/>
            </w:tcBorders>
            <w:tcMar>
              <w:top w:w="150" w:type="dxa"/>
              <w:bottom w:w="150" w:type="dxa"/>
              <w:right w:w="240" w:type="dxa"/>
            </w:tcMar>
            <w:vAlign w:val="center"/>
          </w:tcPr>
          <w:p w14:paraId="6627A83F" w14:textId="2FED736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Formations et visites</w:t>
            </w:r>
          </w:p>
        </w:tc>
        <w:tc>
          <w:tcPr>
            <w:tcW w:w="1632" w:type="dxa"/>
            <w:tcBorders>
              <w:bottom w:val="single" w:sz="5" w:space="0" w:color="auto"/>
            </w:tcBorders>
            <w:tcMar>
              <w:top w:w="150" w:type="dxa"/>
              <w:left w:w="240" w:type="dxa"/>
              <w:bottom w:w="150" w:type="dxa"/>
              <w:right w:w="240" w:type="dxa"/>
            </w:tcMar>
            <w:vAlign w:val="center"/>
          </w:tcPr>
          <w:p w14:paraId="0F599237" w14:textId="23FEC07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6 000–8 500</w:t>
            </w:r>
          </w:p>
        </w:tc>
        <w:tc>
          <w:tcPr>
            <w:tcW w:w="1500" w:type="dxa"/>
            <w:tcBorders>
              <w:bottom w:val="single" w:sz="5" w:space="0" w:color="auto"/>
            </w:tcBorders>
            <w:tcMar>
              <w:top w:w="150" w:type="dxa"/>
              <w:left w:w="240" w:type="dxa"/>
              <w:bottom w:w="150" w:type="dxa"/>
              <w:right w:w="240" w:type="dxa"/>
            </w:tcMar>
            <w:vAlign w:val="center"/>
          </w:tcPr>
          <w:p w14:paraId="4B5FCF60" w14:textId="080831B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1 330–1 890 €</w:t>
            </w:r>
          </w:p>
        </w:tc>
        <w:tc>
          <w:tcPr>
            <w:tcW w:w="1658" w:type="dxa"/>
            <w:tcBorders>
              <w:bottom w:val="single" w:sz="5" w:space="0" w:color="auto"/>
            </w:tcBorders>
            <w:tcMar>
              <w:top w:w="150" w:type="dxa"/>
              <w:left w:w="240" w:type="dxa"/>
              <w:bottom w:w="150" w:type="dxa"/>
              <w:right w:w="240" w:type="dxa"/>
            </w:tcMar>
            <w:vAlign w:val="center"/>
          </w:tcPr>
          <w:p w14:paraId="286139DF" w14:textId="0439888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29 000–44 000</w:t>
            </w:r>
          </w:p>
        </w:tc>
        <w:tc>
          <w:tcPr>
            <w:tcW w:w="1672" w:type="dxa"/>
            <w:tcBorders>
              <w:bottom w:val="single" w:sz="5" w:space="0" w:color="auto"/>
            </w:tcBorders>
            <w:tcMar>
              <w:top w:w="150" w:type="dxa"/>
              <w:left w:w="240" w:type="dxa"/>
              <w:bottom w:w="150" w:type="dxa"/>
            </w:tcMar>
            <w:vAlign w:val="center"/>
          </w:tcPr>
          <w:p w14:paraId="1696F01C" w14:textId="0C23827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6 440–9 780 €</w:t>
            </w:r>
          </w:p>
        </w:tc>
      </w:tr>
      <w:tr w:rsidR="09804D36" w14:paraId="141E5F80" w14:textId="77777777" w:rsidTr="09804D36">
        <w:trPr>
          <w:trHeight w:val="300"/>
        </w:trPr>
        <w:tc>
          <w:tcPr>
            <w:tcW w:w="2873" w:type="dxa"/>
            <w:tcBorders>
              <w:bottom w:val="single" w:sz="5" w:space="0" w:color="auto"/>
            </w:tcBorders>
            <w:tcMar>
              <w:top w:w="150" w:type="dxa"/>
              <w:bottom w:w="150" w:type="dxa"/>
              <w:right w:w="240" w:type="dxa"/>
            </w:tcMar>
            <w:vAlign w:val="center"/>
          </w:tcPr>
          <w:p w14:paraId="0F1E1E9E" w14:textId="5D002CE7"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Total</w:t>
            </w:r>
          </w:p>
        </w:tc>
        <w:tc>
          <w:tcPr>
            <w:tcW w:w="1632" w:type="dxa"/>
            <w:tcBorders>
              <w:bottom w:val="single" w:sz="5" w:space="0" w:color="auto"/>
            </w:tcBorders>
            <w:tcMar>
              <w:top w:w="150" w:type="dxa"/>
              <w:left w:w="240" w:type="dxa"/>
              <w:bottom w:w="150" w:type="dxa"/>
              <w:right w:w="240" w:type="dxa"/>
            </w:tcMar>
            <w:vAlign w:val="center"/>
          </w:tcPr>
          <w:p w14:paraId="245103D0" w14:textId="4B6024A7"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24 550–50 500</w:t>
            </w:r>
          </w:p>
        </w:tc>
        <w:tc>
          <w:tcPr>
            <w:tcW w:w="1500" w:type="dxa"/>
            <w:tcBorders>
              <w:bottom w:val="single" w:sz="5" w:space="0" w:color="auto"/>
            </w:tcBorders>
            <w:tcMar>
              <w:top w:w="150" w:type="dxa"/>
              <w:left w:w="240" w:type="dxa"/>
              <w:bottom w:w="150" w:type="dxa"/>
              <w:right w:w="240" w:type="dxa"/>
            </w:tcMar>
            <w:vAlign w:val="center"/>
          </w:tcPr>
          <w:p w14:paraId="28DA0921" w14:textId="09801BB9"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5 460–11 220 €</w:t>
            </w:r>
          </w:p>
        </w:tc>
        <w:tc>
          <w:tcPr>
            <w:tcW w:w="1658" w:type="dxa"/>
            <w:tcBorders>
              <w:bottom w:val="single" w:sz="5" w:space="0" w:color="auto"/>
            </w:tcBorders>
            <w:tcMar>
              <w:top w:w="150" w:type="dxa"/>
              <w:left w:w="240" w:type="dxa"/>
              <w:bottom w:w="150" w:type="dxa"/>
              <w:right w:w="240" w:type="dxa"/>
            </w:tcMar>
            <w:vAlign w:val="center"/>
          </w:tcPr>
          <w:p w14:paraId="39519B88" w14:textId="429940BB"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100 700–172 050</w:t>
            </w:r>
          </w:p>
        </w:tc>
        <w:tc>
          <w:tcPr>
            <w:tcW w:w="1672" w:type="dxa"/>
            <w:tcBorders>
              <w:bottom w:val="single" w:sz="5" w:space="0" w:color="auto"/>
            </w:tcBorders>
            <w:tcMar>
              <w:top w:w="150" w:type="dxa"/>
              <w:left w:w="240" w:type="dxa"/>
              <w:bottom w:w="150" w:type="dxa"/>
            </w:tcMar>
            <w:vAlign w:val="center"/>
          </w:tcPr>
          <w:p w14:paraId="619498D9" w14:textId="45E12FBC"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22 380–38 230 €</w:t>
            </w:r>
          </w:p>
        </w:tc>
      </w:tr>
    </w:tbl>
    <w:p w14:paraId="6BEE8066" w14:textId="5F64CC3D" w:rsidR="6FC329C8" w:rsidRDefault="7B95FDB0" w:rsidP="09804D36">
      <w:pPr>
        <w:shd w:val="clear" w:color="auto" w:fill="FFFFFF" w:themeFill="background1"/>
        <w:spacing w:before="240" w:after="240"/>
      </w:pPr>
      <w:r w:rsidRPr="09804D36">
        <w:rPr>
          <w:rFonts w:ascii="system-ui" w:eastAsia="system-ui" w:hAnsi="system-ui" w:cs="system-ui"/>
          <w:i/>
          <w:iCs/>
          <w:color w:val="0F1115"/>
        </w:rPr>
        <w:lastRenderedPageBreak/>
        <w:t>Remarque : les fourchettes basses correspondent à un scénario conservateur (démarrage, montée en charge progressive) ; les fourchettes hautes correspondent à un scénario optimiste (maturité, pleine capacité, bonne pénétration commerciale).</w:t>
      </w:r>
    </w:p>
    <w:p w14:paraId="0148474F" w14:textId="6402AC7B" w:rsidR="6FC329C8" w:rsidRDefault="6FC329C8" w:rsidP="09804D36">
      <w:pPr>
        <w:spacing w:before="322" w:after="322"/>
      </w:pPr>
    </w:p>
    <w:p w14:paraId="4CE88C77" w14:textId="7155D871" w:rsidR="6FC329C8" w:rsidRDefault="7B95FDB0" w:rsidP="008A7756">
      <w:pPr>
        <w:pStyle w:val="Titre2"/>
      </w:pPr>
      <w:r w:rsidRPr="09804D36">
        <w:rPr>
          <w:rFonts w:eastAsia="system-ui"/>
        </w:rPr>
        <w:t>7.2 Structure des coûts</w:t>
      </w:r>
    </w:p>
    <w:p w14:paraId="11345F18" w14:textId="7F54411E" w:rsidR="6FC329C8" w:rsidRDefault="7B95FDB0" w:rsidP="09804D36">
      <w:pPr>
        <w:shd w:val="clear" w:color="auto" w:fill="FFFFFF" w:themeFill="background1"/>
        <w:spacing w:before="240" w:after="240"/>
      </w:pPr>
      <w:r w:rsidRPr="09804D36">
        <w:rPr>
          <w:rFonts w:ascii="system-ui" w:eastAsia="system-ui" w:hAnsi="system-ui" w:cs="system-ui"/>
          <w:color w:val="0F1115"/>
        </w:rPr>
        <w:t>La rentabilité repose sur une maîtrise rigoureuse des coûts, notamment par la substitution des aliments industriels par des ressources produites sur place (larves BSF, lentilles d'eau).</w:t>
      </w:r>
    </w:p>
    <w:p w14:paraId="0246A3C1" w14:textId="2C84E229" w:rsidR="6FC329C8" w:rsidRDefault="7B95FDB0" w:rsidP="008A7756">
      <w:pPr>
        <w:pStyle w:val="Titre3"/>
      </w:pPr>
      <w:r w:rsidRPr="09804D36">
        <w:rPr>
          <w:rFonts w:eastAsia="system-ui"/>
        </w:rPr>
        <w:t>7.2.1 Investissement initial (phase 2)</w:t>
      </w:r>
    </w:p>
    <w:tbl>
      <w:tblPr>
        <w:tblW w:w="0" w:type="auto"/>
        <w:tblLook w:val="06A0" w:firstRow="1" w:lastRow="0" w:firstColumn="1" w:lastColumn="0" w:noHBand="1" w:noVBand="1"/>
      </w:tblPr>
      <w:tblGrid>
        <w:gridCol w:w="4845"/>
        <w:gridCol w:w="2295"/>
        <w:gridCol w:w="1785"/>
      </w:tblGrid>
      <w:tr w:rsidR="09804D36" w14:paraId="13B9BF57" w14:textId="77777777" w:rsidTr="09804D36">
        <w:trPr>
          <w:trHeight w:val="300"/>
        </w:trPr>
        <w:tc>
          <w:tcPr>
            <w:tcW w:w="4845" w:type="dxa"/>
            <w:tcBorders>
              <w:top w:val="nil"/>
              <w:bottom w:val="single" w:sz="5" w:space="0" w:color="auto"/>
            </w:tcBorders>
            <w:tcMar>
              <w:top w:w="150" w:type="dxa"/>
              <w:bottom w:w="150" w:type="dxa"/>
              <w:right w:w="240" w:type="dxa"/>
            </w:tcMar>
            <w:vAlign w:val="center"/>
          </w:tcPr>
          <w:p w14:paraId="41FBD0C0" w14:textId="3CF51FE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Poste</w:t>
            </w:r>
          </w:p>
        </w:tc>
        <w:tc>
          <w:tcPr>
            <w:tcW w:w="2295" w:type="dxa"/>
            <w:tcBorders>
              <w:top w:val="nil"/>
              <w:bottom w:val="single" w:sz="5" w:space="0" w:color="auto"/>
            </w:tcBorders>
            <w:tcMar>
              <w:top w:w="150" w:type="dxa"/>
              <w:left w:w="240" w:type="dxa"/>
              <w:bottom w:w="150" w:type="dxa"/>
              <w:right w:w="240" w:type="dxa"/>
            </w:tcMar>
            <w:vAlign w:val="center"/>
          </w:tcPr>
          <w:p w14:paraId="6C6DBEBB" w14:textId="5D42607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Montant (K COP)</w:t>
            </w:r>
          </w:p>
        </w:tc>
        <w:tc>
          <w:tcPr>
            <w:tcW w:w="1785" w:type="dxa"/>
            <w:tcBorders>
              <w:top w:val="nil"/>
              <w:bottom w:val="single" w:sz="5" w:space="0" w:color="auto"/>
            </w:tcBorders>
            <w:tcMar>
              <w:top w:w="150" w:type="dxa"/>
              <w:left w:w="240" w:type="dxa"/>
              <w:bottom w:w="150" w:type="dxa"/>
              <w:right w:w="240" w:type="dxa"/>
            </w:tcMar>
            <w:vAlign w:val="center"/>
          </w:tcPr>
          <w:p w14:paraId="4B9BFF67" w14:textId="6C868F0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Montant (€)</w:t>
            </w:r>
          </w:p>
        </w:tc>
      </w:tr>
      <w:tr w:rsidR="09804D36" w14:paraId="5F2D2CD0" w14:textId="77777777" w:rsidTr="09804D36">
        <w:trPr>
          <w:trHeight w:val="300"/>
        </w:trPr>
        <w:tc>
          <w:tcPr>
            <w:tcW w:w="4845" w:type="dxa"/>
            <w:tcBorders>
              <w:bottom w:val="single" w:sz="5" w:space="0" w:color="auto"/>
            </w:tcBorders>
            <w:tcMar>
              <w:top w:w="150" w:type="dxa"/>
              <w:bottom w:w="150" w:type="dxa"/>
              <w:right w:w="240" w:type="dxa"/>
            </w:tcMar>
            <w:vAlign w:val="center"/>
          </w:tcPr>
          <w:p w14:paraId="61DFAED9" w14:textId="39D0A42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Bassins (géomembrane + structure bambou)</w:t>
            </w:r>
          </w:p>
        </w:tc>
        <w:tc>
          <w:tcPr>
            <w:tcW w:w="2295" w:type="dxa"/>
            <w:tcBorders>
              <w:bottom w:val="single" w:sz="5" w:space="0" w:color="auto"/>
            </w:tcBorders>
            <w:tcMar>
              <w:top w:w="150" w:type="dxa"/>
              <w:left w:w="240" w:type="dxa"/>
              <w:bottom w:w="150" w:type="dxa"/>
              <w:right w:w="240" w:type="dxa"/>
            </w:tcMar>
            <w:vAlign w:val="center"/>
          </w:tcPr>
          <w:p w14:paraId="4A4F6817" w14:textId="0A6B6AA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15 000–25 000</w:t>
            </w:r>
          </w:p>
        </w:tc>
        <w:tc>
          <w:tcPr>
            <w:tcW w:w="1785" w:type="dxa"/>
            <w:tcBorders>
              <w:bottom w:val="single" w:sz="5" w:space="0" w:color="auto"/>
            </w:tcBorders>
            <w:tcMar>
              <w:top w:w="150" w:type="dxa"/>
              <w:left w:w="240" w:type="dxa"/>
              <w:bottom w:w="150" w:type="dxa"/>
            </w:tcMar>
            <w:vAlign w:val="center"/>
          </w:tcPr>
          <w:p w14:paraId="2FB89133" w14:textId="15A421D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3 330–5 560 €</w:t>
            </w:r>
          </w:p>
        </w:tc>
      </w:tr>
      <w:tr w:rsidR="09804D36" w14:paraId="4B060401" w14:textId="77777777" w:rsidTr="09804D36">
        <w:trPr>
          <w:trHeight w:val="300"/>
        </w:trPr>
        <w:tc>
          <w:tcPr>
            <w:tcW w:w="4845" w:type="dxa"/>
            <w:tcBorders>
              <w:bottom w:val="single" w:sz="5" w:space="0" w:color="auto"/>
            </w:tcBorders>
            <w:tcMar>
              <w:top w:w="150" w:type="dxa"/>
              <w:bottom w:w="150" w:type="dxa"/>
              <w:right w:w="240" w:type="dxa"/>
            </w:tcMar>
            <w:vAlign w:val="center"/>
          </w:tcPr>
          <w:p w14:paraId="593907CF" w14:textId="67738DC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Bacs hydroponiques DWC (autoconstruction bambou)</w:t>
            </w:r>
          </w:p>
        </w:tc>
        <w:tc>
          <w:tcPr>
            <w:tcW w:w="2295" w:type="dxa"/>
            <w:tcBorders>
              <w:bottom w:val="single" w:sz="5" w:space="0" w:color="auto"/>
            </w:tcBorders>
            <w:tcMar>
              <w:top w:w="150" w:type="dxa"/>
              <w:left w:w="240" w:type="dxa"/>
              <w:bottom w:w="150" w:type="dxa"/>
              <w:right w:w="240" w:type="dxa"/>
            </w:tcMar>
            <w:vAlign w:val="center"/>
          </w:tcPr>
          <w:p w14:paraId="3BB9919D" w14:textId="1CFCB71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3 000–5 000</w:t>
            </w:r>
          </w:p>
        </w:tc>
        <w:tc>
          <w:tcPr>
            <w:tcW w:w="1785" w:type="dxa"/>
            <w:tcBorders>
              <w:bottom w:val="single" w:sz="5" w:space="0" w:color="auto"/>
            </w:tcBorders>
            <w:tcMar>
              <w:top w:w="150" w:type="dxa"/>
              <w:left w:w="240" w:type="dxa"/>
              <w:bottom w:w="150" w:type="dxa"/>
            </w:tcMar>
            <w:vAlign w:val="center"/>
          </w:tcPr>
          <w:p w14:paraId="0A89FE72" w14:textId="6F15AFB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670–1 110 €</w:t>
            </w:r>
          </w:p>
        </w:tc>
      </w:tr>
      <w:tr w:rsidR="09804D36" w14:paraId="30431633" w14:textId="77777777" w:rsidTr="09804D36">
        <w:trPr>
          <w:trHeight w:val="300"/>
        </w:trPr>
        <w:tc>
          <w:tcPr>
            <w:tcW w:w="4845" w:type="dxa"/>
            <w:tcBorders>
              <w:bottom w:val="single" w:sz="5" w:space="0" w:color="auto"/>
            </w:tcBorders>
            <w:tcMar>
              <w:top w:w="150" w:type="dxa"/>
              <w:bottom w:w="150" w:type="dxa"/>
              <w:right w:w="240" w:type="dxa"/>
            </w:tcMar>
            <w:vAlign w:val="center"/>
          </w:tcPr>
          <w:p w14:paraId="3F0B4040" w14:textId="4D28593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Pompe principale + pompe de secours</w:t>
            </w:r>
          </w:p>
        </w:tc>
        <w:tc>
          <w:tcPr>
            <w:tcW w:w="2295" w:type="dxa"/>
            <w:tcBorders>
              <w:bottom w:val="single" w:sz="5" w:space="0" w:color="auto"/>
            </w:tcBorders>
            <w:tcMar>
              <w:top w:w="150" w:type="dxa"/>
              <w:left w:w="240" w:type="dxa"/>
              <w:bottom w:w="150" w:type="dxa"/>
              <w:right w:w="240" w:type="dxa"/>
            </w:tcMar>
            <w:vAlign w:val="center"/>
          </w:tcPr>
          <w:p w14:paraId="09D01FFE" w14:textId="56CAA17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2 000–4 000</w:t>
            </w:r>
          </w:p>
        </w:tc>
        <w:tc>
          <w:tcPr>
            <w:tcW w:w="1785" w:type="dxa"/>
            <w:tcBorders>
              <w:bottom w:val="single" w:sz="5" w:space="0" w:color="auto"/>
            </w:tcBorders>
            <w:tcMar>
              <w:top w:w="150" w:type="dxa"/>
              <w:left w:w="240" w:type="dxa"/>
              <w:bottom w:w="150" w:type="dxa"/>
            </w:tcMar>
            <w:vAlign w:val="center"/>
          </w:tcPr>
          <w:p w14:paraId="6392AEEC" w14:textId="75214D9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440–890 €</w:t>
            </w:r>
          </w:p>
        </w:tc>
      </w:tr>
      <w:tr w:rsidR="09804D36" w14:paraId="4657CC42" w14:textId="77777777" w:rsidTr="09804D36">
        <w:trPr>
          <w:trHeight w:val="300"/>
        </w:trPr>
        <w:tc>
          <w:tcPr>
            <w:tcW w:w="4845" w:type="dxa"/>
            <w:tcBorders>
              <w:bottom w:val="single" w:sz="5" w:space="0" w:color="auto"/>
            </w:tcBorders>
            <w:tcMar>
              <w:top w:w="150" w:type="dxa"/>
              <w:bottom w:w="150" w:type="dxa"/>
              <w:right w:w="240" w:type="dxa"/>
            </w:tcMar>
            <w:vAlign w:val="center"/>
          </w:tcPr>
          <w:p w14:paraId="6EA681FB" w14:textId="61B5528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Aérateurs (pompe à air + diffuseurs)</w:t>
            </w:r>
          </w:p>
        </w:tc>
        <w:tc>
          <w:tcPr>
            <w:tcW w:w="2295" w:type="dxa"/>
            <w:tcBorders>
              <w:bottom w:val="single" w:sz="5" w:space="0" w:color="auto"/>
            </w:tcBorders>
            <w:tcMar>
              <w:top w:w="150" w:type="dxa"/>
              <w:left w:w="240" w:type="dxa"/>
              <w:bottom w:w="150" w:type="dxa"/>
              <w:right w:w="240" w:type="dxa"/>
            </w:tcMar>
            <w:vAlign w:val="center"/>
          </w:tcPr>
          <w:p w14:paraId="2F653E0A" w14:textId="4BE1227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1 000–2 000</w:t>
            </w:r>
          </w:p>
        </w:tc>
        <w:tc>
          <w:tcPr>
            <w:tcW w:w="1785" w:type="dxa"/>
            <w:tcBorders>
              <w:bottom w:val="single" w:sz="5" w:space="0" w:color="auto"/>
            </w:tcBorders>
            <w:tcMar>
              <w:top w:w="150" w:type="dxa"/>
              <w:left w:w="240" w:type="dxa"/>
              <w:bottom w:w="150" w:type="dxa"/>
            </w:tcMar>
            <w:vAlign w:val="center"/>
          </w:tcPr>
          <w:p w14:paraId="09794C81" w14:textId="7B4EEB1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220–440 €</w:t>
            </w:r>
          </w:p>
        </w:tc>
      </w:tr>
      <w:tr w:rsidR="09804D36" w14:paraId="2A761C31" w14:textId="77777777" w:rsidTr="09804D36">
        <w:trPr>
          <w:trHeight w:val="300"/>
        </w:trPr>
        <w:tc>
          <w:tcPr>
            <w:tcW w:w="4845" w:type="dxa"/>
            <w:tcBorders>
              <w:bottom w:val="single" w:sz="5" w:space="0" w:color="auto"/>
            </w:tcBorders>
            <w:tcMar>
              <w:top w:w="150" w:type="dxa"/>
              <w:bottom w:w="150" w:type="dxa"/>
              <w:right w:w="240" w:type="dxa"/>
            </w:tcMar>
            <w:vAlign w:val="center"/>
          </w:tcPr>
          <w:p w14:paraId="2720C2F7" w14:textId="4FD7549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Biofiltre (cuve + média Kaldnes ou cailloux volcaniques)</w:t>
            </w:r>
          </w:p>
        </w:tc>
        <w:tc>
          <w:tcPr>
            <w:tcW w:w="2295" w:type="dxa"/>
            <w:tcBorders>
              <w:bottom w:val="single" w:sz="5" w:space="0" w:color="auto"/>
            </w:tcBorders>
            <w:tcMar>
              <w:top w:w="150" w:type="dxa"/>
              <w:left w:w="240" w:type="dxa"/>
              <w:bottom w:w="150" w:type="dxa"/>
              <w:right w:w="240" w:type="dxa"/>
            </w:tcMar>
            <w:vAlign w:val="center"/>
          </w:tcPr>
          <w:p w14:paraId="554DC42E" w14:textId="39EBDAF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2 000–3 000</w:t>
            </w:r>
          </w:p>
        </w:tc>
        <w:tc>
          <w:tcPr>
            <w:tcW w:w="1785" w:type="dxa"/>
            <w:tcBorders>
              <w:bottom w:val="single" w:sz="5" w:space="0" w:color="auto"/>
            </w:tcBorders>
            <w:tcMar>
              <w:top w:w="150" w:type="dxa"/>
              <w:left w:w="240" w:type="dxa"/>
              <w:bottom w:w="150" w:type="dxa"/>
            </w:tcMar>
            <w:vAlign w:val="center"/>
          </w:tcPr>
          <w:p w14:paraId="39252138" w14:textId="18A430A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440–670 €</w:t>
            </w:r>
          </w:p>
        </w:tc>
      </w:tr>
      <w:tr w:rsidR="09804D36" w14:paraId="4D3E17DA" w14:textId="77777777" w:rsidTr="09804D36">
        <w:trPr>
          <w:trHeight w:val="300"/>
        </w:trPr>
        <w:tc>
          <w:tcPr>
            <w:tcW w:w="4845" w:type="dxa"/>
            <w:tcBorders>
              <w:bottom w:val="single" w:sz="5" w:space="0" w:color="auto"/>
            </w:tcBorders>
            <w:tcMar>
              <w:top w:w="150" w:type="dxa"/>
              <w:bottom w:w="150" w:type="dxa"/>
              <w:right w:w="240" w:type="dxa"/>
            </w:tcMar>
            <w:vAlign w:val="center"/>
          </w:tcPr>
          <w:p w14:paraId="6DA05AC2" w14:textId="73F22F6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Capteurs (pH, T°, nitrates — kit de base)</w:t>
            </w:r>
          </w:p>
        </w:tc>
        <w:tc>
          <w:tcPr>
            <w:tcW w:w="2295" w:type="dxa"/>
            <w:tcBorders>
              <w:bottom w:val="single" w:sz="5" w:space="0" w:color="auto"/>
            </w:tcBorders>
            <w:tcMar>
              <w:top w:w="150" w:type="dxa"/>
              <w:left w:w="240" w:type="dxa"/>
              <w:bottom w:w="150" w:type="dxa"/>
              <w:right w:w="240" w:type="dxa"/>
            </w:tcMar>
            <w:vAlign w:val="center"/>
          </w:tcPr>
          <w:p w14:paraId="17BD38AD" w14:textId="204D7FA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1 000–2 000</w:t>
            </w:r>
          </w:p>
        </w:tc>
        <w:tc>
          <w:tcPr>
            <w:tcW w:w="1785" w:type="dxa"/>
            <w:tcBorders>
              <w:bottom w:val="single" w:sz="5" w:space="0" w:color="auto"/>
            </w:tcBorders>
            <w:tcMar>
              <w:top w:w="150" w:type="dxa"/>
              <w:left w:w="240" w:type="dxa"/>
              <w:bottom w:w="150" w:type="dxa"/>
            </w:tcMar>
            <w:vAlign w:val="center"/>
          </w:tcPr>
          <w:p w14:paraId="36A95B01" w14:textId="3B3AD9E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220–440 €</w:t>
            </w:r>
          </w:p>
        </w:tc>
      </w:tr>
      <w:tr w:rsidR="09804D36" w14:paraId="2B3D0233" w14:textId="77777777" w:rsidTr="09804D36">
        <w:trPr>
          <w:trHeight w:val="300"/>
        </w:trPr>
        <w:tc>
          <w:tcPr>
            <w:tcW w:w="4845" w:type="dxa"/>
            <w:tcBorders>
              <w:bottom w:val="single" w:sz="5" w:space="0" w:color="auto"/>
            </w:tcBorders>
            <w:tcMar>
              <w:top w:w="150" w:type="dxa"/>
              <w:bottom w:w="150" w:type="dxa"/>
              <w:right w:w="240" w:type="dxa"/>
            </w:tcMar>
            <w:vAlign w:val="center"/>
          </w:tcPr>
          <w:p w14:paraId="3D3AD6E3" w14:textId="428081B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Filets de pêche, épuisettes, petits équipements</w:t>
            </w:r>
          </w:p>
        </w:tc>
        <w:tc>
          <w:tcPr>
            <w:tcW w:w="2295" w:type="dxa"/>
            <w:tcBorders>
              <w:bottom w:val="single" w:sz="5" w:space="0" w:color="auto"/>
            </w:tcBorders>
            <w:tcMar>
              <w:top w:w="150" w:type="dxa"/>
              <w:left w:w="240" w:type="dxa"/>
              <w:bottom w:w="150" w:type="dxa"/>
              <w:right w:w="240" w:type="dxa"/>
            </w:tcMar>
            <w:vAlign w:val="center"/>
          </w:tcPr>
          <w:p w14:paraId="36F886FE" w14:textId="526F892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500</w:t>
            </w:r>
          </w:p>
        </w:tc>
        <w:tc>
          <w:tcPr>
            <w:tcW w:w="1785" w:type="dxa"/>
            <w:tcBorders>
              <w:bottom w:val="single" w:sz="5" w:space="0" w:color="auto"/>
            </w:tcBorders>
            <w:tcMar>
              <w:top w:w="150" w:type="dxa"/>
              <w:left w:w="240" w:type="dxa"/>
              <w:bottom w:w="150" w:type="dxa"/>
            </w:tcMar>
            <w:vAlign w:val="center"/>
          </w:tcPr>
          <w:p w14:paraId="7AD91F46" w14:textId="17145CF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110 €</w:t>
            </w:r>
          </w:p>
        </w:tc>
      </w:tr>
      <w:tr w:rsidR="09804D36" w14:paraId="6D58CAA1" w14:textId="77777777" w:rsidTr="09804D36">
        <w:trPr>
          <w:trHeight w:val="300"/>
        </w:trPr>
        <w:tc>
          <w:tcPr>
            <w:tcW w:w="4845" w:type="dxa"/>
            <w:tcBorders>
              <w:bottom w:val="single" w:sz="5" w:space="0" w:color="auto"/>
            </w:tcBorders>
            <w:tcMar>
              <w:top w:w="150" w:type="dxa"/>
              <w:bottom w:w="150" w:type="dxa"/>
              <w:right w:w="240" w:type="dxa"/>
            </w:tcMar>
            <w:vAlign w:val="center"/>
          </w:tcPr>
          <w:p w14:paraId="780EE6B4" w14:textId="1D97CB4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Chambre froide (partagée avec pôle avicole)</w:t>
            </w:r>
          </w:p>
        </w:tc>
        <w:tc>
          <w:tcPr>
            <w:tcW w:w="2295" w:type="dxa"/>
            <w:tcBorders>
              <w:bottom w:val="single" w:sz="5" w:space="0" w:color="auto"/>
            </w:tcBorders>
            <w:tcMar>
              <w:top w:w="150" w:type="dxa"/>
              <w:left w:w="240" w:type="dxa"/>
              <w:bottom w:w="150" w:type="dxa"/>
              <w:right w:w="240" w:type="dxa"/>
            </w:tcMar>
            <w:vAlign w:val="center"/>
          </w:tcPr>
          <w:p w14:paraId="3C19A48A" w14:textId="798645B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5 000 (part)</w:t>
            </w:r>
          </w:p>
        </w:tc>
        <w:tc>
          <w:tcPr>
            <w:tcW w:w="1785" w:type="dxa"/>
            <w:tcBorders>
              <w:bottom w:val="single" w:sz="5" w:space="0" w:color="auto"/>
            </w:tcBorders>
            <w:tcMar>
              <w:top w:w="150" w:type="dxa"/>
              <w:left w:w="240" w:type="dxa"/>
              <w:bottom w:w="150" w:type="dxa"/>
            </w:tcMar>
            <w:vAlign w:val="center"/>
          </w:tcPr>
          <w:p w14:paraId="09A0A9BA" w14:textId="0E304DA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1 110 €</w:t>
            </w:r>
          </w:p>
        </w:tc>
      </w:tr>
      <w:tr w:rsidR="09804D36" w14:paraId="475351ED" w14:textId="77777777" w:rsidTr="09804D36">
        <w:trPr>
          <w:trHeight w:val="300"/>
        </w:trPr>
        <w:tc>
          <w:tcPr>
            <w:tcW w:w="4845" w:type="dxa"/>
            <w:tcBorders>
              <w:bottom w:val="single" w:sz="5" w:space="0" w:color="auto"/>
            </w:tcBorders>
            <w:tcMar>
              <w:top w:w="150" w:type="dxa"/>
              <w:bottom w:w="150" w:type="dxa"/>
              <w:right w:w="240" w:type="dxa"/>
            </w:tcMar>
            <w:vAlign w:val="center"/>
          </w:tcPr>
          <w:p w14:paraId="2EF76704" w14:textId="569880A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Table de filetage / conditionnement</w:t>
            </w:r>
          </w:p>
        </w:tc>
        <w:tc>
          <w:tcPr>
            <w:tcW w:w="2295" w:type="dxa"/>
            <w:tcBorders>
              <w:bottom w:val="single" w:sz="5" w:space="0" w:color="auto"/>
            </w:tcBorders>
            <w:tcMar>
              <w:top w:w="150" w:type="dxa"/>
              <w:left w:w="240" w:type="dxa"/>
              <w:bottom w:w="150" w:type="dxa"/>
              <w:right w:w="240" w:type="dxa"/>
            </w:tcMar>
            <w:vAlign w:val="center"/>
          </w:tcPr>
          <w:p w14:paraId="0E584350" w14:textId="5C1FE00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1 000</w:t>
            </w:r>
          </w:p>
        </w:tc>
        <w:tc>
          <w:tcPr>
            <w:tcW w:w="1785" w:type="dxa"/>
            <w:tcBorders>
              <w:bottom w:val="single" w:sz="5" w:space="0" w:color="auto"/>
            </w:tcBorders>
            <w:tcMar>
              <w:top w:w="150" w:type="dxa"/>
              <w:left w:w="240" w:type="dxa"/>
              <w:bottom w:w="150" w:type="dxa"/>
            </w:tcMar>
            <w:vAlign w:val="center"/>
          </w:tcPr>
          <w:p w14:paraId="31C1C19F" w14:textId="1E99A0E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220 €</w:t>
            </w:r>
          </w:p>
        </w:tc>
      </w:tr>
      <w:tr w:rsidR="09804D36" w14:paraId="4186550F" w14:textId="77777777" w:rsidTr="09804D36">
        <w:trPr>
          <w:trHeight w:val="300"/>
        </w:trPr>
        <w:tc>
          <w:tcPr>
            <w:tcW w:w="4845" w:type="dxa"/>
            <w:tcBorders>
              <w:bottom w:val="single" w:sz="5" w:space="0" w:color="auto"/>
            </w:tcBorders>
            <w:tcMar>
              <w:top w:w="150" w:type="dxa"/>
              <w:bottom w:w="150" w:type="dxa"/>
              <w:right w:w="240" w:type="dxa"/>
            </w:tcMar>
            <w:vAlign w:val="center"/>
          </w:tcPr>
          <w:p w14:paraId="58433AAE" w14:textId="3D463E9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Formation initiale de l'équipe</w:t>
            </w:r>
          </w:p>
        </w:tc>
        <w:tc>
          <w:tcPr>
            <w:tcW w:w="2295" w:type="dxa"/>
            <w:tcBorders>
              <w:bottom w:val="single" w:sz="5" w:space="0" w:color="auto"/>
            </w:tcBorders>
            <w:tcMar>
              <w:top w:w="150" w:type="dxa"/>
              <w:left w:w="240" w:type="dxa"/>
              <w:bottom w:w="150" w:type="dxa"/>
              <w:right w:w="240" w:type="dxa"/>
            </w:tcMar>
            <w:vAlign w:val="center"/>
          </w:tcPr>
          <w:p w14:paraId="6915532C" w14:textId="2D92915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1 000–2 000</w:t>
            </w:r>
          </w:p>
        </w:tc>
        <w:tc>
          <w:tcPr>
            <w:tcW w:w="1785" w:type="dxa"/>
            <w:tcBorders>
              <w:bottom w:val="single" w:sz="5" w:space="0" w:color="auto"/>
            </w:tcBorders>
            <w:tcMar>
              <w:top w:w="150" w:type="dxa"/>
              <w:left w:w="240" w:type="dxa"/>
              <w:bottom w:w="150" w:type="dxa"/>
            </w:tcMar>
            <w:vAlign w:val="center"/>
          </w:tcPr>
          <w:p w14:paraId="5B9D43D4" w14:textId="64E06C7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220–440 €</w:t>
            </w:r>
          </w:p>
        </w:tc>
      </w:tr>
      <w:tr w:rsidR="09804D36" w14:paraId="05449ED8" w14:textId="77777777" w:rsidTr="09804D36">
        <w:trPr>
          <w:trHeight w:val="300"/>
        </w:trPr>
        <w:tc>
          <w:tcPr>
            <w:tcW w:w="4845" w:type="dxa"/>
            <w:tcBorders>
              <w:bottom w:val="single" w:sz="5" w:space="0" w:color="auto"/>
            </w:tcBorders>
            <w:tcMar>
              <w:top w:w="150" w:type="dxa"/>
              <w:bottom w:w="150" w:type="dxa"/>
              <w:right w:w="240" w:type="dxa"/>
            </w:tcMar>
            <w:vAlign w:val="center"/>
          </w:tcPr>
          <w:p w14:paraId="237C11A2" w14:textId="4E66F04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Alevins (premier lot)</w:t>
            </w:r>
          </w:p>
        </w:tc>
        <w:tc>
          <w:tcPr>
            <w:tcW w:w="2295" w:type="dxa"/>
            <w:tcBorders>
              <w:bottom w:val="single" w:sz="5" w:space="0" w:color="auto"/>
            </w:tcBorders>
            <w:tcMar>
              <w:top w:w="150" w:type="dxa"/>
              <w:left w:w="240" w:type="dxa"/>
              <w:bottom w:w="150" w:type="dxa"/>
              <w:right w:w="240" w:type="dxa"/>
            </w:tcMar>
            <w:vAlign w:val="center"/>
          </w:tcPr>
          <w:p w14:paraId="04E98EFA" w14:textId="6D1A2CF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500–1 000</w:t>
            </w:r>
          </w:p>
        </w:tc>
        <w:tc>
          <w:tcPr>
            <w:tcW w:w="1785" w:type="dxa"/>
            <w:tcBorders>
              <w:bottom w:val="single" w:sz="5" w:space="0" w:color="auto"/>
            </w:tcBorders>
            <w:tcMar>
              <w:top w:w="150" w:type="dxa"/>
              <w:left w:w="240" w:type="dxa"/>
              <w:bottom w:w="150" w:type="dxa"/>
            </w:tcMar>
            <w:vAlign w:val="center"/>
          </w:tcPr>
          <w:p w14:paraId="0AA08D04" w14:textId="5496555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110–220 €</w:t>
            </w:r>
          </w:p>
        </w:tc>
      </w:tr>
      <w:tr w:rsidR="09804D36" w14:paraId="253F2FB3" w14:textId="77777777" w:rsidTr="09804D36">
        <w:trPr>
          <w:trHeight w:val="300"/>
        </w:trPr>
        <w:tc>
          <w:tcPr>
            <w:tcW w:w="4845" w:type="dxa"/>
            <w:tcBorders>
              <w:bottom w:val="single" w:sz="5" w:space="0" w:color="auto"/>
            </w:tcBorders>
            <w:tcMar>
              <w:top w:w="150" w:type="dxa"/>
              <w:bottom w:w="150" w:type="dxa"/>
              <w:right w:w="240" w:type="dxa"/>
            </w:tcMar>
            <w:vAlign w:val="center"/>
          </w:tcPr>
          <w:p w14:paraId="26091D93" w14:textId="107E2E9A"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lastRenderedPageBreak/>
              <w:t>Total investissement</w:t>
            </w:r>
          </w:p>
        </w:tc>
        <w:tc>
          <w:tcPr>
            <w:tcW w:w="2295" w:type="dxa"/>
            <w:tcBorders>
              <w:bottom w:val="single" w:sz="5" w:space="0" w:color="auto"/>
            </w:tcBorders>
            <w:tcMar>
              <w:top w:w="150" w:type="dxa"/>
              <w:left w:w="240" w:type="dxa"/>
              <w:bottom w:w="150" w:type="dxa"/>
              <w:right w:w="240" w:type="dxa"/>
            </w:tcMar>
            <w:vAlign w:val="center"/>
          </w:tcPr>
          <w:p w14:paraId="57057629" w14:textId="336319A9"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32 000–50 500</w:t>
            </w:r>
          </w:p>
        </w:tc>
        <w:tc>
          <w:tcPr>
            <w:tcW w:w="1785" w:type="dxa"/>
            <w:tcBorders>
              <w:bottom w:val="single" w:sz="5" w:space="0" w:color="auto"/>
            </w:tcBorders>
            <w:tcMar>
              <w:top w:w="150" w:type="dxa"/>
              <w:left w:w="240" w:type="dxa"/>
              <w:bottom w:w="150" w:type="dxa"/>
            </w:tcMar>
            <w:vAlign w:val="center"/>
          </w:tcPr>
          <w:p w14:paraId="59E04367" w14:textId="5E1AFDF0"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7 110–11 220 €</w:t>
            </w:r>
          </w:p>
        </w:tc>
      </w:tr>
    </w:tbl>
    <w:p w14:paraId="7C6294DF" w14:textId="032C09A8" w:rsidR="6FC329C8" w:rsidRDefault="7B95FDB0" w:rsidP="09804D36">
      <w:pPr>
        <w:shd w:val="clear" w:color="auto" w:fill="FFFFFF" w:themeFill="background1"/>
        <w:spacing w:before="240" w:after="240"/>
      </w:pPr>
      <w:r w:rsidRPr="09804D36">
        <w:rPr>
          <w:rFonts w:ascii="system-ui" w:eastAsia="system-ui" w:hAnsi="system-ui" w:cs="system-ui"/>
          <w:i/>
          <w:iCs/>
          <w:color w:val="0F1115"/>
        </w:rPr>
        <w:t>Remarque : la mutualisation avec les autres pôles (chambre froide, structures en bambou) réduit les coûts. L'autoconstruction en bambou peut faire baisser l'investissement de 20–30 %.</w:t>
      </w:r>
    </w:p>
    <w:p w14:paraId="64557510" w14:textId="5A2484C9" w:rsidR="6FC329C8" w:rsidRDefault="7B95FDB0" w:rsidP="008A7756">
      <w:pPr>
        <w:pStyle w:val="Titre3"/>
      </w:pPr>
      <w:r w:rsidRPr="09804D36">
        <w:rPr>
          <w:rFonts w:eastAsia="system-ui"/>
        </w:rPr>
        <w:t>7.2.2 Coûts opérationnels annuels (phase 5, maturité)</w:t>
      </w:r>
    </w:p>
    <w:tbl>
      <w:tblPr>
        <w:tblW w:w="0" w:type="auto"/>
        <w:tblLook w:val="06A0" w:firstRow="1" w:lastRow="0" w:firstColumn="1" w:lastColumn="0" w:noHBand="1" w:noVBand="1"/>
      </w:tblPr>
      <w:tblGrid>
        <w:gridCol w:w="2820"/>
        <w:gridCol w:w="2505"/>
        <w:gridCol w:w="1860"/>
        <w:gridCol w:w="1830"/>
      </w:tblGrid>
      <w:tr w:rsidR="09804D36" w14:paraId="12BA6D5D" w14:textId="77777777" w:rsidTr="09804D36">
        <w:trPr>
          <w:trHeight w:val="300"/>
        </w:trPr>
        <w:tc>
          <w:tcPr>
            <w:tcW w:w="2820" w:type="dxa"/>
            <w:tcBorders>
              <w:top w:val="nil"/>
              <w:bottom w:val="single" w:sz="5" w:space="0" w:color="auto"/>
            </w:tcBorders>
            <w:tcMar>
              <w:top w:w="150" w:type="dxa"/>
              <w:bottom w:w="150" w:type="dxa"/>
              <w:right w:w="240" w:type="dxa"/>
            </w:tcMar>
            <w:vAlign w:val="center"/>
          </w:tcPr>
          <w:p w14:paraId="27978FB1" w14:textId="7E6E33E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Poste</w:t>
            </w:r>
          </w:p>
        </w:tc>
        <w:tc>
          <w:tcPr>
            <w:tcW w:w="2505" w:type="dxa"/>
            <w:tcBorders>
              <w:top w:val="nil"/>
              <w:bottom w:val="single" w:sz="5" w:space="0" w:color="auto"/>
            </w:tcBorders>
            <w:tcMar>
              <w:top w:w="150" w:type="dxa"/>
              <w:left w:w="240" w:type="dxa"/>
              <w:bottom w:w="150" w:type="dxa"/>
              <w:right w:w="240" w:type="dxa"/>
            </w:tcMar>
            <w:vAlign w:val="center"/>
          </w:tcPr>
          <w:p w14:paraId="2274EA1D" w14:textId="45C7C31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Détail</w:t>
            </w:r>
          </w:p>
        </w:tc>
        <w:tc>
          <w:tcPr>
            <w:tcW w:w="1860" w:type="dxa"/>
            <w:tcBorders>
              <w:top w:val="nil"/>
              <w:bottom w:val="single" w:sz="5" w:space="0" w:color="auto"/>
            </w:tcBorders>
            <w:tcMar>
              <w:top w:w="150" w:type="dxa"/>
              <w:left w:w="240" w:type="dxa"/>
              <w:bottom w:w="150" w:type="dxa"/>
              <w:right w:w="240" w:type="dxa"/>
            </w:tcMar>
            <w:vAlign w:val="center"/>
          </w:tcPr>
          <w:p w14:paraId="503E3564" w14:textId="2143172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Montant (K COP)</w:t>
            </w:r>
          </w:p>
        </w:tc>
        <w:tc>
          <w:tcPr>
            <w:tcW w:w="1830" w:type="dxa"/>
            <w:tcBorders>
              <w:top w:val="nil"/>
              <w:bottom w:val="single" w:sz="5" w:space="0" w:color="auto"/>
            </w:tcBorders>
            <w:tcMar>
              <w:top w:w="150" w:type="dxa"/>
              <w:left w:w="240" w:type="dxa"/>
              <w:bottom w:w="150" w:type="dxa"/>
              <w:right w:w="240" w:type="dxa"/>
            </w:tcMar>
            <w:vAlign w:val="center"/>
          </w:tcPr>
          <w:p w14:paraId="5E7448CC" w14:textId="62E2205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Montant (€)</w:t>
            </w:r>
          </w:p>
        </w:tc>
      </w:tr>
      <w:tr w:rsidR="09804D36" w14:paraId="7AFDD884" w14:textId="77777777" w:rsidTr="09804D36">
        <w:trPr>
          <w:trHeight w:val="300"/>
        </w:trPr>
        <w:tc>
          <w:tcPr>
            <w:tcW w:w="2820" w:type="dxa"/>
            <w:tcBorders>
              <w:bottom w:val="single" w:sz="5" w:space="0" w:color="auto"/>
            </w:tcBorders>
            <w:tcMar>
              <w:top w:w="150" w:type="dxa"/>
              <w:bottom w:w="150" w:type="dxa"/>
              <w:right w:w="240" w:type="dxa"/>
            </w:tcMar>
            <w:vAlign w:val="center"/>
          </w:tcPr>
          <w:p w14:paraId="2A6EB7E4" w14:textId="438E82E3"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Alimentation industrielle d'appoint</w:t>
            </w:r>
          </w:p>
        </w:tc>
        <w:tc>
          <w:tcPr>
            <w:tcW w:w="2505" w:type="dxa"/>
            <w:tcBorders>
              <w:bottom w:val="single" w:sz="5" w:space="0" w:color="auto"/>
            </w:tcBorders>
            <w:tcMar>
              <w:top w:w="150" w:type="dxa"/>
              <w:left w:w="240" w:type="dxa"/>
              <w:bottom w:w="150" w:type="dxa"/>
              <w:right w:w="240" w:type="dxa"/>
            </w:tcMar>
            <w:vAlign w:val="center"/>
          </w:tcPr>
          <w:p w14:paraId="3753E9FA" w14:textId="25185E0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40 % résiduel de la ration (substitution 60 % par larves BSF + lentilles)</w:t>
            </w:r>
          </w:p>
        </w:tc>
        <w:tc>
          <w:tcPr>
            <w:tcW w:w="1860" w:type="dxa"/>
            <w:tcBorders>
              <w:bottom w:val="single" w:sz="5" w:space="0" w:color="auto"/>
            </w:tcBorders>
            <w:tcMar>
              <w:top w:w="150" w:type="dxa"/>
              <w:left w:w="240" w:type="dxa"/>
              <w:bottom w:w="150" w:type="dxa"/>
              <w:right w:w="240" w:type="dxa"/>
            </w:tcMar>
            <w:vAlign w:val="center"/>
          </w:tcPr>
          <w:p w14:paraId="4FA404AA" w14:textId="60B6D84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5 000–8 000</w:t>
            </w:r>
          </w:p>
        </w:tc>
        <w:tc>
          <w:tcPr>
            <w:tcW w:w="1830" w:type="dxa"/>
            <w:tcBorders>
              <w:bottom w:val="single" w:sz="5" w:space="0" w:color="auto"/>
            </w:tcBorders>
            <w:tcMar>
              <w:top w:w="150" w:type="dxa"/>
              <w:left w:w="240" w:type="dxa"/>
              <w:bottom w:w="150" w:type="dxa"/>
            </w:tcMar>
            <w:vAlign w:val="center"/>
          </w:tcPr>
          <w:p w14:paraId="550298F4" w14:textId="25D51AB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1 110–1 780 €</w:t>
            </w:r>
          </w:p>
        </w:tc>
      </w:tr>
      <w:tr w:rsidR="09804D36" w14:paraId="1AD11963" w14:textId="77777777" w:rsidTr="09804D36">
        <w:trPr>
          <w:trHeight w:val="300"/>
        </w:trPr>
        <w:tc>
          <w:tcPr>
            <w:tcW w:w="2820" w:type="dxa"/>
            <w:tcBorders>
              <w:bottom w:val="single" w:sz="5" w:space="0" w:color="auto"/>
            </w:tcBorders>
            <w:tcMar>
              <w:top w:w="150" w:type="dxa"/>
              <w:bottom w:w="150" w:type="dxa"/>
              <w:right w:w="240" w:type="dxa"/>
            </w:tcMar>
            <w:vAlign w:val="center"/>
          </w:tcPr>
          <w:p w14:paraId="4182E416" w14:textId="43F524D7"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Alevins</w:t>
            </w:r>
            <w:r w:rsidRPr="09804D36">
              <w:rPr>
                <w:rFonts w:ascii="system-ui" w:eastAsia="system-ui" w:hAnsi="system-ui" w:cs="system-ui"/>
                <w:sz w:val="22"/>
                <w:szCs w:val="22"/>
              </w:rPr>
              <w:t xml:space="preserve"> (renouvellement lots)</w:t>
            </w:r>
          </w:p>
        </w:tc>
        <w:tc>
          <w:tcPr>
            <w:tcW w:w="2505" w:type="dxa"/>
            <w:tcBorders>
              <w:bottom w:val="single" w:sz="5" w:space="0" w:color="auto"/>
            </w:tcBorders>
            <w:tcMar>
              <w:top w:w="150" w:type="dxa"/>
              <w:left w:w="240" w:type="dxa"/>
              <w:bottom w:w="150" w:type="dxa"/>
              <w:right w:w="240" w:type="dxa"/>
            </w:tcMar>
            <w:vAlign w:val="center"/>
          </w:tcPr>
          <w:p w14:paraId="5EFA9AA2" w14:textId="221F3DF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 cycles par an</w:t>
            </w:r>
          </w:p>
        </w:tc>
        <w:tc>
          <w:tcPr>
            <w:tcW w:w="1860" w:type="dxa"/>
            <w:tcBorders>
              <w:bottom w:val="single" w:sz="5" w:space="0" w:color="auto"/>
            </w:tcBorders>
            <w:tcMar>
              <w:top w:w="150" w:type="dxa"/>
              <w:left w:w="240" w:type="dxa"/>
              <w:bottom w:w="150" w:type="dxa"/>
              <w:right w:w="240" w:type="dxa"/>
            </w:tcMar>
            <w:vAlign w:val="center"/>
          </w:tcPr>
          <w:p w14:paraId="41B9B50A" w14:textId="1652596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1 000–2 000</w:t>
            </w:r>
          </w:p>
        </w:tc>
        <w:tc>
          <w:tcPr>
            <w:tcW w:w="1830" w:type="dxa"/>
            <w:tcBorders>
              <w:bottom w:val="single" w:sz="5" w:space="0" w:color="auto"/>
            </w:tcBorders>
            <w:tcMar>
              <w:top w:w="150" w:type="dxa"/>
              <w:left w:w="240" w:type="dxa"/>
              <w:bottom w:w="150" w:type="dxa"/>
            </w:tcMar>
            <w:vAlign w:val="center"/>
          </w:tcPr>
          <w:p w14:paraId="470C150E" w14:textId="15BBBB7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220–440 €</w:t>
            </w:r>
          </w:p>
        </w:tc>
      </w:tr>
      <w:tr w:rsidR="09804D36" w14:paraId="0E34B5E9" w14:textId="77777777" w:rsidTr="09804D36">
        <w:trPr>
          <w:trHeight w:val="300"/>
        </w:trPr>
        <w:tc>
          <w:tcPr>
            <w:tcW w:w="2820" w:type="dxa"/>
            <w:tcBorders>
              <w:bottom w:val="single" w:sz="5" w:space="0" w:color="auto"/>
            </w:tcBorders>
            <w:tcMar>
              <w:top w:w="150" w:type="dxa"/>
              <w:bottom w:w="150" w:type="dxa"/>
              <w:right w:w="240" w:type="dxa"/>
            </w:tcMar>
            <w:vAlign w:val="center"/>
          </w:tcPr>
          <w:p w14:paraId="6DF689A5" w14:textId="6A7753C7"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Main-d'œuvre</w:t>
            </w:r>
          </w:p>
        </w:tc>
        <w:tc>
          <w:tcPr>
            <w:tcW w:w="2505" w:type="dxa"/>
            <w:tcBorders>
              <w:bottom w:val="single" w:sz="5" w:space="0" w:color="auto"/>
            </w:tcBorders>
            <w:tcMar>
              <w:top w:w="150" w:type="dxa"/>
              <w:left w:w="240" w:type="dxa"/>
              <w:bottom w:w="150" w:type="dxa"/>
              <w:right w:w="240" w:type="dxa"/>
            </w:tcMar>
            <w:vAlign w:val="center"/>
          </w:tcPr>
          <w:p w14:paraId="0A11D400" w14:textId="0F311A7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 responsable aquaponie (temps plein) + appui ouvrier polyvalent</w:t>
            </w:r>
          </w:p>
        </w:tc>
        <w:tc>
          <w:tcPr>
            <w:tcW w:w="1860" w:type="dxa"/>
            <w:tcBorders>
              <w:bottom w:val="single" w:sz="5" w:space="0" w:color="auto"/>
            </w:tcBorders>
            <w:tcMar>
              <w:top w:w="150" w:type="dxa"/>
              <w:left w:w="240" w:type="dxa"/>
              <w:bottom w:w="150" w:type="dxa"/>
              <w:right w:w="240" w:type="dxa"/>
            </w:tcMar>
            <w:vAlign w:val="center"/>
          </w:tcPr>
          <w:p w14:paraId="64DC5572" w14:textId="1F833DC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24 000–30 000</w:t>
            </w:r>
          </w:p>
        </w:tc>
        <w:tc>
          <w:tcPr>
            <w:tcW w:w="1830" w:type="dxa"/>
            <w:tcBorders>
              <w:bottom w:val="single" w:sz="5" w:space="0" w:color="auto"/>
            </w:tcBorders>
            <w:tcMar>
              <w:top w:w="150" w:type="dxa"/>
              <w:left w:w="240" w:type="dxa"/>
              <w:bottom w:w="150" w:type="dxa"/>
            </w:tcMar>
            <w:vAlign w:val="center"/>
          </w:tcPr>
          <w:p w14:paraId="5E5A0AD2" w14:textId="1BDD201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5 330–6 670 €</w:t>
            </w:r>
          </w:p>
        </w:tc>
      </w:tr>
      <w:tr w:rsidR="09804D36" w14:paraId="353B377E" w14:textId="77777777" w:rsidTr="09804D36">
        <w:trPr>
          <w:trHeight w:val="300"/>
        </w:trPr>
        <w:tc>
          <w:tcPr>
            <w:tcW w:w="2820" w:type="dxa"/>
            <w:tcBorders>
              <w:bottom w:val="single" w:sz="5" w:space="0" w:color="auto"/>
            </w:tcBorders>
            <w:tcMar>
              <w:top w:w="150" w:type="dxa"/>
              <w:bottom w:w="150" w:type="dxa"/>
              <w:right w:w="240" w:type="dxa"/>
            </w:tcMar>
            <w:vAlign w:val="center"/>
          </w:tcPr>
          <w:p w14:paraId="6D7777C1" w14:textId="404EF985"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Énergie</w:t>
            </w:r>
            <w:r w:rsidRPr="09804D36">
              <w:rPr>
                <w:rFonts w:ascii="system-ui" w:eastAsia="system-ui" w:hAnsi="system-ui" w:cs="system-ui"/>
                <w:sz w:val="22"/>
                <w:szCs w:val="22"/>
              </w:rPr>
              <w:t xml:space="preserve"> (pompes, aération, chambre froide)</w:t>
            </w:r>
          </w:p>
        </w:tc>
        <w:tc>
          <w:tcPr>
            <w:tcW w:w="2505" w:type="dxa"/>
            <w:tcBorders>
              <w:bottom w:val="single" w:sz="5" w:space="0" w:color="auto"/>
            </w:tcBorders>
            <w:tcMar>
              <w:top w:w="150" w:type="dxa"/>
              <w:left w:w="240" w:type="dxa"/>
              <w:bottom w:w="150" w:type="dxa"/>
              <w:right w:w="240" w:type="dxa"/>
            </w:tcMar>
            <w:vAlign w:val="center"/>
          </w:tcPr>
          <w:p w14:paraId="14D8504D" w14:textId="4086B5A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Partiellement couvert par solaire en phase 4</w:t>
            </w:r>
          </w:p>
        </w:tc>
        <w:tc>
          <w:tcPr>
            <w:tcW w:w="1860" w:type="dxa"/>
            <w:tcBorders>
              <w:bottom w:val="single" w:sz="5" w:space="0" w:color="auto"/>
            </w:tcBorders>
            <w:tcMar>
              <w:top w:w="150" w:type="dxa"/>
              <w:left w:w="240" w:type="dxa"/>
              <w:bottom w:w="150" w:type="dxa"/>
              <w:right w:w="240" w:type="dxa"/>
            </w:tcMar>
            <w:vAlign w:val="center"/>
          </w:tcPr>
          <w:p w14:paraId="1539DB50" w14:textId="3440590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5 000–10 000</w:t>
            </w:r>
          </w:p>
        </w:tc>
        <w:tc>
          <w:tcPr>
            <w:tcW w:w="1830" w:type="dxa"/>
            <w:tcBorders>
              <w:bottom w:val="single" w:sz="5" w:space="0" w:color="auto"/>
            </w:tcBorders>
            <w:tcMar>
              <w:top w:w="150" w:type="dxa"/>
              <w:left w:w="240" w:type="dxa"/>
              <w:bottom w:w="150" w:type="dxa"/>
            </w:tcMar>
            <w:vAlign w:val="center"/>
          </w:tcPr>
          <w:p w14:paraId="17143FC6" w14:textId="19C6B65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1 110–2 220 €</w:t>
            </w:r>
          </w:p>
        </w:tc>
      </w:tr>
      <w:tr w:rsidR="09804D36" w14:paraId="65026C74" w14:textId="77777777" w:rsidTr="09804D36">
        <w:trPr>
          <w:trHeight w:val="300"/>
        </w:trPr>
        <w:tc>
          <w:tcPr>
            <w:tcW w:w="2820" w:type="dxa"/>
            <w:tcBorders>
              <w:bottom w:val="single" w:sz="5" w:space="0" w:color="auto"/>
            </w:tcBorders>
            <w:tcMar>
              <w:top w:w="150" w:type="dxa"/>
              <w:bottom w:w="150" w:type="dxa"/>
              <w:right w:w="240" w:type="dxa"/>
            </w:tcMar>
            <w:vAlign w:val="center"/>
          </w:tcPr>
          <w:p w14:paraId="7362A04D" w14:textId="0FB4D47A"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Entretien et maintenance</w:t>
            </w:r>
            <w:r w:rsidRPr="09804D36">
              <w:rPr>
                <w:rFonts w:ascii="system-ui" w:eastAsia="system-ui" w:hAnsi="system-ui" w:cs="system-ui"/>
                <w:sz w:val="22"/>
                <w:szCs w:val="22"/>
              </w:rPr>
              <w:t xml:space="preserve"> (pompes, bassins, biofiltre)</w:t>
            </w:r>
          </w:p>
        </w:tc>
        <w:tc>
          <w:tcPr>
            <w:tcW w:w="2505" w:type="dxa"/>
            <w:tcBorders>
              <w:bottom w:val="single" w:sz="5" w:space="0" w:color="auto"/>
            </w:tcBorders>
            <w:tcMar>
              <w:top w:w="150" w:type="dxa"/>
              <w:left w:w="240" w:type="dxa"/>
              <w:bottom w:w="150" w:type="dxa"/>
              <w:right w:w="240" w:type="dxa"/>
            </w:tcMar>
            <w:vAlign w:val="center"/>
          </w:tcPr>
          <w:p w14:paraId="36E1163D" w14:textId="15BA6AB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Pièces d'usure, réparations</w:t>
            </w:r>
          </w:p>
        </w:tc>
        <w:tc>
          <w:tcPr>
            <w:tcW w:w="1860" w:type="dxa"/>
            <w:tcBorders>
              <w:bottom w:val="single" w:sz="5" w:space="0" w:color="auto"/>
            </w:tcBorders>
            <w:tcMar>
              <w:top w:w="150" w:type="dxa"/>
              <w:left w:w="240" w:type="dxa"/>
              <w:bottom w:w="150" w:type="dxa"/>
              <w:right w:w="240" w:type="dxa"/>
            </w:tcMar>
            <w:vAlign w:val="center"/>
          </w:tcPr>
          <w:p w14:paraId="378D826A" w14:textId="7EC5824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2 000–3 000</w:t>
            </w:r>
          </w:p>
        </w:tc>
        <w:tc>
          <w:tcPr>
            <w:tcW w:w="1830" w:type="dxa"/>
            <w:tcBorders>
              <w:bottom w:val="single" w:sz="5" w:space="0" w:color="auto"/>
            </w:tcBorders>
            <w:tcMar>
              <w:top w:w="150" w:type="dxa"/>
              <w:left w:w="240" w:type="dxa"/>
              <w:bottom w:w="150" w:type="dxa"/>
            </w:tcMar>
            <w:vAlign w:val="center"/>
          </w:tcPr>
          <w:p w14:paraId="6C2B5A1E" w14:textId="354D0F1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440–670 €</w:t>
            </w:r>
          </w:p>
        </w:tc>
      </w:tr>
      <w:tr w:rsidR="09804D36" w14:paraId="6DF25C73" w14:textId="77777777" w:rsidTr="09804D36">
        <w:trPr>
          <w:trHeight w:val="300"/>
        </w:trPr>
        <w:tc>
          <w:tcPr>
            <w:tcW w:w="2820" w:type="dxa"/>
            <w:tcBorders>
              <w:bottom w:val="single" w:sz="5" w:space="0" w:color="auto"/>
            </w:tcBorders>
            <w:tcMar>
              <w:top w:w="150" w:type="dxa"/>
              <w:bottom w:w="150" w:type="dxa"/>
              <w:right w:w="240" w:type="dxa"/>
            </w:tcMar>
            <w:vAlign w:val="center"/>
          </w:tcPr>
          <w:p w14:paraId="2387CAE9" w14:textId="05CA0FC8"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Frais commerciaux et emballages</w:t>
            </w:r>
          </w:p>
        </w:tc>
        <w:tc>
          <w:tcPr>
            <w:tcW w:w="2505" w:type="dxa"/>
            <w:tcBorders>
              <w:bottom w:val="single" w:sz="5" w:space="0" w:color="auto"/>
            </w:tcBorders>
            <w:tcMar>
              <w:top w:w="150" w:type="dxa"/>
              <w:left w:w="240" w:type="dxa"/>
              <w:bottom w:w="150" w:type="dxa"/>
              <w:right w:w="240" w:type="dxa"/>
            </w:tcMar>
            <w:vAlign w:val="center"/>
          </w:tcPr>
          <w:p w14:paraId="3462FB73" w14:textId="70C0BF4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Marketing, livraisons, conditionnement</w:t>
            </w:r>
          </w:p>
        </w:tc>
        <w:tc>
          <w:tcPr>
            <w:tcW w:w="1860" w:type="dxa"/>
            <w:tcBorders>
              <w:bottom w:val="single" w:sz="5" w:space="0" w:color="auto"/>
            </w:tcBorders>
            <w:tcMar>
              <w:top w:w="150" w:type="dxa"/>
              <w:left w:w="240" w:type="dxa"/>
              <w:bottom w:w="150" w:type="dxa"/>
              <w:right w:w="240" w:type="dxa"/>
            </w:tcMar>
            <w:vAlign w:val="center"/>
          </w:tcPr>
          <w:p w14:paraId="1F7B2674" w14:textId="29384BB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3 000–5 000</w:t>
            </w:r>
          </w:p>
        </w:tc>
        <w:tc>
          <w:tcPr>
            <w:tcW w:w="1830" w:type="dxa"/>
            <w:tcBorders>
              <w:bottom w:val="single" w:sz="5" w:space="0" w:color="auto"/>
            </w:tcBorders>
            <w:tcMar>
              <w:top w:w="150" w:type="dxa"/>
              <w:left w:w="240" w:type="dxa"/>
              <w:bottom w:w="150" w:type="dxa"/>
            </w:tcMar>
            <w:vAlign w:val="center"/>
          </w:tcPr>
          <w:p w14:paraId="447195E3" w14:textId="0EC7C9C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670–1 110 €</w:t>
            </w:r>
          </w:p>
        </w:tc>
      </w:tr>
      <w:tr w:rsidR="09804D36" w14:paraId="57DE349A" w14:textId="77777777" w:rsidTr="09804D36">
        <w:trPr>
          <w:trHeight w:val="300"/>
        </w:trPr>
        <w:tc>
          <w:tcPr>
            <w:tcW w:w="2820" w:type="dxa"/>
            <w:tcBorders>
              <w:bottom w:val="single" w:sz="5" w:space="0" w:color="auto"/>
            </w:tcBorders>
            <w:tcMar>
              <w:top w:w="150" w:type="dxa"/>
              <w:bottom w:w="150" w:type="dxa"/>
              <w:right w:w="240" w:type="dxa"/>
            </w:tcMar>
            <w:vAlign w:val="center"/>
          </w:tcPr>
          <w:p w14:paraId="227237CF" w14:textId="269E44EF"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lastRenderedPageBreak/>
              <w:t>Frais vétérinaires et sanitaires</w:t>
            </w:r>
          </w:p>
        </w:tc>
        <w:tc>
          <w:tcPr>
            <w:tcW w:w="2505" w:type="dxa"/>
            <w:tcBorders>
              <w:bottom w:val="single" w:sz="5" w:space="0" w:color="auto"/>
            </w:tcBorders>
            <w:tcMar>
              <w:top w:w="150" w:type="dxa"/>
              <w:left w:w="240" w:type="dxa"/>
              <w:bottom w:w="150" w:type="dxa"/>
              <w:right w:w="240" w:type="dxa"/>
            </w:tcMar>
            <w:vAlign w:val="center"/>
          </w:tcPr>
          <w:p w14:paraId="0E1F0AE5" w14:textId="15CF683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Contrôles, analyses, protocoles</w:t>
            </w:r>
          </w:p>
        </w:tc>
        <w:tc>
          <w:tcPr>
            <w:tcW w:w="1860" w:type="dxa"/>
            <w:tcBorders>
              <w:bottom w:val="single" w:sz="5" w:space="0" w:color="auto"/>
            </w:tcBorders>
            <w:tcMar>
              <w:top w:w="150" w:type="dxa"/>
              <w:left w:w="240" w:type="dxa"/>
              <w:bottom w:w="150" w:type="dxa"/>
              <w:right w:w="240" w:type="dxa"/>
            </w:tcMar>
            <w:vAlign w:val="center"/>
          </w:tcPr>
          <w:p w14:paraId="34A45EE1" w14:textId="6DFECE1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1 000–2 000</w:t>
            </w:r>
          </w:p>
        </w:tc>
        <w:tc>
          <w:tcPr>
            <w:tcW w:w="1830" w:type="dxa"/>
            <w:tcBorders>
              <w:bottom w:val="single" w:sz="5" w:space="0" w:color="auto"/>
            </w:tcBorders>
            <w:tcMar>
              <w:top w:w="150" w:type="dxa"/>
              <w:left w:w="240" w:type="dxa"/>
              <w:bottom w:w="150" w:type="dxa"/>
            </w:tcMar>
            <w:vAlign w:val="center"/>
          </w:tcPr>
          <w:p w14:paraId="0D80156F" w14:textId="2A0D5D9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220–440 €</w:t>
            </w:r>
          </w:p>
        </w:tc>
      </w:tr>
      <w:tr w:rsidR="09804D36" w14:paraId="2296B314" w14:textId="77777777" w:rsidTr="09804D36">
        <w:trPr>
          <w:trHeight w:val="300"/>
        </w:trPr>
        <w:tc>
          <w:tcPr>
            <w:tcW w:w="2820" w:type="dxa"/>
            <w:tcBorders>
              <w:bottom w:val="single" w:sz="5" w:space="0" w:color="auto"/>
            </w:tcBorders>
            <w:tcMar>
              <w:top w:w="150" w:type="dxa"/>
              <w:bottom w:w="150" w:type="dxa"/>
              <w:right w:w="240" w:type="dxa"/>
            </w:tcMar>
            <w:vAlign w:val="center"/>
          </w:tcPr>
          <w:p w14:paraId="08A713F7" w14:textId="62CE8C30"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Frais administratifs</w:t>
            </w:r>
          </w:p>
        </w:tc>
        <w:tc>
          <w:tcPr>
            <w:tcW w:w="2505" w:type="dxa"/>
            <w:tcBorders>
              <w:bottom w:val="single" w:sz="5" w:space="0" w:color="auto"/>
            </w:tcBorders>
            <w:tcMar>
              <w:top w:w="150" w:type="dxa"/>
              <w:left w:w="240" w:type="dxa"/>
              <w:bottom w:w="150" w:type="dxa"/>
              <w:right w:w="240" w:type="dxa"/>
            </w:tcMar>
            <w:vAlign w:val="center"/>
          </w:tcPr>
          <w:p w14:paraId="1EDB7C9C" w14:textId="1C3E4A2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Gestion, assurances, comptabilité</w:t>
            </w:r>
          </w:p>
        </w:tc>
        <w:tc>
          <w:tcPr>
            <w:tcW w:w="1860" w:type="dxa"/>
            <w:tcBorders>
              <w:bottom w:val="single" w:sz="5" w:space="0" w:color="auto"/>
            </w:tcBorders>
            <w:tcMar>
              <w:top w:w="150" w:type="dxa"/>
              <w:left w:w="240" w:type="dxa"/>
              <w:bottom w:w="150" w:type="dxa"/>
              <w:right w:w="240" w:type="dxa"/>
            </w:tcMar>
            <w:vAlign w:val="center"/>
          </w:tcPr>
          <w:p w14:paraId="5FBD9EAE" w14:textId="453D383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2 000–3 000</w:t>
            </w:r>
          </w:p>
        </w:tc>
        <w:tc>
          <w:tcPr>
            <w:tcW w:w="1830" w:type="dxa"/>
            <w:tcBorders>
              <w:bottom w:val="single" w:sz="5" w:space="0" w:color="auto"/>
            </w:tcBorders>
            <w:tcMar>
              <w:top w:w="150" w:type="dxa"/>
              <w:left w:w="240" w:type="dxa"/>
              <w:bottom w:w="150" w:type="dxa"/>
            </w:tcMar>
            <w:vAlign w:val="center"/>
          </w:tcPr>
          <w:p w14:paraId="77DB8FFA" w14:textId="05698E2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440–670 €</w:t>
            </w:r>
          </w:p>
        </w:tc>
      </w:tr>
      <w:tr w:rsidR="09804D36" w14:paraId="22F31EDF" w14:textId="77777777" w:rsidTr="09804D36">
        <w:trPr>
          <w:trHeight w:val="300"/>
        </w:trPr>
        <w:tc>
          <w:tcPr>
            <w:tcW w:w="2820" w:type="dxa"/>
            <w:tcBorders>
              <w:bottom w:val="single" w:sz="5" w:space="0" w:color="auto"/>
            </w:tcBorders>
            <w:tcMar>
              <w:top w:w="150" w:type="dxa"/>
              <w:bottom w:w="150" w:type="dxa"/>
              <w:right w:w="240" w:type="dxa"/>
            </w:tcMar>
            <w:vAlign w:val="center"/>
          </w:tcPr>
          <w:p w14:paraId="1D867488" w14:textId="245FE57C"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Total charges opérationnelles</w:t>
            </w:r>
          </w:p>
        </w:tc>
        <w:tc>
          <w:tcPr>
            <w:tcW w:w="2505" w:type="dxa"/>
            <w:tcBorders>
              <w:bottom w:val="single" w:sz="5" w:space="0" w:color="auto"/>
            </w:tcBorders>
            <w:tcMar>
              <w:top w:w="150" w:type="dxa"/>
              <w:left w:w="240" w:type="dxa"/>
              <w:bottom w:w="150" w:type="dxa"/>
              <w:right w:w="240" w:type="dxa"/>
            </w:tcMar>
            <w:vAlign w:val="center"/>
          </w:tcPr>
          <w:p w14:paraId="32C0B519" w14:textId="15511DB5" w:rsidR="09804D36" w:rsidRDefault="09804D36"/>
        </w:tc>
        <w:tc>
          <w:tcPr>
            <w:tcW w:w="1860" w:type="dxa"/>
            <w:tcBorders>
              <w:bottom w:val="single" w:sz="5" w:space="0" w:color="auto"/>
            </w:tcBorders>
            <w:tcMar>
              <w:top w:w="150" w:type="dxa"/>
              <w:left w:w="240" w:type="dxa"/>
              <w:bottom w:w="150" w:type="dxa"/>
              <w:right w:w="240" w:type="dxa"/>
            </w:tcMar>
            <w:vAlign w:val="center"/>
          </w:tcPr>
          <w:p w14:paraId="663EE3C5" w14:textId="2AEC2D9E"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43 000–63 000</w:t>
            </w:r>
          </w:p>
        </w:tc>
        <w:tc>
          <w:tcPr>
            <w:tcW w:w="1830" w:type="dxa"/>
            <w:tcBorders>
              <w:bottom w:val="single" w:sz="5" w:space="0" w:color="auto"/>
            </w:tcBorders>
            <w:tcMar>
              <w:top w:w="150" w:type="dxa"/>
              <w:left w:w="240" w:type="dxa"/>
              <w:bottom w:w="150" w:type="dxa"/>
            </w:tcMar>
            <w:vAlign w:val="center"/>
          </w:tcPr>
          <w:p w14:paraId="4AA1BE17" w14:textId="72383D76"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9 560–14 000 €</w:t>
            </w:r>
          </w:p>
        </w:tc>
      </w:tr>
    </w:tbl>
    <w:p w14:paraId="19E7D731" w14:textId="3A31B00C" w:rsidR="6FC329C8" w:rsidRDefault="7B95FDB0" w:rsidP="09804D36">
      <w:pPr>
        <w:pStyle w:val="Titre4"/>
        <w:shd w:val="clear" w:color="auto" w:fill="FFFFFF" w:themeFill="background1"/>
        <w:spacing w:before="240" w:after="240" w:line="420" w:lineRule="auto"/>
      </w:pPr>
      <w:r w:rsidRPr="09804D36">
        <w:rPr>
          <w:rFonts w:ascii="system-ui" w:eastAsia="system-ui" w:hAnsi="system-ui" w:cs="system-ui"/>
          <w:b/>
          <w:bCs/>
          <w:i w:val="0"/>
          <w:iCs w:val="0"/>
          <w:color w:val="0F1115"/>
        </w:rPr>
        <w:t>7.2.3 Économies générées par la circularité</w:t>
      </w:r>
    </w:p>
    <w:tbl>
      <w:tblPr>
        <w:tblW w:w="0" w:type="auto"/>
        <w:tblInd w:w="-600" w:type="dxa"/>
        <w:tblLook w:val="06A0" w:firstRow="1" w:lastRow="0" w:firstColumn="1" w:lastColumn="0" w:noHBand="1" w:noVBand="1"/>
      </w:tblPr>
      <w:tblGrid>
        <w:gridCol w:w="3280"/>
        <w:gridCol w:w="2338"/>
        <w:gridCol w:w="2189"/>
        <w:gridCol w:w="1819"/>
      </w:tblGrid>
      <w:tr w:rsidR="09804D36" w14:paraId="74B527A8" w14:textId="77777777" w:rsidTr="09804D36">
        <w:trPr>
          <w:trHeight w:val="300"/>
        </w:trPr>
        <w:tc>
          <w:tcPr>
            <w:tcW w:w="3660" w:type="dxa"/>
            <w:tcBorders>
              <w:top w:val="nil"/>
              <w:bottom w:val="single" w:sz="5" w:space="0" w:color="auto"/>
            </w:tcBorders>
            <w:tcMar>
              <w:top w:w="150" w:type="dxa"/>
              <w:bottom w:w="150" w:type="dxa"/>
              <w:right w:w="240" w:type="dxa"/>
            </w:tcMar>
            <w:vAlign w:val="center"/>
          </w:tcPr>
          <w:p w14:paraId="26F2BB74" w14:textId="10C1876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Intrant substitué</w:t>
            </w:r>
          </w:p>
        </w:tc>
        <w:tc>
          <w:tcPr>
            <w:tcW w:w="2520" w:type="dxa"/>
            <w:tcBorders>
              <w:top w:val="nil"/>
              <w:bottom w:val="single" w:sz="5" w:space="0" w:color="auto"/>
            </w:tcBorders>
            <w:tcMar>
              <w:top w:w="150" w:type="dxa"/>
              <w:left w:w="240" w:type="dxa"/>
              <w:bottom w:w="150" w:type="dxa"/>
              <w:right w:w="240" w:type="dxa"/>
            </w:tcMar>
            <w:vAlign w:val="center"/>
          </w:tcPr>
          <w:p w14:paraId="084A14A1" w14:textId="06EFBCA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Taux de substitution</w:t>
            </w:r>
          </w:p>
        </w:tc>
        <w:tc>
          <w:tcPr>
            <w:tcW w:w="2415" w:type="dxa"/>
            <w:tcBorders>
              <w:top w:val="nil"/>
              <w:bottom w:val="single" w:sz="5" w:space="0" w:color="auto"/>
            </w:tcBorders>
            <w:tcMar>
              <w:top w:w="150" w:type="dxa"/>
              <w:left w:w="240" w:type="dxa"/>
              <w:bottom w:w="150" w:type="dxa"/>
              <w:right w:w="240" w:type="dxa"/>
            </w:tcMar>
            <w:vAlign w:val="center"/>
          </w:tcPr>
          <w:p w14:paraId="2BCB0A6C" w14:textId="4A3E165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Coût évité (K COP/an)</w:t>
            </w:r>
          </w:p>
        </w:tc>
        <w:tc>
          <w:tcPr>
            <w:tcW w:w="1995" w:type="dxa"/>
            <w:tcBorders>
              <w:top w:val="nil"/>
              <w:bottom w:val="single" w:sz="5" w:space="0" w:color="auto"/>
            </w:tcBorders>
            <w:tcMar>
              <w:top w:w="150" w:type="dxa"/>
              <w:left w:w="240" w:type="dxa"/>
              <w:bottom w:w="150" w:type="dxa"/>
              <w:right w:w="240" w:type="dxa"/>
            </w:tcMar>
            <w:vAlign w:val="center"/>
          </w:tcPr>
          <w:p w14:paraId="36196716" w14:textId="6B819D7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Coût évité (€/an)</w:t>
            </w:r>
          </w:p>
        </w:tc>
      </w:tr>
      <w:tr w:rsidR="09804D36" w14:paraId="6599CB9A" w14:textId="77777777" w:rsidTr="09804D36">
        <w:trPr>
          <w:trHeight w:val="300"/>
        </w:trPr>
        <w:tc>
          <w:tcPr>
            <w:tcW w:w="3660" w:type="dxa"/>
            <w:tcBorders>
              <w:bottom w:val="single" w:sz="5" w:space="0" w:color="auto"/>
            </w:tcBorders>
            <w:tcMar>
              <w:top w:w="150" w:type="dxa"/>
              <w:bottom w:w="150" w:type="dxa"/>
              <w:right w:w="240" w:type="dxa"/>
            </w:tcMar>
            <w:vAlign w:val="center"/>
          </w:tcPr>
          <w:p w14:paraId="44249153" w14:textId="4BE9E26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Aliments industriels pour poissons (farine de poisson, soja)</w:t>
            </w:r>
          </w:p>
        </w:tc>
        <w:tc>
          <w:tcPr>
            <w:tcW w:w="2520" w:type="dxa"/>
            <w:tcBorders>
              <w:bottom w:val="single" w:sz="5" w:space="0" w:color="auto"/>
            </w:tcBorders>
            <w:tcMar>
              <w:top w:w="150" w:type="dxa"/>
              <w:left w:w="240" w:type="dxa"/>
              <w:bottom w:w="150" w:type="dxa"/>
              <w:right w:w="240" w:type="dxa"/>
            </w:tcMar>
            <w:vAlign w:val="center"/>
          </w:tcPr>
          <w:p w14:paraId="1EEA37C0" w14:textId="4D48D52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40–60 %</w:t>
            </w:r>
          </w:p>
        </w:tc>
        <w:tc>
          <w:tcPr>
            <w:tcW w:w="2415" w:type="dxa"/>
            <w:tcBorders>
              <w:bottom w:val="single" w:sz="5" w:space="0" w:color="auto"/>
            </w:tcBorders>
            <w:tcMar>
              <w:top w:w="150" w:type="dxa"/>
              <w:left w:w="240" w:type="dxa"/>
              <w:bottom w:w="150" w:type="dxa"/>
              <w:right w:w="240" w:type="dxa"/>
            </w:tcMar>
            <w:vAlign w:val="center"/>
          </w:tcPr>
          <w:p w14:paraId="00FD4264" w14:textId="65BC1A3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8 000–15 000</w:t>
            </w:r>
          </w:p>
        </w:tc>
        <w:tc>
          <w:tcPr>
            <w:tcW w:w="1995" w:type="dxa"/>
            <w:tcBorders>
              <w:bottom w:val="single" w:sz="5" w:space="0" w:color="auto"/>
            </w:tcBorders>
            <w:tcMar>
              <w:top w:w="150" w:type="dxa"/>
              <w:left w:w="240" w:type="dxa"/>
              <w:bottom w:w="150" w:type="dxa"/>
            </w:tcMar>
            <w:vAlign w:val="center"/>
          </w:tcPr>
          <w:p w14:paraId="44113BB3" w14:textId="02881B0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1 780–3 330 €</w:t>
            </w:r>
          </w:p>
        </w:tc>
      </w:tr>
      <w:tr w:rsidR="09804D36" w14:paraId="4E42C33B" w14:textId="77777777" w:rsidTr="09804D36">
        <w:trPr>
          <w:trHeight w:val="300"/>
        </w:trPr>
        <w:tc>
          <w:tcPr>
            <w:tcW w:w="3660" w:type="dxa"/>
            <w:tcBorders>
              <w:bottom w:val="single" w:sz="5" w:space="0" w:color="auto"/>
            </w:tcBorders>
            <w:tcMar>
              <w:top w:w="150" w:type="dxa"/>
              <w:bottom w:w="150" w:type="dxa"/>
              <w:right w:w="240" w:type="dxa"/>
            </w:tcMar>
            <w:vAlign w:val="center"/>
          </w:tcPr>
          <w:p w14:paraId="23E062CE" w14:textId="0AA233A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Engrais chimiques pour cultures hydroponiques</w:t>
            </w:r>
          </w:p>
        </w:tc>
        <w:tc>
          <w:tcPr>
            <w:tcW w:w="2520" w:type="dxa"/>
            <w:tcBorders>
              <w:bottom w:val="single" w:sz="5" w:space="0" w:color="auto"/>
            </w:tcBorders>
            <w:tcMar>
              <w:top w:w="150" w:type="dxa"/>
              <w:left w:w="240" w:type="dxa"/>
              <w:bottom w:w="150" w:type="dxa"/>
              <w:right w:w="240" w:type="dxa"/>
            </w:tcMar>
            <w:vAlign w:val="center"/>
          </w:tcPr>
          <w:p w14:paraId="24EC8247" w14:textId="682D15E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100 %</w:t>
            </w:r>
          </w:p>
        </w:tc>
        <w:tc>
          <w:tcPr>
            <w:tcW w:w="2415" w:type="dxa"/>
            <w:tcBorders>
              <w:bottom w:val="single" w:sz="5" w:space="0" w:color="auto"/>
            </w:tcBorders>
            <w:tcMar>
              <w:top w:w="150" w:type="dxa"/>
              <w:left w:w="240" w:type="dxa"/>
              <w:bottom w:w="150" w:type="dxa"/>
              <w:right w:w="240" w:type="dxa"/>
            </w:tcMar>
            <w:vAlign w:val="center"/>
          </w:tcPr>
          <w:p w14:paraId="41438C91" w14:textId="71DCC8F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2 000–4 000</w:t>
            </w:r>
          </w:p>
        </w:tc>
        <w:tc>
          <w:tcPr>
            <w:tcW w:w="1995" w:type="dxa"/>
            <w:tcBorders>
              <w:bottom w:val="single" w:sz="5" w:space="0" w:color="auto"/>
            </w:tcBorders>
            <w:tcMar>
              <w:top w:w="150" w:type="dxa"/>
              <w:left w:w="240" w:type="dxa"/>
              <w:bottom w:w="150" w:type="dxa"/>
            </w:tcMar>
            <w:vAlign w:val="center"/>
          </w:tcPr>
          <w:p w14:paraId="357A448A" w14:textId="6CA9576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440–890 €</w:t>
            </w:r>
          </w:p>
        </w:tc>
      </w:tr>
      <w:tr w:rsidR="09804D36" w14:paraId="231F6695" w14:textId="77777777" w:rsidTr="09804D36">
        <w:trPr>
          <w:trHeight w:val="300"/>
        </w:trPr>
        <w:tc>
          <w:tcPr>
            <w:tcW w:w="3660" w:type="dxa"/>
            <w:tcBorders>
              <w:bottom w:val="single" w:sz="5" w:space="0" w:color="auto"/>
            </w:tcBorders>
            <w:tcMar>
              <w:top w:w="150" w:type="dxa"/>
              <w:bottom w:w="150" w:type="dxa"/>
              <w:right w:w="240" w:type="dxa"/>
            </w:tcMar>
            <w:vAlign w:val="center"/>
          </w:tcPr>
          <w:p w14:paraId="152114C1" w14:textId="64197894"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Total économies annuelles</w:t>
            </w:r>
          </w:p>
        </w:tc>
        <w:tc>
          <w:tcPr>
            <w:tcW w:w="2520" w:type="dxa"/>
            <w:tcBorders>
              <w:bottom w:val="single" w:sz="5" w:space="0" w:color="auto"/>
            </w:tcBorders>
            <w:tcMar>
              <w:top w:w="150" w:type="dxa"/>
              <w:left w:w="240" w:type="dxa"/>
              <w:bottom w:w="150" w:type="dxa"/>
              <w:right w:w="240" w:type="dxa"/>
            </w:tcMar>
            <w:vAlign w:val="center"/>
          </w:tcPr>
          <w:p w14:paraId="31D1B21C" w14:textId="333C7E7F" w:rsidR="09804D36" w:rsidRDefault="09804D36"/>
        </w:tc>
        <w:tc>
          <w:tcPr>
            <w:tcW w:w="2415" w:type="dxa"/>
            <w:tcBorders>
              <w:bottom w:val="single" w:sz="5" w:space="0" w:color="auto"/>
            </w:tcBorders>
            <w:tcMar>
              <w:top w:w="150" w:type="dxa"/>
              <w:left w:w="240" w:type="dxa"/>
              <w:bottom w:w="150" w:type="dxa"/>
              <w:right w:w="240" w:type="dxa"/>
            </w:tcMar>
            <w:vAlign w:val="center"/>
          </w:tcPr>
          <w:p w14:paraId="4027C62C" w14:textId="3ACFE5DF"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10 000–19 000</w:t>
            </w:r>
          </w:p>
        </w:tc>
        <w:tc>
          <w:tcPr>
            <w:tcW w:w="1995" w:type="dxa"/>
            <w:tcBorders>
              <w:bottom w:val="single" w:sz="5" w:space="0" w:color="auto"/>
            </w:tcBorders>
            <w:tcMar>
              <w:top w:w="150" w:type="dxa"/>
              <w:left w:w="240" w:type="dxa"/>
              <w:bottom w:w="150" w:type="dxa"/>
            </w:tcMar>
            <w:vAlign w:val="center"/>
          </w:tcPr>
          <w:p w14:paraId="74433C41" w14:textId="13A5604D"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2 220–4 220 €</w:t>
            </w:r>
          </w:p>
        </w:tc>
      </w:tr>
    </w:tbl>
    <w:p w14:paraId="6BDA02EE" w14:textId="3B17629F" w:rsidR="6FC329C8" w:rsidRDefault="7B95FDB0" w:rsidP="09804D36">
      <w:pPr>
        <w:shd w:val="clear" w:color="auto" w:fill="FFFFFF" w:themeFill="background1"/>
        <w:spacing w:before="240" w:after="240"/>
      </w:pPr>
      <w:r w:rsidRPr="09804D36">
        <w:rPr>
          <w:rFonts w:ascii="system-ui" w:eastAsia="system-ui" w:hAnsi="system-ui" w:cs="system-ui"/>
          <w:i/>
          <w:iCs/>
          <w:color w:val="0F1115"/>
        </w:rPr>
        <w:t>Ces économies sont intégrées dans la structure des coûts présentée ci‑dessus (elles réduisent les charges par rapport à un modèle conventionnel).</w:t>
      </w:r>
    </w:p>
    <w:p w14:paraId="05BAA3A9" w14:textId="57C5E7E6" w:rsidR="6FC329C8" w:rsidRDefault="6FC329C8" w:rsidP="09804D36">
      <w:pPr>
        <w:spacing w:before="322" w:after="322"/>
      </w:pPr>
    </w:p>
    <w:p w14:paraId="229B9CF4" w14:textId="0AC3C014" w:rsidR="6FC329C8" w:rsidRDefault="7B95FDB0" w:rsidP="008A7756">
      <w:pPr>
        <w:pStyle w:val="Titre2"/>
      </w:pPr>
      <w:r w:rsidRPr="09804D36">
        <w:rPr>
          <w:rFonts w:eastAsia="system-ui"/>
        </w:rPr>
        <w:t>7.3 Marges potentielles (phase 5, maturité)</w:t>
      </w:r>
    </w:p>
    <w:p w14:paraId="18CB9ECB" w14:textId="51649F07" w:rsidR="6FC329C8" w:rsidRDefault="7B95FDB0" w:rsidP="09804D36">
      <w:pPr>
        <w:shd w:val="clear" w:color="auto" w:fill="FFFFFF" w:themeFill="background1"/>
        <w:spacing w:before="240" w:after="240"/>
      </w:pPr>
      <w:r w:rsidRPr="09804D36">
        <w:rPr>
          <w:rFonts w:ascii="system-ui" w:eastAsia="system-ui" w:hAnsi="system-ui" w:cs="system-ui"/>
          <w:color w:val="0F1115"/>
        </w:rPr>
        <w:t xml:space="preserve">Les calculs ci‑dessous sont établis pour la </w:t>
      </w:r>
      <w:r w:rsidRPr="09804D36">
        <w:rPr>
          <w:rFonts w:ascii="system-ui" w:eastAsia="system-ui" w:hAnsi="system-ui" w:cs="system-ui"/>
          <w:b/>
          <w:bCs/>
          <w:color w:val="0F1115"/>
        </w:rPr>
        <w:t>phase 5 (maturité)</w:t>
      </w:r>
      <w:r w:rsidRPr="09804D36">
        <w:rPr>
          <w:rFonts w:ascii="system-ui" w:eastAsia="system-ui" w:hAnsi="system-ui" w:cs="system-ui"/>
          <w:color w:val="0F1115"/>
        </w:rPr>
        <w:t xml:space="preserve"> avec une production annuelle d'environ 600 kg de poisson, des légumes hydroponiques en continu, et 40–60 abonnés CSA.</w:t>
      </w:r>
    </w:p>
    <w:tbl>
      <w:tblPr>
        <w:tblW w:w="0" w:type="auto"/>
        <w:tblLook w:val="06A0" w:firstRow="1" w:lastRow="0" w:firstColumn="1" w:lastColumn="0" w:noHBand="1" w:noVBand="1"/>
      </w:tblPr>
      <w:tblGrid>
        <w:gridCol w:w="3233"/>
        <w:gridCol w:w="3235"/>
        <w:gridCol w:w="1279"/>
        <w:gridCol w:w="1279"/>
      </w:tblGrid>
      <w:tr w:rsidR="09804D36" w14:paraId="144DA14B" w14:textId="77777777" w:rsidTr="09804D36">
        <w:trPr>
          <w:trHeight w:val="300"/>
        </w:trPr>
        <w:tc>
          <w:tcPr>
            <w:tcW w:w="3372" w:type="dxa"/>
            <w:tcBorders>
              <w:top w:val="nil"/>
              <w:bottom w:val="single" w:sz="5" w:space="0" w:color="auto"/>
            </w:tcBorders>
            <w:tcMar>
              <w:top w:w="150" w:type="dxa"/>
              <w:bottom w:w="150" w:type="dxa"/>
              <w:right w:w="240" w:type="dxa"/>
            </w:tcMar>
            <w:vAlign w:val="center"/>
          </w:tcPr>
          <w:p w14:paraId="401E2B6A" w14:textId="3E7A4DB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Indicateur</w:t>
            </w:r>
          </w:p>
        </w:tc>
        <w:tc>
          <w:tcPr>
            <w:tcW w:w="3372" w:type="dxa"/>
            <w:tcBorders>
              <w:top w:val="nil"/>
              <w:bottom w:val="single" w:sz="5" w:space="0" w:color="auto"/>
            </w:tcBorders>
            <w:tcMar>
              <w:top w:w="150" w:type="dxa"/>
              <w:left w:w="240" w:type="dxa"/>
              <w:bottom w:w="150" w:type="dxa"/>
              <w:right w:w="240" w:type="dxa"/>
            </w:tcMar>
            <w:vAlign w:val="center"/>
          </w:tcPr>
          <w:p w14:paraId="73B31869" w14:textId="3D2DD21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Calcul</w:t>
            </w:r>
          </w:p>
        </w:tc>
        <w:tc>
          <w:tcPr>
            <w:tcW w:w="1218" w:type="dxa"/>
            <w:tcBorders>
              <w:top w:val="nil"/>
              <w:bottom w:val="single" w:sz="5" w:space="0" w:color="auto"/>
            </w:tcBorders>
            <w:tcMar>
              <w:top w:w="150" w:type="dxa"/>
              <w:left w:w="240" w:type="dxa"/>
              <w:bottom w:w="150" w:type="dxa"/>
              <w:right w:w="240" w:type="dxa"/>
            </w:tcMar>
            <w:vAlign w:val="center"/>
          </w:tcPr>
          <w:p w14:paraId="387F880D" w14:textId="7D52C37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Montant (K COP)</w:t>
            </w:r>
          </w:p>
        </w:tc>
        <w:tc>
          <w:tcPr>
            <w:tcW w:w="1054" w:type="dxa"/>
            <w:tcBorders>
              <w:top w:val="nil"/>
              <w:bottom w:val="single" w:sz="5" w:space="0" w:color="auto"/>
            </w:tcBorders>
            <w:tcMar>
              <w:top w:w="150" w:type="dxa"/>
              <w:left w:w="240" w:type="dxa"/>
              <w:bottom w:w="150" w:type="dxa"/>
              <w:right w:w="240" w:type="dxa"/>
            </w:tcMar>
            <w:vAlign w:val="center"/>
          </w:tcPr>
          <w:p w14:paraId="06406EB6" w14:textId="64555E7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Montant (€)</w:t>
            </w:r>
          </w:p>
        </w:tc>
      </w:tr>
      <w:tr w:rsidR="09804D36" w14:paraId="70258C5A" w14:textId="77777777" w:rsidTr="09804D36">
        <w:trPr>
          <w:trHeight w:val="300"/>
        </w:trPr>
        <w:tc>
          <w:tcPr>
            <w:tcW w:w="3372" w:type="dxa"/>
            <w:tcBorders>
              <w:bottom w:val="single" w:sz="5" w:space="0" w:color="auto"/>
            </w:tcBorders>
            <w:tcMar>
              <w:top w:w="150" w:type="dxa"/>
              <w:bottom w:w="150" w:type="dxa"/>
              <w:right w:w="240" w:type="dxa"/>
            </w:tcMar>
            <w:vAlign w:val="center"/>
          </w:tcPr>
          <w:p w14:paraId="14F50340" w14:textId="5C16B875"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lastRenderedPageBreak/>
              <w:t>Revenus annuels totaux</w:t>
            </w:r>
            <w:r w:rsidRPr="09804D36">
              <w:rPr>
                <w:rFonts w:ascii="system-ui" w:eastAsia="system-ui" w:hAnsi="system-ui" w:cs="system-ui"/>
                <w:sz w:val="22"/>
                <w:szCs w:val="22"/>
              </w:rPr>
              <w:t xml:space="preserve"> (moyenne fourchette)</w:t>
            </w:r>
          </w:p>
        </w:tc>
        <w:tc>
          <w:tcPr>
            <w:tcW w:w="3372" w:type="dxa"/>
            <w:tcBorders>
              <w:bottom w:val="single" w:sz="5" w:space="0" w:color="auto"/>
            </w:tcBorders>
            <w:tcMar>
              <w:top w:w="150" w:type="dxa"/>
              <w:left w:w="240" w:type="dxa"/>
              <w:bottom w:w="150" w:type="dxa"/>
              <w:right w:w="240" w:type="dxa"/>
            </w:tcMar>
            <w:vAlign w:val="center"/>
          </w:tcPr>
          <w:p w14:paraId="4AB60683" w14:textId="6415B1C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(100 700 + 172 050) / 2</w:t>
            </w:r>
          </w:p>
        </w:tc>
        <w:tc>
          <w:tcPr>
            <w:tcW w:w="1218" w:type="dxa"/>
            <w:tcBorders>
              <w:bottom w:val="single" w:sz="5" w:space="0" w:color="auto"/>
            </w:tcBorders>
            <w:tcMar>
              <w:top w:w="150" w:type="dxa"/>
              <w:left w:w="240" w:type="dxa"/>
              <w:bottom w:w="150" w:type="dxa"/>
              <w:right w:w="240" w:type="dxa"/>
            </w:tcMar>
            <w:vAlign w:val="center"/>
          </w:tcPr>
          <w:p w14:paraId="66A437BD" w14:textId="0CCE7A5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136 375</w:t>
            </w:r>
          </w:p>
        </w:tc>
        <w:tc>
          <w:tcPr>
            <w:tcW w:w="1054" w:type="dxa"/>
            <w:tcBorders>
              <w:bottom w:val="single" w:sz="5" w:space="0" w:color="auto"/>
            </w:tcBorders>
            <w:tcMar>
              <w:top w:w="150" w:type="dxa"/>
              <w:left w:w="240" w:type="dxa"/>
              <w:bottom w:w="150" w:type="dxa"/>
            </w:tcMar>
            <w:vAlign w:val="center"/>
          </w:tcPr>
          <w:p w14:paraId="7B91D55C" w14:textId="6099696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30 300 €</w:t>
            </w:r>
          </w:p>
        </w:tc>
      </w:tr>
      <w:tr w:rsidR="09804D36" w14:paraId="2D392F1D" w14:textId="77777777" w:rsidTr="09804D36">
        <w:trPr>
          <w:trHeight w:val="300"/>
        </w:trPr>
        <w:tc>
          <w:tcPr>
            <w:tcW w:w="3372" w:type="dxa"/>
            <w:tcBorders>
              <w:bottom w:val="single" w:sz="5" w:space="0" w:color="auto"/>
            </w:tcBorders>
            <w:tcMar>
              <w:top w:w="150" w:type="dxa"/>
              <w:bottom w:w="150" w:type="dxa"/>
              <w:right w:w="240" w:type="dxa"/>
            </w:tcMar>
            <w:vAlign w:val="center"/>
          </w:tcPr>
          <w:p w14:paraId="01C7429D" w14:textId="65C58A29"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Charges opérationnelles annuelles</w:t>
            </w:r>
            <w:r w:rsidRPr="09804D36">
              <w:rPr>
                <w:rFonts w:ascii="system-ui" w:eastAsia="system-ui" w:hAnsi="system-ui" w:cs="system-ui"/>
                <w:sz w:val="22"/>
                <w:szCs w:val="22"/>
              </w:rPr>
              <w:t xml:space="preserve"> (moyenne fourchette)</w:t>
            </w:r>
          </w:p>
        </w:tc>
        <w:tc>
          <w:tcPr>
            <w:tcW w:w="3372" w:type="dxa"/>
            <w:tcBorders>
              <w:bottom w:val="single" w:sz="5" w:space="0" w:color="auto"/>
            </w:tcBorders>
            <w:tcMar>
              <w:top w:w="150" w:type="dxa"/>
              <w:left w:w="240" w:type="dxa"/>
              <w:bottom w:w="150" w:type="dxa"/>
              <w:right w:w="240" w:type="dxa"/>
            </w:tcMar>
            <w:vAlign w:val="center"/>
          </w:tcPr>
          <w:p w14:paraId="60FD4442" w14:textId="74D93D8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(43 000 + 63 000) / 2</w:t>
            </w:r>
          </w:p>
        </w:tc>
        <w:tc>
          <w:tcPr>
            <w:tcW w:w="1218" w:type="dxa"/>
            <w:tcBorders>
              <w:bottom w:val="single" w:sz="5" w:space="0" w:color="auto"/>
            </w:tcBorders>
            <w:tcMar>
              <w:top w:w="150" w:type="dxa"/>
              <w:left w:w="240" w:type="dxa"/>
              <w:bottom w:w="150" w:type="dxa"/>
              <w:right w:w="240" w:type="dxa"/>
            </w:tcMar>
            <w:vAlign w:val="center"/>
          </w:tcPr>
          <w:p w14:paraId="767202BF" w14:textId="4E4123C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53 000</w:t>
            </w:r>
          </w:p>
        </w:tc>
        <w:tc>
          <w:tcPr>
            <w:tcW w:w="1054" w:type="dxa"/>
            <w:tcBorders>
              <w:bottom w:val="single" w:sz="5" w:space="0" w:color="auto"/>
            </w:tcBorders>
            <w:tcMar>
              <w:top w:w="150" w:type="dxa"/>
              <w:left w:w="240" w:type="dxa"/>
              <w:bottom w:w="150" w:type="dxa"/>
            </w:tcMar>
            <w:vAlign w:val="center"/>
          </w:tcPr>
          <w:p w14:paraId="46B95126" w14:textId="1F9AB72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11 780 €</w:t>
            </w:r>
          </w:p>
        </w:tc>
      </w:tr>
      <w:tr w:rsidR="09804D36" w14:paraId="521B12A2" w14:textId="77777777" w:rsidTr="09804D36">
        <w:trPr>
          <w:trHeight w:val="300"/>
        </w:trPr>
        <w:tc>
          <w:tcPr>
            <w:tcW w:w="3372" w:type="dxa"/>
            <w:tcBorders>
              <w:bottom w:val="single" w:sz="5" w:space="0" w:color="auto"/>
            </w:tcBorders>
            <w:tcMar>
              <w:top w:w="150" w:type="dxa"/>
              <w:bottom w:w="150" w:type="dxa"/>
              <w:right w:w="240" w:type="dxa"/>
            </w:tcMar>
            <w:vAlign w:val="center"/>
          </w:tcPr>
          <w:p w14:paraId="6ACA6838" w14:textId="53829FFE"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Marge brute (EBITDA)</w:t>
            </w:r>
          </w:p>
        </w:tc>
        <w:tc>
          <w:tcPr>
            <w:tcW w:w="3372" w:type="dxa"/>
            <w:tcBorders>
              <w:bottom w:val="single" w:sz="5" w:space="0" w:color="auto"/>
            </w:tcBorders>
            <w:tcMar>
              <w:top w:w="150" w:type="dxa"/>
              <w:left w:w="240" w:type="dxa"/>
              <w:bottom w:w="150" w:type="dxa"/>
              <w:right w:w="240" w:type="dxa"/>
            </w:tcMar>
            <w:vAlign w:val="center"/>
          </w:tcPr>
          <w:p w14:paraId="18EB8CA1" w14:textId="7021B38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Revenus – Charges opérationnelles</w:t>
            </w:r>
          </w:p>
        </w:tc>
        <w:tc>
          <w:tcPr>
            <w:tcW w:w="1218" w:type="dxa"/>
            <w:tcBorders>
              <w:bottom w:val="single" w:sz="5" w:space="0" w:color="auto"/>
            </w:tcBorders>
            <w:tcMar>
              <w:top w:w="150" w:type="dxa"/>
              <w:left w:w="240" w:type="dxa"/>
              <w:bottom w:w="150" w:type="dxa"/>
              <w:right w:w="240" w:type="dxa"/>
            </w:tcMar>
            <w:vAlign w:val="center"/>
          </w:tcPr>
          <w:p w14:paraId="64846B78" w14:textId="63B3CC3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83 375</w:t>
            </w:r>
          </w:p>
        </w:tc>
        <w:tc>
          <w:tcPr>
            <w:tcW w:w="1054" w:type="dxa"/>
            <w:tcBorders>
              <w:bottom w:val="single" w:sz="5" w:space="0" w:color="auto"/>
            </w:tcBorders>
            <w:tcMar>
              <w:top w:w="150" w:type="dxa"/>
              <w:left w:w="240" w:type="dxa"/>
              <w:bottom w:w="150" w:type="dxa"/>
            </w:tcMar>
            <w:vAlign w:val="center"/>
          </w:tcPr>
          <w:p w14:paraId="76F4B9C2" w14:textId="35AA897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18 530 €</w:t>
            </w:r>
          </w:p>
        </w:tc>
      </w:tr>
      <w:tr w:rsidR="09804D36" w14:paraId="24FA7401" w14:textId="77777777" w:rsidTr="09804D36">
        <w:trPr>
          <w:trHeight w:val="300"/>
        </w:trPr>
        <w:tc>
          <w:tcPr>
            <w:tcW w:w="3372" w:type="dxa"/>
            <w:tcBorders>
              <w:bottom w:val="single" w:sz="5" w:space="0" w:color="auto"/>
            </w:tcBorders>
            <w:tcMar>
              <w:top w:w="150" w:type="dxa"/>
              <w:bottom w:w="150" w:type="dxa"/>
              <w:right w:w="240" w:type="dxa"/>
            </w:tcMar>
            <w:vAlign w:val="center"/>
          </w:tcPr>
          <w:p w14:paraId="25E97FD8" w14:textId="59DCA9DA"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Amortissements</w:t>
            </w:r>
          </w:p>
        </w:tc>
        <w:tc>
          <w:tcPr>
            <w:tcW w:w="3372" w:type="dxa"/>
            <w:tcBorders>
              <w:bottom w:val="single" w:sz="5" w:space="0" w:color="auto"/>
            </w:tcBorders>
            <w:tcMar>
              <w:top w:w="150" w:type="dxa"/>
              <w:left w:w="240" w:type="dxa"/>
              <w:bottom w:w="150" w:type="dxa"/>
              <w:right w:w="240" w:type="dxa"/>
            </w:tcMar>
            <w:vAlign w:val="center"/>
          </w:tcPr>
          <w:p w14:paraId="5D2A3966" w14:textId="548C263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Investissement de 41 250 K COP (moyenne) sur 10 ans (linéaire)</w:t>
            </w:r>
          </w:p>
        </w:tc>
        <w:tc>
          <w:tcPr>
            <w:tcW w:w="1218" w:type="dxa"/>
            <w:tcBorders>
              <w:bottom w:val="single" w:sz="5" w:space="0" w:color="auto"/>
            </w:tcBorders>
            <w:tcMar>
              <w:top w:w="150" w:type="dxa"/>
              <w:left w:w="240" w:type="dxa"/>
              <w:bottom w:w="150" w:type="dxa"/>
              <w:right w:w="240" w:type="dxa"/>
            </w:tcMar>
            <w:vAlign w:val="center"/>
          </w:tcPr>
          <w:p w14:paraId="726D03E4" w14:textId="46C6065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4 125</w:t>
            </w:r>
          </w:p>
        </w:tc>
        <w:tc>
          <w:tcPr>
            <w:tcW w:w="1054" w:type="dxa"/>
            <w:tcBorders>
              <w:bottom w:val="single" w:sz="5" w:space="0" w:color="auto"/>
            </w:tcBorders>
            <w:tcMar>
              <w:top w:w="150" w:type="dxa"/>
              <w:left w:w="240" w:type="dxa"/>
              <w:bottom w:w="150" w:type="dxa"/>
            </w:tcMar>
            <w:vAlign w:val="center"/>
          </w:tcPr>
          <w:p w14:paraId="294D13BF" w14:textId="55B6C32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920 €</w:t>
            </w:r>
          </w:p>
        </w:tc>
      </w:tr>
      <w:tr w:rsidR="09804D36" w14:paraId="7864174C" w14:textId="77777777" w:rsidTr="09804D36">
        <w:trPr>
          <w:trHeight w:val="300"/>
        </w:trPr>
        <w:tc>
          <w:tcPr>
            <w:tcW w:w="3372" w:type="dxa"/>
            <w:tcBorders>
              <w:bottom w:val="single" w:sz="5" w:space="0" w:color="auto"/>
            </w:tcBorders>
            <w:tcMar>
              <w:top w:w="150" w:type="dxa"/>
              <w:bottom w:w="150" w:type="dxa"/>
              <w:right w:w="240" w:type="dxa"/>
            </w:tcMar>
            <w:vAlign w:val="center"/>
          </w:tcPr>
          <w:p w14:paraId="20767DA3" w14:textId="50C3FF35"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Résultat d'exploitation (EBIT)</w:t>
            </w:r>
          </w:p>
        </w:tc>
        <w:tc>
          <w:tcPr>
            <w:tcW w:w="3372" w:type="dxa"/>
            <w:tcBorders>
              <w:bottom w:val="single" w:sz="5" w:space="0" w:color="auto"/>
            </w:tcBorders>
            <w:tcMar>
              <w:top w:w="150" w:type="dxa"/>
              <w:left w:w="240" w:type="dxa"/>
              <w:bottom w:w="150" w:type="dxa"/>
              <w:right w:w="240" w:type="dxa"/>
            </w:tcMar>
            <w:vAlign w:val="center"/>
          </w:tcPr>
          <w:p w14:paraId="79FBA43C" w14:textId="3BCCD8A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EBITDA – Amortissements</w:t>
            </w:r>
          </w:p>
        </w:tc>
        <w:tc>
          <w:tcPr>
            <w:tcW w:w="1218" w:type="dxa"/>
            <w:tcBorders>
              <w:bottom w:val="single" w:sz="5" w:space="0" w:color="auto"/>
            </w:tcBorders>
            <w:tcMar>
              <w:top w:w="150" w:type="dxa"/>
              <w:left w:w="240" w:type="dxa"/>
              <w:bottom w:w="150" w:type="dxa"/>
              <w:right w:w="240" w:type="dxa"/>
            </w:tcMar>
            <w:vAlign w:val="center"/>
          </w:tcPr>
          <w:p w14:paraId="3C8D2390" w14:textId="764B4C0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79 250</w:t>
            </w:r>
          </w:p>
        </w:tc>
        <w:tc>
          <w:tcPr>
            <w:tcW w:w="1054" w:type="dxa"/>
            <w:tcBorders>
              <w:bottom w:val="single" w:sz="5" w:space="0" w:color="auto"/>
            </w:tcBorders>
            <w:tcMar>
              <w:top w:w="150" w:type="dxa"/>
              <w:left w:w="240" w:type="dxa"/>
              <w:bottom w:w="150" w:type="dxa"/>
            </w:tcMar>
            <w:vAlign w:val="center"/>
          </w:tcPr>
          <w:p w14:paraId="2B899EBE" w14:textId="6D23095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17 610 €</w:t>
            </w:r>
          </w:p>
        </w:tc>
      </w:tr>
      <w:tr w:rsidR="09804D36" w14:paraId="428A7ADE" w14:textId="77777777" w:rsidTr="09804D36">
        <w:trPr>
          <w:trHeight w:val="300"/>
        </w:trPr>
        <w:tc>
          <w:tcPr>
            <w:tcW w:w="3372" w:type="dxa"/>
            <w:tcBorders>
              <w:bottom w:val="single" w:sz="5" w:space="0" w:color="auto"/>
            </w:tcBorders>
            <w:tcMar>
              <w:top w:w="150" w:type="dxa"/>
              <w:bottom w:w="150" w:type="dxa"/>
              <w:right w:w="240" w:type="dxa"/>
            </w:tcMar>
            <w:vAlign w:val="center"/>
          </w:tcPr>
          <w:p w14:paraId="3E83D827" w14:textId="70B0EEA4"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Impôts</w:t>
            </w:r>
            <w:r w:rsidRPr="09804D36">
              <w:rPr>
                <w:rFonts w:ascii="system-ui" w:eastAsia="system-ui" w:hAnsi="system-ui" w:cs="system-ui"/>
                <w:sz w:val="22"/>
                <w:szCs w:val="22"/>
              </w:rPr>
              <w:t xml:space="preserve"> (estimation, taux effectif 20 %)</w:t>
            </w:r>
          </w:p>
        </w:tc>
        <w:tc>
          <w:tcPr>
            <w:tcW w:w="3372" w:type="dxa"/>
            <w:tcBorders>
              <w:bottom w:val="single" w:sz="5" w:space="0" w:color="auto"/>
            </w:tcBorders>
            <w:tcMar>
              <w:top w:w="150" w:type="dxa"/>
              <w:left w:w="240" w:type="dxa"/>
              <w:bottom w:w="150" w:type="dxa"/>
              <w:right w:w="240" w:type="dxa"/>
            </w:tcMar>
            <w:vAlign w:val="center"/>
          </w:tcPr>
          <w:p w14:paraId="2D36043D" w14:textId="24F5B99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EBIT × 20 %</w:t>
            </w:r>
          </w:p>
        </w:tc>
        <w:tc>
          <w:tcPr>
            <w:tcW w:w="1218" w:type="dxa"/>
            <w:tcBorders>
              <w:bottom w:val="single" w:sz="5" w:space="0" w:color="auto"/>
            </w:tcBorders>
            <w:tcMar>
              <w:top w:w="150" w:type="dxa"/>
              <w:left w:w="240" w:type="dxa"/>
              <w:bottom w:w="150" w:type="dxa"/>
              <w:right w:w="240" w:type="dxa"/>
            </w:tcMar>
            <w:vAlign w:val="center"/>
          </w:tcPr>
          <w:p w14:paraId="2B56692E" w14:textId="7B34192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15 850</w:t>
            </w:r>
          </w:p>
        </w:tc>
        <w:tc>
          <w:tcPr>
            <w:tcW w:w="1054" w:type="dxa"/>
            <w:tcBorders>
              <w:bottom w:val="single" w:sz="5" w:space="0" w:color="auto"/>
            </w:tcBorders>
            <w:tcMar>
              <w:top w:w="150" w:type="dxa"/>
              <w:left w:w="240" w:type="dxa"/>
              <w:bottom w:w="150" w:type="dxa"/>
            </w:tcMar>
            <w:vAlign w:val="center"/>
          </w:tcPr>
          <w:p w14:paraId="74C310B7" w14:textId="30C5330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3 520 €</w:t>
            </w:r>
          </w:p>
        </w:tc>
      </w:tr>
      <w:tr w:rsidR="09804D36" w14:paraId="5F7599C3" w14:textId="77777777" w:rsidTr="09804D36">
        <w:trPr>
          <w:trHeight w:val="300"/>
        </w:trPr>
        <w:tc>
          <w:tcPr>
            <w:tcW w:w="3372" w:type="dxa"/>
            <w:tcBorders>
              <w:bottom w:val="single" w:sz="5" w:space="0" w:color="auto"/>
            </w:tcBorders>
            <w:tcMar>
              <w:top w:w="150" w:type="dxa"/>
              <w:bottom w:w="150" w:type="dxa"/>
              <w:right w:w="240" w:type="dxa"/>
            </w:tcMar>
            <w:vAlign w:val="center"/>
          </w:tcPr>
          <w:p w14:paraId="4ED3961F" w14:textId="5A436A32"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Résultat net</w:t>
            </w:r>
          </w:p>
        </w:tc>
        <w:tc>
          <w:tcPr>
            <w:tcW w:w="3372" w:type="dxa"/>
            <w:tcBorders>
              <w:bottom w:val="single" w:sz="5" w:space="0" w:color="auto"/>
            </w:tcBorders>
            <w:tcMar>
              <w:top w:w="150" w:type="dxa"/>
              <w:left w:w="240" w:type="dxa"/>
              <w:bottom w:w="150" w:type="dxa"/>
              <w:right w:w="240" w:type="dxa"/>
            </w:tcMar>
            <w:vAlign w:val="center"/>
          </w:tcPr>
          <w:p w14:paraId="4A2F6E1A" w14:textId="5177461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EBIT – Impôts</w:t>
            </w:r>
          </w:p>
        </w:tc>
        <w:tc>
          <w:tcPr>
            <w:tcW w:w="1218" w:type="dxa"/>
            <w:tcBorders>
              <w:bottom w:val="single" w:sz="5" w:space="0" w:color="auto"/>
            </w:tcBorders>
            <w:tcMar>
              <w:top w:w="150" w:type="dxa"/>
              <w:left w:w="240" w:type="dxa"/>
              <w:bottom w:w="150" w:type="dxa"/>
              <w:right w:w="240" w:type="dxa"/>
            </w:tcMar>
            <w:vAlign w:val="center"/>
          </w:tcPr>
          <w:p w14:paraId="40323256" w14:textId="7C236AB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63 400</w:t>
            </w:r>
          </w:p>
        </w:tc>
        <w:tc>
          <w:tcPr>
            <w:tcW w:w="1054" w:type="dxa"/>
            <w:tcBorders>
              <w:bottom w:val="single" w:sz="5" w:space="0" w:color="auto"/>
            </w:tcBorders>
            <w:tcMar>
              <w:top w:w="150" w:type="dxa"/>
              <w:left w:w="240" w:type="dxa"/>
              <w:bottom w:w="150" w:type="dxa"/>
            </w:tcMar>
            <w:vAlign w:val="center"/>
          </w:tcPr>
          <w:p w14:paraId="3B232B85" w14:textId="5B2ADF0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14 090 €</w:t>
            </w:r>
          </w:p>
        </w:tc>
      </w:tr>
      <w:tr w:rsidR="09804D36" w14:paraId="502BFA17" w14:textId="77777777" w:rsidTr="09804D36">
        <w:trPr>
          <w:trHeight w:val="300"/>
        </w:trPr>
        <w:tc>
          <w:tcPr>
            <w:tcW w:w="3372" w:type="dxa"/>
            <w:tcBorders>
              <w:bottom w:val="single" w:sz="5" w:space="0" w:color="auto"/>
            </w:tcBorders>
            <w:tcMar>
              <w:top w:w="150" w:type="dxa"/>
              <w:bottom w:w="150" w:type="dxa"/>
              <w:right w:w="240" w:type="dxa"/>
            </w:tcMar>
            <w:vAlign w:val="center"/>
          </w:tcPr>
          <w:p w14:paraId="4DACE4E8" w14:textId="60B07447"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Marge nette / Revenus</w:t>
            </w:r>
          </w:p>
        </w:tc>
        <w:tc>
          <w:tcPr>
            <w:tcW w:w="3372" w:type="dxa"/>
            <w:tcBorders>
              <w:bottom w:val="single" w:sz="5" w:space="0" w:color="auto"/>
            </w:tcBorders>
            <w:tcMar>
              <w:top w:w="150" w:type="dxa"/>
              <w:left w:w="240" w:type="dxa"/>
              <w:bottom w:w="150" w:type="dxa"/>
              <w:right w:w="240" w:type="dxa"/>
            </w:tcMar>
            <w:vAlign w:val="center"/>
          </w:tcPr>
          <w:p w14:paraId="75874364" w14:textId="2EBB7E2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Résultat net / Revenus</w:t>
            </w:r>
          </w:p>
        </w:tc>
        <w:tc>
          <w:tcPr>
            <w:tcW w:w="1218" w:type="dxa"/>
            <w:tcBorders>
              <w:bottom w:val="single" w:sz="5" w:space="0" w:color="auto"/>
            </w:tcBorders>
            <w:tcMar>
              <w:top w:w="150" w:type="dxa"/>
              <w:left w:w="240" w:type="dxa"/>
              <w:bottom w:w="150" w:type="dxa"/>
              <w:right w:w="240" w:type="dxa"/>
            </w:tcMar>
            <w:vAlign w:val="center"/>
          </w:tcPr>
          <w:p w14:paraId="05C32E55" w14:textId="7547B02E"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46 %</w:t>
            </w:r>
          </w:p>
        </w:tc>
        <w:tc>
          <w:tcPr>
            <w:tcW w:w="1054" w:type="dxa"/>
            <w:tcBorders>
              <w:bottom w:val="single" w:sz="5" w:space="0" w:color="auto"/>
            </w:tcBorders>
            <w:tcMar>
              <w:top w:w="150" w:type="dxa"/>
              <w:left w:w="240" w:type="dxa"/>
              <w:bottom w:w="150" w:type="dxa"/>
            </w:tcMar>
            <w:vAlign w:val="center"/>
          </w:tcPr>
          <w:p w14:paraId="0514B62A" w14:textId="17206ABE" w:rsidR="09804D36" w:rsidRDefault="09804D36"/>
        </w:tc>
      </w:tr>
    </w:tbl>
    <w:p w14:paraId="0FECF813" w14:textId="52B95FE0" w:rsidR="6FC329C8" w:rsidRDefault="7B95FDB0" w:rsidP="09804D36">
      <w:pPr>
        <w:pStyle w:val="Titre4"/>
        <w:shd w:val="clear" w:color="auto" w:fill="FFFFFF" w:themeFill="background1"/>
        <w:spacing w:before="240" w:after="240" w:line="420" w:lineRule="auto"/>
      </w:pPr>
      <w:r w:rsidRPr="09804D36">
        <w:rPr>
          <w:rFonts w:ascii="system-ui" w:eastAsia="system-ui" w:hAnsi="system-ui" w:cs="system-ui"/>
          <w:b/>
          <w:bCs/>
          <w:i w:val="0"/>
          <w:iCs w:val="0"/>
          <w:color w:val="0F1115"/>
        </w:rPr>
        <w:t>7.3.1 Retour sur investissement (ROI)</w:t>
      </w:r>
    </w:p>
    <w:tbl>
      <w:tblPr>
        <w:tblW w:w="0" w:type="auto"/>
        <w:tblLook w:val="06A0" w:firstRow="1" w:lastRow="0" w:firstColumn="1" w:lastColumn="0" w:noHBand="1" w:noVBand="1"/>
      </w:tblPr>
      <w:tblGrid>
        <w:gridCol w:w="3081"/>
        <w:gridCol w:w="3258"/>
        <w:gridCol w:w="2640"/>
      </w:tblGrid>
      <w:tr w:rsidR="09804D36" w14:paraId="74744069" w14:textId="77777777" w:rsidTr="09804D36">
        <w:trPr>
          <w:trHeight w:val="300"/>
        </w:trPr>
        <w:tc>
          <w:tcPr>
            <w:tcW w:w="3081" w:type="dxa"/>
            <w:tcBorders>
              <w:top w:val="nil"/>
              <w:bottom w:val="single" w:sz="5" w:space="0" w:color="auto"/>
            </w:tcBorders>
            <w:tcMar>
              <w:top w:w="150" w:type="dxa"/>
              <w:bottom w:w="150" w:type="dxa"/>
              <w:right w:w="240" w:type="dxa"/>
            </w:tcMar>
            <w:vAlign w:val="center"/>
          </w:tcPr>
          <w:p w14:paraId="43AD6B89" w14:textId="5C8A162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Indicateur</w:t>
            </w:r>
          </w:p>
        </w:tc>
        <w:tc>
          <w:tcPr>
            <w:tcW w:w="3258" w:type="dxa"/>
            <w:tcBorders>
              <w:top w:val="nil"/>
              <w:bottom w:val="single" w:sz="5" w:space="0" w:color="auto"/>
            </w:tcBorders>
            <w:tcMar>
              <w:top w:w="150" w:type="dxa"/>
              <w:left w:w="240" w:type="dxa"/>
              <w:bottom w:w="150" w:type="dxa"/>
              <w:right w:w="240" w:type="dxa"/>
            </w:tcMar>
            <w:vAlign w:val="center"/>
          </w:tcPr>
          <w:p w14:paraId="2C5A3ED4" w14:textId="3F5158A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Phase 2 (démarrage)</w:t>
            </w:r>
          </w:p>
        </w:tc>
        <w:tc>
          <w:tcPr>
            <w:tcW w:w="2640" w:type="dxa"/>
            <w:tcBorders>
              <w:top w:val="nil"/>
              <w:bottom w:val="single" w:sz="5" w:space="0" w:color="auto"/>
            </w:tcBorders>
            <w:tcMar>
              <w:top w:w="150" w:type="dxa"/>
              <w:left w:w="240" w:type="dxa"/>
              <w:bottom w:w="150" w:type="dxa"/>
              <w:right w:w="240" w:type="dxa"/>
            </w:tcMar>
            <w:vAlign w:val="center"/>
          </w:tcPr>
          <w:p w14:paraId="7A9DBADA" w14:textId="2D8C1EE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Phase 5 (maturité)</w:t>
            </w:r>
          </w:p>
        </w:tc>
      </w:tr>
      <w:tr w:rsidR="09804D36" w14:paraId="5A6F434E" w14:textId="77777777" w:rsidTr="09804D36">
        <w:trPr>
          <w:trHeight w:val="300"/>
        </w:trPr>
        <w:tc>
          <w:tcPr>
            <w:tcW w:w="3081" w:type="dxa"/>
            <w:tcBorders>
              <w:bottom w:val="single" w:sz="5" w:space="0" w:color="auto"/>
            </w:tcBorders>
            <w:tcMar>
              <w:top w:w="150" w:type="dxa"/>
              <w:bottom w:w="150" w:type="dxa"/>
              <w:right w:w="240" w:type="dxa"/>
            </w:tcMar>
            <w:vAlign w:val="center"/>
          </w:tcPr>
          <w:p w14:paraId="7003C67E" w14:textId="0B3E19D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Investissement initial</w:t>
            </w:r>
          </w:p>
        </w:tc>
        <w:tc>
          <w:tcPr>
            <w:tcW w:w="3258" w:type="dxa"/>
            <w:tcBorders>
              <w:bottom w:val="single" w:sz="5" w:space="0" w:color="auto"/>
            </w:tcBorders>
            <w:tcMar>
              <w:top w:w="150" w:type="dxa"/>
              <w:left w:w="240" w:type="dxa"/>
              <w:bottom w:w="150" w:type="dxa"/>
              <w:right w:w="240" w:type="dxa"/>
            </w:tcMar>
            <w:vAlign w:val="center"/>
          </w:tcPr>
          <w:p w14:paraId="6A763216" w14:textId="518F9D9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32 000–50 500 K COP (7 110–11 220 €)</w:t>
            </w:r>
          </w:p>
        </w:tc>
        <w:tc>
          <w:tcPr>
            <w:tcW w:w="2640" w:type="dxa"/>
            <w:tcBorders>
              <w:bottom w:val="single" w:sz="5" w:space="0" w:color="auto"/>
            </w:tcBorders>
            <w:tcMar>
              <w:top w:w="150" w:type="dxa"/>
              <w:left w:w="240" w:type="dxa"/>
              <w:bottom w:w="150" w:type="dxa"/>
            </w:tcMar>
            <w:vAlign w:val="center"/>
          </w:tcPr>
          <w:p w14:paraId="61DC0051" w14:textId="282FD6F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41 250 K COP (moyenne)</w:t>
            </w:r>
          </w:p>
        </w:tc>
      </w:tr>
      <w:tr w:rsidR="09804D36" w14:paraId="132E07D8" w14:textId="77777777" w:rsidTr="09804D36">
        <w:trPr>
          <w:trHeight w:val="300"/>
        </w:trPr>
        <w:tc>
          <w:tcPr>
            <w:tcW w:w="3081" w:type="dxa"/>
            <w:tcBorders>
              <w:bottom w:val="single" w:sz="5" w:space="0" w:color="auto"/>
            </w:tcBorders>
            <w:tcMar>
              <w:top w:w="150" w:type="dxa"/>
              <w:bottom w:w="150" w:type="dxa"/>
              <w:right w:w="240" w:type="dxa"/>
            </w:tcMar>
            <w:vAlign w:val="center"/>
          </w:tcPr>
          <w:p w14:paraId="0AC0453F" w14:textId="31F67D7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Résultat net annuel (moyen)</w:t>
            </w:r>
          </w:p>
        </w:tc>
        <w:tc>
          <w:tcPr>
            <w:tcW w:w="3258" w:type="dxa"/>
            <w:tcBorders>
              <w:bottom w:val="single" w:sz="5" w:space="0" w:color="auto"/>
            </w:tcBorders>
            <w:tcMar>
              <w:top w:w="150" w:type="dxa"/>
              <w:left w:w="240" w:type="dxa"/>
              <w:bottom w:w="150" w:type="dxa"/>
              <w:right w:w="240" w:type="dxa"/>
            </w:tcMar>
            <w:vAlign w:val="center"/>
          </w:tcPr>
          <w:p w14:paraId="64F8F672" w14:textId="46D940C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10 000–20 000 K COP (2 220–4 440 €)</w:t>
            </w:r>
          </w:p>
        </w:tc>
        <w:tc>
          <w:tcPr>
            <w:tcW w:w="2640" w:type="dxa"/>
            <w:tcBorders>
              <w:bottom w:val="single" w:sz="5" w:space="0" w:color="auto"/>
            </w:tcBorders>
            <w:tcMar>
              <w:top w:w="150" w:type="dxa"/>
              <w:left w:w="240" w:type="dxa"/>
              <w:bottom w:w="150" w:type="dxa"/>
            </w:tcMar>
            <w:vAlign w:val="center"/>
          </w:tcPr>
          <w:p w14:paraId="050D364A" w14:textId="69C65AE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63 400 K COP (14 090 €)</w:t>
            </w:r>
          </w:p>
        </w:tc>
      </w:tr>
      <w:tr w:rsidR="09804D36" w14:paraId="703C85CF" w14:textId="77777777" w:rsidTr="09804D36">
        <w:trPr>
          <w:trHeight w:val="300"/>
        </w:trPr>
        <w:tc>
          <w:tcPr>
            <w:tcW w:w="3081" w:type="dxa"/>
            <w:tcBorders>
              <w:bottom w:val="single" w:sz="5" w:space="0" w:color="auto"/>
            </w:tcBorders>
            <w:tcMar>
              <w:top w:w="150" w:type="dxa"/>
              <w:bottom w:w="150" w:type="dxa"/>
              <w:right w:w="240" w:type="dxa"/>
            </w:tcMar>
            <w:vAlign w:val="center"/>
          </w:tcPr>
          <w:p w14:paraId="667AD355" w14:textId="12172DAD"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lastRenderedPageBreak/>
              <w:t>ROI simple</w:t>
            </w:r>
          </w:p>
        </w:tc>
        <w:tc>
          <w:tcPr>
            <w:tcW w:w="3258" w:type="dxa"/>
            <w:tcBorders>
              <w:bottom w:val="single" w:sz="5" w:space="0" w:color="auto"/>
            </w:tcBorders>
            <w:tcMar>
              <w:top w:w="150" w:type="dxa"/>
              <w:left w:w="240" w:type="dxa"/>
              <w:bottom w:w="150" w:type="dxa"/>
              <w:right w:w="240" w:type="dxa"/>
            </w:tcMar>
            <w:vAlign w:val="center"/>
          </w:tcPr>
          <w:p w14:paraId="4BD6C73B" w14:textId="6BE1FB6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20–60 %</w:t>
            </w:r>
          </w:p>
        </w:tc>
        <w:tc>
          <w:tcPr>
            <w:tcW w:w="2640" w:type="dxa"/>
            <w:tcBorders>
              <w:bottom w:val="single" w:sz="5" w:space="0" w:color="auto"/>
            </w:tcBorders>
            <w:tcMar>
              <w:top w:w="150" w:type="dxa"/>
              <w:left w:w="240" w:type="dxa"/>
              <w:bottom w:w="150" w:type="dxa"/>
            </w:tcMar>
            <w:vAlign w:val="center"/>
          </w:tcPr>
          <w:p w14:paraId="06E35EDD" w14:textId="3CD002A1"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154 %</w:t>
            </w:r>
            <w:r w:rsidRPr="09804D36">
              <w:rPr>
                <w:rFonts w:ascii="system-ui" w:eastAsia="system-ui" w:hAnsi="system-ui" w:cs="system-ui"/>
                <w:sz w:val="22"/>
                <w:szCs w:val="22"/>
              </w:rPr>
              <w:t xml:space="preserve"> (sur la base du résultat net annuel / investissement initial)</w:t>
            </w:r>
          </w:p>
        </w:tc>
      </w:tr>
      <w:tr w:rsidR="09804D36" w14:paraId="542194D2" w14:textId="77777777" w:rsidTr="09804D36">
        <w:trPr>
          <w:trHeight w:val="300"/>
        </w:trPr>
        <w:tc>
          <w:tcPr>
            <w:tcW w:w="3081" w:type="dxa"/>
            <w:tcBorders>
              <w:bottom w:val="single" w:sz="5" w:space="0" w:color="auto"/>
            </w:tcBorders>
            <w:tcMar>
              <w:top w:w="150" w:type="dxa"/>
              <w:bottom w:w="150" w:type="dxa"/>
              <w:right w:w="240" w:type="dxa"/>
            </w:tcMar>
            <w:vAlign w:val="center"/>
          </w:tcPr>
          <w:p w14:paraId="61E89EE8" w14:textId="5C04312A"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Temps de retour sur investissement</w:t>
            </w:r>
          </w:p>
        </w:tc>
        <w:tc>
          <w:tcPr>
            <w:tcW w:w="3258" w:type="dxa"/>
            <w:tcBorders>
              <w:bottom w:val="single" w:sz="5" w:space="0" w:color="auto"/>
            </w:tcBorders>
            <w:tcMar>
              <w:top w:w="150" w:type="dxa"/>
              <w:left w:w="240" w:type="dxa"/>
              <w:bottom w:w="150" w:type="dxa"/>
              <w:right w:w="240" w:type="dxa"/>
            </w:tcMar>
            <w:vAlign w:val="center"/>
          </w:tcPr>
          <w:p w14:paraId="1940C447" w14:textId="7C6FEB5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2–4 ans</w:t>
            </w:r>
          </w:p>
        </w:tc>
        <w:tc>
          <w:tcPr>
            <w:tcW w:w="2640" w:type="dxa"/>
            <w:tcBorders>
              <w:bottom w:val="single" w:sz="5" w:space="0" w:color="auto"/>
            </w:tcBorders>
            <w:tcMar>
              <w:top w:w="150" w:type="dxa"/>
              <w:left w:w="240" w:type="dxa"/>
              <w:bottom w:w="150" w:type="dxa"/>
            </w:tcMar>
            <w:vAlign w:val="center"/>
          </w:tcPr>
          <w:p w14:paraId="512D71F9" w14:textId="5B5098E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w:t>
            </w:r>
          </w:p>
        </w:tc>
      </w:tr>
    </w:tbl>
    <w:p w14:paraId="0253ECE0" w14:textId="65E61503" w:rsidR="6FC329C8" w:rsidRDefault="7B95FDB0" w:rsidP="09804D36">
      <w:pPr>
        <w:shd w:val="clear" w:color="auto" w:fill="FFFFFF" w:themeFill="background1"/>
        <w:spacing w:before="240" w:after="240"/>
      </w:pPr>
      <w:r w:rsidRPr="09804D36">
        <w:rPr>
          <w:rFonts w:ascii="system-ui" w:eastAsia="system-ui" w:hAnsi="system-ui" w:cs="system-ui"/>
          <w:i/>
          <w:iCs/>
          <w:color w:val="0F1115"/>
        </w:rPr>
        <w:t>Le ROI de la phase 5 est calculé sur la base des flux nets générés par le pôle seul, l'investissement initial étant déjà partiellement amorti.</w:t>
      </w:r>
    </w:p>
    <w:p w14:paraId="1304594D" w14:textId="4A02FB36" w:rsidR="6FC329C8" w:rsidRDefault="6FC329C8" w:rsidP="09804D36">
      <w:pPr>
        <w:spacing w:before="322" w:after="322"/>
      </w:pPr>
    </w:p>
    <w:p w14:paraId="60A189C0" w14:textId="08DFB7C8" w:rsidR="6FC329C8" w:rsidRDefault="7B95FDB0" w:rsidP="008A7756">
      <w:pPr>
        <w:pStyle w:val="Titre2"/>
      </w:pPr>
      <w:r w:rsidRPr="09804D36">
        <w:rPr>
          <w:rFonts w:eastAsia="system-ui"/>
        </w:rPr>
        <w:t>7.4 Synergies économiques avec les autres pôles</w:t>
      </w:r>
    </w:p>
    <w:p w14:paraId="3BD4B730" w14:textId="6E1EF617" w:rsidR="6FC329C8" w:rsidRDefault="7B95FDB0" w:rsidP="09804D36">
      <w:pPr>
        <w:shd w:val="clear" w:color="auto" w:fill="FFFFFF" w:themeFill="background1"/>
        <w:spacing w:before="240" w:after="240"/>
      </w:pPr>
      <w:r w:rsidRPr="09804D36">
        <w:rPr>
          <w:rFonts w:ascii="system-ui" w:eastAsia="system-ui" w:hAnsi="system-ui" w:cs="system-ui"/>
          <w:color w:val="0F1115"/>
        </w:rPr>
        <w:t>Le pôle aquaponique n'est pas une unité économique isolée. Sa rentabilité est amplifiée par ses interactions avec les autres composantes de l'Hacienda Esmeralda.</w:t>
      </w:r>
    </w:p>
    <w:p w14:paraId="55CBAE2E" w14:textId="47C5E51E" w:rsidR="6FC329C8" w:rsidRDefault="7B95FDB0" w:rsidP="008A7756">
      <w:pPr>
        <w:pStyle w:val="Titre3"/>
      </w:pPr>
      <w:r w:rsidRPr="09804D36">
        <w:rPr>
          <w:rFonts w:eastAsia="system-ui"/>
        </w:rPr>
        <w:t>7.4.1 Intrants gratuits ou à coût réduit</w:t>
      </w:r>
    </w:p>
    <w:tbl>
      <w:tblPr>
        <w:tblW w:w="0" w:type="auto"/>
        <w:tblLook w:val="06A0" w:firstRow="1" w:lastRow="0" w:firstColumn="1" w:lastColumn="0" w:noHBand="1" w:noVBand="1"/>
      </w:tblPr>
      <w:tblGrid>
        <w:gridCol w:w="1912"/>
        <w:gridCol w:w="2808"/>
        <w:gridCol w:w="2244"/>
        <w:gridCol w:w="2050"/>
      </w:tblGrid>
      <w:tr w:rsidR="09804D36" w14:paraId="6E55DA69" w14:textId="77777777" w:rsidTr="09804D36">
        <w:trPr>
          <w:trHeight w:val="300"/>
        </w:trPr>
        <w:tc>
          <w:tcPr>
            <w:tcW w:w="1912" w:type="dxa"/>
            <w:tcBorders>
              <w:top w:val="nil"/>
              <w:bottom w:val="single" w:sz="5" w:space="0" w:color="auto"/>
            </w:tcBorders>
            <w:tcMar>
              <w:top w:w="150" w:type="dxa"/>
              <w:bottom w:w="150" w:type="dxa"/>
              <w:right w:w="240" w:type="dxa"/>
            </w:tcMar>
            <w:vAlign w:val="center"/>
          </w:tcPr>
          <w:p w14:paraId="5F31A775" w14:textId="64A69F6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Intrant</w:t>
            </w:r>
          </w:p>
        </w:tc>
        <w:tc>
          <w:tcPr>
            <w:tcW w:w="2808" w:type="dxa"/>
            <w:tcBorders>
              <w:top w:val="nil"/>
              <w:bottom w:val="single" w:sz="5" w:space="0" w:color="auto"/>
            </w:tcBorders>
            <w:tcMar>
              <w:top w:w="150" w:type="dxa"/>
              <w:left w:w="240" w:type="dxa"/>
              <w:bottom w:w="150" w:type="dxa"/>
              <w:right w:w="240" w:type="dxa"/>
            </w:tcMar>
            <w:vAlign w:val="center"/>
          </w:tcPr>
          <w:p w14:paraId="4F97647A" w14:textId="5E81560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Source</w:t>
            </w:r>
          </w:p>
        </w:tc>
        <w:tc>
          <w:tcPr>
            <w:tcW w:w="2244" w:type="dxa"/>
            <w:tcBorders>
              <w:top w:val="nil"/>
              <w:bottom w:val="single" w:sz="5" w:space="0" w:color="auto"/>
            </w:tcBorders>
            <w:tcMar>
              <w:top w:w="150" w:type="dxa"/>
              <w:left w:w="240" w:type="dxa"/>
              <w:bottom w:w="150" w:type="dxa"/>
              <w:right w:w="240" w:type="dxa"/>
            </w:tcMar>
            <w:vAlign w:val="center"/>
          </w:tcPr>
          <w:p w14:paraId="69D8FB9A" w14:textId="5CFA87A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Valeur économique (K COP/an)</w:t>
            </w:r>
          </w:p>
        </w:tc>
        <w:tc>
          <w:tcPr>
            <w:tcW w:w="2050" w:type="dxa"/>
            <w:tcBorders>
              <w:top w:val="nil"/>
              <w:bottom w:val="single" w:sz="5" w:space="0" w:color="auto"/>
            </w:tcBorders>
            <w:tcMar>
              <w:top w:w="150" w:type="dxa"/>
              <w:left w:w="240" w:type="dxa"/>
              <w:bottom w:w="150" w:type="dxa"/>
              <w:right w:w="240" w:type="dxa"/>
            </w:tcMar>
            <w:vAlign w:val="center"/>
          </w:tcPr>
          <w:p w14:paraId="74D6EE2B" w14:textId="1F202CB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Valeur économique (€/an)</w:t>
            </w:r>
          </w:p>
        </w:tc>
      </w:tr>
      <w:tr w:rsidR="09804D36" w14:paraId="3BF2281D" w14:textId="77777777" w:rsidTr="09804D36">
        <w:trPr>
          <w:trHeight w:val="300"/>
        </w:trPr>
        <w:tc>
          <w:tcPr>
            <w:tcW w:w="1912" w:type="dxa"/>
            <w:tcBorders>
              <w:bottom w:val="single" w:sz="5" w:space="0" w:color="auto"/>
            </w:tcBorders>
            <w:tcMar>
              <w:top w:w="150" w:type="dxa"/>
              <w:bottom w:w="150" w:type="dxa"/>
              <w:right w:w="240" w:type="dxa"/>
            </w:tcMar>
            <w:vAlign w:val="center"/>
          </w:tcPr>
          <w:p w14:paraId="3CB32DD7" w14:textId="0CDCCB8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Larves BSF</w:t>
            </w:r>
          </w:p>
        </w:tc>
        <w:tc>
          <w:tcPr>
            <w:tcW w:w="2808" w:type="dxa"/>
            <w:tcBorders>
              <w:bottom w:val="single" w:sz="5" w:space="0" w:color="auto"/>
            </w:tcBorders>
            <w:tcMar>
              <w:top w:w="150" w:type="dxa"/>
              <w:left w:w="240" w:type="dxa"/>
              <w:bottom w:w="150" w:type="dxa"/>
              <w:right w:w="240" w:type="dxa"/>
            </w:tcMar>
            <w:vAlign w:val="center"/>
          </w:tcPr>
          <w:p w14:paraId="5718A370" w14:textId="5AD583F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Pôle bioconversion</w:t>
            </w:r>
          </w:p>
        </w:tc>
        <w:tc>
          <w:tcPr>
            <w:tcW w:w="2244" w:type="dxa"/>
            <w:tcBorders>
              <w:bottom w:val="single" w:sz="5" w:space="0" w:color="auto"/>
            </w:tcBorders>
            <w:tcMar>
              <w:top w:w="150" w:type="dxa"/>
              <w:left w:w="240" w:type="dxa"/>
              <w:bottom w:w="150" w:type="dxa"/>
              <w:right w:w="240" w:type="dxa"/>
            </w:tcMar>
            <w:vAlign w:val="center"/>
          </w:tcPr>
          <w:p w14:paraId="1454486E" w14:textId="7109F3A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8 000–15 000</w:t>
            </w:r>
          </w:p>
        </w:tc>
        <w:tc>
          <w:tcPr>
            <w:tcW w:w="2050" w:type="dxa"/>
            <w:tcBorders>
              <w:bottom w:val="single" w:sz="5" w:space="0" w:color="auto"/>
            </w:tcBorders>
            <w:tcMar>
              <w:top w:w="150" w:type="dxa"/>
              <w:left w:w="240" w:type="dxa"/>
              <w:bottom w:w="150" w:type="dxa"/>
            </w:tcMar>
            <w:vAlign w:val="center"/>
          </w:tcPr>
          <w:p w14:paraId="1AB1F986" w14:textId="1D25D99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1 780–3 330 €</w:t>
            </w:r>
          </w:p>
        </w:tc>
      </w:tr>
      <w:tr w:rsidR="09804D36" w14:paraId="019F52A8" w14:textId="77777777" w:rsidTr="09804D36">
        <w:trPr>
          <w:trHeight w:val="300"/>
        </w:trPr>
        <w:tc>
          <w:tcPr>
            <w:tcW w:w="1912" w:type="dxa"/>
            <w:tcBorders>
              <w:bottom w:val="single" w:sz="5" w:space="0" w:color="auto"/>
            </w:tcBorders>
            <w:tcMar>
              <w:top w:w="150" w:type="dxa"/>
              <w:bottom w:w="150" w:type="dxa"/>
              <w:right w:w="240" w:type="dxa"/>
            </w:tcMar>
            <w:vAlign w:val="center"/>
          </w:tcPr>
          <w:p w14:paraId="17FC7FAA" w14:textId="730BAE3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Eau de pluie</w:t>
            </w:r>
          </w:p>
        </w:tc>
        <w:tc>
          <w:tcPr>
            <w:tcW w:w="2808" w:type="dxa"/>
            <w:tcBorders>
              <w:bottom w:val="single" w:sz="5" w:space="0" w:color="auto"/>
            </w:tcBorders>
            <w:tcMar>
              <w:top w:w="150" w:type="dxa"/>
              <w:left w:w="240" w:type="dxa"/>
              <w:bottom w:w="150" w:type="dxa"/>
              <w:right w:w="240" w:type="dxa"/>
            </w:tcMar>
            <w:vAlign w:val="center"/>
          </w:tcPr>
          <w:p w14:paraId="43916204" w14:textId="0EDC55A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Système de récupération (étang central)</w:t>
            </w:r>
          </w:p>
        </w:tc>
        <w:tc>
          <w:tcPr>
            <w:tcW w:w="2244" w:type="dxa"/>
            <w:tcBorders>
              <w:bottom w:val="single" w:sz="5" w:space="0" w:color="auto"/>
            </w:tcBorders>
            <w:tcMar>
              <w:top w:w="150" w:type="dxa"/>
              <w:left w:w="240" w:type="dxa"/>
              <w:bottom w:w="150" w:type="dxa"/>
              <w:right w:w="240" w:type="dxa"/>
            </w:tcMar>
            <w:vAlign w:val="center"/>
          </w:tcPr>
          <w:p w14:paraId="45E75A02" w14:textId="6EB3144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2 000–3 000</w:t>
            </w:r>
          </w:p>
        </w:tc>
        <w:tc>
          <w:tcPr>
            <w:tcW w:w="2050" w:type="dxa"/>
            <w:tcBorders>
              <w:bottom w:val="single" w:sz="5" w:space="0" w:color="auto"/>
            </w:tcBorders>
            <w:tcMar>
              <w:top w:w="150" w:type="dxa"/>
              <w:left w:w="240" w:type="dxa"/>
              <w:bottom w:w="150" w:type="dxa"/>
            </w:tcMar>
            <w:vAlign w:val="center"/>
          </w:tcPr>
          <w:p w14:paraId="7FD6A027" w14:textId="0302338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440–670 €</w:t>
            </w:r>
          </w:p>
        </w:tc>
      </w:tr>
      <w:tr w:rsidR="09804D36" w14:paraId="0D868D72" w14:textId="77777777" w:rsidTr="09804D36">
        <w:trPr>
          <w:trHeight w:val="300"/>
        </w:trPr>
        <w:tc>
          <w:tcPr>
            <w:tcW w:w="1912" w:type="dxa"/>
            <w:tcBorders>
              <w:bottom w:val="single" w:sz="5" w:space="0" w:color="auto"/>
            </w:tcBorders>
            <w:tcMar>
              <w:top w:w="150" w:type="dxa"/>
              <w:bottom w:w="150" w:type="dxa"/>
              <w:right w:w="240" w:type="dxa"/>
            </w:tcMar>
            <w:vAlign w:val="center"/>
          </w:tcPr>
          <w:p w14:paraId="15F3FC60" w14:textId="6538753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Énergie solaire (phase 4)</w:t>
            </w:r>
          </w:p>
        </w:tc>
        <w:tc>
          <w:tcPr>
            <w:tcW w:w="2808" w:type="dxa"/>
            <w:tcBorders>
              <w:bottom w:val="single" w:sz="5" w:space="0" w:color="auto"/>
            </w:tcBorders>
            <w:tcMar>
              <w:top w:w="150" w:type="dxa"/>
              <w:left w:w="240" w:type="dxa"/>
              <w:bottom w:w="150" w:type="dxa"/>
              <w:right w:w="240" w:type="dxa"/>
            </w:tcMar>
            <w:vAlign w:val="center"/>
          </w:tcPr>
          <w:p w14:paraId="34D6B29B" w14:textId="6AA6E30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Pôle énergie</w:t>
            </w:r>
          </w:p>
        </w:tc>
        <w:tc>
          <w:tcPr>
            <w:tcW w:w="2244" w:type="dxa"/>
            <w:tcBorders>
              <w:bottom w:val="single" w:sz="5" w:space="0" w:color="auto"/>
            </w:tcBorders>
            <w:tcMar>
              <w:top w:w="150" w:type="dxa"/>
              <w:left w:w="240" w:type="dxa"/>
              <w:bottom w:w="150" w:type="dxa"/>
              <w:right w:w="240" w:type="dxa"/>
            </w:tcMar>
            <w:vAlign w:val="center"/>
          </w:tcPr>
          <w:p w14:paraId="6CBA04B5" w14:textId="4F8C7C4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2 000–4 000</w:t>
            </w:r>
          </w:p>
        </w:tc>
        <w:tc>
          <w:tcPr>
            <w:tcW w:w="2050" w:type="dxa"/>
            <w:tcBorders>
              <w:bottom w:val="single" w:sz="5" w:space="0" w:color="auto"/>
            </w:tcBorders>
            <w:tcMar>
              <w:top w:w="150" w:type="dxa"/>
              <w:left w:w="240" w:type="dxa"/>
              <w:bottom w:w="150" w:type="dxa"/>
            </w:tcMar>
            <w:vAlign w:val="center"/>
          </w:tcPr>
          <w:p w14:paraId="403165FD" w14:textId="68DE77B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440–890 €</w:t>
            </w:r>
          </w:p>
        </w:tc>
      </w:tr>
      <w:tr w:rsidR="09804D36" w14:paraId="13FC4532" w14:textId="77777777" w:rsidTr="09804D36">
        <w:trPr>
          <w:trHeight w:val="300"/>
        </w:trPr>
        <w:tc>
          <w:tcPr>
            <w:tcW w:w="1912" w:type="dxa"/>
            <w:tcBorders>
              <w:bottom w:val="single" w:sz="5" w:space="0" w:color="auto"/>
            </w:tcBorders>
            <w:tcMar>
              <w:top w:w="150" w:type="dxa"/>
              <w:bottom w:w="150" w:type="dxa"/>
              <w:right w:w="240" w:type="dxa"/>
            </w:tcMar>
            <w:vAlign w:val="center"/>
          </w:tcPr>
          <w:p w14:paraId="1DDBB3CC" w14:textId="74D9E8F5"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Total économies d'intrants</w:t>
            </w:r>
          </w:p>
        </w:tc>
        <w:tc>
          <w:tcPr>
            <w:tcW w:w="2808" w:type="dxa"/>
            <w:tcBorders>
              <w:bottom w:val="single" w:sz="5" w:space="0" w:color="auto"/>
            </w:tcBorders>
            <w:tcMar>
              <w:top w:w="150" w:type="dxa"/>
              <w:left w:w="240" w:type="dxa"/>
              <w:bottom w:w="150" w:type="dxa"/>
              <w:right w:w="240" w:type="dxa"/>
            </w:tcMar>
            <w:vAlign w:val="center"/>
          </w:tcPr>
          <w:p w14:paraId="7D67883B" w14:textId="105484AA" w:rsidR="09804D36" w:rsidRDefault="09804D36"/>
        </w:tc>
        <w:tc>
          <w:tcPr>
            <w:tcW w:w="2244" w:type="dxa"/>
            <w:tcBorders>
              <w:bottom w:val="single" w:sz="5" w:space="0" w:color="auto"/>
            </w:tcBorders>
            <w:tcMar>
              <w:top w:w="150" w:type="dxa"/>
              <w:left w:w="240" w:type="dxa"/>
              <w:bottom w:w="150" w:type="dxa"/>
              <w:right w:w="240" w:type="dxa"/>
            </w:tcMar>
            <w:vAlign w:val="center"/>
          </w:tcPr>
          <w:p w14:paraId="77CC9E28" w14:textId="19195589"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12 000–22 000</w:t>
            </w:r>
          </w:p>
        </w:tc>
        <w:tc>
          <w:tcPr>
            <w:tcW w:w="2050" w:type="dxa"/>
            <w:tcBorders>
              <w:bottom w:val="single" w:sz="5" w:space="0" w:color="auto"/>
            </w:tcBorders>
            <w:tcMar>
              <w:top w:w="150" w:type="dxa"/>
              <w:left w:w="240" w:type="dxa"/>
              <w:bottom w:w="150" w:type="dxa"/>
            </w:tcMar>
            <w:vAlign w:val="center"/>
          </w:tcPr>
          <w:p w14:paraId="1A48C066" w14:textId="31FC0553"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2 660–4 890 €</w:t>
            </w:r>
          </w:p>
        </w:tc>
      </w:tr>
    </w:tbl>
    <w:p w14:paraId="0DA0E081" w14:textId="58CC7BED" w:rsidR="6FC329C8" w:rsidRDefault="7B95FDB0" w:rsidP="09804D36">
      <w:pPr>
        <w:pStyle w:val="Titre4"/>
        <w:shd w:val="clear" w:color="auto" w:fill="FFFFFF" w:themeFill="background1"/>
        <w:spacing w:before="240" w:after="240" w:line="420" w:lineRule="auto"/>
      </w:pPr>
      <w:r w:rsidRPr="09804D36">
        <w:rPr>
          <w:rFonts w:ascii="system-ui" w:eastAsia="system-ui" w:hAnsi="system-ui" w:cs="system-ui"/>
          <w:b/>
          <w:bCs/>
          <w:i w:val="0"/>
          <w:iCs w:val="0"/>
          <w:color w:val="0F1115"/>
        </w:rPr>
        <w:lastRenderedPageBreak/>
        <w:t>7.4.2 Valorisation des coproduits par les autres pôles</w:t>
      </w:r>
    </w:p>
    <w:tbl>
      <w:tblPr>
        <w:tblW w:w="0" w:type="auto"/>
        <w:tblInd w:w="-840" w:type="dxa"/>
        <w:tblLook w:val="06A0" w:firstRow="1" w:lastRow="0" w:firstColumn="1" w:lastColumn="0" w:noHBand="1" w:noVBand="1"/>
      </w:tblPr>
      <w:tblGrid>
        <w:gridCol w:w="2861"/>
        <w:gridCol w:w="1860"/>
        <w:gridCol w:w="2835"/>
        <w:gridCol w:w="1920"/>
      </w:tblGrid>
      <w:tr w:rsidR="09804D36" w14:paraId="4A23B212" w14:textId="77777777" w:rsidTr="09804D36">
        <w:trPr>
          <w:trHeight w:val="300"/>
        </w:trPr>
        <w:tc>
          <w:tcPr>
            <w:tcW w:w="2861" w:type="dxa"/>
            <w:tcBorders>
              <w:top w:val="nil"/>
              <w:bottom w:val="single" w:sz="5" w:space="0" w:color="auto"/>
            </w:tcBorders>
            <w:tcMar>
              <w:top w:w="150" w:type="dxa"/>
              <w:bottom w:w="150" w:type="dxa"/>
              <w:right w:w="240" w:type="dxa"/>
            </w:tcMar>
            <w:vAlign w:val="center"/>
          </w:tcPr>
          <w:p w14:paraId="00E808FB" w14:textId="37D47BA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Coproduit</w:t>
            </w:r>
          </w:p>
        </w:tc>
        <w:tc>
          <w:tcPr>
            <w:tcW w:w="1860" w:type="dxa"/>
            <w:tcBorders>
              <w:top w:val="nil"/>
              <w:bottom w:val="single" w:sz="5" w:space="0" w:color="auto"/>
            </w:tcBorders>
            <w:tcMar>
              <w:top w:w="150" w:type="dxa"/>
              <w:left w:w="240" w:type="dxa"/>
              <w:bottom w:w="150" w:type="dxa"/>
              <w:right w:w="240" w:type="dxa"/>
            </w:tcMar>
            <w:vAlign w:val="center"/>
          </w:tcPr>
          <w:p w14:paraId="32B84BC9" w14:textId="1F76997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Utilisateur</w:t>
            </w:r>
          </w:p>
        </w:tc>
        <w:tc>
          <w:tcPr>
            <w:tcW w:w="2835" w:type="dxa"/>
            <w:tcBorders>
              <w:top w:val="nil"/>
              <w:bottom w:val="single" w:sz="5" w:space="0" w:color="auto"/>
            </w:tcBorders>
            <w:tcMar>
              <w:top w:w="150" w:type="dxa"/>
              <w:left w:w="240" w:type="dxa"/>
              <w:bottom w:w="150" w:type="dxa"/>
              <w:right w:w="240" w:type="dxa"/>
            </w:tcMar>
            <w:vAlign w:val="center"/>
          </w:tcPr>
          <w:p w14:paraId="60C60782" w14:textId="35258B7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Valeur ajoutée (K COP/an)</w:t>
            </w:r>
          </w:p>
        </w:tc>
        <w:tc>
          <w:tcPr>
            <w:tcW w:w="1920" w:type="dxa"/>
            <w:tcBorders>
              <w:top w:val="nil"/>
              <w:bottom w:val="single" w:sz="5" w:space="0" w:color="auto"/>
            </w:tcBorders>
            <w:tcMar>
              <w:top w:w="150" w:type="dxa"/>
              <w:left w:w="240" w:type="dxa"/>
              <w:bottom w:w="150" w:type="dxa"/>
              <w:right w:w="240" w:type="dxa"/>
            </w:tcMar>
            <w:vAlign w:val="center"/>
          </w:tcPr>
          <w:p w14:paraId="5532EC70" w14:textId="64C37BC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Valeur ajoutée (€/an)</w:t>
            </w:r>
          </w:p>
        </w:tc>
      </w:tr>
      <w:tr w:rsidR="09804D36" w14:paraId="1B3E1F76" w14:textId="77777777" w:rsidTr="09804D36">
        <w:trPr>
          <w:trHeight w:val="300"/>
        </w:trPr>
        <w:tc>
          <w:tcPr>
            <w:tcW w:w="2861" w:type="dxa"/>
            <w:tcBorders>
              <w:bottom w:val="single" w:sz="5" w:space="0" w:color="auto"/>
            </w:tcBorders>
            <w:tcMar>
              <w:top w:w="150" w:type="dxa"/>
              <w:bottom w:w="150" w:type="dxa"/>
              <w:right w:w="240" w:type="dxa"/>
            </w:tcMar>
            <w:vAlign w:val="center"/>
          </w:tcPr>
          <w:p w14:paraId="359F5731" w14:textId="5152E2E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Lentilles d'eau (surplus)</w:t>
            </w:r>
          </w:p>
        </w:tc>
        <w:tc>
          <w:tcPr>
            <w:tcW w:w="1860" w:type="dxa"/>
            <w:tcBorders>
              <w:bottom w:val="single" w:sz="5" w:space="0" w:color="auto"/>
            </w:tcBorders>
            <w:tcMar>
              <w:top w:w="150" w:type="dxa"/>
              <w:left w:w="240" w:type="dxa"/>
              <w:bottom w:w="150" w:type="dxa"/>
              <w:right w:w="240" w:type="dxa"/>
            </w:tcMar>
            <w:vAlign w:val="center"/>
          </w:tcPr>
          <w:p w14:paraId="23D91C90" w14:textId="635937E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Pôle avicole</w:t>
            </w:r>
          </w:p>
        </w:tc>
        <w:tc>
          <w:tcPr>
            <w:tcW w:w="2835" w:type="dxa"/>
            <w:tcBorders>
              <w:bottom w:val="single" w:sz="5" w:space="0" w:color="auto"/>
            </w:tcBorders>
            <w:tcMar>
              <w:top w:w="150" w:type="dxa"/>
              <w:left w:w="240" w:type="dxa"/>
              <w:bottom w:w="150" w:type="dxa"/>
              <w:right w:w="240" w:type="dxa"/>
            </w:tcMar>
            <w:vAlign w:val="center"/>
          </w:tcPr>
          <w:p w14:paraId="5265F6F6" w14:textId="72E301B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4 000–6 000</w:t>
            </w:r>
          </w:p>
        </w:tc>
        <w:tc>
          <w:tcPr>
            <w:tcW w:w="1920" w:type="dxa"/>
            <w:tcBorders>
              <w:bottom w:val="single" w:sz="5" w:space="0" w:color="auto"/>
            </w:tcBorders>
            <w:tcMar>
              <w:top w:w="150" w:type="dxa"/>
              <w:left w:w="240" w:type="dxa"/>
              <w:bottom w:w="150" w:type="dxa"/>
            </w:tcMar>
            <w:vAlign w:val="center"/>
          </w:tcPr>
          <w:p w14:paraId="6D25EBCA" w14:textId="037C75F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890–1 330 €</w:t>
            </w:r>
          </w:p>
        </w:tc>
      </w:tr>
      <w:tr w:rsidR="09804D36" w14:paraId="5721BC74" w14:textId="77777777" w:rsidTr="09804D36">
        <w:trPr>
          <w:trHeight w:val="300"/>
        </w:trPr>
        <w:tc>
          <w:tcPr>
            <w:tcW w:w="2861" w:type="dxa"/>
            <w:tcBorders>
              <w:bottom w:val="single" w:sz="5" w:space="0" w:color="auto"/>
            </w:tcBorders>
            <w:tcMar>
              <w:top w:w="150" w:type="dxa"/>
              <w:bottom w:w="150" w:type="dxa"/>
              <w:right w:w="240" w:type="dxa"/>
            </w:tcMar>
            <w:vAlign w:val="center"/>
          </w:tcPr>
          <w:p w14:paraId="5BF62789" w14:textId="53073FE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Eau enrichie en nitrates</w:t>
            </w:r>
          </w:p>
        </w:tc>
        <w:tc>
          <w:tcPr>
            <w:tcW w:w="1860" w:type="dxa"/>
            <w:tcBorders>
              <w:bottom w:val="single" w:sz="5" w:space="0" w:color="auto"/>
            </w:tcBorders>
            <w:tcMar>
              <w:top w:w="150" w:type="dxa"/>
              <w:left w:w="240" w:type="dxa"/>
              <w:bottom w:w="150" w:type="dxa"/>
              <w:right w:w="240" w:type="dxa"/>
            </w:tcMar>
            <w:vAlign w:val="center"/>
          </w:tcPr>
          <w:p w14:paraId="1A814855" w14:textId="2345BF9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Pôle agricole</w:t>
            </w:r>
          </w:p>
        </w:tc>
        <w:tc>
          <w:tcPr>
            <w:tcW w:w="2835" w:type="dxa"/>
            <w:tcBorders>
              <w:bottom w:val="single" w:sz="5" w:space="0" w:color="auto"/>
            </w:tcBorders>
            <w:tcMar>
              <w:top w:w="150" w:type="dxa"/>
              <w:left w:w="240" w:type="dxa"/>
              <w:bottom w:w="150" w:type="dxa"/>
              <w:right w:w="240" w:type="dxa"/>
            </w:tcMar>
            <w:vAlign w:val="center"/>
          </w:tcPr>
          <w:p w14:paraId="3FA00C93" w14:textId="44C16C5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2 000–4 000</w:t>
            </w:r>
          </w:p>
        </w:tc>
        <w:tc>
          <w:tcPr>
            <w:tcW w:w="1920" w:type="dxa"/>
            <w:tcBorders>
              <w:bottom w:val="single" w:sz="5" w:space="0" w:color="auto"/>
            </w:tcBorders>
            <w:tcMar>
              <w:top w:w="150" w:type="dxa"/>
              <w:left w:w="240" w:type="dxa"/>
              <w:bottom w:w="150" w:type="dxa"/>
            </w:tcMar>
            <w:vAlign w:val="center"/>
          </w:tcPr>
          <w:p w14:paraId="39FED97C" w14:textId="42E00D1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440–890 €</w:t>
            </w:r>
          </w:p>
        </w:tc>
      </w:tr>
      <w:tr w:rsidR="09804D36" w14:paraId="36A5990B" w14:textId="77777777" w:rsidTr="09804D36">
        <w:trPr>
          <w:trHeight w:val="300"/>
        </w:trPr>
        <w:tc>
          <w:tcPr>
            <w:tcW w:w="2861" w:type="dxa"/>
            <w:tcBorders>
              <w:bottom w:val="single" w:sz="5" w:space="0" w:color="auto"/>
            </w:tcBorders>
            <w:tcMar>
              <w:top w:w="150" w:type="dxa"/>
              <w:bottom w:w="150" w:type="dxa"/>
              <w:right w:w="240" w:type="dxa"/>
            </w:tcMar>
            <w:vAlign w:val="center"/>
          </w:tcPr>
          <w:p w14:paraId="2084A62D" w14:textId="58FDAC8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Arêtes et déchets de poisson</w:t>
            </w:r>
          </w:p>
        </w:tc>
        <w:tc>
          <w:tcPr>
            <w:tcW w:w="1860" w:type="dxa"/>
            <w:tcBorders>
              <w:bottom w:val="single" w:sz="5" w:space="0" w:color="auto"/>
            </w:tcBorders>
            <w:tcMar>
              <w:top w:w="150" w:type="dxa"/>
              <w:left w:w="240" w:type="dxa"/>
              <w:bottom w:w="150" w:type="dxa"/>
              <w:right w:w="240" w:type="dxa"/>
            </w:tcMar>
            <w:vAlign w:val="center"/>
          </w:tcPr>
          <w:p w14:paraId="0ABCAF21" w14:textId="674FF2F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Pôle bioconversion (compost, BSF)</w:t>
            </w:r>
          </w:p>
        </w:tc>
        <w:tc>
          <w:tcPr>
            <w:tcW w:w="2835" w:type="dxa"/>
            <w:tcBorders>
              <w:bottom w:val="single" w:sz="5" w:space="0" w:color="auto"/>
            </w:tcBorders>
            <w:tcMar>
              <w:top w:w="150" w:type="dxa"/>
              <w:left w:w="240" w:type="dxa"/>
              <w:bottom w:w="150" w:type="dxa"/>
              <w:right w:w="240" w:type="dxa"/>
            </w:tcMar>
            <w:vAlign w:val="center"/>
          </w:tcPr>
          <w:p w14:paraId="2660214F" w14:textId="1E3C14D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500–1 000</w:t>
            </w:r>
          </w:p>
        </w:tc>
        <w:tc>
          <w:tcPr>
            <w:tcW w:w="1920" w:type="dxa"/>
            <w:tcBorders>
              <w:bottom w:val="single" w:sz="5" w:space="0" w:color="auto"/>
            </w:tcBorders>
            <w:tcMar>
              <w:top w:w="150" w:type="dxa"/>
              <w:left w:w="240" w:type="dxa"/>
              <w:bottom w:w="150" w:type="dxa"/>
            </w:tcMar>
            <w:vAlign w:val="center"/>
          </w:tcPr>
          <w:p w14:paraId="240FA218" w14:textId="70EA9B8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110–220 €</w:t>
            </w:r>
          </w:p>
        </w:tc>
      </w:tr>
      <w:tr w:rsidR="09804D36" w14:paraId="1BFF8B8D" w14:textId="77777777" w:rsidTr="09804D36">
        <w:trPr>
          <w:trHeight w:val="300"/>
        </w:trPr>
        <w:tc>
          <w:tcPr>
            <w:tcW w:w="2861" w:type="dxa"/>
            <w:tcBorders>
              <w:bottom w:val="single" w:sz="5" w:space="0" w:color="auto"/>
            </w:tcBorders>
            <w:tcMar>
              <w:top w:w="150" w:type="dxa"/>
              <w:bottom w:w="150" w:type="dxa"/>
              <w:right w:w="240" w:type="dxa"/>
            </w:tcMar>
            <w:vAlign w:val="center"/>
          </w:tcPr>
          <w:p w14:paraId="508C84E4" w14:textId="0F682D5F"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Total valorisation</w:t>
            </w:r>
          </w:p>
        </w:tc>
        <w:tc>
          <w:tcPr>
            <w:tcW w:w="1860" w:type="dxa"/>
            <w:tcBorders>
              <w:bottom w:val="single" w:sz="5" w:space="0" w:color="auto"/>
            </w:tcBorders>
            <w:tcMar>
              <w:top w:w="150" w:type="dxa"/>
              <w:left w:w="240" w:type="dxa"/>
              <w:bottom w:w="150" w:type="dxa"/>
              <w:right w:w="240" w:type="dxa"/>
            </w:tcMar>
            <w:vAlign w:val="center"/>
          </w:tcPr>
          <w:p w14:paraId="40553538" w14:textId="0DCBD1B3" w:rsidR="09804D36" w:rsidRDefault="09804D36"/>
        </w:tc>
        <w:tc>
          <w:tcPr>
            <w:tcW w:w="2835" w:type="dxa"/>
            <w:tcBorders>
              <w:bottom w:val="single" w:sz="5" w:space="0" w:color="auto"/>
            </w:tcBorders>
            <w:tcMar>
              <w:top w:w="150" w:type="dxa"/>
              <w:left w:w="240" w:type="dxa"/>
              <w:bottom w:w="150" w:type="dxa"/>
              <w:right w:w="240" w:type="dxa"/>
            </w:tcMar>
            <w:vAlign w:val="center"/>
          </w:tcPr>
          <w:p w14:paraId="3ACF3487" w14:textId="5D7A6693"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6 500–11 000</w:t>
            </w:r>
          </w:p>
        </w:tc>
        <w:tc>
          <w:tcPr>
            <w:tcW w:w="1920" w:type="dxa"/>
            <w:tcBorders>
              <w:bottom w:val="single" w:sz="5" w:space="0" w:color="auto"/>
            </w:tcBorders>
            <w:tcMar>
              <w:top w:w="150" w:type="dxa"/>
              <w:left w:w="240" w:type="dxa"/>
              <w:bottom w:w="150" w:type="dxa"/>
            </w:tcMar>
            <w:vAlign w:val="center"/>
          </w:tcPr>
          <w:p w14:paraId="502D2062" w14:textId="5994C499"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1 440–2 440 €</w:t>
            </w:r>
          </w:p>
        </w:tc>
      </w:tr>
    </w:tbl>
    <w:p w14:paraId="501F5EC3" w14:textId="251ED50E" w:rsidR="6FC329C8" w:rsidRDefault="7B95FDB0" w:rsidP="008A7756">
      <w:pPr>
        <w:pStyle w:val="Titre3"/>
      </w:pPr>
      <w:r w:rsidRPr="09804D36">
        <w:rPr>
          <w:rFonts w:eastAsia="system-ui"/>
        </w:rPr>
        <w:t>7.4.3 Synthèse des synergies économiques</w:t>
      </w:r>
    </w:p>
    <w:tbl>
      <w:tblPr>
        <w:tblW w:w="0" w:type="auto"/>
        <w:tblLook w:val="06A0" w:firstRow="1" w:lastRow="0" w:firstColumn="1" w:lastColumn="0" w:noHBand="1" w:noVBand="1"/>
      </w:tblPr>
      <w:tblGrid>
        <w:gridCol w:w="4020"/>
        <w:gridCol w:w="2906"/>
        <w:gridCol w:w="1818"/>
      </w:tblGrid>
      <w:tr w:rsidR="09804D36" w14:paraId="7E422E8A" w14:textId="77777777" w:rsidTr="09804D36">
        <w:trPr>
          <w:trHeight w:val="300"/>
        </w:trPr>
        <w:tc>
          <w:tcPr>
            <w:tcW w:w="4020" w:type="dxa"/>
            <w:tcBorders>
              <w:top w:val="nil"/>
              <w:bottom w:val="single" w:sz="5" w:space="0" w:color="auto"/>
            </w:tcBorders>
            <w:tcMar>
              <w:top w:w="150" w:type="dxa"/>
              <w:bottom w:w="150" w:type="dxa"/>
              <w:right w:w="240" w:type="dxa"/>
            </w:tcMar>
            <w:vAlign w:val="center"/>
          </w:tcPr>
          <w:p w14:paraId="384530B4" w14:textId="7014409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Type d'effet</w:t>
            </w:r>
          </w:p>
        </w:tc>
        <w:tc>
          <w:tcPr>
            <w:tcW w:w="2906" w:type="dxa"/>
            <w:tcBorders>
              <w:top w:val="nil"/>
              <w:bottom w:val="single" w:sz="5" w:space="0" w:color="auto"/>
            </w:tcBorders>
            <w:tcMar>
              <w:top w:w="150" w:type="dxa"/>
              <w:left w:w="240" w:type="dxa"/>
              <w:bottom w:w="150" w:type="dxa"/>
              <w:right w:w="240" w:type="dxa"/>
            </w:tcMar>
            <w:vAlign w:val="center"/>
          </w:tcPr>
          <w:p w14:paraId="39174147" w14:textId="27D84CB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Montant annuel (K COP)</w:t>
            </w:r>
          </w:p>
        </w:tc>
        <w:tc>
          <w:tcPr>
            <w:tcW w:w="1818" w:type="dxa"/>
            <w:tcBorders>
              <w:top w:val="nil"/>
              <w:bottom w:val="single" w:sz="5" w:space="0" w:color="auto"/>
            </w:tcBorders>
            <w:tcMar>
              <w:top w:w="150" w:type="dxa"/>
              <w:left w:w="240" w:type="dxa"/>
              <w:bottom w:w="150" w:type="dxa"/>
              <w:right w:w="240" w:type="dxa"/>
            </w:tcMar>
            <w:vAlign w:val="center"/>
          </w:tcPr>
          <w:p w14:paraId="316F3A1F" w14:textId="21D9CD9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Montant annuel (€)</w:t>
            </w:r>
          </w:p>
        </w:tc>
      </w:tr>
      <w:tr w:rsidR="09804D36" w14:paraId="291143A0" w14:textId="77777777" w:rsidTr="09804D36">
        <w:trPr>
          <w:trHeight w:val="300"/>
        </w:trPr>
        <w:tc>
          <w:tcPr>
            <w:tcW w:w="4020" w:type="dxa"/>
            <w:tcBorders>
              <w:bottom w:val="single" w:sz="5" w:space="0" w:color="auto"/>
            </w:tcBorders>
            <w:tcMar>
              <w:top w:w="150" w:type="dxa"/>
              <w:bottom w:w="150" w:type="dxa"/>
              <w:right w:w="240" w:type="dxa"/>
            </w:tcMar>
            <w:vAlign w:val="center"/>
          </w:tcPr>
          <w:p w14:paraId="5B2C46E7" w14:textId="4B49748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Économies d'intrants pour le pôle aquaponique</w:t>
            </w:r>
          </w:p>
        </w:tc>
        <w:tc>
          <w:tcPr>
            <w:tcW w:w="2906" w:type="dxa"/>
            <w:tcBorders>
              <w:bottom w:val="single" w:sz="5" w:space="0" w:color="auto"/>
            </w:tcBorders>
            <w:tcMar>
              <w:top w:w="150" w:type="dxa"/>
              <w:left w:w="240" w:type="dxa"/>
              <w:bottom w:w="150" w:type="dxa"/>
              <w:right w:w="240" w:type="dxa"/>
            </w:tcMar>
            <w:vAlign w:val="center"/>
          </w:tcPr>
          <w:p w14:paraId="1CCDA246" w14:textId="0F13B4E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12 000–22 000</w:t>
            </w:r>
          </w:p>
        </w:tc>
        <w:tc>
          <w:tcPr>
            <w:tcW w:w="1818" w:type="dxa"/>
            <w:tcBorders>
              <w:bottom w:val="single" w:sz="5" w:space="0" w:color="auto"/>
            </w:tcBorders>
            <w:tcMar>
              <w:top w:w="150" w:type="dxa"/>
              <w:left w:w="240" w:type="dxa"/>
              <w:bottom w:w="150" w:type="dxa"/>
            </w:tcMar>
            <w:vAlign w:val="center"/>
          </w:tcPr>
          <w:p w14:paraId="6C4E4133" w14:textId="390107A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2 660–4 890 €</w:t>
            </w:r>
          </w:p>
        </w:tc>
      </w:tr>
      <w:tr w:rsidR="09804D36" w14:paraId="1360F4D1" w14:textId="77777777" w:rsidTr="09804D36">
        <w:trPr>
          <w:trHeight w:val="300"/>
        </w:trPr>
        <w:tc>
          <w:tcPr>
            <w:tcW w:w="4020" w:type="dxa"/>
            <w:tcBorders>
              <w:bottom w:val="single" w:sz="5" w:space="0" w:color="auto"/>
            </w:tcBorders>
            <w:tcMar>
              <w:top w:w="150" w:type="dxa"/>
              <w:bottom w:w="150" w:type="dxa"/>
              <w:right w:w="240" w:type="dxa"/>
            </w:tcMar>
            <w:vAlign w:val="center"/>
          </w:tcPr>
          <w:p w14:paraId="5497BB56" w14:textId="135EE14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Valorisation des coproduits par les autres pôles</w:t>
            </w:r>
          </w:p>
        </w:tc>
        <w:tc>
          <w:tcPr>
            <w:tcW w:w="2906" w:type="dxa"/>
            <w:tcBorders>
              <w:bottom w:val="single" w:sz="5" w:space="0" w:color="auto"/>
            </w:tcBorders>
            <w:tcMar>
              <w:top w:w="150" w:type="dxa"/>
              <w:left w:w="240" w:type="dxa"/>
              <w:bottom w:w="150" w:type="dxa"/>
              <w:right w:w="240" w:type="dxa"/>
            </w:tcMar>
            <w:vAlign w:val="center"/>
          </w:tcPr>
          <w:p w14:paraId="51D5DD8C" w14:textId="036D2F1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6 500–11 000</w:t>
            </w:r>
          </w:p>
        </w:tc>
        <w:tc>
          <w:tcPr>
            <w:tcW w:w="1818" w:type="dxa"/>
            <w:tcBorders>
              <w:bottom w:val="single" w:sz="5" w:space="0" w:color="auto"/>
            </w:tcBorders>
            <w:tcMar>
              <w:top w:w="150" w:type="dxa"/>
              <w:left w:w="240" w:type="dxa"/>
              <w:bottom w:w="150" w:type="dxa"/>
            </w:tcMar>
            <w:vAlign w:val="center"/>
          </w:tcPr>
          <w:p w14:paraId="781BDE1F" w14:textId="5EBA2DC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1 440–2 440 €</w:t>
            </w:r>
          </w:p>
        </w:tc>
      </w:tr>
      <w:tr w:rsidR="09804D36" w14:paraId="49C132BF" w14:textId="77777777" w:rsidTr="09804D36">
        <w:trPr>
          <w:trHeight w:val="300"/>
        </w:trPr>
        <w:tc>
          <w:tcPr>
            <w:tcW w:w="4020" w:type="dxa"/>
            <w:tcBorders>
              <w:bottom w:val="single" w:sz="5" w:space="0" w:color="auto"/>
            </w:tcBorders>
            <w:tcMar>
              <w:top w:w="150" w:type="dxa"/>
              <w:bottom w:w="150" w:type="dxa"/>
              <w:right w:w="240" w:type="dxa"/>
            </w:tcMar>
            <w:vAlign w:val="center"/>
          </w:tcPr>
          <w:p w14:paraId="76F8CC57" w14:textId="4BFF88C2"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Gains totaux liés à l'intégration</w:t>
            </w:r>
          </w:p>
        </w:tc>
        <w:tc>
          <w:tcPr>
            <w:tcW w:w="2906" w:type="dxa"/>
            <w:tcBorders>
              <w:bottom w:val="single" w:sz="5" w:space="0" w:color="auto"/>
            </w:tcBorders>
            <w:tcMar>
              <w:top w:w="150" w:type="dxa"/>
              <w:left w:w="240" w:type="dxa"/>
              <w:bottom w:w="150" w:type="dxa"/>
              <w:right w:w="240" w:type="dxa"/>
            </w:tcMar>
            <w:vAlign w:val="center"/>
          </w:tcPr>
          <w:p w14:paraId="26AAC6A0" w14:textId="370D8B5E"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18 500–33 000</w:t>
            </w:r>
          </w:p>
        </w:tc>
        <w:tc>
          <w:tcPr>
            <w:tcW w:w="1818" w:type="dxa"/>
            <w:tcBorders>
              <w:bottom w:val="single" w:sz="5" w:space="0" w:color="auto"/>
            </w:tcBorders>
            <w:tcMar>
              <w:top w:w="150" w:type="dxa"/>
              <w:left w:w="240" w:type="dxa"/>
              <w:bottom w:w="150" w:type="dxa"/>
            </w:tcMar>
            <w:vAlign w:val="center"/>
          </w:tcPr>
          <w:p w14:paraId="70E37FA8" w14:textId="132C5FFB"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4 110–7 330 €</w:t>
            </w:r>
          </w:p>
        </w:tc>
      </w:tr>
    </w:tbl>
    <w:p w14:paraId="65714F4B" w14:textId="39220DFF" w:rsidR="6FC329C8" w:rsidRDefault="7B95FDB0" w:rsidP="09804D36">
      <w:pPr>
        <w:shd w:val="clear" w:color="auto" w:fill="FFFFFF" w:themeFill="background1"/>
        <w:spacing w:before="240" w:after="240"/>
      </w:pPr>
      <w:r w:rsidRPr="09804D36">
        <w:rPr>
          <w:rFonts w:ascii="system-ui" w:eastAsia="system-ui" w:hAnsi="system-ui" w:cs="system-ui"/>
          <w:color w:val="0F1115"/>
        </w:rPr>
        <w:t xml:space="preserve">Ces 18 500–33 000 K COP annuels représentent une </w:t>
      </w:r>
      <w:r w:rsidRPr="09804D36">
        <w:rPr>
          <w:rFonts w:ascii="system-ui" w:eastAsia="system-ui" w:hAnsi="system-ui" w:cs="system-ui"/>
          <w:b/>
          <w:bCs/>
          <w:color w:val="0F1115"/>
        </w:rPr>
        <w:t>valeur ajoutée qui n'existerait pas</w:t>
      </w:r>
      <w:r w:rsidRPr="09804D36">
        <w:rPr>
          <w:rFonts w:ascii="system-ui" w:eastAsia="system-ui" w:hAnsi="system-ui" w:cs="system-ui"/>
          <w:color w:val="0F1115"/>
        </w:rPr>
        <w:t xml:space="preserve"> si le pôle aquaponique fonctionnait de manière isolée. Ils confirment que </w:t>
      </w:r>
      <w:r w:rsidRPr="09804D36">
        <w:rPr>
          <w:rFonts w:ascii="system-ui" w:eastAsia="system-ui" w:hAnsi="system-ui" w:cs="system-ui"/>
          <w:b/>
          <w:bCs/>
          <w:color w:val="0F1115"/>
        </w:rPr>
        <w:t>l'intelligence systémique du modèle</w:t>
      </w:r>
      <w:r w:rsidRPr="09804D36">
        <w:rPr>
          <w:rFonts w:ascii="system-ui" w:eastAsia="system-ui" w:hAnsi="system-ui" w:cs="system-ui"/>
          <w:color w:val="0F1115"/>
        </w:rPr>
        <w:t xml:space="preserve"> est aussi une intelligence économique : la circularité génère des gains supérieurs à la somme des performances individuelles.</w:t>
      </w:r>
    </w:p>
    <w:p w14:paraId="103CA8C7" w14:textId="1195C5CD" w:rsidR="6FC329C8" w:rsidRDefault="6FC329C8" w:rsidP="09804D36">
      <w:pPr>
        <w:spacing w:before="322" w:after="322"/>
      </w:pPr>
    </w:p>
    <w:p w14:paraId="532505AA" w14:textId="506CE773" w:rsidR="6FC329C8" w:rsidRDefault="7B95FDB0" w:rsidP="008A7756">
      <w:pPr>
        <w:pStyle w:val="Titre2"/>
      </w:pPr>
      <w:r w:rsidRPr="09804D36">
        <w:rPr>
          <w:rFonts w:eastAsia="system-ui"/>
        </w:rPr>
        <w:lastRenderedPageBreak/>
        <w:t>7.5 Analyse de sensibilité</w:t>
      </w:r>
    </w:p>
    <w:p w14:paraId="43643F6B" w14:textId="35FC02A8" w:rsidR="6FC329C8" w:rsidRDefault="7B95FDB0" w:rsidP="09804D36">
      <w:pPr>
        <w:shd w:val="clear" w:color="auto" w:fill="FFFFFF" w:themeFill="background1"/>
        <w:spacing w:before="240" w:after="240"/>
      </w:pPr>
      <w:r w:rsidRPr="09804D36">
        <w:rPr>
          <w:rFonts w:ascii="system-ui" w:eastAsia="system-ui" w:hAnsi="system-ui" w:cs="system-ui"/>
          <w:color w:val="0F1115"/>
        </w:rPr>
        <w:t>La rentabilité du pôle aquaponique est particulièrement sensible à trois variables :</w:t>
      </w:r>
    </w:p>
    <w:tbl>
      <w:tblPr>
        <w:tblW w:w="0" w:type="auto"/>
        <w:tblLook w:val="06A0" w:firstRow="1" w:lastRow="0" w:firstColumn="1" w:lastColumn="0" w:noHBand="1" w:noVBand="1"/>
      </w:tblPr>
      <w:tblGrid>
        <w:gridCol w:w="2480"/>
        <w:gridCol w:w="1954"/>
        <w:gridCol w:w="1944"/>
        <w:gridCol w:w="2637"/>
      </w:tblGrid>
      <w:tr w:rsidR="09804D36" w14:paraId="2A029E91" w14:textId="77777777" w:rsidTr="09804D36">
        <w:trPr>
          <w:trHeight w:val="300"/>
        </w:trPr>
        <w:tc>
          <w:tcPr>
            <w:tcW w:w="2480" w:type="dxa"/>
            <w:tcBorders>
              <w:top w:val="nil"/>
              <w:bottom w:val="single" w:sz="5" w:space="0" w:color="auto"/>
            </w:tcBorders>
            <w:tcMar>
              <w:top w:w="150" w:type="dxa"/>
              <w:bottom w:w="150" w:type="dxa"/>
              <w:right w:w="240" w:type="dxa"/>
            </w:tcMar>
            <w:vAlign w:val="center"/>
          </w:tcPr>
          <w:p w14:paraId="7CFE1275" w14:textId="736B24F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Variable</w:t>
            </w:r>
          </w:p>
        </w:tc>
        <w:tc>
          <w:tcPr>
            <w:tcW w:w="1954" w:type="dxa"/>
            <w:tcBorders>
              <w:top w:val="nil"/>
              <w:bottom w:val="single" w:sz="5" w:space="0" w:color="auto"/>
            </w:tcBorders>
            <w:tcMar>
              <w:top w:w="150" w:type="dxa"/>
              <w:left w:w="240" w:type="dxa"/>
              <w:bottom w:w="150" w:type="dxa"/>
              <w:right w:w="240" w:type="dxa"/>
            </w:tcMar>
            <w:vAlign w:val="center"/>
          </w:tcPr>
          <w:p w14:paraId="4F5C029C" w14:textId="5066D16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Variation</w:t>
            </w:r>
          </w:p>
        </w:tc>
        <w:tc>
          <w:tcPr>
            <w:tcW w:w="1944" w:type="dxa"/>
            <w:tcBorders>
              <w:top w:val="nil"/>
              <w:bottom w:val="single" w:sz="5" w:space="0" w:color="auto"/>
            </w:tcBorders>
            <w:tcMar>
              <w:top w:w="150" w:type="dxa"/>
              <w:left w:w="240" w:type="dxa"/>
              <w:bottom w:w="150" w:type="dxa"/>
              <w:right w:w="240" w:type="dxa"/>
            </w:tcMar>
            <w:vAlign w:val="center"/>
          </w:tcPr>
          <w:p w14:paraId="7F85D834" w14:textId="53EB730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Impact sur le résultat net (phase 5)</w:t>
            </w:r>
          </w:p>
        </w:tc>
        <w:tc>
          <w:tcPr>
            <w:tcW w:w="2637" w:type="dxa"/>
            <w:tcBorders>
              <w:top w:val="nil"/>
              <w:bottom w:val="single" w:sz="5" w:space="0" w:color="auto"/>
            </w:tcBorders>
            <w:tcMar>
              <w:top w:w="150" w:type="dxa"/>
              <w:left w:w="240" w:type="dxa"/>
              <w:bottom w:w="150" w:type="dxa"/>
              <w:right w:w="240" w:type="dxa"/>
            </w:tcMar>
            <w:vAlign w:val="center"/>
          </w:tcPr>
          <w:p w14:paraId="21EAF33F" w14:textId="5940F00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Mesure d'atténuation</w:t>
            </w:r>
          </w:p>
        </w:tc>
      </w:tr>
      <w:tr w:rsidR="09804D36" w14:paraId="08918867" w14:textId="77777777" w:rsidTr="09804D36">
        <w:trPr>
          <w:trHeight w:val="300"/>
        </w:trPr>
        <w:tc>
          <w:tcPr>
            <w:tcW w:w="2480" w:type="dxa"/>
            <w:tcBorders>
              <w:bottom w:val="single" w:sz="5" w:space="0" w:color="auto"/>
            </w:tcBorders>
            <w:tcMar>
              <w:top w:w="150" w:type="dxa"/>
              <w:bottom w:w="150" w:type="dxa"/>
              <w:right w:w="240" w:type="dxa"/>
            </w:tcMar>
            <w:vAlign w:val="center"/>
          </w:tcPr>
          <w:p w14:paraId="71207391" w14:textId="339D9E56"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Prix de vente du poisson frais</w:t>
            </w:r>
          </w:p>
        </w:tc>
        <w:tc>
          <w:tcPr>
            <w:tcW w:w="1954" w:type="dxa"/>
            <w:tcBorders>
              <w:bottom w:val="single" w:sz="5" w:space="0" w:color="auto"/>
            </w:tcBorders>
            <w:tcMar>
              <w:top w:w="150" w:type="dxa"/>
              <w:left w:w="240" w:type="dxa"/>
              <w:bottom w:w="150" w:type="dxa"/>
              <w:right w:w="240" w:type="dxa"/>
            </w:tcMar>
            <w:vAlign w:val="center"/>
          </w:tcPr>
          <w:p w14:paraId="41F9ABBC" w14:textId="5CF14BD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–20 %</w:t>
            </w:r>
          </w:p>
        </w:tc>
        <w:tc>
          <w:tcPr>
            <w:tcW w:w="1944" w:type="dxa"/>
            <w:tcBorders>
              <w:bottom w:val="single" w:sz="5" w:space="0" w:color="auto"/>
            </w:tcBorders>
            <w:tcMar>
              <w:top w:w="150" w:type="dxa"/>
              <w:left w:w="240" w:type="dxa"/>
              <w:bottom w:w="150" w:type="dxa"/>
              <w:right w:w="240" w:type="dxa"/>
            </w:tcMar>
            <w:vAlign w:val="center"/>
          </w:tcPr>
          <w:p w14:paraId="6CC74D6E" w14:textId="3C62B07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–25 à –35 %</w:t>
            </w:r>
          </w:p>
        </w:tc>
        <w:tc>
          <w:tcPr>
            <w:tcW w:w="2637" w:type="dxa"/>
            <w:tcBorders>
              <w:bottom w:val="single" w:sz="5" w:space="0" w:color="auto"/>
            </w:tcBorders>
            <w:tcMar>
              <w:top w:w="150" w:type="dxa"/>
              <w:left w:w="240" w:type="dxa"/>
              <w:bottom w:w="150" w:type="dxa"/>
            </w:tcMar>
            <w:vAlign w:val="center"/>
          </w:tcPr>
          <w:p w14:paraId="4CC05F8A" w14:textId="246648B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Diversification des débouchés (frais + transformé), contrats annuels avec restaurants, marque premium</w:t>
            </w:r>
          </w:p>
        </w:tc>
      </w:tr>
      <w:tr w:rsidR="09804D36" w14:paraId="4969454A" w14:textId="77777777" w:rsidTr="09804D36">
        <w:trPr>
          <w:trHeight w:val="300"/>
        </w:trPr>
        <w:tc>
          <w:tcPr>
            <w:tcW w:w="2480" w:type="dxa"/>
            <w:tcBorders>
              <w:bottom w:val="single" w:sz="5" w:space="0" w:color="auto"/>
            </w:tcBorders>
            <w:tcMar>
              <w:top w:w="150" w:type="dxa"/>
              <w:bottom w:w="150" w:type="dxa"/>
              <w:right w:w="240" w:type="dxa"/>
            </w:tcMar>
            <w:vAlign w:val="center"/>
          </w:tcPr>
          <w:p w14:paraId="73CCBB53" w14:textId="61A99800"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Taux de substitution des aliments industriels</w:t>
            </w:r>
          </w:p>
        </w:tc>
        <w:tc>
          <w:tcPr>
            <w:tcW w:w="1954" w:type="dxa"/>
            <w:tcBorders>
              <w:bottom w:val="single" w:sz="5" w:space="0" w:color="auto"/>
            </w:tcBorders>
            <w:tcMar>
              <w:top w:w="150" w:type="dxa"/>
              <w:left w:w="240" w:type="dxa"/>
              <w:bottom w:w="150" w:type="dxa"/>
              <w:right w:w="240" w:type="dxa"/>
            </w:tcMar>
            <w:vAlign w:val="center"/>
          </w:tcPr>
          <w:p w14:paraId="1CD382DB" w14:textId="518606C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–20 % (chute production larves BSF)</w:t>
            </w:r>
          </w:p>
        </w:tc>
        <w:tc>
          <w:tcPr>
            <w:tcW w:w="1944" w:type="dxa"/>
            <w:tcBorders>
              <w:bottom w:val="single" w:sz="5" w:space="0" w:color="auto"/>
            </w:tcBorders>
            <w:tcMar>
              <w:top w:w="150" w:type="dxa"/>
              <w:left w:w="240" w:type="dxa"/>
              <w:bottom w:w="150" w:type="dxa"/>
              <w:right w:w="240" w:type="dxa"/>
            </w:tcMar>
            <w:vAlign w:val="center"/>
          </w:tcPr>
          <w:p w14:paraId="00395278" w14:textId="59335F3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–15 à –20 %</w:t>
            </w:r>
          </w:p>
        </w:tc>
        <w:tc>
          <w:tcPr>
            <w:tcW w:w="2637" w:type="dxa"/>
            <w:tcBorders>
              <w:bottom w:val="single" w:sz="5" w:space="0" w:color="auto"/>
            </w:tcBorders>
            <w:tcMar>
              <w:top w:w="150" w:type="dxa"/>
              <w:left w:w="240" w:type="dxa"/>
              <w:bottom w:w="150" w:type="dxa"/>
            </w:tcMar>
            <w:vAlign w:val="center"/>
          </w:tcPr>
          <w:p w14:paraId="7DD0F432" w14:textId="1579F82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Stock de sécurité de larves séchées, back-up aliment industriel</w:t>
            </w:r>
          </w:p>
        </w:tc>
      </w:tr>
      <w:tr w:rsidR="09804D36" w14:paraId="0FE35C5F" w14:textId="77777777" w:rsidTr="09804D36">
        <w:trPr>
          <w:trHeight w:val="300"/>
        </w:trPr>
        <w:tc>
          <w:tcPr>
            <w:tcW w:w="2480" w:type="dxa"/>
            <w:tcBorders>
              <w:bottom w:val="single" w:sz="5" w:space="0" w:color="auto"/>
            </w:tcBorders>
            <w:tcMar>
              <w:top w:w="150" w:type="dxa"/>
              <w:bottom w:w="150" w:type="dxa"/>
              <w:right w:w="240" w:type="dxa"/>
            </w:tcMar>
            <w:vAlign w:val="center"/>
          </w:tcPr>
          <w:p w14:paraId="6FCC7B39" w14:textId="3E960877"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Coût de l'énergie</w:t>
            </w:r>
            <w:r w:rsidRPr="09804D36">
              <w:rPr>
                <w:rFonts w:ascii="system-ui" w:eastAsia="system-ui" w:hAnsi="system-ui" w:cs="system-ui"/>
                <w:sz w:val="22"/>
                <w:szCs w:val="22"/>
              </w:rPr>
              <w:t xml:space="preserve"> (pompes, aération)</w:t>
            </w:r>
          </w:p>
        </w:tc>
        <w:tc>
          <w:tcPr>
            <w:tcW w:w="1954" w:type="dxa"/>
            <w:tcBorders>
              <w:bottom w:val="single" w:sz="5" w:space="0" w:color="auto"/>
            </w:tcBorders>
            <w:tcMar>
              <w:top w:w="150" w:type="dxa"/>
              <w:left w:w="240" w:type="dxa"/>
              <w:bottom w:w="150" w:type="dxa"/>
              <w:right w:w="240" w:type="dxa"/>
            </w:tcMar>
            <w:vAlign w:val="center"/>
          </w:tcPr>
          <w:p w14:paraId="20607D42" w14:textId="656E611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+50 %</w:t>
            </w:r>
          </w:p>
        </w:tc>
        <w:tc>
          <w:tcPr>
            <w:tcW w:w="1944" w:type="dxa"/>
            <w:tcBorders>
              <w:bottom w:val="single" w:sz="5" w:space="0" w:color="auto"/>
            </w:tcBorders>
            <w:tcMar>
              <w:top w:w="150" w:type="dxa"/>
              <w:left w:w="240" w:type="dxa"/>
              <w:bottom w:w="150" w:type="dxa"/>
              <w:right w:w="240" w:type="dxa"/>
            </w:tcMar>
            <w:vAlign w:val="center"/>
          </w:tcPr>
          <w:p w14:paraId="19BC9F70" w14:textId="37F4FAC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–5 à –10 %</w:t>
            </w:r>
          </w:p>
        </w:tc>
        <w:tc>
          <w:tcPr>
            <w:tcW w:w="2637" w:type="dxa"/>
            <w:tcBorders>
              <w:bottom w:val="single" w:sz="5" w:space="0" w:color="auto"/>
            </w:tcBorders>
            <w:tcMar>
              <w:top w:w="150" w:type="dxa"/>
              <w:left w:w="240" w:type="dxa"/>
              <w:bottom w:w="150" w:type="dxa"/>
            </w:tcMar>
            <w:vAlign w:val="center"/>
          </w:tcPr>
          <w:p w14:paraId="3F9598C7" w14:textId="15D56CF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Panneaux photovoltaïques (phase 4), pompes à haut rendement</w:t>
            </w:r>
          </w:p>
        </w:tc>
      </w:tr>
      <w:tr w:rsidR="09804D36" w14:paraId="6F82D6AE" w14:textId="77777777" w:rsidTr="09804D36">
        <w:trPr>
          <w:trHeight w:val="300"/>
        </w:trPr>
        <w:tc>
          <w:tcPr>
            <w:tcW w:w="2480" w:type="dxa"/>
            <w:tcBorders>
              <w:bottom w:val="single" w:sz="5" w:space="0" w:color="auto"/>
            </w:tcBorders>
            <w:tcMar>
              <w:top w:w="150" w:type="dxa"/>
              <w:bottom w:w="150" w:type="dxa"/>
              <w:right w:w="240" w:type="dxa"/>
            </w:tcMar>
            <w:vAlign w:val="center"/>
          </w:tcPr>
          <w:p w14:paraId="2AED5CBA" w14:textId="53CA502E"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Taux de survie des poissons</w:t>
            </w:r>
          </w:p>
        </w:tc>
        <w:tc>
          <w:tcPr>
            <w:tcW w:w="1954" w:type="dxa"/>
            <w:tcBorders>
              <w:bottom w:val="single" w:sz="5" w:space="0" w:color="auto"/>
            </w:tcBorders>
            <w:tcMar>
              <w:top w:w="150" w:type="dxa"/>
              <w:left w:w="240" w:type="dxa"/>
              <w:bottom w:w="150" w:type="dxa"/>
              <w:right w:w="240" w:type="dxa"/>
            </w:tcMar>
            <w:vAlign w:val="center"/>
          </w:tcPr>
          <w:p w14:paraId="5D348A18" w14:textId="6ACC019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–20 % (mortalité)</w:t>
            </w:r>
          </w:p>
        </w:tc>
        <w:tc>
          <w:tcPr>
            <w:tcW w:w="1944" w:type="dxa"/>
            <w:tcBorders>
              <w:bottom w:val="single" w:sz="5" w:space="0" w:color="auto"/>
            </w:tcBorders>
            <w:tcMar>
              <w:top w:w="150" w:type="dxa"/>
              <w:left w:w="240" w:type="dxa"/>
              <w:bottom w:w="150" w:type="dxa"/>
              <w:right w:w="240" w:type="dxa"/>
            </w:tcMar>
            <w:vAlign w:val="center"/>
          </w:tcPr>
          <w:p w14:paraId="34851DC8" w14:textId="7449F3D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–15 à –25 %</w:t>
            </w:r>
          </w:p>
        </w:tc>
        <w:tc>
          <w:tcPr>
            <w:tcW w:w="2637" w:type="dxa"/>
            <w:tcBorders>
              <w:bottom w:val="single" w:sz="5" w:space="0" w:color="auto"/>
            </w:tcBorders>
            <w:tcMar>
              <w:top w:w="150" w:type="dxa"/>
              <w:left w:w="240" w:type="dxa"/>
              <w:bottom w:w="150" w:type="dxa"/>
            </w:tcMar>
            <w:vAlign w:val="center"/>
          </w:tcPr>
          <w:p w14:paraId="1CBA7254" w14:textId="5C53CE0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Biosécurité stricte, quarantaine alevins, surveillance quotidienne</w:t>
            </w:r>
          </w:p>
        </w:tc>
      </w:tr>
      <w:tr w:rsidR="09804D36" w14:paraId="5FFA4301" w14:textId="77777777" w:rsidTr="09804D36">
        <w:trPr>
          <w:trHeight w:val="300"/>
        </w:trPr>
        <w:tc>
          <w:tcPr>
            <w:tcW w:w="2480" w:type="dxa"/>
            <w:tcBorders>
              <w:bottom w:val="single" w:sz="5" w:space="0" w:color="auto"/>
            </w:tcBorders>
            <w:tcMar>
              <w:top w:w="150" w:type="dxa"/>
              <w:bottom w:w="150" w:type="dxa"/>
              <w:right w:w="240" w:type="dxa"/>
            </w:tcMar>
            <w:vAlign w:val="center"/>
          </w:tcPr>
          <w:p w14:paraId="0AD4C842" w14:textId="6E9DA821"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Nombre d'abonnés CSA</w:t>
            </w:r>
          </w:p>
        </w:tc>
        <w:tc>
          <w:tcPr>
            <w:tcW w:w="1954" w:type="dxa"/>
            <w:tcBorders>
              <w:bottom w:val="single" w:sz="5" w:space="0" w:color="auto"/>
            </w:tcBorders>
            <w:tcMar>
              <w:top w:w="150" w:type="dxa"/>
              <w:left w:w="240" w:type="dxa"/>
              <w:bottom w:w="150" w:type="dxa"/>
              <w:right w:w="240" w:type="dxa"/>
            </w:tcMar>
            <w:vAlign w:val="center"/>
          </w:tcPr>
          <w:p w14:paraId="122A5AF6" w14:textId="09E5559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–20 %</w:t>
            </w:r>
          </w:p>
        </w:tc>
        <w:tc>
          <w:tcPr>
            <w:tcW w:w="1944" w:type="dxa"/>
            <w:tcBorders>
              <w:bottom w:val="single" w:sz="5" w:space="0" w:color="auto"/>
            </w:tcBorders>
            <w:tcMar>
              <w:top w:w="150" w:type="dxa"/>
              <w:left w:w="240" w:type="dxa"/>
              <w:bottom w:w="150" w:type="dxa"/>
              <w:right w:w="240" w:type="dxa"/>
            </w:tcMar>
            <w:vAlign w:val="center"/>
          </w:tcPr>
          <w:p w14:paraId="43FC4599" w14:textId="3F78431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–10 à –15 %</w:t>
            </w:r>
          </w:p>
        </w:tc>
        <w:tc>
          <w:tcPr>
            <w:tcW w:w="2637" w:type="dxa"/>
            <w:tcBorders>
              <w:bottom w:val="single" w:sz="5" w:space="0" w:color="auto"/>
            </w:tcBorders>
            <w:tcMar>
              <w:top w:w="150" w:type="dxa"/>
              <w:left w:w="240" w:type="dxa"/>
              <w:bottom w:w="150" w:type="dxa"/>
            </w:tcMar>
            <w:vAlign w:val="center"/>
          </w:tcPr>
          <w:p w14:paraId="03140072" w14:textId="5866FD4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Diversification des canaux de vente, prospection continue</w:t>
            </w:r>
          </w:p>
        </w:tc>
      </w:tr>
    </w:tbl>
    <w:p w14:paraId="3E61E62E" w14:textId="385EC4C5" w:rsidR="6FC329C8" w:rsidRDefault="7B95FDB0" w:rsidP="09804D36">
      <w:pPr>
        <w:shd w:val="clear" w:color="auto" w:fill="FFFFFF" w:themeFill="background1"/>
        <w:spacing w:before="240" w:after="240"/>
      </w:pPr>
      <w:r w:rsidRPr="09804D36">
        <w:rPr>
          <w:rFonts w:ascii="system-ui" w:eastAsia="system-ui" w:hAnsi="system-ui" w:cs="system-ui"/>
          <w:b/>
          <w:bCs/>
          <w:color w:val="0F1115"/>
        </w:rPr>
        <w:t>Mesures d'atténuation transversales</w:t>
      </w:r>
      <w:r w:rsidRPr="09804D36">
        <w:rPr>
          <w:rFonts w:ascii="system-ui" w:eastAsia="system-ui" w:hAnsi="system-ui" w:cs="system-ui"/>
          <w:color w:val="0F1115"/>
        </w:rPr>
        <w:t xml:space="preserve"> :</w:t>
      </w:r>
    </w:p>
    <w:p w14:paraId="09220A24" w14:textId="0DF9AD8B" w:rsidR="6FC329C8" w:rsidRDefault="7B95FDB0" w:rsidP="09804D36">
      <w:pPr>
        <w:pStyle w:val="Paragraphedeliste"/>
        <w:numPr>
          <w:ilvl w:val="0"/>
          <w:numId w:val="27"/>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Diversification des revenus</w:t>
      </w:r>
      <w:r w:rsidRPr="09804D36">
        <w:rPr>
          <w:rFonts w:ascii="system-ui" w:eastAsia="system-ui" w:hAnsi="system-ui" w:cs="system-ui"/>
          <w:color w:val="0F1115"/>
        </w:rPr>
        <w:t xml:space="preserve"> : frais, transformé, CSA, formations — pour lisser les risques commerciaux.</w:t>
      </w:r>
    </w:p>
    <w:p w14:paraId="34516AE5" w14:textId="7ADB249A" w:rsidR="6FC329C8" w:rsidRDefault="7B95FDB0" w:rsidP="09804D36">
      <w:pPr>
        <w:pStyle w:val="Paragraphedeliste"/>
        <w:numPr>
          <w:ilvl w:val="0"/>
          <w:numId w:val="27"/>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lastRenderedPageBreak/>
        <w:t>Production interne des intrants</w:t>
      </w:r>
      <w:r w:rsidRPr="09804D36">
        <w:rPr>
          <w:rFonts w:ascii="system-ui" w:eastAsia="system-ui" w:hAnsi="system-ui" w:cs="system-ui"/>
          <w:color w:val="0F1115"/>
        </w:rPr>
        <w:t xml:space="preserve"> : larves BSF (pôle bioconversion), lentilles d'eau (production interne) — pour réduire la sensibilité aux coûts externes.</w:t>
      </w:r>
    </w:p>
    <w:p w14:paraId="2DB7CE83" w14:textId="4B918A86" w:rsidR="6FC329C8" w:rsidRDefault="7B95FDB0" w:rsidP="09804D36">
      <w:pPr>
        <w:pStyle w:val="Paragraphedeliste"/>
        <w:numPr>
          <w:ilvl w:val="0"/>
          <w:numId w:val="27"/>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Autonomie énergétique progressive</w:t>
      </w:r>
      <w:r w:rsidRPr="09804D36">
        <w:rPr>
          <w:rFonts w:ascii="system-ui" w:eastAsia="system-ui" w:hAnsi="system-ui" w:cs="system-ui"/>
          <w:color w:val="0F1115"/>
        </w:rPr>
        <w:t xml:space="preserve"> : panneaux solaires (phase 4) — pour réduire la sensibilité aux hausses du prix de l'électricité.</w:t>
      </w:r>
    </w:p>
    <w:p w14:paraId="4704D2EE" w14:textId="58067F70" w:rsidR="6FC329C8" w:rsidRDefault="7B95FDB0" w:rsidP="09804D36">
      <w:pPr>
        <w:pStyle w:val="Paragraphedeliste"/>
        <w:numPr>
          <w:ilvl w:val="0"/>
          <w:numId w:val="27"/>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Fonds de roulement prévisionnel</w:t>
      </w:r>
      <w:r w:rsidRPr="09804D36">
        <w:rPr>
          <w:rFonts w:ascii="system-ui" w:eastAsia="system-ui" w:hAnsi="system-ui" w:cs="system-ui"/>
          <w:color w:val="0F1115"/>
        </w:rPr>
        <w:t xml:space="preserve"> : marge de sécurité de 10–15 % incluse dans les projections.</w:t>
      </w:r>
    </w:p>
    <w:p w14:paraId="73042E5A" w14:textId="4CC92B6C" w:rsidR="6FC329C8" w:rsidRDefault="6FC329C8" w:rsidP="09804D36">
      <w:pPr>
        <w:spacing w:before="322" w:after="322"/>
      </w:pPr>
    </w:p>
    <w:p w14:paraId="57766725" w14:textId="24082669" w:rsidR="6FC329C8" w:rsidRDefault="7B95FDB0" w:rsidP="008A7756">
      <w:pPr>
        <w:pStyle w:val="Titre2"/>
      </w:pPr>
      <w:r w:rsidRPr="09804D36">
        <w:rPr>
          <w:rFonts w:eastAsia="system-ui"/>
        </w:rPr>
        <w:t>Conclusion du chapitre 7</w:t>
      </w:r>
    </w:p>
    <w:p w14:paraId="5EABF52D" w14:textId="386F5D8A" w:rsidR="6FC329C8" w:rsidRDefault="7B95FDB0" w:rsidP="09804D36">
      <w:pPr>
        <w:shd w:val="clear" w:color="auto" w:fill="FFFFFF" w:themeFill="background1"/>
        <w:spacing w:before="240" w:after="240"/>
      </w:pPr>
      <w:r w:rsidRPr="09804D36">
        <w:rPr>
          <w:rFonts w:ascii="system-ui" w:eastAsia="system-ui" w:hAnsi="system-ui" w:cs="system-ui"/>
          <w:color w:val="0F1115"/>
        </w:rPr>
        <w:t xml:space="preserve">Le modèle économique du pôle aquaponique repose sur deux piliers indissociables : </w:t>
      </w:r>
      <w:r w:rsidRPr="09804D36">
        <w:rPr>
          <w:rFonts w:ascii="system-ui" w:eastAsia="system-ui" w:hAnsi="system-ui" w:cs="system-ui"/>
          <w:b/>
          <w:bCs/>
          <w:color w:val="0F1115"/>
        </w:rPr>
        <w:t>une diversification des revenus</w:t>
      </w:r>
      <w:r w:rsidRPr="09804D36">
        <w:rPr>
          <w:rFonts w:ascii="system-ui" w:eastAsia="system-ui" w:hAnsi="system-ui" w:cs="system-ui"/>
          <w:color w:val="0F1115"/>
        </w:rPr>
        <w:t xml:space="preserve"> (poisson frais, poisson transformé, légumes hydroponiques, paniers CSA, alevins, formations) et </w:t>
      </w:r>
      <w:r w:rsidRPr="09804D36">
        <w:rPr>
          <w:rFonts w:ascii="system-ui" w:eastAsia="system-ui" w:hAnsi="system-ui" w:cs="system-ui"/>
          <w:b/>
          <w:bCs/>
          <w:color w:val="0F1115"/>
        </w:rPr>
        <w:t>une maîtrise des coûts</w:t>
      </w:r>
      <w:r w:rsidRPr="09804D36">
        <w:rPr>
          <w:rFonts w:ascii="system-ui" w:eastAsia="system-ui" w:hAnsi="system-ui" w:cs="system-ui"/>
          <w:color w:val="0F1115"/>
        </w:rPr>
        <w:t xml:space="preserve"> permise par la circularité avec les autres pôles (larves BSF gratuites, lentilles d'eau, eau enrichie, énergie solaire).</w:t>
      </w:r>
    </w:p>
    <w:p w14:paraId="74907DC8" w14:textId="6106C96A" w:rsidR="6FC329C8" w:rsidRDefault="7B95FDB0" w:rsidP="09804D36">
      <w:pPr>
        <w:shd w:val="clear" w:color="auto" w:fill="FFFFFF" w:themeFill="background1"/>
        <w:spacing w:before="240" w:after="240"/>
      </w:pPr>
      <w:r w:rsidRPr="09804D36">
        <w:rPr>
          <w:rFonts w:ascii="system-ui" w:eastAsia="system-ui" w:hAnsi="system-ui" w:cs="system-ui"/>
          <w:color w:val="0F1115"/>
        </w:rPr>
        <w:t xml:space="preserve">Les calculs montrent qu'avec un investissement initial de 32 000–50 500 K COP (7 110–11 220 €), le pôle aquaponique dégage une </w:t>
      </w:r>
      <w:r w:rsidRPr="09804D36">
        <w:rPr>
          <w:rFonts w:ascii="system-ui" w:eastAsia="system-ui" w:hAnsi="system-ui" w:cs="system-ui"/>
          <w:b/>
          <w:bCs/>
          <w:color w:val="0F1115"/>
        </w:rPr>
        <w:t>marge nette de 46 %</w:t>
      </w:r>
      <w:r w:rsidRPr="09804D36">
        <w:rPr>
          <w:rFonts w:ascii="system-ui" w:eastAsia="system-ui" w:hAnsi="system-ui" w:cs="system-ui"/>
          <w:color w:val="0F1115"/>
        </w:rPr>
        <w:t xml:space="preserve"> et un </w:t>
      </w:r>
      <w:r w:rsidRPr="09804D36">
        <w:rPr>
          <w:rFonts w:ascii="system-ui" w:eastAsia="system-ui" w:hAnsi="system-ui" w:cs="system-ui"/>
          <w:b/>
          <w:bCs/>
          <w:color w:val="0F1115"/>
        </w:rPr>
        <w:t>résultat net annuel d'environ 63 400 K COP (14 090 €)</w:t>
      </w:r>
      <w:r w:rsidRPr="09804D36">
        <w:rPr>
          <w:rFonts w:ascii="system-ui" w:eastAsia="system-ui" w:hAnsi="system-ui" w:cs="system-ui"/>
          <w:color w:val="0F1115"/>
        </w:rPr>
        <w:t xml:space="preserve"> à maturité, soit un </w:t>
      </w:r>
      <w:r w:rsidRPr="09804D36">
        <w:rPr>
          <w:rFonts w:ascii="system-ui" w:eastAsia="system-ui" w:hAnsi="system-ui" w:cs="system-ui"/>
          <w:b/>
          <w:bCs/>
          <w:color w:val="0F1115"/>
        </w:rPr>
        <w:t>retour sur investissement de 154 %</w:t>
      </w:r>
      <w:r w:rsidRPr="09804D36">
        <w:rPr>
          <w:rFonts w:ascii="system-ui" w:eastAsia="system-ui" w:hAnsi="system-ui" w:cs="system-ui"/>
          <w:color w:val="0F1115"/>
        </w:rPr>
        <w:t xml:space="preserve"> (sur la base du résultat net annuel). Le temps de retour sur investissement est estimé entre </w:t>
      </w:r>
      <w:r w:rsidRPr="09804D36">
        <w:rPr>
          <w:rFonts w:ascii="system-ui" w:eastAsia="system-ui" w:hAnsi="system-ui" w:cs="system-ui"/>
          <w:b/>
          <w:bCs/>
          <w:color w:val="0F1115"/>
        </w:rPr>
        <w:t>2 et 4 ans</w:t>
      </w:r>
      <w:r w:rsidRPr="09804D36">
        <w:rPr>
          <w:rFonts w:ascii="system-ui" w:eastAsia="system-ui" w:hAnsi="system-ui" w:cs="system-ui"/>
          <w:color w:val="0F1115"/>
        </w:rPr>
        <w:t>.</w:t>
      </w:r>
    </w:p>
    <w:p w14:paraId="2E56598C" w14:textId="583C883D" w:rsidR="6FC329C8" w:rsidRDefault="7B95FDB0" w:rsidP="09804D36">
      <w:pPr>
        <w:shd w:val="clear" w:color="auto" w:fill="FFFFFF" w:themeFill="background1"/>
        <w:spacing w:before="240" w:after="240"/>
      </w:pPr>
      <w:r w:rsidRPr="09804D36">
        <w:rPr>
          <w:rFonts w:ascii="system-ui" w:eastAsia="system-ui" w:hAnsi="system-ui" w:cs="system-ui"/>
          <w:color w:val="0F1115"/>
        </w:rPr>
        <w:t xml:space="preserve">Les synergies économiques avec le reste de l'Hacienda représentent un gain supplémentaire de </w:t>
      </w:r>
      <w:r w:rsidRPr="09804D36">
        <w:rPr>
          <w:rFonts w:ascii="system-ui" w:eastAsia="system-ui" w:hAnsi="system-ui" w:cs="system-ui"/>
          <w:b/>
          <w:bCs/>
          <w:color w:val="0F1115"/>
        </w:rPr>
        <w:t>18 500–33 000 K COP par an</w:t>
      </w:r>
      <w:r w:rsidRPr="09804D36">
        <w:rPr>
          <w:rFonts w:ascii="system-ui" w:eastAsia="system-ui" w:hAnsi="system-ui" w:cs="system-ui"/>
          <w:color w:val="0F1115"/>
        </w:rPr>
        <w:t xml:space="preserve"> (4 110–7 330 €), démontrant que l'intégration systémique est non seulement écologiquement vertueuse, mais aussi </w:t>
      </w:r>
      <w:r w:rsidRPr="09804D36">
        <w:rPr>
          <w:rFonts w:ascii="system-ui" w:eastAsia="system-ui" w:hAnsi="system-ui" w:cs="system-ui"/>
          <w:b/>
          <w:bCs/>
          <w:color w:val="0F1115"/>
        </w:rPr>
        <w:t>financièrement performante</w:t>
      </w:r>
      <w:r w:rsidRPr="09804D36">
        <w:rPr>
          <w:rFonts w:ascii="system-ui" w:eastAsia="system-ui" w:hAnsi="system-ui" w:cs="system-ui"/>
          <w:color w:val="0F1115"/>
        </w:rPr>
        <w:t>.</w:t>
      </w:r>
    </w:p>
    <w:p w14:paraId="6E33AF71" w14:textId="5CAECA2B" w:rsidR="6FC329C8" w:rsidRDefault="7B95FDB0" w:rsidP="09804D36">
      <w:pPr>
        <w:shd w:val="clear" w:color="auto" w:fill="FFFFFF" w:themeFill="background1"/>
        <w:spacing w:before="240" w:after="240"/>
      </w:pPr>
      <w:r w:rsidRPr="09804D36">
        <w:rPr>
          <w:rFonts w:ascii="system-ui" w:eastAsia="system-ui" w:hAnsi="system-ui" w:cs="system-ui"/>
          <w:color w:val="0F1115"/>
        </w:rPr>
        <w:t xml:space="preserve">Ce business case solide justifie la recherche d'investisseurs et de partenaires pour accélérer le déploiement du projet, dont la viabilité économique est désormais établie. Le pôle aquaponique prouve qu'une aquaculture circulaire, sobre en eau, sans pollution, peut être à la fois </w:t>
      </w:r>
      <w:r w:rsidRPr="09804D36">
        <w:rPr>
          <w:rFonts w:ascii="system-ui" w:eastAsia="system-ui" w:hAnsi="system-ui" w:cs="system-ui"/>
          <w:b/>
          <w:bCs/>
          <w:color w:val="0F1115"/>
        </w:rPr>
        <w:t>rentable, résiliente et socialement utile</w:t>
      </w:r>
      <w:r w:rsidRPr="09804D36">
        <w:rPr>
          <w:rFonts w:ascii="system-ui" w:eastAsia="system-ui" w:hAnsi="system-ui" w:cs="system-ui"/>
          <w:color w:val="0F1115"/>
        </w:rPr>
        <w:t>.</w:t>
      </w:r>
    </w:p>
    <w:p w14:paraId="3BB10592" w14:textId="2021A682" w:rsidR="6FC329C8" w:rsidRDefault="6FC329C8" w:rsidP="09804D36">
      <w:pPr>
        <w:spacing w:before="322" w:after="322"/>
      </w:pPr>
    </w:p>
    <w:p w14:paraId="15FB4717" w14:textId="7831409D" w:rsidR="6FC329C8" w:rsidRDefault="6FC329C8" w:rsidP="09804D36"/>
    <w:p w14:paraId="408D9CFF" w14:textId="27E606A0" w:rsidR="5A11083F" w:rsidRDefault="5A11083F" w:rsidP="776ACE0D">
      <w:pPr>
        <w:rPr>
          <w:rFonts w:ascii="system-ui" w:eastAsia="system-ui" w:hAnsi="system-ui" w:cs="system-ui"/>
        </w:rPr>
      </w:pPr>
    </w:p>
    <w:p w14:paraId="1CFF6330" w14:textId="5B83F3AE" w:rsidR="6FC329C8" w:rsidRDefault="09BBDB39" w:rsidP="776ACE0D">
      <w:pPr>
        <w:pStyle w:val="Titre1"/>
        <w:spacing w:before="322" w:after="322"/>
        <w:rPr>
          <w:rFonts w:ascii="system-ui" w:eastAsia="system-ui" w:hAnsi="system-ui" w:cs="system-ui"/>
          <w:b/>
          <w:bCs/>
          <w:sz w:val="48"/>
          <w:szCs w:val="48"/>
        </w:rPr>
      </w:pPr>
      <w:r w:rsidRPr="09804D36">
        <w:rPr>
          <w:rFonts w:ascii="system-ui" w:eastAsia="system-ui" w:hAnsi="system-ui" w:cs="system-ui"/>
          <w:b/>
          <w:bCs/>
          <w:sz w:val="48"/>
          <w:szCs w:val="48"/>
        </w:rPr>
        <w:lastRenderedPageBreak/>
        <w:t>Chapitre 8 — Risques et atténuations</w:t>
      </w:r>
    </w:p>
    <w:p w14:paraId="4F5F32DF" w14:textId="75F091AC" w:rsidR="5A3AB27F" w:rsidRDefault="5A3AB27F" w:rsidP="09804D36">
      <w:pPr>
        <w:shd w:val="clear" w:color="auto" w:fill="FFFFFF" w:themeFill="background1"/>
        <w:spacing w:before="240" w:after="240"/>
      </w:pPr>
      <w:r w:rsidRPr="09804D36">
        <w:rPr>
          <w:rFonts w:ascii="system-ui" w:eastAsia="system-ui" w:hAnsi="system-ui" w:cs="system-ui"/>
          <w:color w:val="0F1115"/>
        </w:rPr>
        <w:t xml:space="preserve">Tout projet aquacole, aussi innovant soit-il, comporte des risques. La crédibilité d'un porteur de projet ne se mesure pas à l'absence de risques, mais à sa capacité à les </w:t>
      </w:r>
      <w:r w:rsidRPr="09804D36">
        <w:rPr>
          <w:rFonts w:ascii="system-ui" w:eastAsia="system-ui" w:hAnsi="system-ui" w:cs="system-ui"/>
          <w:b/>
          <w:bCs/>
          <w:color w:val="0F1115"/>
        </w:rPr>
        <w:t>identifier, anticiper et atténuer</w:t>
      </w:r>
      <w:r w:rsidRPr="09804D36">
        <w:rPr>
          <w:rFonts w:ascii="system-ui" w:eastAsia="system-ui" w:hAnsi="system-ui" w:cs="system-ui"/>
          <w:color w:val="0F1115"/>
        </w:rPr>
        <w:t>. Le pôle aquaponique de l'Hacienda Esmeralda a été conçu dès l'origine avec une approche résiliente, intégrant des « pare‑feu » à chaque niveau : technique, sanitaire, climatique, commercial et financier.</w:t>
      </w:r>
    </w:p>
    <w:p w14:paraId="473122C4" w14:textId="5228AD2C" w:rsidR="5A3AB27F" w:rsidRDefault="5A3AB27F" w:rsidP="09804D36">
      <w:pPr>
        <w:shd w:val="clear" w:color="auto" w:fill="FFFFFF" w:themeFill="background1"/>
        <w:spacing w:before="240" w:after="240"/>
      </w:pPr>
      <w:r w:rsidRPr="09804D36">
        <w:rPr>
          <w:rFonts w:ascii="system-ui" w:eastAsia="system-ui" w:hAnsi="system-ui" w:cs="system-ui"/>
          <w:color w:val="0F1115"/>
        </w:rPr>
        <w:t>Ce chapitre présente une analyse structurée des risques et le plan d'atténuation qui rassurera les partenaires financiers, institutionnels et techniques quant à la viabilité à long terme du projet.</w:t>
      </w:r>
    </w:p>
    <w:p w14:paraId="5EBEC5AB" w14:textId="58C3437A" w:rsidR="09804D36" w:rsidRDefault="09804D36"/>
    <w:p w14:paraId="742214AC" w14:textId="6F306B59" w:rsidR="5A3AB27F" w:rsidRDefault="5A3AB27F" w:rsidP="008A7756">
      <w:pPr>
        <w:pStyle w:val="Titre2"/>
      </w:pPr>
      <w:r w:rsidRPr="09804D36">
        <w:rPr>
          <w:rFonts w:eastAsia="system-ui"/>
        </w:rPr>
        <w:t>8.1 Analyse des risques</w:t>
      </w:r>
    </w:p>
    <w:p w14:paraId="4837AF66" w14:textId="47CEC32E" w:rsidR="5A3AB27F" w:rsidRDefault="5A3AB27F" w:rsidP="008A7756">
      <w:pPr>
        <w:pStyle w:val="Titre3"/>
      </w:pPr>
      <w:r w:rsidRPr="09804D36">
        <w:rPr>
          <w:rFonts w:eastAsia="system-ui"/>
        </w:rPr>
        <w:t>8.1.1 Risques techniques</w:t>
      </w:r>
    </w:p>
    <w:tbl>
      <w:tblPr>
        <w:tblW w:w="0" w:type="auto"/>
        <w:tblLook w:val="06A0" w:firstRow="1" w:lastRow="0" w:firstColumn="1" w:lastColumn="0" w:noHBand="1" w:noVBand="1"/>
      </w:tblPr>
      <w:tblGrid>
        <w:gridCol w:w="2143"/>
        <w:gridCol w:w="3484"/>
        <w:gridCol w:w="2263"/>
        <w:gridCol w:w="1136"/>
      </w:tblGrid>
      <w:tr w:rsidR="09804D36" w14:paraId="262DD226" w14:textId="77777777" w:rsidTr="09804D36">
        <w:trPr>
          <w:trHeight w:val="300"/>
        </w:trPr>
        <w:tc>
          <w:tcPr>
            <w:tcW w:w="2145" w:type="dxa"/>
            <w:tcBorders>
              <w:top w:val="nil"/>
              <w:bottom w:val="single" w:sz="5" w:space="0" w:color="auto"/>
            </w:tcBorders>
            <w:tcMar>
              <w:top w:w="150" w:type="dxa"/>
              <w:bottom w:w="150" w:type="dxa"/>
              <w:right w:w="240" w:type="dxa"/>
            </w:tcMar>
            <w:vAlign w:val="center"/>
          </w:tcPr>
          <w:p w14:paraId="3272A828" w14:textId="072DAF7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Risque</w:t>
            </w:r>
          </w:p>
        </w:tc>
        <w:tc>
          <w:tcPr>
            <w:tcW w:w="3503" w:type="dxa"/>
            <w:tcBorders>
              <w:top w:val="nil"/>
              <w:bottom w:val="single" w:sz="5" w:space="0" w:color="auto"/>
            </w:tcBorders>
            <w:tcMar>
              <w:top w:w="150" w:type="dxa"/>
              <w:left w:w="240" w:type="dxa"/>
              <w:bottom w:w="150" w:type="dxa"/>
              <w:right w:w="240" w:type="dxa"/>
            </w:tcMar>
            <w:vAlign w:val="center"/>
          </w:tcPr>
          <w:p w14:paraId="2CBBE8EE" w14:textId="484E527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Description</w:t>
            </w:r>
          </w:p>
        </w:tc>
        <w:tc>
          <w:tcPr>
            <w:tcW w:w="2272" w:type="dxa"/>
            <w:tcBorders>
              <w:top w:val="nil"/>
              <w:bottom w:val="single" w:sz="5" w:space="0" w:color="auto"/>
            </w:tcBorders>
            <w:tcMar>
              <w:top w:w="150" w:type="dxa"/>
              <w:left w:w="240" w:type="dxa"/>
              <w:bottom w:w="150" w:type="dxa"/>
              <w:right w:w="240" w:type="dxa"/>
            </w:tcMar>
            <w:vAlign w:val="center"/>
          </w:tcPr>
          <w:p w14:paraId="7A77A1F5" w14:textId="2D4D8C2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Probabilité</w:t>
            </w:r>
          </w:p>
        </w:tc>
        <w:tc>
          <w:tcPr>
            <w:tcW w:w="1095" w:type="dxa"/>
            <w:tcBorders>
              <w:top w:val="nil"/>
              <w:bottom w:val="single" w:sz="5" w:space="0" w:color="auto"/>
            </w:tcBorders>
            <w:tcMar>
              <w:top w:w="150" w:type="dxa"/>
              <w:left w:w="240" w:type="dxa"/>
              <w:bottom w:w="150" w:type="dxa"/>
              <w:right w:w="240" w:type="dxa"/>
            </w:tcMar>
            <w:vAlign w:val="center"/>
          </w:tcPr>
          <w:p w14:paraId="429884A3" w14:textId="3168A73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Impact</w:t>
            </w:r>
          </w:p>
        </w:tc>
      </w:tr>
      <w:tr w:rsidR="09804D36" w14:paraId="3DE0E4C1" w14:textId="77777777" w:rsidTr="09804D36">
        <w:trPr>
          <w:trHeight w:val="300"/>
        </w:trPr>
        <w:tc>
          <w:tcPr>
            <w:tcW w:w="2145" w:type="dxa"/>
            <w:tcBorders>
              <w:bottom w:val="single" w:sz="5" w:space="0" w:color="auto"/>
            </w:tcBorders>
            <w:tcMar>
              <w:top w:w="150" w:type="dxa"/>
              <w:bottom w:w="150" w:type="dxa"/>
              <w:right w:w="240" w:type="dxa"/>
            </w:tcMar>
            <w:vAlign w:val="center"/>
          </w:tcPr>
          <w:p w14:paraId="68F6FAB3" w14:textId="532FC46C"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Effondrement du biofiltre</w:t>
            </w:r>
          </w:p>
        </w:tc>
        <w:tc>
          <w:tcPr>
            <w:tcW w:w="3503" w:type="dxa"/>
            <w:tcBorders>
              <w:bottom w:val="single" w:sz="5" w:space="0" w:color="auto"/>
            </w:tcBorders>
            <w:tcMar>
              <w:top w:w="150" w:type="dxa"/>
              <w:left w:w="240" w:type="dxa"/>
              <w:bottom w:w="150" w:type="dxa"/>
              <w:right w:w="240" w:type="dxa"/>
            </w:tcMar>
            <w:vAlign w:val="center"/>
          </w:tcPr>
          <w:p w14:paraId="3AA9FBA9" w14:textId="3FDF50B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Destruction des bactéries nitrifiantes (nettoyage à l'eau chlorée, ajout d'antibiotiques, coupure d'aération prolongée). Entraîne une accumulation d'ammoniac toxique en quelques heures.</w:t>
            </w:r>
          </w:p>
        </w:tc>
        <w:tc>
          <w:tcPr>
            <w:tcW w:w="2272" w:type="dxa"/>
            <w:tcBorders>
              <w:bottom w:val="single" w:sz="5" w:space="0" w:color="auto"/>
            </w:tcBorders>
            <w:tcMar>
              <w:top w:w="150" w:type="dxa"/>
              <w:left w:w="240" w:type="dxa"/>
              <w:bottom w:w="150" w:type="dxa"/>
              <w:right w:w="240" w:type="dxa"/>
            </w:tcMar>
            <w:vAlign w:val="center"/>
          </w:tcPr>
          <w:p w14:paraId="1F935EBD" w14:textId="6A4968E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Faible (si personnel bien formé)</w:t>
            </w:r>
          </w:p>
        </w:tc>
        <w:tc>
          <w:tcPr>
            <w:tcW w:w="1095" w:type="dxa"/>
            <w:tcBorders>
              <w:bottom w:val="single" w:sz="5" w:space="0" w:color="auto"/>
            </w:tcBorders>
            <w:tcMar>
              <w:top w:w="150" w:type="dxa"/>
              <w:left w:w="240" w:type="dxa"/>
              <w:bottom w:w="150" w:type="dxa"/>
            </w:tcMar>
            <w:vAlign w:val="center"/>
          </w:tcPr>
          <w:p w14:paraId="0AC01639" w14:textId="58BD37A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Très élevé</w:t>
            </w:r>
          </w:p>
        </w:tc>
      </w:tr>
      <w:tr w:rsidR="09804D36" w14:paraId="17E04800" w14:textId="77777777" w:rsidTr="09804D36">
        <w:trPr>
          <w:trHeight w:val="300"/>
        </w:trPr>
        <w:tc>
          <w:tcPr>
            <w:tcW w:w="2145" w:type="dxa"/>
            <w:tcBorders>
              <w:bottom w:val="single" w:sz="5" w:space="0" w:color="auto"/>
            </w:tcBorders>
            <w:tcMar>
              <w:top w:w="150" w:type="dxa"/>
              <w:bottom w:w="150" w:type="dxa"/>
              <w:right w:w="240" w:type="dxa"/>
            </w:tcMar>
            <w:vAlign w:val="center"/>
          </w:tcPr>
          <w:p w14:paraId="698EE0AD" w14:textId="56428E89"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Panne de pompe / aération</w:t>
            </w:r>
          </w:p>
        </w:tc>
        <w:tc>
          <w:tcPr>
            <w:tcW w:w="3503" w:type="dxa"/>
            <w:tcBorders>
              <w:bottom w:val="single" w:sz="5" w:space="0" w:color="auto"/>
            </w:tcBorders>
            <w:tcMar>
              <w:top w:w="150" w:type="dxa"/>
              <w:left w:w="240" w:type="dxa"/>
              <w:bottom w:w="150" w:type="dxa"/>
              <w:right w:w="240" w:type="dxa"/>
            </w:tcMar>
            <w:vAlign w:val="center"/>
          </w:tcPr>
          <w:p w14:paraId="3B4F9DD5" w14:textId="57090C7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Arrêt de la recirculation ou de l'aération. L'oxygène dissous chute rapidement. 4 à 6 heures sans aération = mortalité massive possible.</w:t>
            </w:r>
          </w:p>
        </w:tc>
        <w:tc>
          <w:tcPr>
            <w:tcW w:w="2272" w:type="dxa"/>
            <w:tcBorders>
              <w:bottom w:val="single" w:sz="5" w:space="0" w:color="auto"/>
            </w:tcBorders>
            <w:tcMar>
              <w:top w:w="150" w:type="dxa"/>
              <w:left w:w="240" w:type="dxa"/>
              <w:bottom w:w="150" w:type="dxa"/>
              <w:right w:w="240" w:type="dxa"/>
            </w:tcMar>
            <w:vAlign w:val="center"/>
          </w:tcPr>
          <w:p w14:paraId="31A7996F" w14:textId="782D426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Modérée</w:t>
            </w:r>
          </w:p>
        </w:tc>
        <w:tc>
          <w:tcPr>
            <w:tcW w:w="1095" w:type="dxa"/>
            <w:tcBorders>
              <w:bottom w:val="single" w:sz="5" w:space="0" w:color="auto"/>
            </w:tcBorders>
            <w:tcMar>
              <w:top w:w="150" w:type="dxa"/>
              <w:left w:w="240" w:type="dxa"/>
              <w:bottom w:w="150" w:type="dxa"/>
            </w:tcMar>
            <w:vAlign w:val="center"/>
          </w:tcPr>
          <w:p w14:paraId="35A0DFEA" w14:textId="0EB9816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Très élevé</w:t>
            </w:r>
          </w:p>
        </w:tc>
      </w:tr>
      <w:tr w:rsidR="09804D36" w14:paraId="355E72A9" w14:textId="77777777" w:rsidTr="09804D36">
        <w:trPr>
          <w:trHeight w:val="300"/>
        </w:trPr>
        <w:tc>
          <w:tcPr>
            <w:tcW w:w="2145" w:type="dxa"/>
            <w:tcBorders>
              <w:bottom w:val="single" w:sz="5" w:space="0" w:color="auto"/>
            </w:tcBorders>
            <w:tcMar>
              <w:top w:w="150" w:type="dxa"/>
              <w:bottom w:w="150" w:type="dxa"/>
              <w:right w:w="240" w:type="dxa"/>
            </w:tcMar>
            <w:vAlign w:val="center"/>
          </w:tcPr>
          <w:p w14:paraId="061D02F4" w14:textId="64A214B7"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Déséquilibre nitrates/plantes</w:t>
            </w:r>
          </w:p>
        </w:tc>
        <w:tc>
          <w:tcPr>
            <w:tcW w:w="3503" w:type="dxa"/>
            <w:tcBorders>
              <w:bottom w:val="single" w:sz="5" w:space="0" w:color="auto"/>
            </w:tcBorders>
            <w:tcMar>
              <w:top w:w="150" w:type="dxa"/>
              <w:left w:w="240" w:type="dxa"/>
              <w:bottom w:w="150" w:type="dxa"/>
              <w:right w:w="240" w:type="dxa"/>
            </w:tcMar>
            <w:vAlign w:val="center"/>
          </w:tcPr>
          <w:p w14:paraId="62A07CB5" w14:textId="27718FC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Trop de poissons par rapport aux plantes → accumulation de nitrates → stress chronique des poissons, croissance ralentie.</w:t>
            </w:r>
          </w:p>
        </w:tc>
        <w:tc>
          <w:tcPr>
            <w:tcW w:w="2272" w:type="dxa"/>
            <w:tcBorders>
              <w:bottom w:val="single" w:sz="5" w:space="0" w:color="auto"/>
            </w:tcBorders>
            <w:tcMar>
              <w:top w:w="150" w:type="dxa"/>
              <w:left w:w="240" w:type="dxa"/>
              <w:bottom w:w="150" w:type="dxa"/>
              <w:right w:w="240" w:type="dxa"/>
            </w:tcMar>
            <w:vAlign w:val="center"/>
          </w:tcPr>
          <w:p w14:paraId="59ACD458" w14:textId="20ABF06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Modérée</w:t>
            </w:r>
          </w:p>
        </w:tc>
        <w:tc>
          <w:tcPr>
            <w:tcW w:w="1095" w:type="dxa"/>
            <w:tcBorders>
              <w:bottom w:val="single" w:sz="5" w:space="0" w:color="auto"/>
            </w:tcBorders>
            <w:tcMar>
              <w:top w:w="150" w:type="dxa"/>
              <w:left w:w="240" w:type="dxa"/>
              <w:bottom w:w="150" w:type="dxa"/>
            </w:tcMar>
            <w:vAlign w:val="center"/>
          </w:tcPr>
          <w:p w14:paraId="6A521E29" w14:textId="4ABFF14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Moyen</w:t>
            </w:r>
          </w:p>
        </w:tc>
      </w:tr>
      <w:tr w:rsidR="09804D36" w14:paraId="5DFCB181" w14:textId="77777777" w:rsidTr="09804D36">
        <w:trPr>
          <w:trHeight w:val="300"/>
        </w:trPr>
        <w:tc>
          <w:tcPr>
            <w:tcW w:w="2145" w:type="dxa"/>
            <w:tcBorders>
              <w:bottom w:val="single" w:sz="5" w:space="0" w:color="auto"/>
            </w:tcBorders>
            <w:tcMar>
              <w:top w:w="150" w:type="dxa"/>
              <w:bottom w:w="150" w:type="dxa"/>
              <w:right w:w="240" w:type="dxa"/>
            </w:tcMar>
            <w:vAlign w:val="center"/>
          </w:tcPr>
          <w:p w14:paraId="27CDE5B3" w14:textId="1F25A241"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lastRenderedPageBreak/>
              <w:t>Bouchage du système</w:t>
            </w:r>
          </w:p>
        </w:tc>
        <w:tc>
          <w:tcPr>
            <w:tcW w:w="3503" w:type="dxa"/>
            <w:tcBorders>
              <w:bottom w:val="single" w:sz="5" w:space="0" w:color="auto"/>
            </w:tcBorders>
            <w:tcMar>
              <w:top w:w="150" w:type="dxa"/>
              <w:left w:w="240" w:type="dxa"/>
              <w:bottom w:w="150" w:type="dxa"/>
              <w:right w:w="240" w:type="dxa"/>
            </w:tcMar>
            <w:vAlign w:val="center"/>
          </w:tcPr>
          <w:p w14:paraId="56099C7A" w14:textId="085D946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Accumulation de matières en suspension bouchant la plomberie ou les goutteurs, réduisant le débit.</w:t>
            </w:r>
          </w:p>
        </w:tc>
        <w:tc>
          <w:tcPr>
            <w:tcW w:w="2272" w:type="dxa"/>
            <w:tcBorders>
              <w:bottom w:val="single" w:sz="5" w:space="0" w:color="auto"/>
            </w:tcBorders>
            <w:tcMar>
              <w:top w:w="150" w:type="dxa"/>
              <w:left w:w="240" w:type="dxa"/>
              <w:bottom w:w="150" w:type="dxa"/>
              <w:right w:w="240" w:type="dxa"/>
            </w:tcMar>
            <w:vAlign w:val="center"/>
          </w:tcPr>
          <w:p w14:paraId="162C210C" w14:textId="13F7D7F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Modérée</w:t>
            </w:r>
          </w:p>
        </w:tc>
        <w:tc>
          <w:tcPr>
            <w:tcW w:w="1095" w:type="dxa"/>
            <w:tcBorders>
              <w:bottom w:val="single" w:sz="5" w:space="0" w:color="auto"/>
            </w:tcBorders>
            <w:tcMar>
              <w:top w:w="150" w:type="dxa"/>
              <w:left w:w="240" w:type="dxa"/>
              <w:bottom w:w="150" w:type="dxa"/>
            </w:tcMar>
            <w:vAlign w:val="center"/>
          </w:tcPr>
          <w:p w14:paraId="09D111E8" w14:textId="4BE31EA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Moyen</w:t>
            </w:r>
          </w:p>
        </w:tc>
      </w:tr>
      <w:tr w:rsidR="09804D36" w14:paraId="38C59660" w14:textId="77777777" w:rsidTr="09804D36">
        <w:trPr>
          <w:trHeight w:val="300"/>
        </w:trPr>
        <w:tc>
          <w:tcPr>
            <w:tcW w:w="2145" w:type="dxa"/>
            <w:tcBorders>
              <w:bottom w:val="single" w:sz="5" w:space="0" w:color="auto"/>
            </w:tcBorders>
            <w:tcMar>
              <w:top w:w="150" w:type="dxa"/>
              <w:bottom w:w="150" w:type="dxa"/>
              <w:right w:w="240" w:type="dxa"/>
            </w:tcMar>
            <w:vAlign w:val="center"/>
          </w:tcPr>
          <w:p w14:paraId="0AD768C7" w14:textId="6B8387B8"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Défaillance des capteurs</w:t>
            </w:r>
          </w:p>
        </w:tc>
        <w:tc>
          <w:tcPr>
            <w:tcW w:w="3503" w:type="dxa"/>
            <w:tcBorders>
              <w:bottom w:val="single" w:sz="5" w:space="0" w:color="auto"/>
            </w:tcBorders>
            <w:tcMar>
              <w:top w:w="150" w:type="dxa"/>
              <w:left w:w="240" w:type="dxa"/>
              <w:bottom w:w="150" w:type="dxa"/>
              <w:right w:w="240" w:type="dxa"/>
            </w:tcMar>
            <w:vAlign w:val="center"/>
          </w:tcPr>
          <w:p w14:paraId="30814EFE" w14:textId="6BBE3AB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Mauvaises mesures (pH, T°, O₂) conduisant à des décisions inadaptées (ajustements erronés).</w:t>
            </w:r>
          </w:p>
        </w:tc>
        <w:tc>
          <w:tcPr>
            <w:tcW w:w="2272" w:type="dxa"/>
            <w:tcBorders>
              <w:bottom w:val="single" w:sz="5" w:space="0" w:color="auto"/>
            </w:tcBorders>
            <w:tcMar>
              <w:top w:w="150" w:type="dxa"/>
              <w:left w:w="240" w:type="dxa"/>
              <w:bottom w:w="150" w:type="dxa"/>
              <w:right w:w="240" w:type="dxa"/>
            </w:tcMar>
            <w:vAlign w:val="center"/>
          </w:tcPr>
          <w:p w14:paraId="534D3A96" w14:textId="301BFAA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Faible</w:t>
            </w:r>
          </w:p>
        </w:tc>
        <w:tc>
          <w:tcPr>
            <w:tcW w:w="1095" w:type="dxa"/>
            <w:tcBorders>
              <w:bottom w:val="single" w:sz="5" w:space="0" w:color="auto"/>
            </w:tcBorders>
            <w:tcMar>
              <w:top w:w="150" w:type="dxa"/>
              <w:left w:w="240" w:type="dxa"/>
              <w:bottom w:w="150" w:type="dxa"/>
            </w:tcMar>
            <w:vAlign w:val="center"/>
          </w:tcPr>
          <w:p w14:paraId="6C7BBD42" w14:textId="1B1849E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Moyen</w:t>
            </w:r>
          </w:p>
        </w:tc>
      </w:tr>
    </w:tbl>
    <w:p w14:paraId="12AAA20B" w14:textId="33703C1F" w:rsidR="5A3AB27F" w:rsidRDefault="5A3AB27F" w:rsidP="008A7756">
      <w:pPr>
        <w:pStyle w:val="Titre3"/>
      </w:pPr>
      <w:r w:rsidRPr="09804D36">
        <w:rPr>
          <w:rFonts w:eastAsia="system-ui"/>
        </w:rPr>
        <w:t>8.1.2 Risques sanitaires</w:t>
      </w:r>
    </w:p>
    <w:tbl>
      <w:tblPr>
        <w:tblW w:w="0" w:type="auto"/>
        <w:tblLook w:val="06A0" w:firstRow="1" w:lastRow="0" w:firstColumn="1" w:lastColumn="0" w:noHBand="1" w:noVBand="1"/>
      </w:tblPr>
      <w:tblGrid>
        <w:gridCol w:w="3162"/>
        <w:gridCol w:w="3203"/>
        <w:gridCol w:w="1525"/>
        <w:gridCol w:w="1136"/>
      </w:tblGrid>
      <w:tr w:rsidR="09804D36" w14:paraId="69E71637" w14:textId="77777777" w:rsidTr="09804D36">
        <w:trPr>
          <w:trHeight w:val="300"/>
        </w:trPr>
        <w:tc>
          <w:tcPr>
            <w:tcW w:w="3434" w:type="dxa"/>
            <w:tcBorders>
              <w:top w:val="nil"/>
              <w:bottom w:val="single" w:sz="5" w:space="0" w:color="auto"/>
            </w:tcBorders>
            <w:tcMar>
              <w:top w:w="150" w:type="dxa"/>
              <w:bottom w:w="150" w:type="dxa"/>
              <w:right w:w="240" w:type="dxa"/>
            </w:tcMar>
            <w:vAlign w:val="center"/>
          </w:tcPr>
          <w:p w14:paraId="4DE96BF9" w14:textId="2F238B6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Risque</w:t>
            </w:r>
          </w:p>
        </w:tc>
        <w:tc>
          <w:tcPr>
            <w:tcW w:w="3434" w:type="dxa"/>
            <w:tcBorders>
              <w:top w:val="nil"/>
              <w:bottom w:val="single" w:sz="5" w:space="0" w:color="auto"/>
            </w:tcBorders>
            <w:tcMar>
              <w:top w:w="150" w:type="dxa"/>
              <w:left w:w="240" w:type="dxa"/>
              <w:bottom w:w="150" w:type="dxa"/>
              <w:right w:w="240" w:type="dxa"/>
            </w:tcMar>
            <w:vAlign w:val="center"/>
          </w:tcPr>
          <w:p w14:paraId="3AE2B7CD" w14:textId="1536602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Description</w:t>
            </w:r>
          </w:p>
        </w:tc>
        <w:tc>
          <w:tcPr>
            <w:tcW w:w="1073" w:type="dxa"/>
            <w:tcBorders>
              <w:top w:val="nil"/>
              <w:bottom w:val="single" w:sz="5" w:space="0" w:color="auto"/>
            </w:tcBorders>
            <w:tcMar>
              <w:top w:w="150" w:type="dxa"/>
              <w:left w:w="240" w:type="dxa"/>
              <w:bottom w:w="150" w:type="dxa"/>
              <w:right w:w="240" w:type="dxa"/>
            </w:tcMar>
            <w:vAlign w:val="center"/>
          </w:tcPr>
          <w:p w14:paraId="17720592" w14:textId="466721F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Probabilité</w:t>
            </w:r>
          </w:p>
        </w:tc>
        <w:tc>
          <w:tcPr>
            <w:tcW w:w="1073" w:type="dxa"/>
            <w:tcBorders>
              <w:top w:val="nil"/>
              <w:bottom w:val="single" w:sz="5" w:space="0" w:color="auto"/>
            </w:tcBorders>
            <w:tcMar>
              <w:top w:w="150" w:type="dxa"/>
              <w:left w:w="240" w:type="dxa"/>
              <w:bottom w:w="150" w:type="dxa"/>
              <w:right w:w="240" w:type="dxa"/>
            </w:tcMar>
            <w:vAlign w:val="center"/>
          </w:tcPr>
          <w:p w14:paraId="2161D2C3" w14:textId="2D4619B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Impact</w:t>
            </w:r>
          </w:p>
        </w:tc>
      </w:tr>
      <w:tr w:rsidR="09804D36" w14:paraId="446D775C" w14:textId="77777777" w:rsidTr="09804D36">
        <w:trPr>
          <w:trHeight w:val="300"/>
        </w:trPr>
        <w:tc>
          <w:tcPr>
            <w:tcW w:w="3434" w:type="dxa"/>
            <w:tcBorders>
              <w:bottom w:val="single" w:sz="5" w:space="0" w:color="auto"/>
            </w:tcBorders>
            <w:tcMar>
              <w:top w:w="150" w:type="dxa"/>
              <w:bottom w:w="150" w:type="dxa"/>
              <w:right w:w="240" w:type="dxa"/>
            </w:tcMar>
            <w:vAlign w:val="center"/>
          </w:tcPr>
          <w:p w14:paraId="658A283B" w14:textId="19DBDCC7"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Maladies parasitaires (ich / point blanc)</w:t>
            </w:r>
          </w:p>
        </w:tc>
        <w:tc>
          <w:tcPr>
            <w:tcW w:w="3434" w:type="dxa"/>
            <w:tcBorders>
              <w:bottom w:val="single" w:sz="5" w:space="0" w:color="auto"/>
            </w:tcBorders>
            <w:tcMar>
              <w:top w:w="150" w:type="dxa"/>
              <w:left w:w="240" w:type="dxa"/>
              <w:bottom w:w="150" w:type="dxa"/>
              <w:right w:w="240" w:type="dxa"/>
            </w:tcMar>
            <w:vAlign w:val="center"/>
          </w:tcPr>
          <w:p w14:paraId="5ECEED6C" w14:textId="52BB26F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Parasite courant (</w:t>
            </w:r>
            <w:r w:rsidRPr="09804D36">
              <w:rPr>
                <w:rFonts w:ascii="system-ui" w:eastAsia="system-ui" w:hAnsi="system-ui" w:cs="system-ui"/>
                <w:i/>
                <w:iCs/>
                <w:sz w:val="22"/>
                <w:szCs w:val="22"/>
              </w:rPr>
              <w:t>Ichthyophthirius multifiliis</w:t>
            </w:r>
            <w:r w:rsidRPr="09804D36">
              <w:rPr>
                <w:rFonts w:ascii="system-ui" w:eastAsia="system-ui" w:hAnsi="system-ui" w:cs="system-ui"/>
                <w:sz w:val="22"/>
                <w:szCs w:val="22"/>
              </w:rPr>
              <w:t>), se développe par stress ou introduction d'un poisson contaminé.</w:t>
            </w:r>
          </w:p>
        </w:tc>
        <w:tc>
          <w:tcPr>
            <w:tcW w:w="1073" w:type="dxa"/>
            <w:tcBorders>
              <w:bottom w:val="single" w:sz="5" w:space="0" w:color="auto"/>
            </w:tcBorders>
            <w:tcMar>
              <w:top w:w="150" w:type="dxa"/>
              <w:left w:w="240" w:type="dxa"/>
              <w:bottom w:w="150" w:type="dxa"/>
              <w:right w:w="240" w:type="dxa"/>
            </w:tcMar>
            <w:vAlign w:val="center"/>
          </w:tcPr>
          <w:p w14:paraId="3C3D7DB7" w14:textId="7F3AFB3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Modérée</w:t>
            </w:r>
          </w:p>
        </w:tc>
        <w:tc>
          <w:tcPr>
            <w:tcW w:w="1073" w:type="dxa"/>
            <w:tcBorders>
              <w:bottom w:val="single" w:sz="5" w:space="0" w:color="auto"/>
            </w:tcBorders>
            <w:tcMar>
              <w:top w:w="150" w:type="dxa"/>
              <w:left w:w="240" w:type="dxa"/>
              <w:bottom w:w="150" w:type="dxa"/>
            </w:tcMar>
            <w:vAlign w:val="center"/>
          </w:tcPr>
          <w:p w14:paraId="038555A0" w14:textId="5CF2CD6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Moyen</w:t>
            </w:r>
          </w:p>
        </w:tc>
      </w:tr>
      <w:tr w:rsidR="09804D36" w14:paraId="41830A4E" w14:textId="77777777" w:rsidTr="09804D36">
        <w:trPr>
          <w:trHeight w:val="300"/>
        </w:trPr>
        <w:tc>
          <w:tcPr>
            <w:tcW w:w="3434" w:type="dxa"/>
            <w:tcBorders>
              <w:bottom w:val="single" w:sz="5" w:space="0" w:color="auto"/>
            </w:tcBorders>
            <w:tcMar>
              <w:top w:w="150" w:type="dxa"/>
              <w:bottom w:w="150" w:type="dxa"/>
              <w:right w:w="240" w:type="dxa"/>
            </w:tcMar>
            <w:vAlign w:val="center"/>
          </w:tcPr>
          <w:p w14:paraId="1B17D8CA" w14:textId="6552494F"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Maladies bactériennes</w:t>
            </w:r>
            <w:r w:rsidRPr="09804D36">
              <w:rPr>
                <w:rFonts w:ascii="system-ui" w:eastAsia="system-ui" w:hAnsi="system-ui" w:cs="system-ui"/>
                <w:sz w:val="22"/>
                <w:szCs w:val="22"/>
              </w:rPr>
              <w:t xml:space="preserve"> (columnariose, furonculose)</w:t>
            </w:r>
          </w:p>
        </w:tc>
        <w:tc>
          <w:tcPr>
            <w:tcW w:w="3434" w:type="dxa"/>
            <w:tcBorders>
              <w:bottom w:val="single" w:sz="5" w:space="0" w:color="auto"/>
            </w:tcBorders>
            <w:tcMar>
              <w:top w:w="150" w:type="dxa"/>
              <w:left w:w="240" w:type="dxa"/>
              <w:bottom w:w="150" w:type="dxa"/>
              <w:right w:w="240" w:type="dxa"/>
            </w:tcMar>
            <w:vAlign w:val="center"/>
          </w:tcPr>
          <w:p w14:paraId="5B78F2DA" w14:textId="03CEE2B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Liées au stress, à la surpopulation ou à une mauvaise qualité de l'eau.</w:t>
            </w:r>
          </w:p>
        </w:tc>
        <w:tc>
          <w:tcPr>
            <w:tcW w:w="1073" w:type="dxa"/>
            <w:tcBorders>
              <w:bottom w:val="single" w:sz="5" w:space="0" w:color="auto"/>
            </w:tcBorders>
            <w:tcMar>
              <w:top w:w="150" w:type="dxa"/>
              <w:left w:w="240" w:type="dxa"/>
              <w:bottom w:w="150" w:type="dxa"/>
              <w:right w:w="240" w:type="dxa"/>
            </w:tcMar>
            <w:vAlign w:val="center"/>
          </w:tcPr>
          <w:p w14:paraId="38209F59" w14:textId="42C2EBA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Faible</w:t>
            </w:r>
          </w:p>
        </w:tc>
        <w:tc>
          <w:tcPr>
            <w:tcW w:w="1073" w:type="dxa"/>
            <w:tcBorders>
              <w:bottom w:val="single" w:sz="5" w:space="0" w:color="auto"/>
            </w:tcBorders>
            <w:tcMar>
              <w:top w:w="150" w:type="dxa"/>
              <w:left w:w="240" w:type="dxa"/>
              <w:bottom w:w="150" w:type="dxa"/>
            </w:tcMar>
            <w:vAlign w:val="center"/>
          </w:tcPr>
          <w:p w14:paraId="7EC61AF3" w14:textId="34951F6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Moyen</w:t>
            </w:r>
          </w:p>
        </w:tc>
      </w:tr>
      <w:tr w:rsidR="09804D36" w14:paraId="4314C68C" w14:textId="77777777" w:rsidTr="09804D36">
        <w:trPr>
          <w:trHeight w:val="300"/>
        </w:trPr>
        <w:tc>
          <w:tcPr>
            <w:tcW w:w="3434" w:type="dxa"/>
            <w:tcBorders>
              <w:bottom w:val="single" w:sz="5" w:space="0" w:color="auto"/>
            </w:tcBorders>
            <w:tcMar>
              <w:top w:w="150" w:type="dxa"/>
              <w:bottom w:w="150" w:type="dxa"/>
              <w:right w:w="240" w:type="dxa"/>
            </w:tcMar>
            <w:vAlign w:val="center"/>
          </w:tcPr>
          <w:p w14:paraId="24D35A04" w14:textId="66AC09F6"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Contamination à l'introduction d'alevins</w:t>
            </w:r>
          </w:p>
        </w:tc>
        <w:tc>
          <w:tcPr>
            <w:tcW w:w="3434" w:type="dxa"/>
            <w:tcBorders>
              <w:bottom w:val="single" w:sz="5" w:space="0" w:color="auto"/>
            </w:tcBorders>
            <w:tcMar>
              <w:top w:w="150" w:type="dxa"/>
              <w:left w:w="240" w:type="dxa"/>
              <w:bottom w:w="150" w:type="dxa"/>
              <w:right w:w="240" w:type="dxa"/>
            </w:tcMar>
            <w:vAlign w:val="center"/>
          </w:tcPr>
          <w:p w14:paraId="63F244E3" w14:textId="1191867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Introduction d'un pathogène via un lot d'alevins non testé.</w:t>
            </w:r>
          </w:p>
        </w:tc>
        <w:tc>
          <w:tcPr>
            <w:tcW w:w="1073" w:type="dxa"/>
            <w:tcBorders>
              <w:bottom w:val="single" w:sz="5" w:space="0" w:color="auto"/>
            </w:tcBorders>
            <w:tcMar>
              <w:top w:w="150" w:type="dxa"/>
              <w:left w:w="240" w:type="dxa"/>
              <w:bottom w:w="150" w:type="dxa"/>
              <w:right w:w="240" w:type="dxa"/>
            </w:tcMar>
            <w:vAlign w:val="center"/>
          </w:tcPr>
          <w:p w14:paraId="762FF02C" w14:textId="3EC1DA2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Faible</w:t>
            </w:r>
          </w:p>
        </w:tc>
        <w:tc>
          <w:tcPr>
            <w:tcW w:w="1073" w:type="dxa"/>
            <w:tcBorders>
              <w:bottom w:val="single" w:sz="5" w:space="0" w:color="auto"/>
            </w:tcBorders>
            <w:tcMar>
              <w:top w:w="150" w:type="dxa"/>
              <w:left w:w="240" w:type="dxa"/>
              <w:bottom w:w="150" w:type="dxa"/>
            </w:tcMar>
            <w:vAlign w:val="center"/>
          </w:tcPr>
          <w:p w14:paraId="7199C951" w14:textId="659D515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Élevé</w:t>
            </w:r>
          </w:p>
        </w:tc>
      </w:tr>
      <w:tr w:rsidR="09804D36" w14:paraId="7049E225" w14:textId="77777777" w:rsidTr="09804D36">
        <w:trPr>
          <w:trHeight w:val="300"/>
        </w:trPr>
        <w:tc>
          <w:tcPr>
            <w:tcW w:w="3434" w:type="dxa"/>
            <w:tcBorders>
              <w:bottom w:val="single" w:sz="5" w:space="0" w:color="auto"/>
            </w:tcBorders>
            <w:tcMar>
              <w:top w:w="150" w:type="dxa"/>
              <w:bottom w:w="150" w:type="dxa"/>
              <w:right w:w="240" w:type="dxa"/>
            </w:tcMar>
            <w:vAlign w:val="center"/>
          </w:tcPr>
          <w:p w14:paraId="4FF941BD" w14:textId="48A62582"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Pullulation d'algues</w:t>
            </w:r>
          </w:p>
        </w:tc>
        <w:tc>
          <w:tcPr>
            <w:tcW w:w="3434" w:type="dxa"/>
            <w:tcBorders>
              <w:bottom w:val="single" w:sz="5" w:space="0" w:color="auto"/>
            </w:tcBorders>
            <w:tcMar>
              <w:top w:w="150" w:type="dxa"/>
              <w:left w:w="240" w:type="dxa"/>
              <w:bottom w:w="150" w:type="dxa"/>
              <w:right w:w="240" w:type="dxa"/>
            </w:tcMar>
            <w:vAlign w:val="center"/>
          </w:tcPr>
          <w:p w14:paraId="606F425C" w14:textId="479CBA8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Excès de lumière ou déséquilibre nutritif → prolifération d'algues vertes → compétition avec les plantes, baisse d'oxygène la nuit.</w:t>
            </w:r>
          </w:p>
        </w:tc>
        <w:tc>
          <w:tcPr>
            <w:tcW w:w="1073" w:type="dxa"/>
            <w:tcBorders>
              <w:bottom w:val="single" w:sz="5" w:space="0" w:color="auto"/>
            </w:tcBorders>
            <w:tcMar>
              <w:top w:w="150" w:type="dxa"/>
              <w:left w:w="240" w:type="dxa"/>
              <w:bottom w:w="150" w:type="dxa"/>
              <w:right w:w="240" w:type="dxa"/>
            </w:tcMar>
            <w:vAlign w:val="center"/>
          </w:tcPr>
          <w:p w14:paraId="4EFB17AA" w14:textId="20D0F92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Modérée</w:t>
            </w:r>
          </w:p>
        </w:tc>
        <w:tc>
          <w:tcPr>
            <w:tcW w:w="1073" w:type="dxa"/>
            <w:tcBorders>
              <w:bottom w:val="single" w:sz="5" w:space="0" w:color="auto"/>
            </w:tcBorders>
            <w:tcMar>
              <w:top w:w="150" w:type="dxa"/>
              <w:left w:w="240" w:type="dxa"/>
              <w:bottom w:w="150" w:type="dxa"/>
            </w:tcMar>
            <w:vAlign w:val="center"/>
          </w:tcPr>
          <w:p w14:paraId="0BA16C07" w14:textId="3402DE5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Faible</w:t>
            </w:r>
          </w:p>
        </w:tc>
      </w:tr>
    </w:tbl>
    <w:p w14:paraId="69B58E17" w14:textId="38CB0819" w:rsidR="5A3AB27F" w:rsidRDefault="5A3AB27F" w:rsidP="008A7756">
      <w:pPr>
        <w:pStyle w:val="Titre3"/>
      </w:pPr>
      <w:r w:rsidRPr="09804D36">
        <w:rPr>
          <w:rFonts w:eastAsia="system-ui"/>
        </w:rPr>
        <w:lastRenderedPageBreak/>
        <w:t>8.1.3 Risques climatiques</w:t>
      </w:r>
    </w:p>
    <w:tbl>
      <w:tblPr>
        <w:tblW w:w="0" w:type="auto"/>
        <w:tblLook w:val="06A0" w:firstRow="1" w:lastRow="0" w:firstColumn="1" w:lastColumn="0" w:noHBand="1" w:noVBand="1"/>
      </w:tblPr>
      <w:tblGrid>
        <w:gridCol w:w="2266"/>
        <w:gridCol w:w="3362"/>
        <w:gridCol w:w="2262"/>
        <w:gridCol w:w="1136"/>
      </w:tblGrid>
      <w:tr w:rsidR="09804D36" w14:paraId="433B4E6E" w14:textId="77777777" w:rsidTr="09804D36">
        <w:trPr>
          <w:trHeight w:val="300"/>
        </w:trPr>
        <w:tc>
          <w:tcPr>
            <w:tcW w:w="2283" w:type="dxa"/>
            <w:tcBorders>
              <w:top w:val="nil"/>
              <w:bottom w:val="single" w:sz="5" w:space="0" w:color="auto"/>
            </w:tcBorders>
            <w:tcMar>
              <w:top w:w="150" w:type="dxa"/>
              <w:bottom w:w="150" w:type="dxa"/>
              <w:right w:w="240" w:type="dxa"/>
            </w:tcMar>
            <w:vAlign w:val="center"/>
          </w:tcPr>
          <w:p w14:paraId="7048F89A" w14:textId="5333B31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Risque</w:t>
            </w:r>
          </w:p>
        </w:tc>
        <w:tc>
          <w:tcPr>
            <w:tcW w:w="3393" w:type="dxa"/>
            <w:tcBorders>
              <w:top w:val="nil"/>
              <w:bottom w:val="single" w:sz="5" w:space="0" w:color="auto"/>
            </w:tcBorders>
            <w:tcMar>
              <w:top w:w="150" w:type="dxa"/>
              <w:left w:w="240" w:type="dxa"/>
              <w:bottom w:w="150" w:type="dxa"/>
              <w:right w:w="240" w:type="dxa"/>
            </w:tcMar>
            <w:vAlign w:val="center"/>
          </w:tcPr>
          <w:p w14:paraId="4EC40B97" w14:textId="68870DC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Description</w:t>
            </w:r>
          </w:p>
        </w:tc>
        <w:tc>
          <w:tcPr>
            <w:tcW w:w="2278" w:type="dxa"/>
            <w:tcBorders>
              <w:top w:val="nil"/>
              <w:bottom w:val="single" w:sz="5" w:space="0" w:color="auto"/>
            </w:tcBorders>
            <w:tcMar>
              <w:top w:w="150" w:type="dxa"/>
              <w:left w:w="240" w:type="dxa"/>
              <w:bottom w:w="150" w:type="dxa"/>
              <w:right w:w="240" w:type="dxa"/>
            </w:tcMar>
            <w:vAlign w:val="center"/>
          </w:tcPr>
          <w:p w14:paraId="1E5350E5" w14:textId="03AB542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Probabilité</w:t>
            </w:r>
          </w:p>
        </w:tc>
        <w:tc>
          <w:tcPr>
            <w:tcW w:w="1060" w:type="dxa"/>
            <w:tcBorders>
              <w:top w:val="nil"/>
              <w:bottom w:val="single" w:sz="5" w:space="0" w:color="auto"/>
            </w:tcBorders>
            <w:tcMar>
              <w:top w:w="150" w:type="dxa"/>
              <w:left w:w="240" w:type="dxa"/>
              <w:bottom w:w="150" w:type="dxa"/>
              <w:right w:w="240" w:type="dxa"/>
            </w:tcMar>
            <w:vAlign w:val="center"/>
          </w:tcPr>
          <w:p w14:paraId="3A5CE8E9" w14:textId="7358556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Impact</w:t>
            </w:r>
          </w:p>
        </w:tc>
      </w:tr>
      <w:tr w:rsidR="09804D36" w14:paraId="3D4B2296" w14:textId="77777777" w:rsidTr="09804D36">
        <w:trPr>
          <w:trHeight w:val="300"/>
        </w:trPr>
        <w:tc>
          <w:tcPr>
            <w:tcW w:w="2283" w:type="dxa"/>
            <w:tcBorders>
              <w:bottom w:val="single" w:sz="5" w:space="0" w:color="auto"/>
            </w:tcBorders>
            <w:tcMar>
              <w:top w:w="150" w:type="dxa"/>
              <w:bottom w:w="150" w:type="dxa"/>
              <w:right w:w="240" w:type="dxa"/>
            </w:tcMar>
            <w:vAlign w:val="center"/>
          </w:tcPr>
          <w:p w14:paraId="216ADC12" w14:textId="2675D06F"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Nuits fraîches (altitude 1 737 m)</w:t>
            </w:r>
          </w:p>
        </w:tc>
        <w:tc>
          <w:tcPr>
            <w:tcW w:w="3393" w:type="dxa"/>
            <w:tcBorders>
              <w:bottom w:val="single" w:sz="5" w:space="0" w:color="auto"/>
            </w:tcBorders>
            <w:tcMar>
              <w:top w:w="150" w:type="dxa"/>
              <w:left w:w="240" w:type="dxa"/>
              <w:bottom w:w="150" w:type="dxa"/>
              <w:right w:w="240" w:type="dxa"/>
            </w:tcMar>
            <w:vAlign w:val="center"/>
          </w:tcPr>
          <w:p w14:paraId="3AF09B85" w14:textId="73FF293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Température de l'eau peut descendre &lt; 18 °C en saison froide → ralentissement de la croissance du tilapia, stress immunitaire.</w:t>
            </w:r>
          </w:p>
        </w:tc>
        <w:tc>
          <w:tcPr>
            <w:tcW w:w="2278" w:type="dxa"/>
            <w:tcBorders>
              <w:bottom w:val="single" w:sz="5" w:space="0" w:color="auto"/>
            </w:tcBorders>
            <w:tcMar>
              <w:top w:w="150" w:type="dxa"/>
              <w:left w:w="240" w:type="dxa"/>
              <w:bottom w:w="150" w:type="dxa"/>
              <w:right w:w="240" w:type="dxa"/>
            </w:tcMar>
            <w:vAlign w:val="center"/>
          </w:tcPr>
          <w:p w14:paraId="24FBEC61" w14:textId="3721C23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Modérée (saison sèche)</w:t>
            </w:r>
          </w:p>
        </w:tc>
        <w:tc>
          <w:tcPr>
            <w:tcW w:w="1060" w:type="dxa"/>
            <w:tcBorders>
              <w:bottom w:val="single" w:sz="5" w:space="0" w:color="auto"/>
            </w:tcBorders>
            <w:tcMar>
              <w:top w:w="150" w:type="dxa"/>
              <w:left w:w="240" w:type="dxa"/>
              <w:bottom w:w="150" w:type="dxa"/>
            </w:tcMar>
            <w:vAlign w:val="center"/>
          </w:tcPr>
          <w:p w14:paraId="6FE8BF18" w14:textId="4928357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Moyen</w:t>
            </w:r>
          </w:p>
        </w:tc>
      </w:tr>
      <w:tr w:rsidR="09804D36" w14:paraId="78AC4A16" w14:textId="77777777" w:rsidTr="09804D36">
        <w:trPr>
          <w:trHeight w:val="300"/>
        </w:trPr>
        <w:tc>
          <w:tcPr>
            <w:tcW w:w="2283" w:type="dxa"/>
            <w:tcBorders>
              <w:bottom w:val="single" w:sz="5" w:space="0" w:color="auto"/>
            </w:tcBorders>
            <w:tcMar>
              <w:top w:w="150" w:type="dxa"/>
              <w:bottom w:w="150" w:type="dxa"/>
              <w:right w:w="240" w:type="dxa"/>
            </w:tcMar>
            <w:vAlign w:val="center"/>
          </w:tcPr>
          <w:p w14:paraId="47F718E6" w14:textId="55BED2DB"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Fortes pluies</w:t>
            </w:r>
          </w:p>
        </w:tc>
        <w:tc>
          <w:tcPr>
            <w:tcW w:w="3393" w:type="dxa"/>
            <w:tcBorders>
              <w:bottom w:val="single" w:sz="5" w:space="0" w:color="auto"/>
            </w:tcBorders>
            <w:tcMar>
              <w:top w:w="150" w:type="dxa"/>
              <w:left w:w="240" w:type="dxa"/>
              <w:bottom w:w="150" w:type="dxa"/>
              <w:right w:w="240" w:type="dxa"/>
            </w:tcMar>
            <w:vAlign w:val="center"/>
          </w:tcPr>
          <w:p w14:paraId="37A6F90F" w14:textId="3A811EC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Débordement des systèmes (si mal dimensionnés), dilution excessive de l'eau du bassin (stress osmotique).</w:t>
            </w:r>
          </w:p>
        </w:tc>
        <w:tc>
          <w:tcPr>
            <w:tcW w:w="2278" w:type="dxa"/>
            <w:tcBorders>
              <w:bottom w:val="single" w:sz="5" w:space="0" w:color="auto"/>
            </w:tcBorders>
            <w:tcMar>
              <w:top w:w="150" w:type="dxa"/>
              <w:left w:w="240" w:type="dxa"/>
              <w:bottom w:w="150" w:type="dxa"/>
              <w:right w:w="240" w:type="dxa"/>
            </w:tcMar>
            <w:vAlign w:val="center"/>
          </w:tcPr>
          <w:p w14:paraId="02DBC89A" w14:textId="4C71E1B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Faible (système couvert)</w:t>
            </w:r>
          </w:p>
        </w:tc>
        <w:tc>
          <w:tcPr>
            <w:tcW w:w="1060" w:type="dxa"/>
            <w:tcBorders>
              <w:bottom w:val="single" w:sz="5" w:space="0" w:color="auto"/>
            </w:tcBorders>
            <w:tcMar>
              <w:top w:w="150" w:type="dxa"/>
              <w:left w:w="240" w:type="dxa"/>
              <w:bottom w:w="150" w:type="dxa"/>
            </w:tcMar>
            <w:vAlign w:val="center"/>
          </w:tcPr>
          <w:p w14:paraId="5B0E5EE0" w14:textId="16CBEEF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Faible</w:t>
            </w:r>
          </w:p>
        </w:tc>
      </w:tr>
      <w:tr w:rsidR="09804D36" w14:paraId="495B46EB" w14:textId="77777777" w:rsidTr="09804D36">
        <w:trPr>
          <w:trHeight w:val="300"/>
        </w:trPr>
        <w:tc>
          <w:tcPr>
            <w:tcW w:w="2283" w:type="dxa"/>
            <w:tcBorders>
              <w:bottom w:val="single" w:sz="5" w:space="0" w:color="auto"/>
            </w:tcBorders>
            <w:tcMar>
              <w:top w:w="150" w:type="dxa"/>
              <w:bottom w:w="150" w:type="dxa"/>
              <w:right w:w="240" w:type="dxa"/>
            </w:tcMar>
            <w:vAlign w:val="center"/>
          </w:tcPr>
          <w:p w14:paraId="6E290B9E" w14:textId="4102E0C9"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Sécheresse prolongée</w:t>
            </w:r>
          </w:p>
        </w:tc>
        <w:tc>
          <w:tcPr>
            <w:tcW w:w="3393" w:type="dxa"/>
            <w:tcBorders>
              <w:bottom w:val="single" w:sz="5" w:space="0" w:color="auto"/>
            </w:tcBorders>
            <w:tcMar>
              <w:top w:w="150" w:type="dxa"/>
              <w:left w:w="240" w:type="dxa"/>
              <w:bottom w:w="150" w:type="dxa"/>
              <w:right w:w="240" w:type="dxa"/>
            </w:tcMar>
            <w:vAlign w:val="center"/>
          </w:tcPr>
          <w:p w14:paraId="55E9B994" w14:textId="71AEADF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Réduction de l'apport d'eau de pluie pour compenser l'évaporation → nécessité de recourir à des sources alternatives (puits).</w:t>
            </w:r>
          </w:p>
        </w:tc>
        <w:tc>
          <w:tcPr>
            <w:tcW w:w="2278" w:type="dxa"/>
            <w:tcBorders>
              <w:bottom w:val="single" w:sz="5" w:space="0" w:color="auto"/>
            </w:tcBorders>
            <w:tcMar>
              <w:top w:w="150" w:type="dxa"/>
              <w:left w:w="240" w:type="dxa"/>
              <w:bottom w:w="150" w:type="dxa"/>
              <w:right w:w="240" w:type="dxa"/>
            </w:tcMar>
            <w:vAlign w:val="center"/>
          </w:tcPr>
          <w:p w14:paraId="1F2D54D5" w14:textId="3AC5272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Faible (Popayán &gt; 2 000 mm/an)</w:t>
            </w:r>
          </w:p>
        </w:tc>
        <w:tc>
          <w:tcPr>
            <w:tcW w:w="1060" w:type="dxa"/>
            <w:tcBorders>
              <w:bottom w:val="single" w:sz="5" w:space="0" w:color="auto"/>
            </w:tcBorders>
            <w:tcMar>
              <w:top w:w="150" w:type="dxa"/>
              <w:left w:w="240" w:type="dxa"/>
              <w:bottom w:w="150" w:type="dxa"/>
            </w:tcMar>
            <w:vAlign w:val="center"/>
          </w:tcPr>
          <w:p w14:paraId="140D7EF2" w14:textId="60B3559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Faible</w:t>
            </w:r>
          </w:p>
        </w:tc>
      </w:tr>
    </w:tbl>
    <w:p w14:paraId="6FA95059" w14:textId="14807DD8" w:rsidR="5A3AB27F" w:rsidRDefault="5A3AB27F" w:rsidP="008A7756">
      <w:pPr>
        <w:pStyle w:val="Titre3"/>
      </w:pPr>
      <w:r w:rsidRPr="09804D36">
        <w:rPr>
          <w:rFonts w:eastAsia="system-ui"/>
        </w:rPr>
        <w:t>8.1.4 Risques commerciaux</w:t>
      </w:r>
    </w:p>
    <w:tbl>
      <w:tblPr>
        <w:tblW w:w="0" w:type="auto"/>
        <w:tblLook w:val="06A0" w:firstRow="1" w:lastRow="0" w:firstColumn="1" w:lastColumn="0" w:noHBand="1" w:noVBand="1"/>
      </w:tblPr>
      <w:tblGrid>
        <w:gridCol w:w="2507"/>
        <w:gridCol w:w="2532"/>
        <w:gridCol w:w="1525"/>
        <w:gridCol w:w="2462"/>
      </w:tblGrid>
      <w:tr w:rsidR="09804D36" w14:paraId="3F042474" w14:textId="77777777" w:rsidTr="09804D36">
        <w:trPr>
          <w:trHeight w:val="300"/>
        </w:trPr>
        <w:tc>
          <w:tcPr>
            <w:tcW w:w="2693" w:type="dxa"/>
            <w:tcBorders>
              <w:top w:val="nil"/>
              <w:bottom w:val="single" w:sz="5" w:space="0" w:color="auto"/>
            </w:tcBorders>
            <w:tcMar>
              <w:top w:w="150" w:type="dxa"/>
              <w:bottom w:w="150" w:type="dxa"/>
              <w:right w:w="240" w:type="dxa"/>
            </w:tcMar>
            <w:vAlign w:val="center"/>
          </w:tcPr>
          <w:p w14:paraId="6EF54C6C" w14:textId="532294F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Risque</w:t>
            </w:r>
          </w:p>
        </w:tc>
        <w:tc>
          <w:tcPr>
            <w:tcW w:w="2693" w:type="dxa"/>
            <w:tcBorders>
              <w:top w:val="nil"/>
              <w:bottom w:val="single" w:sz="5" w:space="0" w:color="auto"/>
            </w:tcBorders>
            <w:tcMar>
              <w:top w:w="150" w:type="dxa"/>
              <w:left w:w="240" w:type="dxa"/>
              <w:bottom w:w="150" w:type="dxa"/>
              <w:right w:w="240" w:type="dxa"/>
            </w:tcMar>
            <w:vAlign w:val="center"/>
          </w:tcPr>
          <w:p w14:paraId="3AD4F00E" w14:textId="6B7583E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Description</w:t>
            </w:r>
          </w:p>
        </w:tc>
        <w:tc>
          <w:tcPr>
            <w:tcW w:w="955" w:type="dxa"/>
            <w:tcBorders>
              <w:top w:val="nil"/>
              <w:bottom w:val="single" w:sz="5" w:space="0" w:color="auto"/>
            </w:tcBorders>
            <w:tcMar>
              <w:top w:w="150" w:type="dxa"/>
              <w:left w:w="240" w:type="dxa"/>
              <w:bottom w:w="150" w:type="dxa"/>
              <w:right w:w="240" w:type="dxa"/>
            </w:tcMar>
            <w:vAlign w:val="center"/>
          </w:tcPr>
          <w:p w14:paraId="197ED336" w14:textId="0F59DAF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Probabilité</w:t>
            </w:r>
          </w:p>
        </w:tc>
        <w:tc>
          <w:tcPr>
            <w:tcW w:w="2673" w:type="dxa"/>
            <w:tcBorders>
              <w:top w:val="nil"/>
              <w:bottom w:val="single" w:sz="5" w:space="0" w:color="auto"/>
            </w:tcBorders>
            <w:tcMar>
              <w:top w:w="150" w:type="dxa"/>
              <w:left w:w="240" w:type="dxa"/>
              <w:bottom w:w="150" w:type="dxa"/>
              <w:right w:w="240" w:type="dxa"/>
            </w:tcMar>
            <w:vAlign w:val="center"/>
          </w:tcPr>
          <w:p w14:paraId="34E292FC" w14:textId="10CA40B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Impact</w:t>
            </w:r>
          </w:p>
        </w:tc>
      </w:tr>
      <w:tr w:rsidR="09804D36" w14:paraId="15672D36" w14:textId="77777777" w:rsidTr="09804D36">
        <w:trPr>
          <w:trHeight w:val="300"/>
        </w:trPr>
        <w:tc>
          <w:tcPr>
            <w:tcW w:w="2693" w:type="dxa"/>
            <w:tcBorders>
              <w:bottom w:val="single" w:sz="5" w:space="0" w:color="auto"/>
            </w:tcBorders>
            <w:tcMar>
              <w:top w:w="150" w:type="dxa"/>
              <w:bottom w:w="150" w:type="dxa"/>
              <w:right w:w="240" w:type="dxa"/>
            </w:tcMar>
            <w:vAlign w:val="center"/>
          </w:tcPr>
          <w:p w14:paraId="7EE05EF4" w14:textId="0F97036C"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Demande irrégulière en poisson frais</w:t>
            </w:r>
          </w:p>
        </w:tc>
        <w:tc>
          <w:tcPr>
            <w:tcW w:w="2693" w:type="dxa"/>
            <w:tcBorders>
              <w:bottom w:val="single" w:sz="5" w:space="0" w:color="auto"/>
            </w:tcBorders>
            <w:tcMar>
              <w:top w:w="150" w:type="dxa"/>
              <w:left w:w="240" w:type="dxa"/>
              <w:bottom w:w="150" w:type="dxa"/>
              <w:right w:w="240" w:type="dxa"/>
            </w:tcMar>
            <w:vAlign w:val="center"/>
          </w:tcPr>
          <w:p w14:paraId="25824A16" w14:textId="0F6F0FE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Le poisson frais est un produit périssable. Si les débouchés ne sont pas sécurisés, le surplus ne peut pas être stocké longtemps.</w:t>
            </w:r>
          </w:p>
        </w:tc>
        <w:tc>
          <w:tcPr>
            <w:tcW w:w="955" w:type="dxa"/>
            <w:tcBorders>
              <w:bottom w:val="single" w:sz="5" w:space="0" w:color="auto"/>
            </w:tcBorders>
            <w:tcMar>
              <w:top w:w="150" w:type="dxa"/>
              <w:left w:w="240" w:type="dxa"/>
              <w:bottom w:w="150" w:type="dxa"/>
              <w:right w:w="240" w:type="dxa"/>
            </w:tcMar>
            <w:vAlign w:val="center"/>
          </w:tcPr>
          <w:p w14:paraId="4B5B200F" w14:textId="44A70E7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Modérée</w:t>
            </w:r>
          </w:p>
        </w:tc>
        <w:tc>
          <w:tcPr>
            <w:tcW w:w="2673" w:type="dxa"/>
            <w:tcBorders>
              <w:bottom w:val="single" w:sz="5" w:space="0" w:color="auto"/>
            </w:tcBorders>
            <w:tcMar>
              <w:top w:w="150" w:type="dxa"/>
              <w:left w:w="240" w:type="dxa"/>
              <w:bottom w:w="150" w:type="dxa"/>
            </w:tcMar>
            <w:vAlign w:val="center"/>
          </w:tcPr>
          <w:p w14:paraId="102A4FD1" w14:textId="5377A45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Moyen</w:t>
            </w:r>
          </w:p>
        </w:tc>
      </w:tr>
      <w:tr w:rsidR="09804D36" w14:paraId="0A4BE888" w14:textId="77777777" w:rsidTr="09804D36">
        <w:trPr>
          <w:trHeight w:val="300"/>
        </w:trPr>
        <w:tc>
          <w:tcPr>
            <w:tcW w:w="2693" w:type="dxa"/>
            <w:tcBorders>
              <w:bottom w:val="single" w:sz="5" w:space="0" w:color="auto"/>
            </w:tcBorders>
            <w:tcMar>
              <w:top w:w="150" w:type="dxa"/>
              <w:bottom w:w="150" w:type="dxa"/>
              <w:right w:w="240" w:type="dxa"/>
            </w:tcMar>
            <w:vAlign w:val="center"/>
          </w:tcPr>
          <w:p w14:paraId="1DCFC0A0" w14:textId="0FD0B17C"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lastRenderedPageBreak/>
              <w:t>Concurrence de la pisciculture conventionnelle</w:t>
            </w:r>
          </w:p>
        </w:tc>
        <w:tc>
          <w:tcPr>
            <w:tcW w:w="2693" w:type="dxa"/>
            <w:tcBorders>
              <w:bottom w:val="single" w:sz="5" w:space="0" w:color="auto"/>
            </w:tcBorders>
            <w:tcMar>
              <w:top w:w="150" w:type="dxa"/>
              <w:left w:w="240" w:type="dxa"/>
              <w:bottom w:w="150" w:type="dxa"/>
              <w:right w:w="240" w:type="dxa"/>
            </w:tcMar>
            <w:vAlign w:val="center"/>
          </w:tcPr>
          <w:p w14:paraId="5EF830DC" w14:textId="7AD8DC8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Prix du tilapia industriel bas → pression sur les marges du segment accessible.</w:t>
            </w:r>
          </w:p>
        </w:tc>
        <w:tc>
          <w:tcPr>
            <w:tcW w:w="955" w:type="dxa"/>
            <w:tcBorders>
              <w:bottom w:val="single" w:sz="5" w:space="0" w:color="auto"/>
            </w:tcBorders>
            <w:tcMar>
              <w:top w:w="150" w:type="dxa"/>
              <w:left w:w="240" w:type="dxa"/>
              <w:bottom w:w="150" w:type="dxa"/>
              <w:right w:w="240" w:type="dxa"/>
            </w:tcMar>
            <w:vAlign w:val="center"/>
          </w:tcPr>
          <w:p w14:paraId="598B287C" w14:textId="4B1EC9D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Modérée</w:t>
            </w:r>
          </w:p>
        </w:tc>
        <w:tc>
          <w:tcPr>
            <w:tcW w:w="2673" w:type="dxa"/>
            <w:tcBorders>
              <w:bottom w:val="single" w:sz="5" w:space="0" w:color="auto"/>
            </w:tcBorders>
            <w:tcMar>
              <w:top w:w="150" w:type="dxa"/>
              <w:left w:w="240" w:type="dxa"/>
              <w:bottom w:w="150" w:type="dxa"/>
            </w:tcMar>
            <w:vAlign w:val="center"/>
          </w:tcPr>
          <w:p w14:paraId="2C166AC2" w14:textId="345F324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Faible (compensé par positionnement premium)</w:t>
            </w:r>
          </w:p>
        </w:tc>
      </w:tr>
      <w:tr w:rsidR="09804D36" w14:paraId="7B376A0A" w14:textId="77777777" w:rsidTr="09804D36">
        <w:trPr>
          <w:trHeight w:val="300"/>
        </w:trPr>
        <w:tc>
          <w:tcPr>
            <w:tcW w:w="2693" w:type="dxa"/>
            <w:tcBorders>
              <w:bottom w:val="single" w:sz="5" w:space="0" w:color="auto"/>
            </w:tcBorders>
            <w:tcMar>
              <w:top w:w="150" w:type="dxa"/>
              <w:bottom w:w="150" w:type="dxa"/>
              <w:right w:w="240" w:type="dxa"/>
            </w:tcMar>
            <w:vAlign w:val="center"/>
          </w:tcPr>
          <w:p w14:paraId="6D2E67A6" w14:textId="41DA4FDA"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Non‑acceptation du concept « aquaponie circulaire »</w:t>
            </w:r>
          </w:p>
        </w:tc>
        <w:tc>
          <w:tcPr>
            <w:tcW w:w="2693" w:type="dxa"/>
            <w:tcBorders>
              <w:bottom w:val="single" w:sz="5" w:space="0" w:color="auto"/>
            </w:tcBorders>
            <w:tcMar>
              <w:top w:w="150" w:type="dxa"/>
              <w:left w:w="240" w:type="dxa"/>
              <w:bottom w:w="150" w:type="dxa"/>
              <w:right w:w="240" w:type="dxa"/>
            </w:tcMar>
            <w:vAlign w:val="center"/>
          </w:tcPr>
          <w:p w14:paraId="78EA228D" w14:textId="6967834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Difficulté à faire comprendre et valoriser la différence (circuit fermé, absence d'antibiotiques, alimentation larves BSF) auprès des consommateurs habitués au poisson industriel.</w:t>
            </w:r>
          </w:p>
        </w:tc>
        <w:tc>
          <w:tcPr>
            <w:tcW w:w="955" w:type="dxa"/>
            <w:tcBorders>
              <w:bottom w:val="single" w:sz="5" w:space="0" w:color="auto"/>
            </w:tcBorders>
            <w:tcMar>
              <w:top w:w="150" w:type="dxa"/>
              <w:left w:w="240" w:type="dxa"/>
              <w:bottom w:w="150" w:type="dxa"/>
              <w:right w:w="240" w:type="dxa"/>
            </w:tcMar>
            <w:vAlign w:val="center"/>
          </w:tcPr>
          <w:p w14:paraId="579BAB3F" w14:textId="0BA00DB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Faible à modérée</w:t>
            </w:r>
          </w:p>
        </w:tc>
        <w:tc>
          <w:tcPr>
            <w:tcW w:w="2673" w:type="dxa"/>
            <w:tcBorders>
              <w:bottom w:val="single" w:sz="5" w:space="0" w:color="auto"/>
            </w:tcBorders>
            <w:tcMar>
              <w:top w:w="150" w:type="dxa"/>
              <w:left w:w="240" w:type="dxa"/>
              <w:bottom w:w="150" w:type="dxa"/>
            </w:tcMar>
            <w:vAlign w:val="center"/>
          </w:tcPr>
          <w:p w14:paraId="68E8F708" w14:textId="23156A2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Faible (corrigeable par communication)</w:t>
            </w:r>
          </w:p>
        </w:tc>
      </w:tr>
      <w:tr w:rsidR="09804D36" w14:paraId="45BF1E67" w14:textId="77777777" w:rsidTr="09804D36">
        <w:trPr>
          <w:trHeight w:val="300"/>
        </w:trPr>
        <w:tc>
          <w:tcPr>
            <w:tcW w:w="2693" w:type="dxa"/>
            <w:tcBorders>
              <w:bottom w:val="single" w:sz="5" w:space="0" w:color="auto"/>
            </w:tcBorders>
            <w:tcMar>
              <w:top w:w="150" w:type="dxa"/>
              <w:bottom w:w="150" w:type="dxa"/>
              <w:right w:w="240" w:type="dxa"/>
            </w:tcMar>
            <w:vAlign w:val="center"/>
          </w:tcPr>
          <w:p w14:paraId="2D730912" w14:textId="450D27D6"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Dépendance à quelques clients B2B</w:t>
            </w:r>
          </w:p>
        </w:tc>
        <w:tc>
          <w:tcPr>
            <w:tcW w:w="2693" w:type="dxa"/>
            <w:tcBorders>
              <w:bottom w:val="single" w:sz="5" w:space="0" w:color="auto"/>
            </w:tcBorders>
            <w:tcMar>
              <w:top w:w="150" w:type="dxa"/>
              <w:left w:w="240" w:type="dxa"/>
              <w:bottom w:w="150" w:type="dxa"/>
              <w:right w:w="240" w:type="dxa"/>
            </w:tcMar>
            <w:vAlign w:val="center"/>
          </w:tcPr>
          <w:p w14:paraId="045407D1" w14:textId="2CBB8CC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Perte d'un gros client (restaurant majeur, cantine) impactant significativement les revenus.</w:t>
            </w:r>
          </w:p>
        </w:tc>
        <w:tc>
          <w:tcPr>
            <w:tcW w:w="955" w:type="dxa"/>
            <w:tcBorders>
              <w:bottom w:val="single" w:sz="5" w:space="0" w:color="auto"/>
            </w:tcBorders>
            <w:tcMar>
              <w:top w:w="150" w:type="dxa"/>
              <w:left w:w="240" w:type="dxa"/>
              <w:bottom w:w="150" w:type="dxa"/>
              <w:right w:w="240" w:type="dxa"/>
            </w:tcMar>
            <w:vAlign w:val="center"/>
          </w:tcPr>
          <w:p w14:paraId="5BDF1906" w14:textId="3555164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Modérée</w:t>
            </w:r>
          </w:p>
        </w:tc>
        <w:tc>
          <w:tcPr>
            <w:tcW w:w="2673" w:type="dxa"/>
            <w:tcBorders>
              <w:bottom w:val="single" w:sz="5" w:space="0" w:color="auto"/>
            </w:tcBorders>
            <w:tcMar>
              <w:top w:w="150" w:type="dxa"/>
              <w:left w:w="240" w:type="dxa"/>
              <w:bottom w:w="150" w:type="dxa"/>
            </w:tcMar>
            <w:vAlign w:val="center"/>
          </w:tcPr>
          <w:p w14:paraId="45F4FA37" w14:textId="16462DD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Moyen</w:t>
            </w:r>
          </w:p>
        </w:tc>
      </w:tr>
    </w:tbl>
    <w:p w14:paraId="55E99EB3" w14:textId="22C64615" w:rsidR="5A3AB27F" w:rsidRDefault="5A3AB27F" w:rsidP="008A7756">
      <w:pPr>
        <w:pStyle w:val="Titre3"/>
      </w:pPr>
      <w:r w:rsidRPr="09804D36">
        <w:rPr>
          <w:rFonts w:eastAsia="system-ui"/>
        </w:rPr>
        <w:t>8.1.5 Risques financiers</w:t>
      </w:r>
    </w:p>
    <w:tbl>
      <w:tblPr>
        <w:tblW w:w="0" w:type="auto"/>
        <w:tblLook w:val="06A0" w:firstRow="1" w:lastRow="0" w:firstColumn="1" w:lastColumn="0" w:noHBand="1" w:noVBand="1"/>
      </w:tblPr>
      <w:tblGrid>
        <w:gridCol w:w="2795"/>
        <w:gridCol w:w="3177"/>
        <w:gridCol w:w="1918"/>
        <w:gridCol w:w="1136"/>
      </w:tblGrid>
      <w:tr w:rsidR="09804D36" w14:paraId="2FCD6D5B" w14:textId="77777777" w:rsidTr="09804D36">
        <w:trPr>
          <w:trHeight w:val="300"/>
        </w:trPr>
        <w:tc>
          <w:tcPr>
            <w:tcW w:w="2815" w:type="dxa"/>
            <w:tcBorders>
              <w:top w:val="nil"/>
              <w:bottom w:val="single" w:sz="5" w:space="0" w:color="auto"/>
            </w:tcBorders>
            <w:tcMar>
              <w:top w:w="150" w:type="dxa"/>
              <w:bottom w:w="150" w:type="dxa"/>
              <w:right w:w="240" w:type="dxa"/>
            </w:tcMar>
            <w:vAlign w:val="center"/>
          </w:tcPr>
          <w:p w14:paraId="59222549" w14:textId="6EB0810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Risque</w:t>
            </w:r>
          </w:p>
        </w:tc>
        <w:tc>
          <w:tcPr>
            <w:tcW w:w="3247" w:type="dxa"/>
            <w:tcBorders>
              <w:top w:val="nil"/>
              <w:bottom w:val="single" w:sz="5" w:space="0" w:color="auto"/>
            </w:tcBorders>
            <w:tcMar>
              <w:top w:w="150" w:type="dxa"/>
              <w:left w:w="240" w:type="dxa"/>
              <w:bottom w:w="150" w:type="dxa"/>
              <w:right w:w="240" w:type="dxa"/>
            </w:tcMar>
            <w:vAlign w:val="center"/>
          </w:tcPr>
          <w:p w14:paraId="25C5C650" w14:textId="2DA5272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Description</w:t>
            </w:r>
          </w:p>
        </w:tc>
        <w:tc>
          <w:tcPr>
            <w:tcW w:w="1939" w:type="dxa"/>
            <w:tcBorders>
              <w:top w:val="nil"/>
              <w:bottom w:val="single" w:sz="5" w:space="0" w:color="auto"/>
            </w:tcBorders>
            <w:tcMar>
              <w:top w:w="150" w:type="dxa"/>
              <w:left w:w="240" w:type="dxa"/>
              <w:bottom w:w="150" w:type="dxa"/>
              <w:right w:w="240" w:type="dxa"/>
            </w:tcMar>
            <w:vAlign w:val="center"/>
          </w:tcPr>
          <w:p w14:paraId="31218324" w14:textId="077FAF0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Probabilité</w:t>
            </w:r>
          </w:p>
        </w:tc>
        <w:tc>
          <w:tcPr>
            <w:tcW w:w="1015" w:type="dxa"/>
            <w:tcBorders>
              <w:top w:val="nil"/>
              <w:bottom w:val="single" w:sz="5" w:space="0" w:color="auto"/>
            </w:tcBorders>
            <w:tcMar>
              <w:top w:w="150" w:type="dxa"/>
              <w:left w:w="240" w:type="dxa"/>
              <w:bottom w:w="150" w:type="dxa"/>
              <w:right w:w="240" w:type="dxa"/>
            </w:tcMar>
            <w:vAlign w:val="center"/>
          </w:tcPr>
          <w:p w14:paraId="345D6925" w14:textId="0E6EFDF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Impact</w:t>
            </w:r>
          </w:p>
        </w:tc>
      </w:tr>
      <w:tr w:rsidR="09804D36" w14:paraId="379FD36A" w14:textId="77777777" w:rsidTr="09804D36">
        <w:trPr>
          <w:trHeight w:val="300"/>
        </w:trPr>
        <w:tc>
          <w:tcPr>
            <w:tcW w:w="2815" w:type="dxa"/>
            <w:tcBorders>
              <w:bottom w:val="single" w:sz="5" w:space="0" w:color="auto"/>
            </w:tcBorders>
            <w:tcMar>
              <w:top w:w="150" w:type="dxa"/>
              <w:bottom w:w="150" w:type="dxa"/>
              <w:right w:w="240" w:type="dxa"/>
            </w:tcMar>
            <w:vAlign w:val="center"/>
          </w:tcPr>
          <w:p w14:paraId="45138043" w14:textId="4AB823E6"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Retard de financement</w:t>
            </w:r>
          </w:p>
        </w:tc>
        <w:tc>
          <w:tcPr>
            <w:tcW w:w="3247" w:type="dxa"/>
            <w:tcBorders>
              <w:bottom w:val="single" w:sz="5" w:space="0" w:color="auto"/>
            </w:tcBorders>
            <w:tcMar>
              <w:top w:w="150" w:type="dxa"/>
              <w:left w:w="240" w:type="dxa"/>
              <w:bottom w:w="150" w:type="dxa"/>
              <w:right w:w="240" w:type="dxa"/>
            </w:tcMar>
            <w:vAlign w:val="center"/>
          </w:tcPr>
          <w:p w14:paraId="009DABBB" w14:textId="5A6DC59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Décalage entre les besoins d'investissement et la disponibilité des fonds (subventions, prêts).</w:t>
            </w:r>
          </w:p>
        </w:tc>
        <w:tc>
          <w:tcPr>
            <w:tcW w:w="1939" w:type="dxa"/>
            <w:tcBorders>
              <w:bottom w:val="single" w:sz="5" w:space="0" w:color="auto"/>
            </w:tcBorders>
            <w:tcMar>
              <w:top w:w="150" w:type="dxa"/>
              <w:left w:w="240" w:type="dxa"/>
              <w:bottom w:w="150" w:type="dxa"/>
              <w:right w:w="240" w:type="dxa"/>
            </w:tcMar>
            <w:vAlign w:val="center"/>
          </w:tcPr>
          <w:p w14:paraId="2FFD7559" w14:textId="2CF20F1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Élevée (phase de démarrage)</w:t>
            </w:r>
          </w:p>
        </w:tc>
        <w:tc>
          <w:tcPr>
            <w:tcW w:w="1015" w:type="dxa"/>
            <w:tcBorders>
              <w:bottom w:val="single" w:sz="5" w:space="0" w:color="auto"/>
            </w:tcBorders>
            <w:tcMar>
              <w:top w:w="150" w:type="dxa"/>
              <w:left w:w="240" w:type="dxa"/>
              <w:bottom w:w="150" w:type="dxa"/>
            </w:tcMar>
            <w:vAlign w:val="center"/>
          </w:tcPr>
          <w:p w14:paraId="4230E8BE" w14:textId="7FECCD8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Élevé</w:t>
            </w:r>
          </w:p>
        </w:tc>
      </w:tr>
      <w:tr w:rsidR="09804D36" w14:paraId="380ED7A1" w14:textId="77777777" w:rsidTr="09804D36">
        <w:trPr>
          <w:trHeight w:val="300"/>
        </w:trPr>
        <w:tc>
          <w:tcPr>
            <w:tcW w:w="2815" w:type="dxa"/>
            <w:tcBorders>
              <w:bottom w:val="single" w:sz="5" w:space="0" w:color="auto"/>
            </w:tcBorders>
            <w:tcMar>
              <w:top w:w="150" w:type="dxa"/>
              <w:bottom w:w="150" w:type="dxa"/>
              <w:right w:w="240" w:type="dxa"/>
            </w:tcMar>
            <w:vAlign w:val="center"/>
          </w:tcPr>
          <w:p w14:paraId="23742FF9" w14:textId="43FC7CBF"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Dépassement des coûts d'investissement</w:t>
            </w:r>
          </w:p>
        </w:tc>
        <w:tc>
          <w:tcPr>
            <w:tcW w:w="3247" w:type="dxa"/>
            <w:tcBorders>
              <w:bottom w:val="single" w:sz="5" w:space="0" w:color="auto"/>
            </w:tcBorders>
            <w:tcMar>
              <w:top w:w="150" w:type="dxa"/>
              <w:left w:w="240" w:type="dxa"/>
              <w:bottom w:w="150" w:type="dxa"/>
              <w:right w:w="240" w:type="dxa"/>
            </w:tcMar>
            <w:vAlign w:val="center"/>
          </w:tcPr>
          <w:p w14:paraId="0EEBEDFA" w14:textId="1D5B7CB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xml:space="preserve">Hausse des prix des matériaux (géomembrane, </w:t>
            </w:r>
            <w:r w:rsidRPr="09804D36">
              <w:rPr>
                <w:rFonts w:ascii="system-ui" w:eastAsia="system-ui" w:hAnsi="system-ui" w:cs="system-ui"/>
                <w:sz w:val="22"/>
                <w:szCs w:val="22"/>
              </w:rPr>
              <w:lastRenderedPageBreak/>
              <w:t>pompes), de la main-d'œuvre, ou imprévus techniques (terrain, drainage).</w:t>
            </w:r>
          </w:p>
        </w:tc>
        <w:tc>
          <w:tcPr>
            <w:tcW w:w="1939" w:type="dxa"/>
            <w:tcBorders>
              <w:bottom w:val="single" w:sz="5" w:space="0" w:color="auto"/>
            </w:tcBorders>
            <w:tcMar>
              <w:top w:w="150" w:type="dxa"/>
              <w:left w:w="240" w:type="dxa"/>
              <w:bottom w:w="150" w:type="dxa"/>
              <w:right w:w="240" w:type="dxa"/>
            </w:tcMar>
            <w:vAlign w:val="center"/>
          </w:tcPr>
          <w:p w14:paraId="4C51AA54" w14:textId="3102B47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lastRenderedPageBreak/>
              <w:t>Modérée</w:t>
            </w:r>
          </w:p>
        </w:tc>
        <w:tc>
          <w:tcPr>
            <w:tcW w:w="1015" w:type="dxa"/>
            <w:tcBorders>
              <w:bottom w:val="single" w:sz="5" w:space="0" w:color="auto"/>
            </w:tcBorders>
            <w:tcMar>
              <w:top w:w="150" w:type="dxa"/>
              <w:left w:w="240" w:type="dxa"/>
              <w:bottom w:w="150" w:type="dxa"/>
            </w:tcMar>
            <w:vAlign w:val="center"/>
          </w:tcPr>
          <w:p w14:paraId="4E4964B2" w14:textId="4271746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Moyen</w:t>
            </w:r>
          </w:p>
        </w:tc>
      </w:tr>
      <w:tr w:rsidR="09804D36" w14:paraId="40674380" w14:textId="77777777" w:rsidTr="09804D36">
        <w:trPr>
          <w:trHeight w:val="300"/>
        </w:trPr>
        <w:tc>
          <w:tcPr>
            <w:tcW w:w="2815" w:type="dxa"/>
            <w:tcBorders>
              <w:bottom w:val="single" w:sz="5" w:space="0" w:color="auto"/>
            </w:tcBorders>
            <w:tcMar>
              <w:top w:w="150" w:type="dxa"/>
              <w:bottom w:w="150" w:type="dxa"/>
              <w:right w:w="240" w:type="dxa"/>
            </w:tcMar>
            <w:vAlign w:val="center"/>
          </w:tcPr>
          <w:p w14:paraId="12313086" w14:textId="32C1AB3E"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Décalage entre revenus et charges</w:t>
            </w:r>
          </w:p>
        </w:tc>
        <w:tc>
          <w:tcPr>
            <w:tcW w:w="3247" w:type="dxa"/>
            <w:tcBorders>
              <w:bottom w:val="single" w:sz="5" w:space="0" w:color="auto"/>
            </w:tcBorders>
            <w:tcMar>
              <w:top w:w="150" w:type="dxa"/>
              <w:left w:w="240" w:type="dxa"/>
              <w:bottom w:w="150" w:type="dxa"/>
              <w:right w:w="240" w:type="dxa"/>
            </w:tcMar>
            <w:vAlign w:val="center"/>
          </w:tcPr>
          <w:p w14:paraId="58787899" w14:textId="23D436A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En phase de démarrage, les charges (main-d'œuvre, énergie, alevins) sont engagées avant que les premières récoltes de poisson (8–9 mois) ne génèrent des revenus.</w:t>
            </w:r>
          </w:p>
        </w:tc>
        <w:tc>
          <w:tcPr>
            <w:tcW w:w="1939" w:type="dxa"/>
            <w:tcBorders>
              <w:bottom w:val="single" w:sz="5" w:space="0" w:color="auto"/>
            </w:tcBorders>
            <w:tcMar>
              <w:top w:w="150" w:type="dxa"/>
              <w:left w:w="240" w:type="dxa"/>
              <w:bottom w:w="150" w:type="dxa"/>
              <w:right w:w="240" w:type="dxa"/>
            </w:tcMar>
            <w:vAlign w:val="center"/>
          </w:tcPr>
          <w:p w14:paraId="7D4E5E38" w14:textId="1CD9CBC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Élevée (phase de démarrage)</w:t>
            </w:r>
          </w:p>
        </w:tc>
        <w:tc>
          <w:tcPr>
            <w:tcW w:w="1015" w:type="dxa"/>
            <w:tcBorders>
              <w:bottom w:val="single" w:sz="5" w:space="0" w:color="auto"/>
            </w:tcBorders>
            <w:tcMar>
              <w:top w:w="150" w:type="dxa"/>
              <w:left w:w="240" w:type="dxa"/>
              <w:bottom w:w="150" w:type="dxa"/>
            </w:tcMar>
            <w:vAlign w:val="center"/>
          </w:tcPr>
          <w:p w14:paraId="6FF6F1FB" w14:textId="01B96C7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Moyen</w:t>
            </w:r>
          </w:p>
        </w:tc>
      </w:tr>
      <w:tr w:rsidR="09804D36" w14:paraId="6FD52831" w14:textId="77777777" w:rsidTr="09804D36">
        <w:trPr>
          <w:trHeight w:val="300"/>
        </w:trPr>
        <w:tc>
          <w:tcPr>
            <w:tcW w:w="2815" w:type="dxa"/>
            <w:tcBorders>
              <w:bottom w:val="single" w:sz="5" w:space="0" w:color="auto"/>
            </w:tcBorders>
            <w:tcMar>
              <w:top w:w="150" w:type="dxa"/>
              <w:bottom w:w="150" w:type="dxa"/>
              <w:right w:w="240" w:type="dxa"/>
            </w:tcMar>
            <w:vAlign w:val="center"/>
          </w:tcPr>
          <w:p w14:paraId="09748D30" w14:textId="4A441764"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Non‑atteinte des objectifs de revenus</w:t>
            </w:r>
          </w:p>
        </w:tc>
        <w:tc>
          <w:tcPr>
            <w:tcW w:w="3247" w:type="dxa"/>
            <w:tcBorders>
              <w:bottom w:val="single" w:sz="5" w:space="0" w:color="auto"/>
            </w:tcBorders>
            <w:tcMar>
              <w:top w:w="150" w:type="dxa"/>
              <w:left w:w="240" w:type="dxa"/>
              <w:bottom w:w="150" w:type="dxa"/>
              <w:right w:w="240" w:type="dxa"/>
            </w:tcMar>
            <w:vAlign w:val="center"/>
          </w:tcPr>
          <w:p w14:paraId="63689EAD" w14:textId="1A056C5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Rendements inférieurs aux prévisions (mortalité, maladies), prix de vente inférieurs aux objectifs, nombre d'abonnés CSA insuffisant.</w:t>
            </w:r>
          </w:p>
        </w:tc>
        <w:tc>
          <w:tcPr>
            <w:tcW w:w="1939" w:type="dxa"/>
            <w:tcBorders>
              <w:bottom w:val="single" w:sz="5" w:space="0" w:color="auto"/>
            </w:tcBorders>
            <w:tcMar>
              <w:top w:w="150" w:type="dxa"/>
              <w:left w:w="240" w:type="dxa"/>
              <w:bottom w:w="150" w:type="dxa"/>
              <w:right w:w="240" w:type="dxa"/>
            </w:tcMar>
            <w:vAlign w:val="center"/>
          </w:tcPr>
          <w:p w14:paraId="5DC01FE4" w14:textId="631CD1D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Modérée</w:t>
            </w:r>
          </w:p>
        </w:tc>
        <w:tc>
          <w:tcPr>
            <w:tcW w:w="1015" w:type="dxa"/>
            <w:tcBorders>
              <w:bottom w:val="single" w:sz="5" w:space="0" w:color="auto"/>
            </w:tcBorders>
            <w:tcMar>
              <w:top w:w="150" w:type="dxa"/>
              <w:left w:w="240" w:type="dxa"/>
              <w:bottom w:w="150" w:type="dxa"/>
            </w:tcMar>
            <w:vAlign w:val="center"/>
          </w:tcPr>
          <w:p w14:paraId="49C6552E" w14:textId="7AB127F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Moyen</w:t>
            </w:r>
          </w:p>
        </w:tc>
      </w:tr>
      <w:tr w:rsidR="09804D36" w14:paraId="68E14D8E" w14:textId="77777777" w:rsidTr="09804D36">
        <w:trPr>
          <w:trHeight w:val="300"/>
        </w:trPr>
        <w:tc>
          <w:tcPr>
            <w:tcW w:w="2815" w:type="dxa"/>
            <w:tcBorders>
              <w:bottom w:val="single" w:sz="5" w:space="0" w:color="auto"/>
            </w:tcBorders>
            <w:tcMar>
              <w:top w:w="150" w:type="dxa"/>
              <w:bottom w:w="150" w:type="dxa"/>
              <w:right w:w="240" w:type="dxa"/>
            </w:tcMar>
            <w:vAlign w:val="center"/>
          </w:tcPr>
          <w:p w14:paraId="36FBD6F8" w14:textId="20A62E72"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Non‑remboursement des prêts</w:t>
            </w:r>
          </w:p>
        </w:tc>
        <w:tc>
          <w:tcPr>
            <w:tcW w:w="3247" w:type="dxa"/>
            <w:tcBorders>
              <w:bottom w:val="single" w:sz="5" w:space="0" w:color="auto"/>
            </w:tcBorders>
            <w:tcMar>
              <w:top w:w="150" w:type="dxa"/>
              <w:left w:w="240" w:type="dxa"/>
              <w:bottom w:w="150" w:type="dxa"/>
              <w:right w:w="240" w:type="dxa"/>
            </w:tcMar>
            <w:vAlign w:val="center"/>
          </w:tcPr>
          <w:p w14:paraId="74EE8CF7" w14:textId="02F5CBB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Si les revenus sont inférieurs aux prévisions, incapacité à servir la dette.</w:t>
            </w:r>
          </w:p>
        </w:tc>
        <w:tc>
          <w:tcPr>
            <w:tcW w:w="1939" w:type="dxa"/>
            <w:tcBorders>
              <w:bottom w:val="single" w:sz="5" w:space="0" w:color="auto"/>
            </w:tcBorders>
            <w:tcMar>
              <w:top w:w="150" w:type="dxa"/>
              <w:left w:w="240" w:type="dxa"/>
              <w:bottom w:w="150" w:type="dxa"/>
              <w:right w:w="240" w:type="dxa"/>
            </w:tcMar>
            <w:vAlign w:val="center"/>
          </w:tcPr>
          <w:p w14:paraId="65CAD698" w14:textId="21C391A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Faible</w:t>
            </w:r>
          </w:p>
        </w:tc>
        <w:tc>
          <w:tcPr>
            <w:tcW w:w="1015" w:type="dxa"/>
            <w:tcBorders>
              <w:bottom w:val="single" w:sz="5" w:space="0" w:color="auto"/>
            </w:tcBorders>
            <w:tcMar>
              <w:top w:w="150" w:type="dxa"/>
              <w:left w:w="240" w:type="dxa"/>
              <w:bottom w:w="150" w:type="dxa"/>
            </w:tcMar>
            <w:vAlign w:val="center"/>
          </w:tcPr>
          <w:p w14:paraId="608BDC05" w14:textId="48EB859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Élevé</w:t>
            </w:r>
          </w:p>
        </w:tc>
      </w:tr>
    </w:tbl>
    <w:p w14:paraId="15E132A9" w14:textId="78541428" w:rsidR="09804D36" w:rsidRDefault="09804D36"/>
    <w:p w14:paraId="669E0D31" w14:textId="786B0507" w:rsidR="5A3AB27F" w:rsidRDefault="5A3AB27F" w:rsidP="008A7756">
      <w:pPr>
        <w:pStyle w:val="Titre2"/>
      </w:pPr>
      <w:r w:rsidRPr="09804D36">
        <w:rPr>
          <w:rFonts w:eastAsia="system-ui"/>
        </w:rPr>
        <w:t>8.2 Plan d'atténuation</w:t>
      </w:r>
    </w:p>
    <w:p w14:paraId="16FEBE86" w14:textId="5FEF5CEF" w:rsidR="5A3AB27F" w:rsidRDefault="5A3AB27F" w:rsidP="09804D36">
      <w:pPr>
        <w:shd w:val="clear" w:color="auto" w:fill="FFFFFF" w:themeFill="background1"/>
        <w:spacing w:before="240" w:after="240"/>
      </w:pPr>
      <w:r w:rsidRPr="09804D36">
        <w:rPr>
          <w:rFonts w:ascii="system-ui" w:eastAsia="system-ui" w:hAnsi="system-ui" w:cs="system-ui"/>
          <w:color w:val="0F1115"/>
        </w:rPr>
        <w:t>Chaque risque identifié fait l'objet d'une ou plusieurs mesures d'atténuation, conçues comme des « pare‑feu » qui protègent la résilience du projet.</w:t>
      </w:r>
    </w:p>
    <w:p w14:paraId="240BBAC0" w14:textId="5850EF87" w:rsidR="5A3AB27F" w:rsidRDefault="5A3AB27F" w:rsidP="008A7756">
      <w:pPr>
        <w:pStyle w:val="Titre3"/>
      </w:pPr>
      <w:r w:rsidRPr="09804D36">
        <w:rPr>
          <w:rFonts w:eastAsia="system-ui"/>
        </w:rPr>
        <w:t>8.2.1 Atténuation des risques techniques</w:t>
      </w:r>
    </w:p>
    <w:tbl>
      <w:tblPr>
        <w:tblW w:w="0" w:type="auto"/>
        <w:tblInd w:w="-345" w:type="dxa"/>
        <w:tblLook w:val="06A0" w:firstRow="1" w:lastRow="0" w:firstColumn="1" w:lastColumn="0" w:noHBand="1" w:noVBand="1"/>
      </w:tblPr>
      <w:tblGrid>
        <w:gridCol w:w="2647"/>
        <w:gridCol w:w="6724"/>
      </w:tblGrid>
      <w:tr w:rsidR="09804D36" w14:paraId="5C7D8D9B" w14:textId="77777777" w:rsidTr="09804D36">
        <w:trPr>
          <w:trHeight w:val="300"/>
        </w:trPr>
        <w:tc>
          <w:tcPr>
            <w:tcW w:w="2655" w:type="dxa"/>
            <w:tcBorders>
              <w:top w:val="nil"/>
              <w:bottom w:val="single" w:sz="5" w:space="0" w:color="auto"/>
            </w:tcBorders>
            <w:tcMar>
              <w:top w:w="150" w:type="dxa"/>
              <w:bottom w:w="150" w:type="dxa"/>
              <w:right w:w="240" w:type="dxa"/>
            </w:tcMar>
            <w:vAlign w:val="center"/>
          </w:tcPr>
          <w:p w14:paraId="68291AEB" w14:textId="5921E3D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Risque</w:t>
            </w:r>
          </w:p>
        </w:tc>
        <w:tc>
          <w:tcPr>
            <w:tcW w:w="6780" w:type="dxa"/>
            <w:tcBorders>
              <w:top w:val="nil"/>
              <w:bottom w:val="single" w:sz="5" w:space="0" w:color="auto"/>
            </w:tcBorders>
            <w:tcMar>
              <w:top w:w="150" w:type="dxa"/>
              <w:left w:w="240" w:type="dxa"/>
              <w:bottom w:w="150" w:type="dxa"/>
              <w:right w:w="240" w:type="dxa"/>
            </w:tcMar>
            <w:vAlign w:val="center"/>
          </w:tcPr>
          <w:p w14:paraId="3CF4FC3E" w14:textId="53D075C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Mesure d'atténuation</w:t>
            </w:r>
          </w:p>
        </w:tc>
      </w:tr>
      <w:tr w:rsidR="09804D36" w14:paraId="4DBFA64F" w14:textId="77777777" w:rsidTr="09804D36">
        <w:trPr>
          <w:trHeight w:val="300"/>
        </w:trPr>
        <w:tc>
          <w:tcPr>
            <w:tcW w:w="2655" w:type="dxa"/>
            <w:tcBorders>
              <w:bottom w:val="single" w:sz="5" w:space="0" w:color="auto"/>
            </w:tcBorders>
            <w:tcMar>
              <w:top w:w="150" w:type="dxa"/>
              <w:bottom w:w="150" w:type="dxa"/>
              <w:right w:w="240" w:type="dxa"/>
            </w:tcMar>
            <w:vAlign w:val="center"/>
          </w:tcPr>
          <w:p w14:paraId="3735B0D6" w14:textId="2D111A53"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Effondrement du biofiltre</w:t>
            </w:r>
          </w:p>
        </w:tc>
        <w:tc>
          <w:tcPr>
            <w:tcW w:w="6780" w:type="dxa"/>
            <w:tcBorders>
              <w:bottom w:val="single" w:sz="5" w:space="0" w:color="auto"/>
            </w:tcBorders>
            <w:tcMar>
              <w:top w:w="150" w:type="dxa"/>
              <w:left w:w="240" w:type="dxa"/>
              <w:bottom w:w="150" w:type="dxa"/>
            </w:tcMar>
            <w:vAlign w:val="center"/>
          </w:tcPr>
          <w:p w14:paraId="4758995B" w14:textId="0BCC920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xml:space="preserve">— </w:t>
            </w:r>
            <w:r w:rsidRPr="09804D36">
              <w:rPr>
                <w:rFonts w:ascii="system-ui" w:eastAsia="system-ui" w:hAnsi="system-ui" w:cs="system-ui"/>
                <w:b/>
                <w:bCs/>
                <w:sz w:val="22"/>
                <w:szCs w:val="22"/>
              </w:rPr>
              <w:t>Formation rigoureuse</w:t>
            </w:r>
            <w:r w:rsidRPr="09804D36">
              <w:rPr>
                <w:rFonts w:ascii="system-ui" w:eastAsia="system-ui" w:hAnsi="system-ui" w:cs="system-ui"/>
                <w:sz w:val="22"/>
                <w:szCs w:val="22"/>
              </w:rPr>
              <w:t xml:space="preserve"> de tous les opérateurs (règle d'or : jamais d'eau de ville dans le biofiltre, jamais d'antibiotiques sans </w:t>
            </w:r>
            <w:r w:rsidRPr="09804D36">
              <w:rPr>
                <w:rFonts w:ascii="system-ui" w:eastAsia="system-ui" w:hAnsi="system-ui" w:cs="system-ui"/>
                <w:sz w:val="22"/>
                <w:szCs w:val="22"/>
              </w:rPr>
              <w:lastRenderedPageBreak/>
              <w:t xml:space="preserve">isolement du poisson traité). — </w:t>
            </w:r>
            <w:r w:rsidRPr="09804D36">
              <w:rPr>
                <w:rFonts w:ascii="system-ui" w:eastAsia="system-ui" w:hAnsi="system-ui" w:cs="system-ui"/>
                <w:b/>
                <w:bCs/>
                <w:sz w:val="22"/>
                <w:szCs w:val="22"/>
              </w:rPr>
              <w:t>Protocole d'urgence documenté</w:t>
            </w:r>
            <w:r w:rsidRPr="09804D36">
              <w:rPr>
                <w:rFonts w:ascii="system-ui" w:eastAsia="system-ui" w:hAnsi="system-ui" w:cs="system-ui"/>
                <w:sz w:val="22"/>
                <w:szCs w:val="22"/>
              </w:rPr>
              <w:t xml:space="preserve"> affiché dans la salle technique. — </w:t>
            </w:r>
            <w:r w:rsidRPr="09804D36">
              <w:rPr>
                <w:rFonts w:ascii="system-ui" w:eastAsia="system-ui" w:hAnsi="system-ui" w:cs="system-ui"/>
                <w:b/>
                <w:bCs/>
                <w:sz w:val="22"/>
                <w:szCs w:val="22"/>
              </w:rPr>
              <w:t>Stock de bactéries nitrifiantes lyophilisées</w:t>
            </w:r>
            <w:r w:rsidRPr="09804D36">
              <w:rPr>
                <w:rFonts w:ascii="system-ui" w:eastAsia="system-ui" w:hAnsi="system-ui" w:cs="system-ui"/>
                <w:sz w:val="22"/>
                <w:szCs w:val="22"/>
              </w:rPr>
              <w:t xml:space="preserve"> pour ré-inoculation rapide (24h). — </w:t>
            </w:r>
            <w:r w:rsidRPr="09804D36">
              <w:rPr>
                <w:rFonts w:ascii="system-ui" w:eastAsia="system-ui" w:hAnsi="system-ui" w:cs="system-ui"/>
                <w:b/>
                <w:bCs/>
                <w:sz w:val="22"/>
                <w:szCs w:val="22"/>
              </w:rPr>
              <w:t>Surveillance quotidienne</w:t>
            </w:r>
            <w:r w:rsidRPr="09804D36">
              <w:rPr>
                <w:rFonts w:ascii="system-ui" w:eastAsia="system-ui" w:hAnsi="system-ui" w:cs="system-ui"/>
                <w:sz w:val="22"/>
                <w:szCs w:val="22"/>
              </w:rPr>
              <w:t xml:space="preserve"> des paramètres (AgroFlow, alertes).</w:t>
            </w:r>
          </w:p>
        </w:tc>
      </w:tr>
      <w:tr w:rsidR="09804D36" w14:paraId="7C2BE596" w14:textId="77777777" w:rsidTr="09804D36">
        <w:trPr>
          <w:trHeight w:val="300"/>
        </w:trPr>
        <w:tc>
          <w:tcPr>
            <w:tcW w:w="2655" w:type="dxa"/>
            <w:tcBorders>
              <w:bottom w:val="single" w:sz="5" w:space="0" w:color="auto"/>
            </w:tcBorders>
            <w:tcMar>
              <w:top w:w="150" w:type="dxa"/>
              <w:bottom w:w="150" w:type="dxa"/>
              <w:right w:w="240" w:type="dxa"/>
            </w:tcMar>
            <w:vAlign w:val="center"/>
          </w:tcPr>
          <w:p w14:paraId="20B0C7BE" w14:textId="4CB9167D"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lastRenderedPageBreak/>
              <w:t>Panne de pompe / aération</w:t>
            </w:r>
          </w:p>
        </w:tc>
        <w:tc>
          <w:tcPr>
            <w:tcW w:w="6780" w:type="dxa"/>
            <w:tcBorders>
              <w:bottom w:val="single" w:sz="5" w:space="0" w:color="auto"/>
            </w:tcBorders>
            <w:tcMar>
              <w:top w:w="150" w:type="dxa"/>
              <w:left w:w="240" w:type="dxa"/>
              <w:bottom w:w="150" w:type="dxa"/>
            </w:tcMar>
            <w:vAlign w:val="center"/>
          </w:tcPr>
          <w:p w14:paraId="7E88D928" w14:textId="210D9C6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xml:space="preserve">— </w:t>
            </w:r>
            <w:r w:rsidRPr="09804D36">
              <w:rPr>
                <w:rFonts w:ascii="system-ui" w:eastAsia="system-ui" w:hAnsi="system-ui" w:cs="system-ui"/>
                <w:b/>
                <w:bCs/>
                <w:sz w:val="22"/>
                <w:szCs w:val="22"/>
              </w:rPr>
              <w:t>Pompe de secours</w:t>
            </w:r>
            <w:r w:rsidRPr="09804D36">
              <w:rPr>
                <w:rFonts w:ascii="system-ui" w:eastAsia="system-ui" w:hAnsi="system-ui" w:cs="system-ui"/>
                <w:sz w:val="22"/>
                <w:szCs w:val="22"/>
              </w:rPr>
              <w:t xml:space="preserve"> en stock (identique au modèle principal). — </w:t>
            </w:r>
            <w:r w:rsidRPr="09804D36">
              <w:rPr>
                <w:rFonts w:ascii="system-ui" w:eastAsia="system-ui" w:hAnsi="system-ui" w:cs="system-ui"/>
                <w:b/>
                <w:bCs/>
                <w:sz w:val="22"/>
                <w:szCs w:val="22"/>
              </w:rPr>
              <w:t>Batterie solaire de secours</w:t>
            </w:r>
            <w:r w:rsidRPr="09804D36">
              <w:rPr>
                <w:rFonts w:ascii="system-ui" w:eastAsia="system-ui" w:hAnsi="system-ui" w:cs="system-ui"/>
                <w:sz w:val="22"/>
                <w:szCs w:val="22"/>
              </w:rPr>
              <w:t xml:space="preserve"> pour aération nocturne (phase 4). — </w:t>
            </w:r>
            <w:r w:rsidRPr="09804D36">
              <w:rPr>
                <w:rFonts w:ascii="system-ui" w:eastAsia="system-ui" w:hAnsi="system-ui" w:cs="system-ui"/>
                <w:b/>
                <w:bCs/>
                <w:sz w:val="22"/>
                <w:szCs w:val="22"/>
              </w:rPr>
              <w:t>Alerte téléphonique 24h/24</w:t>
            </w:r>
            <w:r w:rsidRPr="09804D36">
              <w:rPr>
                <w:rFonts w:ascii="system-ui" w:eastAsia="system-ui" w:hAnsi="system-ui" w:cs="system-ui"/>
                <w:sz w:val="22"/>
                <w:szCs w:val="22"/>
              </w:rPr>
              <w:t xml:space="preserve"> via AgroFlow si O₂ &lt; 4 mg/L. — </w:t>
            </w:r>
            <w:r w:rsidRPr="09804D36">
              <w:rPr>
                <w:rFonts w:ascii="system-ui" w:eastAsia="system-ui" w:hAnsi="system-ui" w:cs="system-ui"/>
                <w:b/>
                <w:bCs/>
                <w:sz w:val="22"/>
                <w:szCs w:val="22"/>
              </w:rPr>
              <w:t>Groupe électrogène de secours</w:t>
            </w:r>
            <w:r w:rsidRPr="09804D36">
              <w:rPr>
                <w:rFonts w:ascii="system-ui" w:eastAsia="system-ui" w:hAnsi="system-ui" w:cs="system-ui"/>
                <w:sz w:val="22"/>
                <w:szCs w:val="22"/>
              </w:rPr>
              <w:t xml:space="preserve"> (phase 3).</w:t>
            </w:r>
          </w:p>
        </w:tc>
      </w:tr>
      <w:tr w:rsidR="09804D36" w14:paraId="0A4BCB39" w14:textId="77777777" w:rsidTr="09804D36">
        <w:trPr>
          <w:trHeight w:val="300"/>
        </w:trPr>
        <w:tc>
          <w:tcPr>
            <w:tcW w:w="2655" w:type="dxa"/>
            <w:tcBorders>
              <w:bottom w:val="single" w:sz="5" w:space="0" w:color="auto"/>
            </w:tcBorders>
            <w:tcMar>
              <w:top w:w="150" w:type="dxa"/>
              <w:bottom w:w="150" w:type="dxa"/>
              <w:right w:w="240" w:type="dxa"/>
            </w:tcMar>
            <w:vAlign w:val="center"/>
          </w:tcPr>
          <w:p w14:paraId="3D9A7CE9" w14:textId="7A0EC296"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Déséquilibre nitrates/plantes</w:t>
            </w:r>
          </w:p>
        </w:tc>
        <w:tc>
          <w:tcPr>
            <w:tcW w:w="6780" w:type="dxa"/>
            <w:tcBorders>
              <w:bottom w:val="single" w:sz="5" w:space="0" w:color="auto"/>
            </w:tcBorders>
            <w:tcMar>
              <w:top w:w="150" w:type="dxa"/>
              <w:left w:w="240" w:type="dxa"/>
              <w:bottom w:w="150" w:type="dxa"/>
            </w:tcMar>
            <w:vAlign w:val="center"/>
          </w:tcPr>
          <w:p w14:paraId="66FE6131" w14:textId="6E2B36F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xml:space="preserve">— </w:t>
            </w:r>
            <w:r w:rsidRPr="09804D36">
              <w:rPr>
                <w:rFonts w:ascii="system-ui" w:eastAsia="system-ui" w:hAnsi="system-ui" w:cs="system-ui"/>
                <w:b/>
                <w:bCs/>
                <w:sz w:val="22"/>
                <w:szCs w:val="22"/>
              </w:rPr>
              <w:t>Surveillance hebdomadaire</w:t>
            </w:r>
            <w:r w:rsidRPr="09804D36">
              <w:rPr>
                <w:rFonts w:ascii="system-ui" w:eastAsia="system-ui" w:hAnsi="system-ui" w:cs="system-ui"/>
                <w:sz w:val="22"/>
                <w:szCs w:val="22"/>
              </w:rPr>
              <w:t xml:space="preserve"> des nitrates (test strips ou capteur). — </w:t>
            </w:r>
            <w:r w:rsidRPr="09804D36">
              <w:rPr>
                <w:rFonts w:ascii="system-ui" w:eastAsia="system-ui" w:hAnsi="system-ui" w:cs="system-ui"/>
                <w:b/>
                <w:bCs/>
                <w:sz w:val="22"/>
                <w:szCs w:val="22"/>
              </w:rPr>
              <w:t>Protocole d'ajout de bacs végétaux</w:t>
            </w:r>
            <w:r w:rsidRPr="09804D36">
              <w:rPr>
                <w:rFonts w:ascii="system-ui" w:eastAsia="system-ui" w:hAnsi="system-ui" w:cs="system-ui"/>
                <w:sz w:val="22"/>
                <w:szCs w:val="22"/>
              </w:rPr>
              <w:t xml:space="preserve"> supplémentaires si nitrates &gt; 150 mg/L. — </w:t>
            </w:r>
            <w:r w:rsidRPr="09804D36">
              <w:rPr>
                <w:rFonts w:ascii="system-ui" w:eastAsia="system-ui" w:hAnsi="system-ui" w:cs="system-ui"/>
                <w:b/>
                <w:bCs/>
                <w:sz w:val="22"/>
                <w:szCs w:val="22"/>
              </w:rPr>
              <w:t>Récolte partielle de poissons</w:t>
            </w:r>
            <w:r w:rsidRPr="09804D36">
              <w:rPr>
                <w:rFonts w:ascii="system-ui" w:eastAsia="system-ui" w:hAnsi="system-ui" w:cs="system-ui"/>
                <w:sz w:val="22"/>
                <w:szCs w:val="22"/>
              </w:rPr>
              <w:t xml:space="preserve"> si déséquilibre persistant.</w:t>
            </w:r>
          </w:p>
        </w:tc>
      </w:tr>
      <w:tr w:rsidR="09804D36" w14:paraId="12CD4609" w14:textId="77777777" w:rsidTr="09804D36">
        <w:trPr>
          <w:trHeight w:val="300"/>
        </w:trPr>
        <w:tc>
          <w:tcPr>
            <w:tcW w:w="2655" w:type="dxa"/>
            <w:tcBorders>
              <w:bottom w:val="single" w:sz="5" w:space="0" w:color="auto"/>
            </w:tcBorders>
            <w:tcMar>
              <w:top w:w="150" w:type="dxa"/>
              <w:bottom w:w="150" w:type="dxa"/>
              <w:right w:w="240" w:type="dxa"/>
            </w:tcMar>
            <w:vAlign w:val="center"/>
          </w:tcPr>
          <w:p w14:paraId="3F6A92D9" w14:textId="5F25193F"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Bouchage du système</w:t>
            </w:r>
          </w:p>
        </w:tc>
        <w:tc>
          <w:tcPr>
            <w:tcW w:w="6780" w:type="dxa"/>
            <w:tcBorders>
              <w:bottom w:val="single" w:sz="5" w:space="0" w:color="auto"/>
            </w:tcBorders>
            <w:tcMar>
              <w:top w:w="150" w:type="dxa"/>
              <w:left w:w="240" w:type="dxa"/>
              <w:bottom w:w="150" w:type="dxa"/>
            </w:tcMar>
            <w:vAlign w:val="center"/>
          </w:tcPr>
          <w:p w14:paraId="338CF70F" w14:textId="7AC6380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xml:space="preserve">— </w:t>
            </w:r>
            <w:r w:rsidRPr="09804D36">
              <w:rPr>
                <w:rFonts w:ascii="system-ui" w:eastAsia="system-ui" w:hAnsi="system-ui" w:cs="system-ui"/>
                <w:b/>
                <w:bCs/>
                <w:sz w:val="22"/>
                <w:szCs w:val="22"/>
              </w:rPr>
              <w:t>Filtre à tambour ou décanteur</w:t>
            </w:r>
            <w:r w:rsidRPr="09804D36">
              <w:rPr>
                <w:rFonts w:ascii="system-ui" w:eastAsia="system-ui" w:hAnsi="system-ui" w:cs="system-ui"/>
                <w:sz w:val="22"/>
                <w:szCs w:val="22"/>
              </w:rPr>
              <w:t xml:space="preserve"> en amont du biofiltre pour éliminer les matières solides. — </w:t>
            </w:r>
            <w:r w:rsidRPr="09804D36">
              <w:rPr>
                <w:rFonts w:ascii="system-ui" w:eastAsia="system-ui" w:hAnsi="system-ui" w:cs="system-ui"/>
                <w:b/>
                <w:bCs/>
                <w:sz w:val="22"/>
                <w:szCs w:val="22"/>
              </w:rPr>
              <w:t>Nettoyage préventif</w:t>
            </w:r>
            <w:r w:rsidRPr="09804D36">
              <w:rPr>
                <w:rFonts w:ascii="system-ui" w:eastAsia="system-ui" w:hAnsi="system-ui" w:cs="system-ui"/>
                <w:sz w:val="22"/>
                <w:szCs w:val="22"/>
              </w:rPr>
              <w:t xml:space="preserve"> des tuyauteries tous les 3 mois. — </w:t>
            </w:r>
            <w:r w:rsidRPr="09804D36">
              <w:rPr>
                <w:rFonts w:ascii="system-ui" w:eastAsia="system-ui" w:hAnsi="system-ui" w:cs="system-ui"/>
                <w:b/>
                <w:bCs/>
                <w:sz w:val="22"/>
                <w:szCs w:val="22"/>
              </w:rPr>
              <w:t>Vannes de purge</w:t>
            </w:r>
            <w:r w:rsidRPr="09804D36">
              <w:rPr>
                <w:rFonts w:ascii="system-ui" w:eastAsia="system-ui" w:hAnsi="system-ui" w:cs="system-ui"/>
                <w:sz w:val="22"/>
                <w:szCs w:val="22"/>
              </w:rPr>
              <w:t xml:space="preserve"> aux points bas du circuit.</w:t>
            </w:r>
          </w:p>
        </w:tc>
      </w:tr>
      <w:tr w:rsidR="09804D36" w14:paraId="5A394BA4" w14:textId="77777777" w:rsidTr="09804D36">
        <w:trPr>
          <w:trHeight w:val="300"/>
        </w:trPr>
        <w:tc>
          <w:tcPr>
            <w:tcW w:w="2655" w:type="dxa"/>
            <w:tcBorders>
              <w:bottom w:val="single" w:sz="5" w:space="0" w:color="auto"/>
            </w:tcBorders>
            <w:tcMar>
              <w:top w:w="150" w:type="dxa"/>
              <w:bottom w:w="150" w:type="dxa"/>
              <w:right w:w="240" w:type="dxa"/>
            </w:tcMar>
            <w:vAlign w:val="center"/>
          </w:tcPr>
          <w:p w14:paraId="0AC628E7" w14:textId="6C5DC9A2"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Défaillance des capteurs</w:t>
            </w:r>
          </w:p>
        </w:tc>
        <w:tc>
          <w:tcPr>
            <w:tcW w:w="6780" w:type="dxa"/>
            <w:tcBorders>
              <w:bottom w:val="single" w:sz="5" w:space="0" w:color="auto"/>
            </w:tcBorders>
            <w:tcMar>
              <w:top w:w="150" w:type="dxa"/>
              <w:left w:w="240" w:type="dxa"/>
              <w:bottom w:w="150" w:type="dxa"/>
            </w:tcMar>
            <w:vAlign w:val="center"/>
          </w:tcPr>
          <w:p w14:paraId="114F7266" w14:textId="6F51959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xml:space="preserve">— </w:t>
            </w:r>
            <w:r w:rsidRPr="09804D36">
              <w:rPr>
                <w:rFonts w:ascii="system-ui" w:eastAsia="system-ui" w:hAnsi="system-ui" w:cs="system-ui"/>
                <w:b/>
                <w:bCs/>
                <w:sz w:val="22"/>
                <w:szCs w:val="22"/>
              </w:rPr>
              <w:t>Double vérification</w:t>
            </w:r>
            <w:r w:rsidRPr="09804D36">
              <w:rPr>
                <w:rFonts w:ascii="system-ui" w:eastAsia="system-ui" w:hAnsi="system-ui" w:cs="system-ui"/>
                <w:sz w:val="22"/>
                <w:szCs w:val="22"/>
              </w:rPr>
              <w:t xml:space="preserve"> : capteur électronique + test strips manuels (pH, nitrates). — </w:t>
            </w:r>
            <w:r w:rsidRPr="09804D36">
              <w:rPr>
                <w:rFonts w:ascii="system-ui" w:eastAsia="system-ui" w:hAnsi="system-ui" w:cs="system-ui"/>
                <w:b/>
                <w:bCs/>
                <w:sz w:val="22"/>
                <w:szCs w:val="22"/>
              </w:rPr>
              <w:t>Étalonnage régulier</w:t>
            </w:r>
            <w:r w:rsidRPr="09804D36">
              <w:rPr>
                <w:rFonts w:ascii="system-ui" w:eastAsia="system-ui" w:hAnsi="system-ui" w:cs="system-ui"/>
                <w:sz w:val="22"/>
                <w:szCs w:val="22"/>
              </w:rPr>
              <w:t xml:space="preserve"> des capteurs (1×/mois). — </w:t>
            </w:r>
            <w:r w:rsidRPr="09804D36">
              <w:rPr>
                <w:rFonts w:ascii="system-ui" w:eastAsia="system-ui" w:hAnsi="system-ui" w:cs="system-ui"/>
                <w:b/>
                <w:bCs/>
                <w:sz w:val="22"/>
                <w:szCs w:val="22"/>
              </w:rPr>
              <w:t>Stock de bandelettes de test</w:t>
            </w:r>
            <w:r w:rsidRPr="09804D36">
              <w:rPr>
                <w:rFonts w:ascii="system-ui" w:eastAsia="system-ui" w:hAnsi="system-ui" w:cs="system-ui"/>
                <w:sz w:val="22"/>
                <w:szCs w:val="22"/>
              </w:rPr>
              <w:t xml:space="preserve"> de secours.</w:t>
            </w:r>
          </w:p>
        </w:tc>
      </w:tr>
    </w:tbl>
    <w:p w14:paraId="1280753F" w14:textId="1589FFDA" w:rsidR="5A3AB27F" w:rsidRDefault="5A3AB27F" w:rsidP="008A7756">
      <w:pPr>
        <w:pStyle w:val="Titre3"/>
      </w:pPr>
      <w:r w:rsidRPr="09804D36">
        <w:rPr>
          <w:rFonts w:eastAsia="system-ui"/>
        </w:rPr>
        <w:t>8.2.2 Atténuation des risques sanitaires</w:t>
      </w:r>
    </w:p>
    <w:tbl>
      <w:tblPr>
        <w:tblW w:w="0" w:type="auto"/>
        <w:tblInd w:w="-345" w:type="dxa"/>
        <w:tblLook w:val="06A0" w:firstRow="1" w:lastRow="0" w:firstColumn="1" w:lastColumn="0" w:noHBand="1" w:noVBand="1"/>
      </w:tblPr>
      <w:tblGrid>
        <w:gridCol w:w="2475"/>
        <w:gridCol w:w="6699"/>
      </w:tblGrid>
      <w:tr w:rsidR="09804D36" w14:paraId="2D31B398" w14:textId="77777777" w:rsidTr="09804D36">
        <w:trPr>
          <w:trHeight w:val="300"/>
        </w:trPr>
        <w:tc>
          <w:tcPr>
            <w:tcW w:w="2475" w:type="dxa"/>
            <w:tcBorders>
              <w:top w:val="nil"/>
              <w:bottom w:val="single" w:sz="5" w:space="0" w:color="auto"/>
            </w:tcBorders>
            <w:tcMar>
              <w:top w:w="150" w:type="dxa"/>
              <w:bottom w:w="150" w:type="dxa"/>
              <w:right w:w="240" w:type="dxa"/>
            </w:tcMar>
            <w:vAlign w:val="center"/>
          </w:tcPr>
          <w:p w14:paraId="7E93583F" w14:textId="4CC051E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Risque</w:t>
            </w:r>
          </w:p>
        </w:tc>
        <w:tc>
          <w:tcPr>
            <w:tcW w:w="6699" w:type="dxa"/>
            <w:tcBorders>
              <w:top w:val="nil"/>
              <w:bottom w:val="single" w:sz="5" w:space="0" w:color="auto"/>
            </w:tcBorders>
            <w:tcMar>
              <w:top w:w="150" w:type="dxa"/>
              <w:left w:w="240" w:type="dxa"/>
              <w:bottom w:w="150" w:type="dxa"/>
              <w:right w:w="240" w:type="dxa"/>
            </w:tcMar>
            <w:vAlign w:val="center"/>
          </w:tcPr>
          <w:p w14:paraId="2E17D430" w14:textId="21A5E97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Mesure d'atténuation</w:t>
            </w:r>
          </w:p>
        </w:tc>
      </w:tr>
      <w:tr w:rsidR="09804D36" w14:paraId="7735C1BE" w14:textId="77777777" w:rsidTr="09804D36">
        <w:trPr>
          <w:trHeight w:val="300"/>
        </w:trPr>
        <w:tc>
          <w:tcPr>
            <w:tcW w:w="2475" w:type="dxa"/>
            <w:tcBorders>
              <w:bottom w:val="single" w:sz="5" w:space="0" w:color="auto"/>
            </w:tcBorders>
            <w:tcMar>
              <w:top w:w="150" w:type="dxa"/>
              <w:bottom w:w="150" w:type="dxa"/>
              <w:right w:w="240" w:type="dxa"/>
            </w:tcMar>
            <w:vAlign w:val="center"/>
          </w:tcPr>
          <w:p w14:paraId="376D35D5" w14:textId="2DAC7D4F"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Maladies parasitaires (ich)</w:t>
            </w:r>
          </w:p>
        </w:tc>
        <w:tc>
          <w:tcPr>
            <w:tcW w:w="6699" w:type="dxa"/>
            <w:tcBorders>
              <w:bottom w:val="single" w:sz="5" w:space="0" w:color="auto"/>
            </w:tcBorders>
            <w:tcMar>
              <w:top w:w="150" w:type="dxa"/>
              <w:left w:w="240" w:type="dxa"/>
              <w:bottom w:w="150" w:type="dxa"/>
            </w:tcMar>
            <w:vAlign w:val="center"/>
          </w:tcPr>
          <w:p w14:paraId="3F1835AB" w14:textId="56F20A7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xml:space="preserve">— </w:t>
            </w:r>
            <w:r w:rsidRPr="09804D36">
              <w:rPr>
                <w:rFonts w:ascii="system-ui" w:eastAsia="system-ui" w:hAnsi="system-ui" w:cs="system-ui"/>
                <w:b/>
                <w:bCs/>
                <w:sz w:val="22"/>
                <w:szCs w:val="22"/>
              </w:rPr>
              <w:t>Quarantaine systématique</w:t>
            </w:r>
            <w:r w:rsidRPr="09804D36">
              <w:rPr>
                <w:rFonts w:ascii="system-ui" w:eastAsia="system-ui" w:hAnsi="system-ui" w:cs="system-ui"/>
                <w:sz w:val="22"/>
                <w:szCs w:val="22"/>
              </w:rPr>
              <w:t xml:space="preserve"> de 7 à 14 jours pour tout nouvel alevin (petit bassin séparé). — </w:t>
            </w:r>
            <w:r w:rsidRPr="09804D36">
              <w:rPr>
                <w:rFonts w:ascii="system-ui" w:eastAsia="system-ui" w:hAnsi="system-ui" w:cs="system-ui"/>
                <w:b/>
                <w:bCs/>
                <w:sz w:val="22"/>
                <w:szCs w:val="22"/>
              </w:rPr>
              <w:t>Traitement sel marin</w:t>
            </w:r>
            <w:r w:rsidRPr="09804D36">
              <w:rPr>
                <w:rFonts w:ascii="system-ui" w:eastAsia="system-ui" w:hAnsi="system-ui" w:cs="system-ui"/>
                <w:sz w:val="22"/>
                <w:szCs w:val="22"/>
              </w:rPr>
              <w:t xml:space="preserve"> (3–5 g/L) — solution non antibiotique, efficace sur ich. — </w:t>
            </w:r>
            <w:r w:rsidRPr="09804D36">
              <w:rPr>
                <w:rFonts w:ascii="system-ui" w:eastAsia="system-ui" w:hAnsi="system-ui" w:cs="system-ui"/>
                <w:b/>
                <w:bCs/>
                <w:sz w:val="22"/>
                <w:szCs w:val="22"/>
              </w:rPr>
              <w:t>Vétérinaire aquacole partenaire</w:t>
            </w:r>
            <w:r w:rsidRPr="09804D36">
              <w:rPr>
                <w:rFonts w:ascii="system-ui" w:eastAsia="system-ui" w:hAnsi="system-ui" w:cs="system-ui"/>
                <w:sz w:val="22"/>
                <w:szCs w:val="22"/>
              </w:rPr>
              <w:t xml:space="preserve"> identifié dès la phase 1.</w:t>
            </w:r>
          </w:p>
        </w:tc>
      </w:tr>
      <w:tr w:rsidR="09804D36" w14:paraId="136ECE8B" w14:textId="77777777" w:rsidTr="09804D36">
        <w:trPr>
          <w:trHeight w:val="300"/>
        </w:trPr>
        <w:tc>
          <w:tcPr>
            <w:tcW w:w="2475" w:type="dxa"/>
            <w:tcBorders>
              <w:bottom w:val="single" w:sz="5" w:space="0" w:color="auto"/>
            </w:tcBorders>
            <w:tcMar>
              <w:top w:w="150" w:type="dxa"/>
              <w:bottom w:w="150" w:type="dxa"/>
              <w:right w:w="240" w:type="dxa"/>
            </w:tcMar>
            <w:vAlign w:val="center"/>
          </w:tcPr>
          <w:p w14:paraId="1DA84D9E" w14:textId="684582F2"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Maladies bactériennes</w:t>
            </w:r>
          </w:p>
        </w:tc>
        <w:tc>
          <w:tcPr>
            <w:tcW w:w="6699" w:type="dxa"/>
            <w:tcBorders>
              <w:bottom w:val="single" w:sz="5" w:space="0" w:color="auto"/>
            </w:tcBorders>
            <w:tcMar>
              <w:top w:w="150" w:type="dxa"/>
              <w:left w:w="240" w:type="dxa"/>
              <w:bottom w:w="150" w:type="dxa"/>
            </w:tcMar>
            <w:vAlign w:val="center"/>
          </w:tcPr>
          <w:p w14:paraId="462D2167" w14:textId="71CA3FD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xml:space="preserve">— </w:t>
            </w:r>
            <w:r w:rsidRPr="09804D36">
              <w:rPr>
                <w:rFonts w:ascii="system-ui" w:eastAsia="system-ui" w:hAnsi="system-ui" w:cs="system-ui"/>
                <w:b/>
                <w:bCs/>
                <w:sz w:val="22"/>
                <w:szCs w:val="22"/>
              </w:rPr>
              <w:t>Prévention</w:t>
            </w:r>
            <w:r w:rsidRPr="09804D36">
              <w:rPr>
                <w:rFonts w:ascii="system-ui" w:eastAsia="system-ui" w:hAnsi="system-ui" w:cs="system-ui"/>
                <w:sz w:val="22"/>
                <w:szCs w:val="22"/>
              </w:rPr>
              <w:t xml:space="preserve"> : qualité de l'eau irréprochable (surveillance quotidienne), densité de poissons maîtrisée (&lt; 30 kg/m³). — </w:t>
            </w:r>
            <w:r w:rsidRPr="09804D36">
              <w:rPr>
                <w:rFonts w:ascii="system-ui" w:eastAsia="system-ui" w:hAnsi="system-ui" w:cs="system-ui"/>
                <w:b/>
                <w:bCs/>
                <w:sz w:val="22"/>
                <w:szCs w:val="22"/>
              </w:rPr>
              <w:t>Isolement</w:t>
            </w:r>
            <w:r w:rsidRPr="09804D36">
              <w:rPr>
                <w:rFonts w:ascii="system-ui" w:eastAsia="system-ui" w:hAnsi="system-ui" w:cs="system-ui"/>
                <w:sz w:val="22"/>
                <w:szCs w:val="22"/>
              </w:rPr>
              <w:t xml:space="preserve"> des poissons malades dans un bassin de quarantaine. — </w:t>
            </w:r>
            <w:r w:rsidRPr="09804D36">
              <w:rPr>
                <w:rFonts w:ascii="system-ui" w:eastAsia="system-ui" w:hAnsi="system-ui" w:cs="system-ui"/>
                <w:b/>
                <w:bCs/>
                <w:sz w:val="22"/>
                <w:szCs w:val="22"/>
              </w:rPr>
              <w:lastRenderedPageBreak/>
              <w:t>Absence d'antibiotiques</w:t>
            </w:r>
            <w:r w:rsidRPr="09804D36">
              <w:rPr>
                <w:rFonts w:ascii="system-ui" w:eastAsia="system-ui" w:hAnsi="system-ui" w:cs="system-ui"/>
                <w:sz w:val="22"/>
                <w:szCs w:val="22"/>
              </w:rPr>
              <w:t xml:space="preserve"> en préventif (objectif label « sin antibióticos »).</w:t>
            </w:r>
          </w:p>
        </w:tc>
      </w:tr>
      <w:tr w:rsidR="09804D36" w14:paraId="122A0544" w14:textId="77777777" w:rsidTr="09804D36">
        <w:trPr>
          <w:trHeight w:val="300"/>
        </w:trPr>
        <w:tc>
          <w:tcPr>
            <w:tcW w:w="2475" w:type="dxa"/>
            <w:tcBorders>
              <w:bottom w:val="single" w:sz="5" w:space="0" w:color="auto"/>
            </w:tcBorders>
            <w:tcMar>
              <w:top w:w="150" w:type="dxa"/>
              <w:bottom w:w="150" w:type="dxa"/>
              <w:right w:w="240" w:type="dxa"/>
            </w:tcMar>
            <w:vAlign w:val="center"/>
          </w:tcPr>
          <w:p w14:paraId="33085C93" w14:textId="12193C14"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lastRenderedPageBreak/>
              <w:t>Contamination à l'introduction d'alevins</w:t>
            </w:r>
          </w:p>
        </w:tc>
        <w:tc>
          <w:tcPr>
            <w:tcW w:w="6699" w:type="dxa"/>
            <w:tcBorders>
              <w:bottom w:val="single" w:sz="5" w:space="0" w:color="auto"/>
            </w:tcBorders>
            <w:tcMar>
              <w:top w:w="150" w:type="dxa"/>
              <w:left w:w="240" w:type="dxa"/>
              <w:bottom w:w="150" w:type="dxa"/>
            </w:tcMar>
            <w:vAlign w:val="center"/>
          </w:tcPr>
          <w:p w14:paraId="323623EF" w14:textId="70CE902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xml:space="preserve">— </w:t>
            </w:r>
            <w:r w:rsidRPr="09804D36">
              <w:rPr>
                <w:rFonts w:ascii="system-ui" w:eastAsia="system-ui" w:hAnsi="system-ui" w:cs="system-ui"/>
                <w:b/>
                <w:bCs/>
                <w:sz w:val="22"/>
                <w:szCs w:val="22"/>
              </w:rPr>
              <w:t>Fournisseur agréé AUNAP/ICA</w:t>
            </w:r>
            <w:r w:rsidRPr="09804D36">
              <w:rPr>
                <w:rFonts w:ascii="system-ui" w:eastAsia="system-ui" w:hAnsi="system-ui" w:cs="system-ui"/>
                <w:sz w:val="22"/>
                <w:szCs w:val="22"/>
              </w:rPr>
              <w:t xml:space="preserve"> avec certificats sanitaires. — </w:t>
            </w:r>
            <w:r w:rsidRPr="09804D36">
              <w:rPr>
                <w:rFonts w:ascii="system-ui" w:eastAsia="system-ui" w:hAnsi="system-ui" w:cs="system-ui"/>
                <w:b/>
                <w:bCs/>
                <w:sz w:val="22"/>
                <w:szCs w:val="22"/>
              </w:rPr>
              <w:t>Quarantaine systématique</w:t>
            </w:r>
            <w:r w:rsidRPr="09804D36">
              <w:rPr>
                <w:rFonts w:ascii="system-ui" w:eastAsia="system-ui" w:hAnsi="system-ui" w:cs="system-ui"/>
                <w:sz w:val="22"/>
                <w:szCs w:val="22"/>
              </w:rPr>
              <w:t xml:space="preserve"> (7–14 jours) avant intégration. — </w:t>
            </w:r>
            <w:r w:rsidRPr="09804D36">
              <w:rPr>
                <w:rFonts w:ascii="system-ui" w:eastAsia="system-ui" w:hAnsi="system-ui" w:cs="system-ui"/>
                <w:b/>
                <w:bCs/>
                <w:sz w:val="22"/>
                <w:szCs w:val="22"/>
              </w:rPr>
              <w:t>Tests sanitaires</w:t>
            </w:r>
            <w:r w:rsidRPr="09804D36">
              <w:rPr>
                <w:rFonts w:ascii="system-ui" w:eastAsia="system-ui" w:hAnsi="system-ui" w:cs="system-ui"/>
                <w:sz w:val="22"/>
                <w:szCs w:val="22"/>
              </w:rPr>
              <w:t xml:space="preserve"> sur échantillon du lot (laboratoire partenaire).</w:t>
            </w:r>
          </w:p>
        </w:tc>
      </w:tr>
      <w:tr w:rsidR="09804D36" w14:paraId="285453A3" w14:textId="77777777" w:rsidTr="09804D36">
        <w:trPr>
          <w:trHeight w:val="300"/>
        </w:trPr>
        <w:tc>
          <w:tcPr>
            <w:tcW w:w="2475" w:type="dxa"/>
            <w:tcBorders>
              <w:bottom w:val="single" w:sz="5" w:space="0" w:color="auto"/>
            </w:tcBorders>
            <w:tcMar>
              <w:top w:w="150" w:type="dxa"/>
              <w:bottom w:w="150" w:type="dxa"/>
              <w:right w:w="240" w:type="dxa"/>
            </w:tcMar>
            <w:vAlign w:val="center"/>
          </w:tcPr>
          <w:p w14:paraId="2E8FA6AF" w14:textId="40EAF0DA"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Pullulation d'algues</w:t>
            </w:r>
          </w:p>
        </w:tc>
        <w:tc>
          <w:tcPr>
            <w:tcW w:w="6699" w:type="dxa"/>
            <w:tcBorders>
              <w:bottom w:val="single" w:sz="5" w:space="0" w:color="auto"/>
            </w:tcBorders>
            <w:tcMar>
              <w:top w:w="150" w:type="dxa"/>
              <w:left w:w="240" w:type="dxa"/>
              <w:bottom w:w="150" w:type="dxa"/>
            </w:tcMar>
            <w:vAlign w:val="center"/>
          </w:tcPr>
          <w:p w14:paraId="56371547" w14:textId="6CF2154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xml:space="preserve">— </w:t>
            </w:r>
            <w:r w:rsidRPr="09804D36">
              <w:rPr>
                <w:rFonts w:ascii="system-ui" w:eastAsia="system-ui" w:hAnsi="system-ui" w:cs="system-ui"/>
                <w:b/>
                <w:bCs/>
                <w:sz w:val="22"/>
                <w:szCs w:val="22"/>
              </w:rPr>
              <w:t>Couverture des bassins</w:t>
            </w:r>
            <w:r w:rsidRPr="09804D36">
              <w:rPr>
                <w:rFonts w:ascii="system-ui" w:eastAsia="system-ui" w:hAnsi="system-ui" w:cs="system-ui"/>
                <w:sz w:val="22"/>
                <w:szCs w:val="22"/>
              </w:rPr>
              <w:t xml:space="preserve"> (filet ombrageur 30–50 %) pour limiter la lumière. — </w:t>
            </w:r>
            <w:r w:rsidRPr="09804D36">
              <w:rPr>
                <w:rFonts w:ascii="system-ui" w:eastAsia="system-ui" w:hAnsi="system-ui" w:cs="system-ui"/>
                <w:b/>
                <w:bCs/>
                <w:sz w:val="22"/>
                <w:szCs w:val="22"/>
              </w:rPr>
              <w:t>Contrôle des nutriments</w:t>
            </w:r>
            <w:r w:rsidRPr="09804D36">
              <w:rPr>
                <w:rFonts w:ascii="system-ui" w:eastAsia="system-ui" w:hAnsi="system-ui" w:cs="system-ui"/>
                <w:sz w:val="22"/>
                <w:szCs w:val="22"/>
              </w:rPr>
              <w:t xml:space="preserve"> : ajustement de l'alimentation, récolte des lentilles d'eau. — </w:t>
            </w:r>
            <w:r w:rsidRPr="09804D36">
              <w:rPr>
                <w:rFonts w:ascii="system-ui" w:eastAsia="system-ui" w:hAnsi="system-ui" w:cs="system-ui"/>
                <w:b/>
                <w:bCs/>
                <w:sz w:val="22"/>
                <w:szCs w:val="22"/>
              </w:rPr>
              <w:t>Introduction de daphnies</w:t>
            </w:r>
            <w:r w:rsidRPr="09804D36">
              <w:rPr>
                <w:rFonts w:ascii="system-ui" w:eastAsia="system-ui" w:hAnsi="system-ui" w:cs="system-ui"/>
                <w:sz w:val="22"/>
                <w:szCs w:val="22"/>
              </w:rPr>
              <w:t xml:space="preserve"> (petits crustacés) comme régulateurs biologiques.</w:t>
            </w:r>
          </w:p>
        </w:tc>
      </w:tr>
    </w:tbl>
    <w:p w14:paraId="48CF12FC" w14:textId="5447B52A" w:rsidR="5A3AB27F" w:rsidRDefault="5A3AB27F" w:rsidP="008A7756">
      <w:pPr>
        <w:pStyle w:val="Titre3"/>
      </w:pPr>
      <w:r w:rsidRPr="09804D36">
        <w:rPr>
          <w:rFonts w:eastAsia="system-ui"/>
        </w:rPr>
        <w:t>8.2.3 Atténuation des risques climatiques</w:t>
      </w:r>
    </w:p>
    <w:tbl>
      <w:tblPr>
        <w:tblW w:w="0" w:type="auto"/>
        <w:tblInd w:w="-345" w:type="dxa"/>
        <w:tblLook w:val="06A0" w:firstRow="1" w:lastRow="0" w:firstColumn="1" w:lastColumn="0" w:noHBand="1" w:noVBand="1"/>
      </w:tblPr>
      <w:tblGrid>
        <w:gridCol w:w="2370"/>
        <w:gridCol w:w="6660"/>
      </w:tblGrid>
      <w:tr w:rsidR="09804D36" w14:paraId="3669FE38" w14:textId="77777777" w:rsidTr="09804D36">
        <w:trPr>
          <w:trHeight w:val="300"/>
        </w:trPr>
        <w:tc>
          <w:tcPr>
            <w:tcW w:w="2370" w:type="dxa"/>
            <w:tcBorders>
              <w:top w:val="nil"/>
              <w:bottom w:val="single" w:sz="5" w:space="0" w:color="auto"/>
            </w:tcBorders>
            <w:tcMar>
              <w:top w:w="150" w:type="dxa"/>
              <w:bottom w:w="150" w:type="dxa"/>
              <w:right w:w="240" w:type="dxa"/>
            </w:tcMar>
            <w:vAlign w:val="center"/>
          </w:tcPr>
          <w:p w14:paraId="45B0C518" w14:textId="6A78118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Risque</w:t>
            </w:r>
          </w:p>
        </w:tc>
        <w:tc>
          <w:tcPr>
            <w:tcW w:w="6660" w:type="dxa"/>
            <w:tcBorders>
              <w:top w:val="nil"/>
              <w:bottom w:val="single" w:sz="5" w:space="0" w:color="auto"/>
            </w:tcBorders>
            <w:tcMar>
              <w:top w:w="150" w:type="dxa"/>
              <w:left w:w="240" w:type="dxa"/>
              <w:bottom w:w="150" w:type="dxa"/>
              <w:right w:w="240" w:type="dxa"/>
            </w:tcMar>
            <w:vAlign w:val="center"/>
          </w:tcPr>
          <w:p w14:paraId="362D99BE" w14:textId="744B5E0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Mesure d'atténuation</w:t>
            </w:r>
          </w:p>
        </w:tc>
      </w:tr>
      <w:tr w:rsidR="09804D36" w14:paraId="51C322C2" w14:textId="77777777" w:rsidTr="09804D36">
        <w:trPr>
          <w:trHeight w:val="300"/>
        </w:trPr>
        <w:tc>
          <w:tcPr>
            <w:tcW w:w="2370" w:type="dxa"/>
            <w:tcBorders>
              <w:bottom w:val="single" w:sz="5" w:space="0" w:color="auto"/>
            </w:tcBorders>
            <w:tcMar>
              <w:top w:w="150" w:type="dxa"/>
              <w:bottom w:w="150" w:type="dxa"/>
              <w:right w:w="240" w:type="dxa"/>
            </w:tcMar>
            <w:vAlign w:val="center"/>
          </w:tcPr>
          <w:p w14:paraId="7D617522" w14:textId="6B0CBBD1"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Nuits fraîches (altitude 1 737 m)</w:t>
            </w:r>
          </w:p>
        </w:tc>
        <w:tc>
          <w:tcPr>
            <w:tcW w:w="6660" w:type="dxa"/>
            <w:tcBorders>
              <w:bottom w:val="single" w:sz="5" w:space="0" w:color="auto"/>
            </w:tcBorders>
            <w:tcMar>
              <w:top w:w="150" w:type="dxa"/>
              <w:left w:w="240" w:type="dxa"/>
              <w:bottom w:w="150" w:type="dxa"/>
            </w:tcMar>
            <w:vAlign w:val="center"/>
          </w:tcPr>
          <w:p w14:paraId="27E9A183" w14:textId="27257D0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xml:space="preserve">— </w:t>
            </w:r>
            <w:r w:rsidRPr="09804D36">
              <w:rPr>
                <w:rFonts w:ascii="system-ui" w:eastAsia="system-ui" w:hAnsi="system-ui" w:cs="system-ui"/>
                <w:b/>
                <w:bCs/>
                <w:sz w:val="22"/>
                <w:szCs w:val="22"/>
              </w:rPr>
              <w:t>Bassins profonds (1,2–1,5 m)</w:t>
            </w:r>
            <w:r w:rsidRPr="09804D36">
              <w:rPr>
                <w:rFonts w:ascii="system-ui" w:eastAsia="system-ui" w:hAnsi="system-ui" w:cs="system-ui"/>
                <w:sz w:val="22"/>
                <w:szCs w:val="22"/>
              </w:rPr>
              <w:t xml:space="preserve"> : inertie thermique naturelle (l'eau se refroidit lentement). — </w:t>
            </w:r>
            <w:r w:rsidRPr="09804D36">
              <w:rPr>
                <w:rFonts w:ascii="system-ui" w:eastAsia="system-ui" w:hAnsi="system-ui" w:cs="system-ui"/>
                <w:b/>
                <w:bCs/>
                <w:sz w:val="22"/>
                <w:szCs w:val="22"/>
              </w:rPr>
              <w:t>Brise-vents en bambou</w:t>
            </w:r>
            <w:r w:rsidRPr="09804D36">
              <w:rPr>
                <w:rFonts w:ascii="system-ui" w:eastAsia="system-ui" w:hAnsi="system-ui" w:cs="system-ui"/>
                <w:sz w:val="22"/>
                <w:szCs w:val="22"/>
              </w:rPr>
              <w:t xml:space="preserve"> autour des bassins pour limiter les courants d'air froid. — </w:t>
            </w:r>
            <w:r w:rsidRPr="09804D36">
              <w:rPr>
                <w:rFonts w:ascii="system-ui" w:eastAsia="system-ui" w:hAnsi="system-ui" w:cs="system-ui"/>
                <w:b/>
                <w:bCs/>
                <w:sz w:val="22"/>
                <w:szCs w:val="22"/>
              </w:rPr>
              <w:t>Couverture isolante nocturne</w:t>
            </w:r>
            <w:r w:rsidRPr="09804D36">
              <w:rPr>
                <w:rFonts w:ascii="system-ui" w:eastAsia="system-ui" w:hAnsi="system-ui" w:cs="system-ui"/>
                <w:sz w:val="22"/>
                <w:szCs w:val="22"/>
              </w:rPr>
              <w:t xml:space="preserve"> (bâche thermique) en saison froide (température &lt; 18 °C annoncée). — </w:t>
            </w:r>
            <w:r w:rsidRPr="09804D36">
              <w:rPr>
                <w:rFonts w:ascii="system-ui" w:eastAsia="system-ui" w:hAnsi="system-ui" w:cs="system-ui"/>
                <w:b/>
                <w:bCs/>
                <w:sz w:val="22"/>
                <w:szCs w:val="22"/>
              </w:rPr>
              <w:t>Monitoring température 24h/24</w:t>
            </w:r>
            <w:r w:rsidRPr="09804D36">
              <w:rPr>
                <w:rFonts w:ascii="system-ui" w:eastAsia="system-ui" w:hAnsi="system-ui" w:cs="system-ui"/>
                <w:sz w:val="22"/>
                <w:szCs w:val="22"/>
              </w:rPr>
              <w:t xml:space="preserve"> (capteur + alerte AgroFlow). — </w:t>
            </w:r>
            <w:r w:rsidRPr="09804D36">
              <w:rPr>
                <w:rFonts w:ascii="system-ui" w:eastAsia="system-ui" w:hAnsi="system-ui" w:cs="system-ui"/>
                <w:b/>
                <w:bCs/>
                <w:sz w:val="22"/>
                <w:szCs w:val="22"/>
              </w:rPr>
              <w:t>Diversification progressive vers la truite</w:t>
            </w:r>
            <w:r w:rsidRPr="09804D36">
              <w:rPr>
                <w:rFonts w:ascii="system-ui" w:eastAsia="system-ui" w:hAnsi="system-ui" w:cs="system-ui"/>
                <w:sz w:val="22"/>
                <w:szCs w:val="22"/>
              </w:rPr>
              <w:t xml:space="preserve"> (espèce d'eau froide) en phase 4.</w:t>
            </w:r>
          </w:p>
        </w:tc>
      </w:tr>
      <w:tr w:rsidR="09804D36" w14:paraId="7FB21EB8" w14:textId="77777777" w:rsidTr="09804D36">
        <w:trPr>
          <w:trHeight w:val="300"/>
        </w:trPr>
        <w:tc>
          <w:tcPr>
            <w:tcW w:w="2370" w:type="dxa"/>
            <w:tcBorders>
              <w:bottom w:val="single" w:sz="5" w:space="0" w:color="auto"/>
            </w:tcBorders>
            <w:tcMar>
              <w:top w:w="150" w:type="dxa"/>
              <w:bottom w:w="150" w:type="dxa"/>
              <w:right w:w="240" w:type="dxa"/>
            </w:tcMar>
            <w:vAlign w:val="center"/>
          </w:tcPr>
          <w:p w14:paraId="3CEB95F4" w14:textId="7E6BA252"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Fortes pluies</w:t>
            </w:r>
          </w:p>
        </w:tc>
        <w:tc>
          <w:tcPr>
            <w:tcW w:w="6660" w:type="dxa"/>
            <w:tcBorders>
              <w:bottom w:val="single" w:sz="5" w:space="0" w:color="auto"/>
            </w:tcBorders>
            <w:tcMar>
              <w:top w:w="150" w:type="dxa"/>
              <w:left w:w="240" w:type="dxa"/>
              <w:bottom w:w="150" w:type="dxa"/>
            </w:tcMar>
            <w:vAlign w:val="center"/>
          </w:tcPr>
          <w:p w14:paraId="7D4F24AC" w14:textId="5605FA3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xml:space="preserve">— </w:t>
            </w:r>
            <w:r w:rsidRPr="09804D36">
              <w:rPr>
                <w:rFonts w:ascii="system-ui" w:eastAsia="system-ui" w:hAnsi="system-ui" w:cs="system-ui"/>
                <w:b/>
                <w:bCs/>
                <w:sz w:val="22"/>
                <w:szCs w:val="22"/>
              </w:rPr>
              <w:t>Système couvert</w:t>
            </w:r>
            <w:r w:rsidRPr="09804D36">
              <w:rPr>
                <w:rFonts w:ascii="system-ui" w:eastAsia="system-ui" w:hAnsi="system-ui" w:cs="system-ui"/>
                <w:sz w:val="22"/>
                <w:szCs w:val="22"/>
              </w:rPr>
              <w:t xml:space="preserve"> (toit ou bâche) sur les bassins et bacs. — </w:t>
            </w:r>
            <w:r w:rsidRPr="09804D36">
              <w:rPr>
                <w:rFonts w:ascii="system-ui" w:eastAsia="system-ui" w:hAnsi="system-ui" w:cs="system-ui"/>
                <w:b/>
                <w:bCs/>
                <w:sz w:val="22"/>
                <w:szCs w:val="22"/>
              </w:rPr>
              <w:t>Drainage dimensionné</w:t>
            </w:r>
            <w:r w:rsidRPr="09804D36">
              <w:rPr>
                <w:rFonts w:ascii="system-ui" w:eastAsia="system-ui" w:hAnsi="system-ui" w:cs="system-ui"/>
                <w:sz w:val="22"/>
                <w:szCs w:val="22"/>
              </w:rPr>
              <w:t xml:space="preserve"> autour des infrastructures. — </w:t>
            </w:r>
            <w:r w:rsidRPr="09804D36">
              <w:rPr>
                <w:rFonts w:ascii="system-ui" w:eastAsia="system-ui" w:hAnsi="system-ui" w:cs="system-ui"/>
                <w:b/>
                <w:bCs/>
                <w:sz w:val="22"/>
                <w:szCs w:val="22"/>
              </w:rPr>
              <w:t>Bassins surélevés</w:t>
            </w:r>
            <w:r w:rsidRPr="09804D36">
              <w:rPr>
                <w:rFonts w:ascii="system-ui" w:eastAsia="system-ui" w:hAnsi="system-ui" w:cs="system-ui"/>
                <w:sz w:val="22"/>
                <w:szCs w:val="22"/>
              </w:rPr>
              <w:t xml:space="preserve"> (20–30 cm au-dessus du sol).</w:t>
            </w:r>
          </w:p>
        </w:tc>
      </w:tr>
      <w:tr w:rsidR="09804D36" w14:paraId="6D9AA77E" w14:textId="77777777" w:rsidTr="09804D36">
        <w:trPr>
          <w:trHeight w:val="300"/>
        </w:trPr>
        <w:tc>
          <w:tcPr>
            <w:tcW w:w="2370" w:type="dxa"/>
            <w:tcBorders>
              <w:bottom w:val="single" w:sz="5" w:space="0" w:color="auto"/>
            </w:tcBorders>
            <w:tcMar>
              <w:top w:w="150" w:type="dxa"/>
              <w:bottom w:w="150" w:type="dxa"/>
              <w:right w:w="240" w:type="dxa"/>
            </w:tcMar>
            <w:vAlign w:val="center"/>
          </w:tcPr>
          <w:p w14:paraId="3E4C5EA4" w14:textId="3004FAFE"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Sécheresse prolongée</w:t>
            </w:r>
          </w:p>
        </w:tc>
        <w:tc>
          <w:tcPr>
            <w:tcW w:w="6660" w:type="dxa"/>
            <w:tcBorders>
              <w:bottom w:val="single" w:sz="5" w:space="0" w:color="auto"/>
            </w:tcBorders>
            <w:tcMar>
              <w:top w:w="150" w:type="dxa"/>
              <w:left w:w="240" w:type="dxa"/>
              <w:bottom w:w="150" w:type="dxa"/>
            </w:tcMar>
            <w:vAlign w:val="center"/>
          </w:tcPr>
          <w:p w14:paraId="2FE7A00C" w14:textId="5F80908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xml:space="preserve">— </w:t>
            </w:r>
            <w:r w:rsidRPr="09804D36">
              <w:rPr>
                <w:rFonts w:ascii="system-ui" w:eastAsia="system-ui" w:hAnsi="system-ui" w:cs="system-ui"/>
                <w:b/>
                <w:bCs/>
                <w:sz w:val="22"/>
                <w:szCs w:val="22"/>
              </w:rPr>
              <w:t>Étang régulateur</w:t>
            </w:r>
            <w:r w:rsidRPr="09804D36">
              <w:rPr>
                <w:rFonts w:ascii="system-ui" w:eastAsia="system-ui" w:hAnsi="system-ui" w:cs="system-ui"/>
                <w:sz w:val="22"/>
                <w:szCs w:val="22"/>
              </w:rPr>
              <w:t xml:space="preserve"> (1 000–2 000 m³) stockant l'eau de pluie. — </w:t>
            </w:r>
            <w:r w:rsidRPr="09804D36">
              <w:rPr>
                <w:rFonts w:ascii="system-ui" w:eastAsia="system-ui" w:hAnsi="system-ui" w:cs="system-ui"/>
                <w:b/>
                <w:bCs/>
                <w:sz w:val="22"/>
                <w:szCs w:val="22"/>
              </w:rPr>
              <w:t>Puits de secours</w:t>
            </w:r>
            <w:r w:rsidRPr="09804D36">
              <w:rPr>
                <w:rFonts w:ascii="system-ui" w:eastAsia="system-ui" w:hAnsi="system-ui" w:cs="system-ui"/>
                <w:sz w:val="22"/>
                <w:szCs w:val="22"/>
              </w:rPr>
              <w:t xml:space="preserve"> identifié (concession si nécessaire). — </w:t>
            </w:r>
            <w:r w:rsidRPr="09804D36">
              <w:rPr>
                <w:rFonts w:ascii="system-ui" w:eastAsia="system-ui" w:hAnsi="system-ui" w:cs="system-ui"/>
                <w:b/>
                <w:bCs/>
                <w:sz w:val="22"/>
                <w:szCs w:val="22"/>
              </w:rPr>
              <w:t>Recirculation maximale</w:t>
            </w:r>
            <w:r w:rsidRPr="09804D36">
              <w:rPr>
                <w:rFonts w:ascii="system-ui" w:eastAsia="system-ui" w:hAnsi="system-ui" w:cs="system-ui"/>
                <w:sz w:val="22"/>
                <w:szCs w:val="22"/>
              </w:rPr>
              <w:t xml:space="preserve"> (économie d'eau, appoint limité).</w:t>
            </w:r>
          </w:p>
        </w:tc>
      </w:tr>
    </w:tbl>
    <w:p w14:paraId="126134A6" w14:textId="2BB59791" w:rsidR="5A3AB27F" w:rsidRDefault="5A3AB27F" w:rsidP="09804D36">
      <w:pPr>
        <w:pStyle w:val="Titre4"/>
        <w:shd w:val="clear" w:color="auto" w:fill="FFFFFF" w:themeFill="background1"/>
        <w:spacing w:before="240" w:after="240" w:line="420" w:lineRule="auto"/>
      </w:pPr>
      <w:r w:rsidRPr="09804D36">
        <w:rPr>
          <w:rFonts w:ascii="system-ui" w:eastAsia="system-ui" w:hAnsi="system-ui" w:cs="system-ui"/>
          <w:b/>
          <w:bCs/>
          <w:i w:val="0"/>
          <w:iCs w:val="0"/>
          <w:color w:val="0F1115"/>
        </w:rPr>
        <w:t>8.2.4 Atténuation des risques commerciaux</w:t>
      </w:r>
    </w:p>
    <w:tbl>
      <w:tblPr>
        <w:tblW w:w="0" w:type="auto"/>
        <w:tblInd w:w="-345" w:type="dxa"/>
        <w:tblLook w:val="06A0" w:firstRow="1" w:lastRow="0" w:firstColumn="1" w:lastColumn="0" w:noHBand="1" w:noVBand="1"/>
      </w:tblPr>
      <w:tblGrid>
        <w:gridCol w:w="3555"/>
        <w:gridCol w:w="5220"/>
      </w:tblGrid>
      <w:tr w:rsidR="09804D36" w14:paraId="5EA34EE2" w14:textId="77777777" w:rsidTr="09804D36">
        <w:trPr>
          <w:trHeight w:val="300"/>
        </w:trPr>
        <w:tc>
          <w:tcPr>
            <w:tcW w:w="3555" w:type="dxa"/>
            <w:tcBorders>
              <w:top w:val="nil"/>
              <w:bottom w:val="single" w:sz="5" w:space="0" w:color="auto"/>
            </w:tcBorders>
            <w:tcMar>
              <w:top w:w="150" w:type="dxa"/>
              <w:bottom w:w="150" w:type="dxa"/>
              <w:right w:w="240" w:type="dxa"/>
            </w:tcMar>
            <w:vAlign w:val="center"/>
          </w:tcPr>
          <w:p w14:paraId="35F8002A" w14:textId="544D055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Risque</w:t>
            </w:r>
          </w:p>
        </w:tc>
        <w:tc>
          <w:tcPr>
            <w:tcW w:w="5220" w:type="dxa"/>
            <w:tcBorders>
              <w:top w:val="nil"/>
              <w:bottom w:val="single" w:sz="5" w:space="0" w:color="auto"/>
            </w:tcBorders>
            <w:tcMar>
              <w:top w:w="150" w:type="dxa"/>
              <w:left w:w="240" w:type="dxa"/>
              <w:bottom w:w="150" w:type="dxa"/>
              <w:right w:w="240" w:type="dxa"/>
            </w:tcMar>
            <w:vAlign w:val="center"/>
          </w:tcPr>
          <w:p w14:paraId="217C00BE" w14:textId="3B34E0C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Mesure d'atténuation</w:t>
            </w:r>
          </w:p>
        </w:tc>
      </w:tr>
      <w:tr w:rsidR="09804D36" w14:paraId="51057244" w14:textId="77777777" w:rsidTr="09804D36">
        <w:trPr>
          <w:trHeight w:val="300"/>
        </w:trPr>
        <w:tc>
          <w:tcPr>
            <w:tcW w:w="3555" w:type="dxa"/>
            <w:tcBorders>
              <w:bottom w:val="single" w:sz="5" w:space="0" w:color="auto"/>
            </w:tcBorders>
            <w:tcMar>
              <w:top w:w="150" w:type="dxa"/>
              <w:bottom w:w="150" w:type="dxa"/>
              <w:right w:w="240" w:type="dxa"/>
            </w:tcMar>
            <w:vAlign w:val="center"/>
          </w:tcPr>
          <w:p w14:paraId="2277FD35" w14:textId="163E9E3D"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lastRenderedPageBreak/>
              <w:t>Demande irrégulière en poisson frais</w:t>
            </w:r>
          </w:p>
        </w:tc>
        <w:tc>
          <w:tcPr>
            <w:tcW w:w="5220" w:type="dxa"/>
            <w:tcBorders>
              <w:bottom w:val="single" w:sz="5" w:space="0" w:color="auto"/>
            </w:tcBorders>
            <w:tcMar>
              <w:top w:w="150" w:type="dxa"/>
              <w:left w:w="240" w:type="dxa"/>
              <w:bottom w:w="150" w:type="dxa"/>
            </w:tcMar>
            <w:vAlign w:val="center"/>
          </w:tcPr>
          <w:p w14:paraId="2A624B6C" w14:textId="4A7C3F9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xml:space="preserve">— </w:t>
            </w:r>
            <w:r w:rsidRPr="09804D36">
              <w:rPr>
                <w:rFonts w:ascii="system-ui" w:eastAsia="system-ui" w:hAnsi="system-ui" w:cs="system-ui"/>
                <w:b/>
                <w:bCs/>
                <w:sz w:val="22"/>
                <w:szCs w:val="22"/>
              </w:rPr>
              <w:t>Diversification des débouchés</w:t>
            </w:r>
            <w:r w:rsidRPr="09804D36">
              <w:rPr>
                <w:rFonts w:ascii="system-ui" w:eastAsia="system-ui" w:hAnsi="system-ui" w:cs="system-ui"/>
                <w:sz w:val="22"/>
                <w:szCs w:val="22"/>
              </w:rPr>
              <w:t xml:space="preserve"> : frais (restaurants, cantines, marchés) + transformé (fumé, rillettes, filets sous vide) + paniers CSA. — </w:t>
            </w:r>
            <w:r w:rsidRPr="09804D36">
              <w:rPr>
                <w:rFonts w:ascii="system-ui" w:eastAsia="system-ui" w:hAnsi="system-ui" w:cs="system-ui"/>
                <w:b/>
                <w:bCs/>
                <w:sz w:val="22"/>
                <w:szCs w:val="22"/>
              </w:rPr>
              <w:t>Contrats annuels</w:t>
            </w:r>
            <w:r w:rsidRPr="09804D36">
              <w:rPr>
                <w:rFonts w:ascii="system-ui" w:eastAsia="system-ui" w:hAnsi="system-ui" w:cs="system-ui"/>
                <w:sz w:val="22"/>
                <w:szCs w:val="22"/>
              </w:rPr>
              <w:t xml:space="preserve"> avec restaurants et cantines garantissant un volume minimum. — </w:t>
            </w:r>
            <w:r w:rsidRPr="09804D36">
              <w:rPr>
                <w:rFonts w:ascii="system-ui" w:eastAsia="system-ui" w:hAnsi="system-ui" w:cs="system-ui"/>
                <w:b/>
                <w:bCs/>
                <w:sz w:val="22"/>
                <w:szCs w:val="22"/>
              </w:rPr>
              <w:t>Fumage immédiat des surplus</w:t>
            </w:r>
            <w:r w:rsidRPr="09804D36">
              <w:rPr>
                <w:rFonts w:ascii="system-ui" w:eastAsia="system-ui" w:hAnsi="system-ui" w:cs="system-ui"/>
                <w:sz w:val="22"/>
                <w:szCs w:val="22"/>
              </w:rPr>
              <w:t xml:space="preserve"> (délai de conservation ×3). — </w:t>
            </w:r>
            <w:r w:rsidRPr="09804D36">
              <w:rPr>
                <w:rFonts w:ascii="system-ui" w:eastAsia="system-ui" w:hAnsi="system-ui" w:cs="system-ui"/>
                <w:b/>
                <w:bCs/>
                <w:sz w:val="22"/>
                <w:szCs w:val="22"/>
              </w:rPr>
              <w:t>Congélation</w:t>
            </w:r>
            <w:r w:rsidRPr="09804D36">
              <w:rPr>
                <w:rFonts w:ascii="system-ui" w:eastAsia="system-ui" w:hAnsi="system-ui" w:cs="system-ui"/>
                <w:sz w:val="22"/>
                <w:szCs w:val="22"/>
              </w:rPr>
              <w:t xml:space="preserve"> des filets (phase 3).</w:t>
            </w:r>
          </w:p>
        </w:tc>
      </w:tr>
      <w:tr w:rsidR="09804D36" w14:paraId="727F31FF" w14:textId="77777777" w:rsidTr="09804D36">
        <w:trPr>
          <w:trHeight w:val="300"/>
        </w:trPr>
        <w:tc>
          <w:tcPr>
            <w:tcW w:w="3555" w:type="dxa"/>
            <w:tcBorders>
              <w:bottom w:val="single" w:sz="5" w:space="0" w:color="auto"/>
            </w:tcBorders>
            <w:tcMar>
              <w:top w:w="150" w:type="dxa"/>
              <w:bottom w:w="150" w:type="dxa"/>
              <w:right w:w="240" w:type="dxa"/>
            </w:tcMar>
            <w:vAlign w:val="center"/>
          </w:tcPr>
          <w:p w14:paraId="2DFB977E" w14:textId="311F8732"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Concurrence de la pisciculture conventionnelle</w:t>
            </w:r>
          </w:p>
        </w:tc>
        <w:tc>
          <w:tcPr>
            <w:tcW w:w="5220" w:type="dxa"/>
            <w:tcBorders>
              <w:bottom w:val="single" w:sz="5" w:space="0" w:color="auto"/>
            </w:tcBorders>
            <w:tcMar>
              <w:top w:w="150" w:type="dxa"/>
              <w:left w:w="240" w:type="dxa"/>
              <w:bottom w:w="150" w:type="dxa"/>
            </w:tcMar>
            <w:vAlign w:val="center"/>
          </w:tcPr>
          <w:p w14:paraId="5B1FEEB4" w14:textId="3EEEB68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xml:space="preserve">— </w:t>
            </w:r>
            <w:r w:rsidRPr="09804D36">
              <w:rPr>
                <w:rFonts w:ascii="system-ui" w:eastAsia="system-ui" w:hAnsi="system-ui" w:cs="system-ui"/>
                <w:b/>
                <w:bCs/>
                <w:sz w:val="22"/>
                <w:szCs w:val="22"/>
              </w:rPr>
              <w:t>Positionnement premium différencié</w:t>
            </w:r>
            <w:r w:rsidRPr="09804D36">
              <w:rPr>
                <w:rFonts w:ascii="system-ui" w:eastAsia="system-ui" w:hAnsi="system-ui" w:cs="system-ui"/>
                <w:sz w:val="22"/>
                <w:szCs w:val="22"/>
              </w:rPr>
              <w:t xml:space="preserve"> : traçabilité totale (QR code), absence d'antibiotiques, alimentation locale (larves BSF), circuit fermé. — </w:t>
            </w:r>
            <w:r w:rsidRPr="09804D36">
              <w:rPr>
                <w:rFonts w:ascii="system-ui" w:eastAsia="system-ui" w:hAnsi="system-ui" w:cs="system-ui"/>
                <w:b/>
                <w:bCs/>
                <w:sz w:val="22"/>
                <w:szCs w:val="22"/>
              </w:rPr>
              <w:t xml:space="preserve">Marque « Hacienda Esmeralda — Aquaponie Circulaire </w:t>
            </w:r>
            <w:proofErr w:type="gramStart"/>
            <w:r w:rsidRPr="09804D36">
              <w:rPr>
                <w:rFonts w:ascii="system-ui" w:eastAsia="system-ui" w:hAnsi="system-ui" w:cs="system-ui"/>
                <w:b/>
                <w:bCs/>
                <w:sz w:val="22"/>
                <w:szCs w:val="22"/>
              </w:rPr>
              <w:t>»</w:t>
            </w:r>
            <w:r w:rsidRPr="09804D36">
              <w:rPr>
                <w:rFonts w:ascii="system-ui" w:eastAsia="system-ui" w:hAnsi="system-ui" w:cs="system-ui"/>
                <w:sz w:val="22"/>
                <w:szCs w:val="22"/>
              </w:rPr>
              <w:t xml:space="preserve"> .</w:t>
            </w:r>
            <w:proofErr w:type="gramEnd"/>
            <w:r w:rsidRPr="09804D36">
              <w:rPr>
                <w:rFonts w:ascii="system-ui" w:eastAsia="system-ui" w:hAnsi="system-ui" w:cs="system-ui"/>
                <w:sz w:val="22"/>
                <w:szCs w:val="22"/>
              </w:rPr>
              <w:t xml:space="preserve"> — </w:t>
            </w:r>
            <w:r w:rsidRPr="09804D36">
              <w:rPr>
                <w:rFonts w:ascii="system-ui" w:eastAsia="system-ui" w:hAnsi="system-ui" w:cs="system-ui"/>
                <w:b/>
                <w:bCs/>
                <w:sz w:val="22"/>
                <w:szCs w:val="22"/>
              </w:rPr>
              <w:t>Vente directe et circuits courts</w:t>
            </w:r>
            <w:r w:rsidRPr="09804D36">
              <w:rPr>
                <w:rFonts w:ascii="system-ui" w:eastAsia="system-ui" w:hAnsi="system-ui" w:cs="system-ui"/>
                <w:sz w:val="22"/>
                <w:szCs w:val="22"/>
              </w:rPr>
              <w:t xml:space="preserve"> (suppression des intermédiaires).</w:t>
            </w:r>
          </w:p>
        </w:tc>
      </w:tr>
      <w:tr w:rsidR="09804D36" w14:paraId="477A282C" w14:textId="77777777" w:rsidTr="09804D36">
        <w:trPr>
          <w:trHeight w:val="300"/>
        </w:trPr>
        <w:tc>
          <w:tcPr>
            <w:tcW w:w="3555" w:type="dxa"/>
            <w:tcBorders>
              <w:bottom w:val="single" w:sz="5" w:space="0" w:color="auto"/>
            </w:tcBorders>
            <w:tcMar>
              <w:top w:w="150" w:type="dxa"/>
              <w:bottom w:w="150" w:type="dxa"/>
              <w:right w:w="240" w:type="dxa"/>
            </w:tcMar>
            <w:vAlign w:val="center"/>
          </w:tcPr>
          <w:p w14:paraId="42BDC191" w14:textId="58D5B487"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Non‑acceptation du concept « aquaponie circulaire »</w:t>
            </w:r>
          </w:p>
        </w:tc>
        <w:tc>
          <w:tcPr>
            <w:tcW w:w="5220" w:type="dxa"/>
            <w:tcBorders>
              <w:bottom w:val="single" w:sz="5" w:space="0" w:color="auto"/>
            </w:tcBorders>
            <w:tcMar>
              <w:top w:w="150" w:type="dxa"/>
              <w:left w:w="240" w:type="dxa"/>
              <w:bottom w:w="150" w:type="dxa"/>
            </w:tcMar>
            <w:vAlign w:val="center"/>
          </w:tcPr>
          <w:p w14:paraId="4BBB9E10" w14:textId="674B039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xml:space="preserve">— </w:t>
            </w:r>
            <w:r w:rsidRPr="09804D36">
              <w:rPr>
                <w:rFonts w:ascii="system-ui" w:eastAsia="system-ui" w:hAnsi="system-ui" w:cs="system-ui"/>
                <w:b/>
                <w:bCs/>
                <w:sz w:val="22"/>
                <w:szCs w:val="22"/>
              </w:rPr>
              <w:t>Storytelling et transparence</w:t>
            </w:r>
            <w:r w:rsidRPr="09804D36">
              <w:rPr>
                <w:rFonts w:ascii="system-ui" w:eastAsia="system-ui" w:hAnsi="system-ui" w:cs="system-ui"/>
                <w:sz w:val="22"/>
                <w:szCs w:val="22"/>
              </w:rPr>
              <w:t xml:space="preserve"> : QR code sur les emballages renvoyant vers des vidéos pédagogiques (cycle de l'azote, biofiltre, larves BSF). — </w:t>
            </w:r>
            <w:r w:rsidRPr="09804D36">
              <w:rPr>
                <w:rFonts w:ascii="system-ui" w:eastAsia="system-ui" w:hAnsi="system-ui" w:cs="system-ui"/>
                <w:b/>
                <w:bCs/>
                <w:sz w:val="22"/>
                <w:szCs w:val="22"/>
              </w:rPr>
              <w:t>Visites pédagogiques</w:t>
            </w:r>
            <w:r w:rsidRPr="09804D36">
              <w:rPr>
                <w:rFonts w:ascii="system-ui" w:eastAsia="system-ui" w:hAnsi="system-ui" w:cs="system-ui"/>
                <w:sz w:val="22"/>
                <w:szCs w:val="22"/>
              </w:rPr>
              <w:t xml:space="preserve"> : accueil de groupes scolaires, journalistes, curieux — l'expérience directe convainc mieux qu'un discours. — </w:t>
            </w:r>
            <w:r w:rsidRPr="09804D36">
              <w:rPr>
                <w:rFonts w:ascii="system-ui" w:eastAsia="system-ui" w:hAnsi="system-ui" w:cs="system-ui"/>
                <w:b/>
                <w:bCs/>
                <w:sz w:val="22"/>
                <w:szCs w:val="22"/>
              </w:rPr>
              <w:t>Ateliers de dégustation</w:t>
            </w:r>
            <w:r w:rsidRPr="09804D36">
              <w:rPr>
                <w:rFonts w:ascii="system-ui" w:eastAsia="system-ui" w:hAnsi="system-ui" w:cs="system-ui"/>
                <w:sz w:val="22"/>
                <w:szCs w:val="22"/>
              </w:rPr>
              <w:t xml:space="preserve"> (table d'hôtes, événements).</w:t>
            </w:r>
          </w:p>
        </w:tc>
      </w:tr>
      <w:tr w:rsidR="09804D36" w14:paraId="10C0C668" w14:textId="77777777" w:rsidTr="09804D36">
        <w:trPr>
          <w:trHeight w:val="300"/>
        </w:trPr>
        <w:tc>
          <w:tcPr>
            <w:tcW w:w="3555" w:type="dxa"/>
            <w:tcBorders>
              <w:bottom w:val="single" w:sz="5" w:space="0" w:color="auto"/>
            </w:tcBorders>
            <w:tcMar>
              <w:top w:w="150" w:type="dxa"/>
              <w:bottom w:w="150" w:type="dxa"/>
              <w:right w:w="240" w:type="dxa"/>
            </w:tcMar>
            <w:vAlign w:val="center"/>
          </w:tcPr>
          <w:p w14:paraId="3438E6C1" w14:textId="3ED76EDA"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Dépendance à quelques clients B2B</w:t>
            </w:r>
          </w:p>
        </w:tc>
        <w:tc>
          <w:tcPr>
            <w:tcW w:w="5220" w:type="dxa"/>
            <w:tcBorders>
              <w:bottom w:val="single" w:sz="5" w:space="0" w:color="auto"/>
            </w:tcBorders>
            <w:tcMar>
              <w:top w:w="150" w:type="dxa"/>
              <w:left w:w="240" w:type="dxa"/>
              <w:bottom w:w="150" w:type="dxa"/>
            </w:tcMar>
            <w:vAlign w:val="center"/>
          </w:tcPr>
          <w:p w14:paraId="026966B1" w14:textId="3C944C9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xml:space="preserve">— </w:t>
            </w:r>
            <w:r w:rsidRPr="09804D36">
              <w:rPr>
                <w:rFonts w:ascii="system-ui" w:eastAsia="system-ui" w:hAnsi="system-ui" w:cs="system-ui"/>
                <w:b/>
                <w:bCs/>
                <w:sz w:val="22"/>
                <w:szCs w:val="22"/>
              </w:rPr>
              <w:t>Limitation de la part B2B</w:t>
            </w:r>
            <w:r w:rsidRPr="09804D36">
              <w:rPr>
                <w:rFonts w:ascii="system-ui" w:eastAsia="system-ui" w:hAnsi="system-ui" w:cs="system-ui"/>
                <w:sz w:val="22"/>
                <w:szCs w:val="22"/>
              </w:rPr>
              <w:t xml:space="preserve"> : objectif de ne pas dépasser 40 % du CA avec des clients B2B, le reste étant assuré par les paniers CSA (40–50 %) et la vente directe (10–20 %). — </w:t>
            </w:r>
            <w:r w:rsidRPr="09804D36">
              <w:rPr>
                <w:rFonts w:ascii="system-ui" w:eastAsia="system-ui" w:hAnsi="system-ui" w:cs="system-ui"/>
                <w:b/>
                <w:bCs/>
                <w:sz w:val="22"/>
                <w:szCs w:val="22"/>
              </w:rPr>
              <w:t>Prospection continue</w:t>
            </w:r>
            <w:r w:rsidRPr="09804D36">
              <w:rPr>
                <w:rFonts w:ascii="system-ui" w:eastAsia="system-ui" w:hAnsi="system-ui" w:cs="system-ui"/>
                <w:sz w:val="22"/>
                <w:szCs w:val="22"/>
              </w:rPr>
              <w:t xml:space="preserve"> : maintien d'une liste de prospects (restaurants, épiceries) pour remplacer rapidement un client perdu.</w:t>
            </w:r>
          </w:p>
        </w:tc>
      </w:tr>
    </w:tbl>
    <w:p w14:paraId="181B41E2" w14:textId="3B7E483C" w:rsidR="5A3AB27F" w:rsidRDefault="5A3AB27F" w:rsidP="008A7756">
      <w:pPr>
        <w:pStyle w:val="Titre3"/>
      </w:pPr>
      <w:r w:rsidRPr="09804D36">
        <w:rPr>
          <w:rFonts w:eastAsia="system-ui"/>
        </w:rPr>
        <w:t>8.2.5 Atténuation des risques financiers</w:t>
      </w:r>
    </w:p>
    <w:tbl>
      <w:tblPr>
        <w:tblW w:w="0" w:type="auto"/>
        <w:tblInd w:w="-345" w:type="dxa"/>
        <w:tblLook w:val="06A0" w:firstRow="1" w:lastRow="0" w:firstColumn="1" w:lastColumn="0" w:noHBand="1" w:noVBand="1"/>
      </w:tblPr>
      <w:tblGrid>
        <w:gridCol w:w="2865"/>
        <w:gridCol w:w="5836"/>
      </w:tblGrid>
      <w:tr w:rsidR="09804D36" w14:paraId="584EFFBC" w14:textId="77777777" w:rsidTr="09804D36">
        <w:trPr>
          <w:trHeight w:val="300"/>
        </w:trPr>
        <w:tc>
          <w:tcPr>
            <w:tcW w:w="2865" w:type="dxa"/>
            <w:tcBorders>
              <w:top w:val="nil"/>
              <w:bottom w:val="single" w:sz="5" w:space="0" w:color="auto"/>
            </w:tcBorders>
            <w:tcMar>
              <w:top w:w="150" w:type="dxa"/>
              <w:bottom w:w="150" w:type="dxa"/>
              <w:right w:w="240" w:type="dxa"/>
            </w:tcMar>
            <w:vAlign w:val="center"/>
          </w:tcPr>
          <w:p w14:paraId="73B7FD1C" w14:textId="17DE242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Risque</w:t>
            </w:r>
          </w:p>
        </w:tc>
        <w:tc>
          <w:tcPr>
            <w:tcW w:w="5836" w:type="dxa"/>
            <w:tcBorders>
              <w:top w:val="nil"/>
              <w:bottom w:val="single" w:sz="5" w:space="0" w:color="auto"/>
            </w:tcBorders>
            <w:tcMar>
              <w:top w:w="150" w:type="dxa"/>
              <w:left w:w="240" w:type="dxa"/>
              <w:bottom w:w="150" w:type="dxa"/>
              <w:right w:w="240" w:type="dxa"/>
            </w:tcMar>
            <w:vAlign w:val="center"/>
          </w:tcPr>
          <w:p w14:paraId="45FFBB47" w14:textId="4D314F3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Mesure d'atténuation</w:t>
            </w:r>
          </w:p>
        </w:tc>
      </w:tr>
      <w:tr w:rsidR="09804D36" w14:paraId="1556EFEF" w14:textId="77777777" w:rsidTr="09804D36">
        <w:trPr>
          <w:trHeight w:val="300"/>
        </w:trPr>
        <w:tc>
          <w:tcPr>
            <w:tcW w:w="2865" w:type="dxa"/>
            <w:tcBorders>
              <w:bottom w:val="single" w:sz="5" w:space="0" w:color="auto"/>
            </w:tcBorders>
            <w:tcMar>
              <w:top w:w="150" w:type="dxa"/>
              <w:bottom w:w="150" w:type="dxa"/>
              <w:right w:w="240" w:type="dxa"/>
            </w:tcMar>
            <w:vAlign w:val="center"/>
          </w:tcPr>
          <w:p w14:paraId="4C6B7B08" w14:textId="3CDFC7A4"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lastRenderedPageBreak/>
              <w:t>Retard de financement</w:t>
            </w:r>
          </w:p>
        </w:tc>
        <w:tc>
          <w:tcPr>
            <w:tcW w:w="5836" w:type="dxa"/>
            <w:tcBorders>
              <w:bottom w:val="single" w:sz="5" w:space="0" w:color="auto"/>
            </w:tcBorders>
            <w:tcMar>
              <w:top w:w="150" w:type="dxa"/>
              <w:left w:w="240" w:type="dxa"/>
              <w:bottom w:w="150" w:type="dxa"/>
            </w:tcMar>
            <w:vAlign w:val="center"/>
          </w:tcPr>
          <w:p w14:paraId="3CCAE890" w14:textId="528B3C8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xml:space="preserve">— </w:t>
            </w:r>
            <w:r w:rsidRPr="09804D36">
              <w:rPr>
                <w:rFonts w:ascii="system-ui" w:eastAsia="system-ui" w:hAnsi="system-ui" w:cs="system-ui"/>
                <w:b/>
                <w:bCs/>
                <w:sz w:val="22"/>
                <w:szCs w:val="22"/>
              </w:rPr>
              <w:t>Planification par phases</w:t>
            </w:r>
            <w:r w:rsidRPr="09804D36">
              <w:rPr>
                <w:rFonts w:ascii="system-ui" w:eastAsia="system-ui" w:hAnsi="system-ui" w:cs="system-ui"/>
                <w:sz w:val="22"/>
                <w:szCs w:val="22"/>
              </w:rPr>
              <w:t xml:space="preserve"> : chaque phase est dimensionnée pour être réalisable avec les fonds disponibles, sans attendre la totalité des financements. — </w:t>
            </w:r>
            <w:r w:rsidRPr="09804D36">
              <w:rPr>
                <w:rFonts w:ascii="system-ui" w:eastAsia="system-ui" w:hAnsi="system-ui" w:cs="system-ui"/>
                <w:b/>
                <w:bCs/>
                <w:sz w:val="22"/>
                <w:szCs w:val="22"/>
              </w:rPr>
              <w:t>Sources de financement diversifiées</w:t>
            </w:r>
            <w:r w:rsidRPr="09804D36">
              <w:rPr>
                <w:rFonts w:ascii="system-ui" w:eastAsia="system-ui" w:hAnsi="system-ui" w:cs="system-ui"/>
                <w:sz w:val="22"/>
                <w:szCs w:val="22"/>
              </w:rPr>
              <w:t xml:space="preserve"> : fonds propres, subventions, prêts d'honneur, prêts bancaires, fonds d'impact. — </w:t>
            </w:r>
            <w:r w:rsidRPr="09804D36">
              <w:rPr>
                <w:rFonts w:ascii="system-ui" w:eastAsia="system-ui" w:hAnsi="system-ui" w:cs="system-ui"/>
                <w:b/>
                <w:bCs/>
                <w:sz w:val="22"/>
                <w:szCs w:val="22"/>
              </w:rPr>
              <w:t>Démarrage progressif</w:t>
            </w:r>
            <w:r w:rsidRPr="09804D36">
              <w:rPr>
                <w:rFonts w:ascii="system-ui" w:eastAsia="system-ui" w:hAnsi="system-ui" w:cs="system-ui"/>
                <w:sz w:val="22"/>
                <w:szCs w:val="22"/>
              </w:rPr>
              <w:t xml:space="preserve"> : bassins de petite taille (25 m³) avant extension.</w:t>
            </w:r>
          </w:p>
        </w:tc>
      </w:tr>
      <w:tr w:rsidR="09804D36" w14:paraId="583C5536" w14:textId="77777777" w:rsidTr="09804D36">
        <w:trPr>
          <w:trHeight w:val="300"/>
        </w:trPr>
        <w:tc>
          <w:tcPr>
            <w:tcW w:w="2865" w:type="dxa"/>
            <w:tcBorders>
              <w:bottom w:val="single" w:sz="5" w:space="0" w:color="auto"/>
            </w:tcBorders>
            <w:tcMar>
              <w:top w:w="150" w:type="dxa"/>
              <w:bottom w:w="150" w:type="dxa"/>
              <w:right w:w="240" w:type="dxa"/>
            </w:tcMar>
            <w:vAlign w:val="center"/>
          </w:tcPr>
          <w:p w14:paraId="6569FE69" w14:textId="47504A7C"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Dépassement des coûts</w:t>
            </w:r>
          </w:p>
        </w:tc>
        <w:tc>
          <w:tcPr>
            <w:tcW w:w="5836" w:type="dxa"/>
            <w:tcBorders>
              <w:bottom w:val="single" w:sz="5" w:space="0" w:color="auto"/>
            </w:tcBorders>
            <w:tcMar>
              <w:top w:w="150" w:type="dxa"/>
              <w:left w:w="240" w:type="dxa"/>
              <w:bottom w:w="150" w:type="dxa"/>
            </w:tcMar>
            <w:vAlign w:val="center"/>
          </w:tcPr>
          <w:p w14:paraId="7D521DAD" w14:textId="6F0DB5E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xml:space="preserve">— </w:t>
            </w:r>
            <w:r w:rsidRPr="09804D36">
              <w:rPr>
                <w:rFonts w:ascii="system-ui" w:eastAsia="system-ui" w:hAnsi="system-ui" w:cs="system-ui"/>
                <w:b/>
                <w:bCs/>
                <w:sz w:val="22"/>
                <w:szCs w:val="22"/>
              </w:rPr>
              <w:t>Devis multiples</w:t>
            </w:r>
            <w:r w:rsidRPr="09804D36">
              <w:rPr>
                <w:rFonts w:ascii="system-ui" w:eastAsia="system-ui" w:hAnsi="system-ui" w:cs="system-ui"/>
                <w:sz w:val="22"/>
                <w:szCs w:val="22"/>
              </w:rPr>
              <w:t xml:space="preserve"> (au moins 3 fournisseurs par poste). — </w:t>
            </w:r>
            <w:r w:rsidRPr="09804D36">
              <w:rPr>
                <w:rFonts w:ascii="system-ui" w:eastAsia="system-ui" w:hAnsi="system-ui" w:cs="system-ui"/>
                <w:b/>
                <w:bCs/>
                <w:sz w:val="22"/>
                <w:szCs w:val="22"/>
              </w:rPr>
              <w:t>Autoconstruction en bambou</w:t>
            </w:r>
            <w:r w:rsidRPr="09804D36">
              <w:rPr>
                <w:rFonts w:ascii="system-ui" w:eastAsia="system-ui" w:hAnsi="system-ui" w:cs="system-ui"/>
                <w:sz w:val="22"/>
                <w:szCs w:val="22"/>
              </w:rPr>
              <w:t xml:space="preserve"> pour les structures (bassins, bacs DWC). — </w:t>
            </w:r>
            <w:r w:rsidRPr="09804D36">
              <w:rPr>
                <w:rFonts w:ascii="system-ui" w:eastAsia="system-ui" w:hAnsi="system-ui" w:cs="system-ui"/>
                <w:b/>
                <w:bCs/>
                <w:sz w:val="22"/>
                <w:szCs w:val="22"/>
              </w:rPr>
              <w:t>Réserve d'imprévus</w:t>
            </w:r>
            <w:r w:rsidRPr="09804D36">
              <w:rPr>
                <w:rFonts w:ascii="system-ui" w:eastAsia="system-ui" w:hAnsi="system-ui" w:cs="system-ui"/>
                <w:sz w:val="22"/>
                <w:szCs w:val="22"/>
              </w:rPr>
              <w:t xml:space="preserve"> (10–15 %) incluse dans le budget.</w:t>
            </w:r>
          </w:p>
        </w:tc>
      </w:tr>
      <w:tr w:rsidR="09804D36" w14:paraId="544C701D" w14:textId="77777777" w:rsidTr="09804D36">
        <w:trPr>
          <w:trHeight w:val="300"/>
        </w:trPr>
        <w:tc>
          <w:tcPr>
            <w:tcW w:w="2865" w:type="dxa"/>
            <w:tcBorders>
              <w:bottom w:val="single" w:sz="5" w:space="0" w:color="auto"/>
            </w:tcBorders>
            <w:tcMar>
              <w:top w:w="150" w:type="dxa"/>
              <w:bottom w:w="150" w:type="dxa"/>
              <w:right w:w="240" w:type="dxa"/>
            </w:tcMar>
            <w:vAlign w:val="center"/>
          </w:tcPr>
          <w:p w14:paraId="28136CE0" w14:textId="15619159"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Décalage revenus/charges</w:t>
            </w:r>
          </w:p>
        </w:tc>
        <w:tc>
          <w:tcPr>
            <w:tcW w:w="5836" w:type="dxa"/>
            <w:tcBorders>
              <w:bottom w:val="single" w:sz="5" w:space="0" w:color="auto"/>
            </w:tcBorders>
            <w:tcMar>
              <w:top w:w="150" w:type="dxa"/>
              <w:left w:w="240" w:type="dxa"/>
              <w:bottom w:w="150" w:type="dxa"/>
            </w:tcMar>
            <w:vAlign w:val="center"/>
          </w:tcPr>
          <w:p w14:paraId="225B8CB1" w14:textId="0C44FA8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xml:space="preserve">— </w:t>
            </w:r>
            <w:r w:rsidRPr="09804D36">
              <w:rPr>
                <w:rFonts w:ascii="system-ui" w:eastAsia="system-ui" w:hAnsi="system-ui" w:cs="system-ui"/>
                <w:b/>
                <w:bCs/>
                <w:sz w:val="22"/>
                <w:szCs w:val="22"/>
              </w:rPr>
              <w:t>Démarrage avec des cultures à cycle court</w:t>
            </w:r>
            <w:r w:rsidRPr="09804D36">
              <w:rPr>
                <w:rFonts w:ascii="system-ui" w:eastAsia="system-ui" w:hAnsi="system-ui" w:cs="system-ui"/>
                <w:sz w:val="22"/>
                <w:szCs w:val="22"/>
              </w:rPr>
              <w:t xml:space="preserve"> (laitues hydroponiques, herbes) pour générer des revenus dès les 2–3 premiers mois (avant la première récolte de poisson à 8–9 mois). — </w:t>
            </w:r>
            <w:r w:rsidRPr="09804D36">
              <w:rPr>
                <w:rFonts w:ascii="system-ui" w:eastAsia="system-ui" w:hAnsi="system-ui" w:cs="system-ui"/>
                <w:b/>
                <w:bCs/>
                <w:sz w:val="22"/>
                <w:szCs w:val="22"/>
              </w:rPr>
              <w:t>Pré‑vente des paniers CSA</w:t>
            </w:r>
            <w:r w:rsidRPr="09804D36">
              <w:rPr>
                <w:rFonts w:ascii="system-ui" w:eastAsia="system-ui" w:hAnsi="system-ui" w:cs="system-ui"/>
                <w:sz w:val="22"/>
                <w:szCs w:val="22"/>
              </w:rPr>
              <w:t xml:space="preserve"> avant le début des récoltes. — </w:t>
            </w:r>
            <w:r w:rsidRPr="09804D36">
              <w:rPr>
                <w:rFonts w:ascii="system-ui" w:eastAsia="system-ui" w:hAnsi="system-ui" w:cs="system-ui"/>
                <w:b/>
                <w:bCs/>
                <w:sz w:val="22"/>
                <w:szCs w:val="22"/>
              </w:rPr>
              <w:t>Marge de trésorerie</w:t>
            </w:r>
            <w:r w:rsidRPr="09804D36">
              <w:rPr>
                <w:rFonts w:ascii="system-ui" w:eastAsia="system-ui" w:hAnsi="system-ui" w:cs="system-ui"/>
                <w:sz w:val="22"/>
                <w:szCs w:val="22"/>
              </w:rPr>
              <w:t xml:space="preserve"> provisionnée (équivalent 3–6 mois de charges opérationnelles).</w:t>
            </w:r>
          </w:p>
        </w:tc>
      </w:tr>
      <w:tr w:rsidR="09804D36" w14:paraId="43E97F6F" w14:textId="77777777" w:rsidTr="09804D36">
        <w:trPr>
          <w:trHeight w:val="300"/>
        </w:trPr>
        <w:tc>
          <w:tcPr>
            <w:tcW w:w="2865" w:type="dxa"/>
            <w:tcBorders>
              <w:bottom w:val="single" w:sz="5" w:space="0" w:color="auto"/>
            </w:tcBorders>
            <w:tcMar>
              <w:top w:w="150" w:type="dxa"/>
              <w:bottom w:w="150" w:type="dxa"/>
              <w:right w:w="240" w:type="dxa"/>
            </w:tcMar>
            <w:vAlign w:val="center"/>
          </w:tcPr>
          <w:p w14:paraId="68344E44" w14:textId="5AA5C07A"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Non‑atteinte des objectifs de revenus</w:t>
            </w:r>
          </w:p>
        </w:tc>
        <w:tc>
          <w:tcPr>
            <w:tcW w:w="5836" w:type="dxa"/>
            <w:tcBorders>
              <w:bottom w:val="single" w:sz="5" w:space="0" w:color="auto"/>
            </w:tcBorders>
            <w:tcMar>
              <w:top w:w="150" w:type="dxa"/>
              <w:left w:w="240" w:type="dxa"/>
              <w:bottom w:w="150" w:type="dxa"/>
            </w:tcMar>
            <w:vAlign w:val="center"/>
          </w:tcPr>
          <w:p w14:paraId="50E9C8A1" w14:textId="1D9B7F7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xml:space="preserve">— </w:t>
            </w:r>
            <w:r w:rsidRPr="09804D36">
              <w:rPr>
                <w:rFonts w:ascii="system-ui" w:eastAsia="system-ui" w:hAnsi="system-ui" w:cs="system-ui"/>
                <w:b/>
                <w:bCs/>
                <w:sz w:val="22"/>
                <w:szCs w:val="22"/>
              </w:rPr>
              <w:t>Scénarios de sensibilité</w:t>
            </w:r>
            <w:r w:rsidRPr="09804D36">
              <w:rPr>
                <w:rFonts w:ascii="system-ui" w:eastAsia="system-ui" w:hAnsi="system-ui" w:cs="system-ui"/>
                <w:sz w:val="22"/>
                <w:szCs w:val="22"/>
              </w:rPr>
              <w:t xml:space="preserve"> : élaboration de scénarios bas (rendement -20 %, prix -20 %, abonnés -30 %) pour anticiper les difficultés. — </w:t>
            </w:r>
            <w:r w:rsidRPr="09804D36">
              <w:rPr>
                <w:rFonts w:ascii="system-ui" w:eastAsia="system-ui" w:hAnsi="system-ui" w:cs="system-ui"/>
                <w:b/>
                <w:bCs/>
                <w:sz w:val="22"/>
                <w:szCs w:val="22"/>
              </w:rPr>
              <w:t>Plans d'action correctifs</w:t>
            </w:r>
            <w:r w:rsidRPr="09804D36">
              <w:rPr>
                <w:rFonts w:ascii="system-ui" w:eastAsia="system-ui" w:hAnsi="system-ui" w:cs="system-ui"/>
                <w:sz w:val="22"/>
                <w:szCs w:val="22"/>
              </w:rPr>
              <w:t xml:space="preserve"> : en cas de mortalité, réduction de la densité de poissons, recentrage sur les légumes hydroponiques ; en cas de prix bas, développement de la transformation (valeur ajoutée). — </w:t>
            </w:r>
            <w:r w:rsidRPr="09804D36">
              <w:rPr>
                <w:rFonts w:ascii="system-ui" w:eastAsia="system-ui" w:hAnsi="system-ui" w:cs="system-ui"/>
                <w:b/>
                <w:bCs/>
                <w:sz w:val="22"/>
                <w:szCs w:val="22"/>
              </w:rPr>
              <w:t>Communication proactive</w:t>
            </w:r>
            <w:r w:rsidRPr="09804D36">
              <w:rPr>
                <w:rFonts w:ascii="system-ui" w:eastAsia="system-ui" w:hAnsi="system-ui" w:cs="system-ui"/>
                <w:sz w:val="22"/>
                <w:szCs w:val="22"/>
              </w:rPr>
              <w:t xml:space="preserve"> aux abonnés CSA en cas de difficulté passagère (partage des aléas, principe du modèle).</w:t>
            </w:r>
          </w:p>
        </w:tc>
      </w:tr>
      <w:tr w:rsidR="09804D36" w14:paraId="6903310D" w14:textId="77777777" w:rsidTr="09804D36">
        <w:trPr>
          <w:trHeight w:val="300"/>
        </w:trPr>
        <w:tc>
          <w:tcPr>
            <w:tcW w:w="2865" w:type="dxa"/>
            <w:tcBorders>
              <w:bottom w:val="single" w:sz="5" w:space="0" w:color="auto"/>
            </w:tcBorders>
            <w:tcMar>
              <w:top w:w="150" w:type="dxa"/>
              <w:bottom w:w="150" w:type="dxa"/>
              <w:right w:w="240" w:type="dxa"/>
            </w:tcMar>
            <w:vAlign w:val="center"/>
          </w:tcPr>
          <w:p w14:paraId="60D7B027" w14:textId="3FDB6BAC"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Non‑remboursement des prêts</w:t>
            </w:r>
          </w:p>
        </w:tc>
        <w:tc>
          <w:tcPr>
            <w:tcW w:w="5836" w:type="dxa"/>
            <w:tcBorders>
              <w:bottom w:val="single" w:sz="5" w:space="0" w:color="auto"/>
            </w:tcBorders>
            <w:tcMar>
              <w:top w:w="150" w:type="dxa"/>
              <w:left w:w="240" w:type="dxa"/>
              <w:bottom w:w="150" w:type="dxa"/>
            </w:tcMar>
            <w:vAlign w:val="center"/>
          </w:tcPr>
          <w:p w14:paraId="3FFC1CC9" w14:textId="33A4566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xml:space="preserve">— </w:t>
            </w:r>
            <w:r w:rsidRPr="09804D36">
              <w:rPr>
                <w:rFonts w:ascii="system-ui" w:eastAsia="system-ui" w:hAnsi="system-ui" w:cs="system-ui"/>
                <w:b/>
                <w:bCs/>
                <w:sz w:val="22"/>
                <w:szCs w:val="22"/>
              </w:rPr>
              <w:t>Simulation de stress tests</w:t>
            </w:r>
            <w:r w:rsidRPr="09804D36">
              <w:rPr>
                <w:rFonts w:ascii="system-ui" w:eastAsia="system-ui" w:hAnsi="system-ui" w:cs="system-ui"/>
                <w:sz w:val="22"/>
                <w:szCs w:val="22"/>
              </w:rPr>
              <w:t xml:space="preserve"> : capacité à rembourser même avec une baisse de 20 % des revenus ou une hausse de 20 % des charges. — </w:t>
            </w:r>
            <w:r w:rsidRPr="09804D36">
              <w:rPr>
                <w:rFonts w:ascii="system-ui" w:eastAsia="system-ui" w:hAnsi="system-ui" w:cs="system-ui"/>
                <w:b/>
                <w:bCs/>
                <w:sz w:val="22"/>
                <w:szCs w:val="22"/>
              </w:rPr>
              <w:t>Garanties</w:t>
            </w:r>
            <w:r w:rsidRPr="09804D36">
              <w:rPr>
                <w:rFonts w:ascii="system-ui" w:eastAsia="system-ui" w:hAnsi="system-ui" w:cs="system-ui"/>
                <w:sz w:val="22"/>
                <w:szCs w:val="22"/>
              </w:rPr>
              <w:t xml:space="preserve"> : actifs de l'association (foncier, bâtiments) pouvant servir de sûretés. — </w:t>
            </w:r>
            <w:r w:rsidRPr="09804D36">
              <w:rPr>
                <w:rFonts w:ascii="system-ui" w:eastAsia="system-ui" w:hAnsi="system-ui" w:cs="system-ui"/>
                <w:b/>
                <w:bCs/>
                <w:sz w:val="22"/>
                <w:szCs w:val="22"/>
              </w:rPr>
              <w:lastRenderedPageBreak/>
              <w:t>Négociation des échéances</w:t>
            </w:r>
            <w:r w:rsidRPr="09804D36">
              <w:rPr>
                <w:rFonts w:ascii="system-ui" w:eastAsia="system-ui" w:hAnsi="system-ui" w:cs="system-ui"/>
                <w:sz w:val="22"/>
                <w:szCs w:val="22"/>
              </w:rPr>
              <w:t xml:space="preserve"> : préférence pour des prêts avec différé d'amortissement (1–2 ans) pour les phases de démarrage.</w:t>
            </w:r>
          </w:p>
        </w:tc>
      </w:tr>
    </w:tbl>
    <w:p w14:paraId="379AAC78" w14:textId="3E462D6E" w:rsidR="09804D36" w:rsidRDefault="09804D36"/>
    <w:p w14:paraId="4C9B49D2" w14:textId="7D2D7266" w:rsidR="5A3AB27F" w:rsidRDefault="5A3AB27F" w:rsidP="008A7756">
      <w:pPr>
        <w:pStyle w:val="Titre2"/>
      </w:pPr>
      <w:r w:rsidRPr="09804D36">
        <w:rPr>
          <w:rFonts w:eastAsia="system-ui"/>
        </w:rPr>
        <w:t>8.3 Rôle de l'application AgroFlow dans la gestion des risques</w:t>
      </w:r>
    </w:p>
    <w:p w14:paraId="298C67B2" w14:textId="67763B58" w:rsidR="5A3AB27F" w:rsidRDefault="5A3AB27F" w:rsidP="09804D36">
      <w:pPr>
        <w:shd w:val="clear" w:color="auto" w:fill="FFFFFF" w:themeFill="background1"/>
        <w:spacing w:before="240" w:after="240"/>
      </w:pPr>
      <w:r w:rsidRPr="09804D36">
        <w:rPr>
          <w:rFonts w:ascii="system-ui" w:eastAsia="system-ui" w:hAnsi="system-ui" w:cs="system-ui"/>
          <w:color w:val="0F1115"/>
        </w:rPr>
        <w:t xml:space="preserve">L'application de gestion </w:t>
      </w:r>
      <w:r w:rsidRPr="09804D36">
        <w:rPr>
          <w:rFonts w:ascii="system-ui" w:eastAsia="system-ui" w:hAnsi="system-ui" w:cs="system-ui"/>
          <w:b/>
          <w:bCs/>
          <w:color w:val="0F1115"/>
        </w:rPr>
        <w:t>AgroFlow</w:t>
      </w:r>
      <w:r w:rsidRPr="09804D36">
        <w:rPr>
          <w:rFonts w:ascii="system-ui" w:eastAsia="system-ui" w:hAnsi="system-ui" w:cs="system-ui"/>
          <w:color w:val="0F1115"/>
        </w:rPr>
        <w:t xml:space="preserve"> (module aquaponique) joue un rôle central dans l'atténuation des risques opérationnels. Elle agit comme un </w:t>
      </w:r>
      <w:r w:rsidRPr="09804D36">
        <w:rPr>
          <w:rFonts w:ascii="system-ui" w:eastAsia="system-ui" w:hAnsi="system-ui" w:cs="system-ui"/>
          <w:b/>
          <w:bCs/>
          <w:color w:val="0F1115"/>
        </w:rPr>
        <w:t>système d'alerte précoce</w:t>
      </w:r>
      <w:r w:rsidRPr="09804D36">
        <w:rPr>
          <w:rFonts w:ascii="system-ui" w:eastAsia="system-ui" w:hAnsi="system-ui" w:cs="system-ui"/>
          <w:color w:val="0F1115"/>
        </w:rPr>
        <w:t xml:space="preserve"> et un </w:t>
      </w:r>
      <w:r w:rsidRPr="09804D36">
        <w:rPr>
          <w:rFonts w:ascii="system-ui" w:eastAsia="system-ui" w:hAnsi="system-ui" w:cs="system-ui"/>
          <w:b/>
          <w:bCs/>
          <w:color w:val="0F1115"/>
        </w:rPr>
        <w:t>outil de pilotage en temps réel</w:t>
      </w:r>
      <w:r w:rsidRPr="09804D36">
        <w:rPr>
          <w:rFonts w:ascii="system-ui" w:eastAsia="system-ui" w:hAnsi="system-ui" w:cs="system-ui"/>
          <w:color w:val="0F1115"/>
        </w:rPr>
        <w:t>.</w:t>
      </w:r>
    </w:p>
    <w:tbl>
      <w:tblPr>
        <w:tblW w:w="0" w:type="auto"/>
        <w:tblInd w:w="-345" w:type="dxa"/>
        <w:tblLook w:val="06A0" w:firstRow="1" w:lastRow="0" w:firstColumn="1" w:lastColumn="0" w:noHBand="1" w:noVBand="1"/>
      </w:tblPr>
      <w:tblGrid>
        <w:gridCol w:w="3285"/>
        <w:gridCol w:w="5775"/>
      </w:tblGrid>
      <w:tr w:rsidR="09804D36" w14:paraId="2948D1BC" w14:textId="77777777" w:rsidTr="09804D36">
        <w:trPr>
          <w:trHeight w:val="300"/>
        </w:trPr>
        <w:tc>
          <w:tcPr>
            <w:tcW w:w="3285" w:type="dxa"/>
            <w:tcBorders>
              <w:top w:val="nil"/>
              <w:bottom w:val="single" w:sz="5" w:space="0" w:color="auto"/>
            </w:tcBorders>
            <w:tcMar>
              <w:top w:w="150" w:type="dxa"/>
              <w:bottom w:w="150" w:type="dxa"/>
              <w:right w:w="240" w:type="dxa"/>
            </w:tcMar>
            <w:vAlign w:val="center"/>
          </w:tcPr>
          <w:p w14:paraId="04073E8A" w14:textId="2326133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Risque</w:t>
            </w:r>
          </w:p>
        </w:tc>
        <w:tc>
          <w:tcPr>
            <w:tcW w:w="5775" w:type="dxa"/>
            <w:tcBorders>
              <w:top w:val="nil"/>
              <w:bottom w:val="single" w:sz="5" w:space="0" w:color="auto"/>
            </w:tcBorders>
            <w:tcMar>
              <w:top w:w="150" w:type="dxa"/>
              <w:left w:w="240" w:type="dxa"/>
              <w:bottom w:w="150" w:type="dxa"/>
              <w:right w:w="240" w:type="dxa"/>
            </w:tcMar>
            <w:vAlign w:val="center"/>
          </w:tcPr>
          <w:p w14:paraId="56AF3876" w14:textId="4366A3A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Apport d'AgroFlow</w:t>
            </w:r>
          </w:p>
        </w:tc>
      </w:tr>
      <w:tr w:rsidR="09804D36" w14:paraId="1D7C26C5" w14:textId="77777777" w:rsidTr="09804D36">
        <w:trPr>
          <w:trHeight w:val="300"/>
        </w:trPr>
        <w:tc>
          <w:tcPr>
            <w:tcW w:w="3285" w:type="dxa"/>
            <w:tcBorders>
              <w:bottom w:val="single" w:sz="5" w:space="0" w:color="auto"/>
            </w:tcBorders>
            <w:tcMar>
              <w:top w:w="150" w:type="dxa"/>
              <w:bottom w:w="150" w:type="dxa"/>
              <w:right w:w="240" w:type="dxa"/>
            </w:tcMar>
            <w:vAlign w:val="center"/>
          </w:tcPr>
          <w:p w14:paraId="26D5E0B6" w14:textId="21B6CC6D"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Technique (effondrement biofiltre, déséquilibre nitrates)</w:t>
            </w:r>
          </w:p>
        </w:tc>
        <w:tc>
          <w:tcPr>
            <w:tcW w:w="5775" w:type="dxa"/>
            <w:tcBorders>
              <w:bottom w:val="single" w:sz="5" w:space="0" w:color="auto"/>
            </w:tcBorders>
            <w:tcMar>
              <w:top w:w="150" w:type="dxa"/>
              <w:left w:w="240" w:type="dxa"/>
              <w:bottom w:w="150" w:type="dxa"/>
            </w:tcMar>
            <w:vAlign w:val="center"/>
          </w:tcPr>
          <w:p w14:paraId="17653054" w14:textId="7DB1228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Saisie quotidienne des paramètres (pH, T°, nitrates, O₂, NH₃). Alertes automatiques si dérive (pH &lt; 6,5 ou &gt; 7,8, NH₃ &gt; 0,5 mg/L). Historique des données pour analyse des tendances.</w:t>
            </w:r>
          </w:p>
        </w:tc>
      </w:tr>
      <w:tr w:rsidR="09804D36" w14:paraId="0DF0C753" w14:textId="77777777" w:rsidTr="09804D36">
        <w:trPr>
          <w:trHeight w:val="300"/>
        </w:trPr>
        <w:tc>
          <w:tcPr>
            <w:tcW w:w="3285" w:type="dxa"/>
            <w:tcBorders>
              <w:bottom w:val="single" w:sz="5" w:space="0" w:color="auto"/>
            </w:tcBorders>
            <w:tcMar>
              <w:top w:w="150" w:type="dxa"/>
              <w:bottom w:w="150" w:type="dxa"/>
              <w:right w:w="240" w:type="dxa"/>
            </w:tcMar>
            <w:vAlign w:val="center"/>
          </w:tcPr>
          <w:p w14:paraId="279A9B01" w14:textId="0AFA0AEE"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Sanitaire (mortalité, maladies)</w:t>
            </w:r>
          </w:p>
        </w:tc>
        <w:tc>
          <w:tcPr>
            <w:tcW w:w="5775" w:type="dxa"/>
            <w:tcBorders>
              <w:bottom w:val="single" w:sz="5" w:space="0" w:color="auto"/>
            </w:tcBorders>
            <w:tcMar>
              <w:top w:w="150" w:type="dxa"/>
              <w:left w:w="240" w:type="dxa"/>
              <w:bottom w:w="150" w:type="dxa"/>
            </w:tcMar>
            <w:vAlign w:val="center"/>
          </w:tcPr>
          <w:p w14:paraId="427A0DDD" w14:textId="4744CA6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Suivi quotidien de la mortalité par lot. Alertes si seuil dépassé (&gt; 1 % en 48h). Enregistrement des interventions (traitements, quarantaine).</w:t>
            </w:r>
          </w:p>
        </w:tc>
      </w:tr>
      <w:tr w:rsidR="09804D36" w14:paraId="15BDB12E" w14:textId="77777777" w:rsidTr="09804D36">
        <w:trPr>
          <w:trHeight w:val="300"/>
        </w:trPr>
        <w:tc>
          <w:tcPr>
            <w:tcW w:w="3285" w:type="dxa"/>
            <w:tcBorders>
              <w:bottom w:val="single" w:sz="5" w:space="0" w:color="auto"/>
            </w:tcBorders>
            <w:tcMar>
              <w:top w:w="150" w:type="dxa"/>
              <w:bottom w:w="150" w:type="dxa"/>
              <w:right w:w="240" w:type="dxa"/>
            </w:tcMar>
            <w:vAlign w:val="center"/>
          </w:tcPr>
          <w:p w14:paraId="00228F73" w14:textId="46FD7C46"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Climatique (nuits fraîches)</w:t>
            </w:r>
          </w:p>
        </w:tc>
        <w:tc>
          <w:tcPr>
            <w:tcW w:w="5775" w:type="dxa"/>
            <w:tcBorders>
              <w:bottom w:val="single" w:sz="5" w:space="0" w:color="auto"/>
            </w:tcBorders>
            <w:tcMar>
              <w:top w:w="150" w:type="dxa"/>
              <w:left w:w="240" w:type="dxa"/>
              <w:bottom w:w="150" w:type="dxa"/>
            </w:tcMar>
            <w:vAlign w:val="center"/>
          </w:tcPr>
          <w:p w14:paraId="57BA4343" w14:textId="54A09ED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Intégration des données météo (température extérieure). Alerte si T° eau &lt; 18 °C (déclenchement couverture isolante). Historique des variations saisonnières pour anticiper.</w:t>
            </w:r>
          </w:p>
        </w:tc>
      </w:tr>
      <w:tr w:rsidR="09804D36" w14:paraId="07C2C700" w14:textId="77777777" w:rsidTr="09804D36">
        <w:trPr>
          <w:trHeight w:val="300"/>
        </w:trPr>
        <w:tc>
          <w:tcPr>
            <w:tcW w:w="3285" w:type="dxa"/>
            <w:tcBorders>
              <w:bottom w:val="single" w:sz="5" w:space="0" w:color="auto"/>
            </w:tcBorders>
            <w:tcMar>
              <w:top w:w="150" w:type="dxa"/>
              <w:bottom w:w="150" w:type="dxa"/>
              <w:right w:w="240" w:type="dxa"/>
            </w:tcMar>
            <w:vAlign w:val="center"/>
          </w:tcPr>
          <w:p w14:paraId="6B9EAB89" w14:textId="5F2554CF"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Commercial (stocks, commandes)</w:t>
            </w:r>
          </w:p>
        </w:tc>
        <w:tc>
          <w:tcPr>
            <w:tcW w:w="5775" w:type="dxa"/>
            <w:tcBorders>
              <w:bottom w:val="single" w:sz="5" w:space="0" w:color="auto"/>
            </w:tcBorders>
            <w:tcMar>
              <w:top w:w="150" w:type="dxa"/>
              <w:left w:w="240" w:type="dxa"/>
              <w:bottom w:w="150" w:type="dxa"/>
            </w:tcMar>
            <w:vAlign w:val="center"/>
          </w:tcPr>
          <w:p w14:paraId="66ABA4EC" w14:textId="53F4450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Suivi des stocks de poisson (poids estimé, dates de récolte prévisionnelles). Liaison avec Esmeralda &amp; Co pour ajuster les récoltes aux commandes. Alerte en cas de surplus prévisionnel (déclenchement transformation).</w:t>
            </w:r>
          </w:p>
        </w:tc>
      </w:tr>
      <w:tr w:rsidR="09804D36" w14:paraId="65A8B137" w14:textId="77777777" w:rsidTr="09804D36">
        <w:trPr>
          <w:trHeight w:val="300"/>
        </w:trPr>
        <w:tc>
          <w:tcPr>
            <w:tcW w:w="3285" w:type="dxa"/>
            <w:tcBorders>
              <w:bottom w:val="single" w:sz="5" w:space="0" w:color="auto"/>
            </w:tcBorders>
            <w:tcMar>
              <w:top w:w="150" w:type="dxa"/>
              <w:bottom w:w="150" w:type="dxa"/>
              <w:right w:w="240" w:type="dxa"/>
            </w:tcMar>
            <w:vAlign w:val="center"/>
          </w:tcPr>
          <w:p w14:paraId="16006191" w14:textId="3FAED299"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Financier (coûts, marges)</w:t>
            </w:r>
          </w:p>
        </w:tc>
        <w:tc>
          <w:tcPr>
            <w:tcW w:w="5775" w:type="dxa"/>
            <w:tcBorders>
              <w:bottom w:val="single" w:sz="5" w:space="0" w:color="auto"/>
            </w:tcBorders>
            <w:tcMar>
              <w:top w:w="150" w:type="dxa"/>
              <w:left w:w="240" w:type="dxa"/>
              <w:bottom w:w="150" w:type="dxa"/>
            </w:tcMar>
            <w:vAlign w:val="center"/>
          </w:tcPr>
          <w:p w14:paraId="63749FD0" w14:textId="312E458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Saisie des charges (aliments, énergie, alevins) et des produits (ventes, abonnements). Calcul automatique de la marge par cycle. Alerte si marge &lt; seuil.</w:t>
            </w:r>
          </w:p>
        </w:tc>
      </w:tr>
    </w:tbl>
    <w:p w14:paraId="195228CF" w14:textId="23797077" w:rsidR="09804D36" w:rsidRDefault="09804D36"/>
    <w:p w14:paraId="6A8860E0" w14:textId="133BAA62" w:rsidR="5A3AB27F" w:rsidRDefault="5A3AB27F" w:rsidP="008A7756">
      <w:pPr>
        <w:pStyle w:val="Titre2"/>
      </w:pPr>
      <w:r w:rsidRPr="09804D36">
        <w:rPr>
          <w:rFonts w:eastAsia="system-ui"/>
        </w:rPr>
        <w:lastRenderedPageBreak/>
        <w:t>8.4 Matrice de synthèse des risques et atténuations</w:t>
      </w:r>
    </w:p>
    <w:tbl>
      <w:tblPr>
        <w:tblW w:w="0" w:type="auto"/>
        <w:tblLook w:val="06A0" w:firstRow="1" w:lastRow="0" w:firstColumn="1" w:lastColumn="0" w:noHBand="1" w:noVBand="1"/>
      </w:tblPr>
      <w:tblGrid>
        <w:gridCol w:w="1568"/>
        <w:gridCol w:w="2099"/>
        <w:gridCol w:w="1674"/>
        <w:gridCol w:w="1136"/>
        <w:gridCol w:w="2549"/>
      </w:tblGrid>
      <w:tr w:rsidR="09804D36" w14:paraId="7BA5E279" w14:textId="77777777" w:rsidTr="09804D36">
        <w:trPr>
          <w:trHeight w:val="300"/>
        </w:trPr>
        <w:tc>
          <w:tcPr>
            <w:tcW w:w="1048" w:type="dxa"/>
            <w:tcBorders>
              <w:top w:val="nil"/>
              <w:bottom w:val="single" w:sz="5" w:space="0" w:color="auto"/>
            </w:tcBorders>
            <w:tcMar>
              <w:top w:w="150" w:type="dxa"/>
              <w:bottom w:w="150" w:type="dxa"/>
              <w:right w:w="240" w:type="dxa"/>
            </w:tcMar>
            <w:vAlign w:val="center"/>
          </w:tcPr>
          <w:p w14:paraId="05D7D772" w14:textId="3D5A260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Catégorie</w:t>
            </w:r>
          </w:p>
        </w:tc>
        <w:tc>
          <w:tcPr>
            <w:tcW w:w="2120" w:type="dxa"/>
            <w:tcBorders>
              <w:top w:val="nil"/>
              <w:bottom w:val="single" w:sz="5" w:space="0" w:color="auto"/>
            </w:tcBorders>
            <w:tcMar>
              <w:top w:w="150" w:type="dxa"/>
              <w:left w:w="240" w:type="dxa"/>
              <w:bottom w:w="150" w:type="dxa"/>
              <w:right w:w="240" w:type="dxa"/>
            </w:tcMar>
            <w:vAlign w:val="center"/>
          </w:tcPr>
          <w:p w14:paraId="1CCADE00" w14:textId="1751EE3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Risque majeur</w:t>
            </w:r>
          </w:p>
        </w:tc>
        <w:tc>
          <w:tcPr>
            <w:tcW w:w="1446" w:type="dxa"/>
            <w:tcBorders>
              <w:top w:val="nil"/>
              <w:bottom w:val="single" w:sz="5" w:space="0" w:color="auto"/>
            </w:tcBorders>
            <w:tcMar>
              <w:top w:w="150" w:type="dxa"/>
              <w:left w:w="240" w:type="dxa"/>
              <w:bottom w:w="150" w:type="dxa"/>
              <w:right w:w="240" w:type="dxa"/>
            </w:tcMar>
            <w:vAlign w:val="center"/>
          </w:tcPr>
          <w:p w14:paraId="3B7D0FA9" w14:textId="7ADE2C5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Probabilité</w:t>
            </w:r>
          </w:p>
        </w:tc>
        <w:tc>
          <w:tcPr>
            <w:tcW w:w="1048" w:type="dxa"/>
            <w:tcBorders>
              <w:top w:val="nil"/>
              <w:bottom w:val="single" w:sz="5" w:space="0" w:color="auto"/>
            </w:tcBorders>
            <w:tcMar>
              <w:top w:w="150" w:type="dxa"/>
              <w:left w:w="240" w:type="dxa"/>
              <w:bottom w:w="150" w:type="dxa"/>
              <w:right w:w="240" w:type="dxa"/>
            </w:tcMar>
            <w:vAlign w:val="center"/>
          </w:tcPr>
          <w:p w14:paraId="7DA50936" w14:textId="4231040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Impact</w:t>
            </w:r>
          </w:p>
        </w:tc>
        <w:tc>
          <w:tcPr>
            <w:tcW w:w="3075" w:type="dxa"/>
            <w:tcBorders>
              <w:top w:val="nil"/>
              <w:bottom w:val="single" w:sz="5" w:space="0" w:color="auto"/>
            </w:tcBorders>
            <w:tcMar>
              <w:top w:w="150" w:type="dxa"/>
              <w:left w:w="240" w:type="dxa"/>
              <w:bottom w:w="150" w:type="dxa"/>
              <w:right w:w="240" w:type="dxa"/>
            </w:tcMar>
            <w:vAlign w:val="center"/>
          </w:tcPr>
          <w:p w14:paraId="3E3528C7" w14:textId="6157D67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Mesure d'atténuation principale</w:t>
            </w:r>
          </w:p>
        </w:tc>
      </w:tr>
      <w:tr w:rsidR="09804D36" w14:paraId="28518080" w14:textId="77777777" w:rsidTr="09804D36">
        <w:trPr>
          <w:trHeight w:val="300"/>
        </w:trPr>
        <w:tc>
          <w:tcPr>
            <w:tcW w:w="1048" w:type="dxa"/>
            <w:tcBorders>
              <w:bottom w:val="single" w:sz="5" w:space="0" w:color="auto"/>
            </w:tcBorders>
            <w:tcMar>
              <w:top w:w="150" w:type="dxa"/>
              <w:bottom w:w="150" w:type="dxa"/>
              <w:right w:w="240" w:type="dxa"/>
            </w:tcMar>
            <w:vAlign w:val="center"/>
          </w:tcPr>
          <w:p w14:paraId="009CA825" w14:textId="43A94456"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Technique</w:t>
            </w:r>
          </w:p>
        </w:tc>
        <w:tc>
          <w:tcPr>
            <w:tcW w:w="2120" w:type="dxa"/>
            <w:tcBorders>
              <w:bottom w:val="single" w:sz="5" w:space="0" w:color="auto"/>
            </w:tcBorders>
            <w:tcMar>
              <w:top w:w="150" w:type="dxa"/>
              <w:left w:w="240" w:type="dxa"/>
              <w:bottom w:w="150" w:type="dxa"/>
              <w:right w:w="240" w:type="dxa"/>
            </w:tcMar>
            <w:vAlign w:val="center"/>
          </w:tcPr>
          <w:p w14:paraId="3148C515" w14:textId="64B3D45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Effondrement du biofiltre</w:t>
            </w:r>
          </w:p>
        </w:tc>
        <w:tc>
          <w:tcPr>
            <w:tcW w:w="1446" w:type="dxa"/>
            <w:tcBorders>
              <w:bottom w:val="single" w:sz="5" w:space="0" w:color="auto"/>
            </w:tcBorders>
            <w:tcMar>
              <w:top w:w="150" w:type="dxa"/>
              <w:left w:w="240" w:type="dxa"/>
              <w:bottom w:w="150" w:type="dxa"/>
              <w:right w:w="240" w:type="dxa"/>
            </w:tcMar>
            <w:vAlign w:val="center"/>
          </w:tcPr>
          <w:p w14:paraId="7DC37FCD" w14:textId="552CEDF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Faible (si bien formé)</w:t>
            </w:r>
          </w:p>
        </w:tc>
        <w:tc>
          <w:tcPr>
            <w:tcW w:w="1048" w:type="dxa"/>
            <w:tcBorders>
              <w:bottom w:val="single" w:sz="5" w:space="0" w:color="auto"/>
            </w:tcBorders>
            <w:tcMar>
              <w:top w:w="150" w:type="dxa"/>
              <w:left w:w="240" w:type="dxa"/>
              <w:bottom w:w="150" w:type="dxa"/>
              <w:right w:w="240" w:type="dxa"/>
            </w:tcMar>
            <w:vAlign w:val="center"/>
          </w:tcPr>
          <w:p w14:paraId="7687FC98" w14:textId="16ABF1B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Très élevé</w:t>
            </w:r>
          </w:p>
        </w:tc>
        <w:tc>
          <w:tcPr>
            <w:tcW w:w="3075" w:type="dxa"/>
            <w:tcBorders>
              <w:bottom w:val="single" w:sz="5" w:space="0" w:color="auto"/>
            </w:tcBorders>
            <w:tcMar>
              <w:top w:w="150" w:type="dxa"/>
              <w:left w:w="240" w:type="dxa"/>
              <w:bottom w:w="150" w:type="dxa"/>
            </w:tcMar>
            <w:vAlign w:val="center"/>
          </w:tcPr>
          <w:p w14:paraId="5D677917" w14:textId="415E7BD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Formation rigoureuse, jamais d'eau chlorée, stock de bactéries lyophilisées</w:t>
            </w:r>
          </w:p>
        </w:tc>
      </w:tr>
      <w:tr w:rsidR="09804D36" w14:paraId="3211192A" w14:textId="77777777" w:rsidTr="09804D36">
        <w:trPr>
          <w:trHeight w:val="300"/>
        </w:trPr>
        <w:tc>
          <w:tcPr>
            <w:tcW w:w="1048" w:type="dxa"/>
            <w:tcBorders>
              <w:bottom w:val="single" w:sz="5" w:space="0" w:color="auto"/>
            </w:tcBorders>
            <w:tcMar>
              <w:top w:w="150" w:type="dxa"/>
              <w:bottom w:w="150" w:type="dxa"/>
              <w:right w:w="240" w:type="dxa"/>
            </w:tcMar>
            <w:vAlign w:val="center"/>
          </w:tcPr>
          <w:p w14:paraId="526C481D" w14:textId="13904599"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Technique</w:t>
            </w:r>
          </w:p>
        </w:tc>
        <w:tc>
          <w:tcPr>
            <w:tcW w:w="2120" w:type="dxa"/>
            <w:tcBorders>
              <w:bottom w:val="single" w:sz="5" w:space="0" w:color="auto"/>
            </w:tcBorders>
            <w:tcMar>
              <w:top w:w="150" w:type="dxa"/>
              <w:left w:w="240" w:type="dxa"/>
              <w:bottom w:w="150" w:type="dxa"/>
              <w:right w:w="240" w:type="dxa"/>
            </w:tcMar>
            <w:vAlign w:val="center"/>
          </w:tcPr>
          <w:p w14:paraId="39C589DC" w14:textId="0844D0F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Panne de pompe / aération</w:t>
            </w:r>
          </w:p>
        </w:tc>
        <w:tc>
          <w:tcPr>
            <w:tcW w:w="1446" w:type="dxa"/>
            <w:tcBorders>
              <w:bottom w:val="single" w:sz="5" w:space="0" w:color="auto"/>
            </w:tcBorders>
            <w:tcMar>
              <w:top w:w="150" w:type="dxa"/>
              <w:left w:w="240" w:type="dxa"/>
              <w:bottom w:w="150" w:type="dxa"/>
              <w:right w:w="240" w:type="dxa"/>
            </w:tcMar>
            <w:vAlign w:val="center"/>
          </w:tcPr>
          <w:p w14:paraId="69DE764E" w14:textId="0F594E4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Modérée</w:t>
            </w:r>
          </w:p>
        </w:tc>
        <w:tc>
          <w:tcPr>
            <w:tcW w:w="1048" w:type="dxa"/>
            <w:tcBorders>
              <w:bottom w:val="single" w:sz="5" w:space="0" w:color="auto"/>
            </w:tcBorders>
            <w:tcMar>
              <w:top w:w="150" w:type="dxa"/>
              <w:left w:w="240" w:type="dxa"/>
              <w:bottom w:w="150" w:type="dxa"/>
              <w:right w:w="240" w:type="dxa"/>
            </w:tcMar>
            <w:vAlign w:val="center"/>
          </w:tcPr>
          <w:p w14:paraId="5C3D992B" w14:textId="375895F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Très élevé</w:t>
            </w:r>
          </w:p>
        </w:tc>
        <w:tc>
          <w:tcPr>
            <w:tcW w:w="3075" w:type="dxa"/>
            <w:tcBorders>
              <w:bottom w:val="single" w:sz="5" w:space="0" w:color="auto"/>
            </w:tcBorders>
            <w:tcMar>
              <w:top w:w="150" w:type="dxa"/>
              <w:left w:w="240" w:type="dxa"/>
              <w:bottom w:w="150" w:type="dxa"/>
            </w:tcMar>
            <w:vAlign w:val="center"/>
          </w:tcPr>
          <w:p w14:paraId="7CDCC2DB" w14:textId="4049E56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Pompe de secours, batterie solaire, alerte téléphonique 24h/24</w:t>
            </w:r>
          </w:p>
        </w:tc>
      </w:tr>
      <w:tr w:rsidR="09804D36" w14:paraId="04DE71FA" w14:textId="77777777" w:rsidTr="09804D36">
        <w:trPr>
          <w:trHeight w:val="300"/>
        </w:trPr>
        <w:tc>
          <w:tcPr>
            <w:tcW w:w="1048" w:type="dxa"/>
            <w:tcBorders>
              <w:bottom w:val="single" w:sz="5" w:space="0" w:color="auto"/>
            </w:tcBorders>
            <w:tcMar>
              <w:top w:w="150" w:type="dxa"/>
              <w:bottom w:w="150" w:type="dxa"/>
              <w:right w:w="240" w:type="dxa"/>
            </w:tcMar>
            <w:vAlign w:val="center"/>
          </w:tcPr>
          <w:p w14:paraId="7DAA6A74" w14:textId="12164FF6"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Sanitaire</w:t>
            </w:r>
          </w:p>
        </w:tc>
        <w:tc>
          <w:tcPr>
            <w:tcW w:w="2120" w:type="dxa"/>
            <w:tcBorders>
              <w:bottom w:val="single" w:sz="5" w:space="0" w:color="auto"/>
            </w:tcBorders>
            <w:tcMar>
              <w:top w:w="150" w:type="dxa"/>
              <w:left w:w="240" w:type="dxa"/>
              <w:bottom w:w="150" w:type="dxa"/>
              <w:right w:w="240" w:type="dxa"/>
            </w:tcMar>
            <w:vAlign w:val="center"/>
          </w:tcPr>
          <w:p w14:paraId="39A8287E" w14:textId="0A6895D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Maladies parasitaires (ich)</w:t>
            </w:r>
          </w:p>
        </w:tc>
        <w:tc>
          <w:tcPr>
            <w:tcW w:w="1446" w:type="dxa"/>
            <w:tcBorders>
              <w:bottom w:val="single" w:sz="5" w:space="0" w:color="auto"/>
            </w:tcBorders>
            <w:tcMar>
              <w:top w:w="150" w:type="dxa"/>
              <w:left w:w="240" w:type="dxa"/>
              <w:bottom w:w="150" w:type="dxa"/>
              <w:right w:w="240" w:type="dxa"/>
            </w:tcMar>
            <w:vAlign w:val="center"/>
          </w:tcPr>
          <w:p w14:paraId="7265BD5F" w14:textId="77BE93A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Modérée</w:t>
            </w:r>
          </w:p>
        </w:tc>
        <w:tc>
          <w:tcPr>
            <w:tcW w:w="1048" w:type="dxa"/>
            <w:tcBorders>
              <w:bottom w:val="single" w:sz="5" w:space="0" w:color="auto"/>
            </w:tcBorders>
            <w:tcMar>
              <w:top w:w="150" w:type="dxa"/>
              <w:left w:w="240" w:type="dxa"/>
              <w:bottom w:w="150" w:type="dxa"/>
              <w:right w:w="240" w:type="dxa"/>
            </w:tcMar>
            <w:vAlign w:val="center"/>
          </w:tcPr>
          <w:p w14:paraId="10FC8E45" w14:textId="1F1103F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Moyen</w:t>
            </w:r>
          </w:p>
        </w:tc>
        <w:tc>
          <w:tcPr>
            <w:tcW w:w="3075" w:type="dxa"/>
            <w:tcBorders>
              <w:bottom w:val="single" w:sz="5" w:space="0" w:color="auto"/>
            </w:tcBorders>
            <w:tcMar>
              <w:top w:w="150" w:type="dxa"/>
              <w:left w:w="240" w:type="dxa"/>
              <w:bottom w:w="150" w:type="dxa"/>
            </w:tcMar>
            <w:vAlign w:val="center"/>
          </w:tcPr>
          <w:p w14:paraId="0462A895" w14:textId="01E6AC1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Quarantaine des alevins, traitement sel marin, vétérinaire partenaire</w:t>
            </w:r>
          </w:p>
        </w:tc>
      </w:tr>
      <w:tr w:rsidR="09804D36" w14:paraId="72ED784C" w14:textId="77777777" w:rsidTr="09804D36">
        <w:trPr>
          <w:trHeight w:val="300"/>
        </w:trPr>
        <w:tc>
          <w:tcPr>
            <w:tcW w:w="1048" w:type="dxa"/>
            <w:tcBorders>
              <w:bottom w:val="single" w:sz="5" w:space="0" w:color="auto"/>
            </w:tcBorders>
            <w:tcMar>
              <w:top w:w="150" w:type="dxa"/>
              <w:bottom w:w="150" w:type="dxa"/>
              <w:right w:w="240" w:type="dxa"/>
            </w:tcMar>
            <w:vAlign w:val="center"/>
          </w:tcPr>
          <w:p w14:paraId="2CFE7891" w14:textId="4806B64A"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Sanitaire</w:t>
            </w:r>
          </w:p>
        </w:tc>
        <w:tc>
          <w:tcPr>
            <w:tcW w:w="2120" w:type="dxa"/>
            <w:tcBorders>
              <w:bottom w:val="single" w:sz="5" w:space="0" w:color="auto"/>
            </w:tcBorders>
            <w:tcMar>
              <w:top w:w="150" w:type="dxa"/>
              <w:left w:w="240" w:type="dxa"/>
              <w:bottom w:w="150" w:type="dxa"/>
              <w:right w:w="240" w:type="dxa"/>
            </w:tcMar>
            <w:vAlign w:val="center"/>
          </w:tcPr>
          <w:p w14:paraId="096EDB5C" w14:textId="54BDE2B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Contamination à l'introduction</w:t>
            </w:r>
          </w:p>
        </w:tc>
        <w:tc>
          <w:tcPr>
            <w:tcW w:w="1446" w:type="dxa"/>
            <w:tcBorders>
              <w:bottom w:val="single" w:sz="5" w:space="0" w:color="auto"/>
            </w:tcBorders>
            <w:tcMar>
              <w:top w:w="150" w:type="dxa"/>
              <w:left w:w="240" w:type="dxa"/>
              <w:bottom w:w="150" w:type="dxa"/>
              <w:right w:w="240" w:type="dxa"/>
            </w:tcMar>
            <w:vAlign w:val="center"/>
          </w:tcPr>
          <w:p w14:paraId="25F2EA88" w14:textId="3CD63E2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Faible</w:t>
            </w:r>
          </w:p>
        </w:tc>
        <w:tc>
          <w:tcPr>
            <w:tcW w:w="1048" w:type="dxa"/>
            <w:tcBorders>
              <w:bottom w:val="single" w:sz="5" w:space="0" w:color="auto"/>
            </w:tcBorders>
            <w:tcMar>
              <w:top w:w="150" w:type="dxa"/>
              <w:left w:w="240" w:type="dxa"/>
              <w:bottom w:w="150" w:type="dxa"/>
              <w:right w:w="240" w:type="dxa"/>
            </w:tcMar>
            <w:vAlign w:val="center"/>
          </w:tcPr>
          <w:p w14:paraId="5D25C5A0" w14:textId="7EA04F2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Élevé</w:t>
            </w:r>
          </w:p>
        </w:tc>
        <w:tc>
          <w:tcPr>
            <w:tcW w:w="3075" w:type="dxa"/>
            <w:tcBorders>
              <w:bottom w:val="single" w:sz="5" w:space="0" w:color="auto"/>
            </w:tcBorders>
            <w:tcMar>
              <w:top w:w="150" w:type="dxa"/>
              <w:left w:w="240" w:type="dxa"/>
              <w:bottom w:w="150" w:type="dxa"/>
            </w:tcMar>
            <w:vAlign w:val="center"/>
          </w:tcPr>
          <w:p w14:paraId="2A272176" w14:textId="5A81B37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Fournisseur agréé AUNAP/ICA, quarantaine 7–14 jours, tests sanitaires</w:t>
            </w:r>
          </w:p>
        </w:tc>
      </w:tr>
      <w:tr w:rsidR="09804D36" w14:paraId="2E4D6680" w14:textId="77777777" w:rsidTr="09804D36">
        <w:trPr>
          <w:trHeight w:val="300"/>
        </w:trPr>
        <w:tc>
          <w:tcPr>
            <w:tcW w:w="1048" w:type="dxa"/>
            <w:tcBorders>
              <w:bottom w:val="single" w:sz="5" w:space="0" w:color="auto"/>
            </w:tcBorders>
            <w:tcMar>
              <w:top w:w="150" w:type="dxa"/>
              <w:bottom w:w="150" w:type="dxa"/>
              <w:right w:w="240" w:type="dxa"/>
            </w:tcMar>
            <w:vAlign w:val="center"/>
          </w:tcPr>
          <w:p w14:paraId="44F71221" w14:textId="4FFDED71"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Climatique</w:t>
            </w:r>
          </w:p>
        </w:tc>
        <w:tc>
          <w:tcPr>
            <w:tcW w:w="2120" w:type="dxa"/>
            <w:tcBorders>
              <w:bottom w:val="single" w:sz="5" w:space="0" w:color="auto"/>
            </w:tcBorders>
            <w:tcMar>
              <w:top w:w="150" w:type="dxa"/>
              <w:left w:w="240" w:type="dxa"/>
              <w:bottom w:w="150" w:type="dxa"/>
              <w:right w:w="240" w:type="dxa"/>
            </w:tcMar>
            <w:vAlign w:val="center"/>
          </w:tcPr>
          <w:p w14:paraId="09842B4D" w14:textId="29CBBA4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Nuits fraîches (altitude)</w:t>
            </w:r>
          </w:p>
        </w:tc>
        <w:tc>
          <w:tcPr>
            <w:tcW w:w="1446" w:type="dxa"/>
            <w:tcBorders>
              <w:bottom w:val="single" w:sz="5" w:space="0" w:color="auto"/>
            </w:tcBorders>
            <w:tcMar>
              <w:top w:w="150" w:type="dxa"/>
              <w:left w:w="240" w:type="dxa"/>
              <w:bottom w:w="150" w:type="dxa"/>
              <w:right w:w="240" w:type="dxa"/>
            </w:tcMar>
            <w:vAlign w:val="center"/>
          </w:tcPr>
          <w:p w14:paraId="1EA9E834" w14:textId="277BC7C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Modérée</w:t>
            </w:r>
          </w:p>
        </w:tc>
        <w:tc>
          <w:tcPr>
            <w:tcW w:w="1048" w:type="dxa"/>
            <w:tcBorders>
              <w:bottom w:val="single" w:sz="5" w:space="0" w:color="auto"/>
            </w:tcBorders>
            <w:tcMar>
              <w:top w:w="150" w:type="dxa"/>
              <w:left w:w="240" w:type="dxa"/>
              <w:bottom w:w="150" w:type="dxa"/>
              <w:right w:w="240" w:type="dxa"/>
            </w:tcMar>
            <w:vAlign w:val="center"/>
          </w:tcPr>
          <w:p w14:paraId="18866431" w14:textId="0254E5B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Moyen</w:t>
            </w:r>
          </w:p>
        </w:tc>
        <w:tc>
          <w:tcPr>
            <w:tcW w:w="3075" w:type="dxa"/>
            <w:tcBorders>
              <w:bottom w:val="single" w:sz="5" w:space="0" w:color="auto"/>
            </w:tcBorders>
            <w:tcMar>
              <w:top w:w="150" w:type="dxa"/>
              <w:left w:w="240" w:type="dxa"/>
              <w:bottom w:w="150" w:type="dxa"/>
            </w:tcMar>
            <w:vAlign w:val="center"/>
          </w:tcPr>
          <w:p w14:paraId="002A01F0" w14:textId="68450CC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Bassins profonds (1,5 m), brise-vent bambou, couverture isolante nocturne</w:t>
            </w:r>
          </w:p>
        </w:tc>
      </w:tr>
      <w:tr w:rsidR="09804D36" w14:paraId="5F950A78" w14:textId="77777777" w:rsidTr="09804D36">
        <w:trPr>
          <w:trHeight w:val="300"/>
        </w:trPr>
        <w:tc>
          <w:tcPr>
            <w:tcW w:w="1048" w:type="dxa"/>
            <w:tcBorders>
              <w:bottom w:val="single" w:sz="5" w:space="0" w:color="auto"/>
            </w:tcBorders>
            <w:tcMar>
              <w:top w:w="150" w:type="dxa"/>
              <w:bottom w:w="150" w:type="dxa"/>
              <w:right w:w="240" w:type="dxa"/>
            </w:tcMar>
            <w:vAlign w:val="center"/>
          </w:tcPr>
          <w:p w14:paraId="60E5AFD2" w14:textId="48E12D45"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Commercial</w:t>
            </w:r>
          </w:p>
        </w:tc>
        <w:tc>
          <w:tcPr>
            <w:tcW w:w="2120" w:type="dxa"/>
            <w:tcBorders>
              <w:bottom w:val="single" w:sz="5" w:space="0" w:color="auto"/>
            </w:tcBorders>
            <w:tcMar>
              <w:top w:w="150" w:type="dxa"/>
              <w:left w:w="240" w:type="dxa"/>
              <w:bottom w:w="150" w:type="dxa"/>
              <w:right w:w="240" w:type="dxa"/>
            </w:tcMar>
            <w:vAlign w:val="center"/>
          </w:tcPr>
          <w:p w14:paraId="12F694E7" w14:textId="6C59CD6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Demande irrégulière poisson</w:t>
            </w:r>
          </w:p>
        </w:tc>
        <w:tc>
          <w:tcPr>
            <w:tcW w:w="1446" w:type="dxa"/>
            <w:tcBorders>
              <w:bottom w:val="single" w:sz="5" w:space="0" w:color="auto"/>
            </w:tcBorders>
            <w:tcMar>
              <w:top w:w="150" w:type="dxa"/>
              <w:left w:w="240" w:type="dxa"/>
              <w:bottom w:w="150" w:type="dxa"/>
              <w:right w:w="240" w:type="dxa"/>
            </w:tcMar>
            <w:vAlign w:val="center"/>
          </w:tcPr>
          <w:p w14:paraId="18B8EE64" w14:textId="63574AD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Modérée</w:t>
            </w:r>
          </w:p>
        </w:tc>
        <w:tc>
          <w:tcPr>
            <w:tcW w:w="1048" w:type="dxa"/>
            <w:tcBorders>
              <w:bottom w:val="single" w:sz="5" w:space="0" w:color="auto"/>
            </w:tcBorders>
            <w:tcMar>
              <w:top w:w="150" w:type="dxa"/>
              <w:left w:w="240" w:type="dxa"/>
              <w:bottom w:w="150" w:type="dxa"/>
              <w:right w:w="240" w:type="dxa"/>
            </w:tcMar>
            <w:vAlign w:val="center"/>
          </w:tcPr>
          <w:p w14:paraId="572152CF" w14:textId="1AC23EB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Moyen</w:t>
            </w:r>
          </w:p>
        </w:tc>
        <w:tc>
          <w:tcPr>
            <w:tcW w:w="3075" w:type="dxa"/>
            <w:tcBorders>
              <w:bottom w:val="single" w:sz="5" w:space="0" w:color="auto"/>
            </w:tcBorders>
            <w:tcMar>
              <w:top w:w="150" w:type="dxa"/>
              <w:left w:w="240" w:type="dxa"/>
              <w:bottom w:w="150" w:type="dxa"/>
            </w:tcMar>
            <w:vAlign w:val="center"/>
          </w:tcPr>
          <w:p w14:paraId="2717BBDA" w14:textId="78F9E64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Diversification (frais + transformé), contrats annuels, fumage des surplus</w:t>
            </w:r>
          </w:p>
        </w:tc>
      </w:tr>
      <w:tr w:rsidR="09804D36" w14:paraId="380144F2" w14:textId="77777777" w:rsidTr="09804D36">
        <w:trPr>
          <w:trHeight w:val="300"/>
        </w:trPr>
        <w:tc>
          <w:tcPr>
            <w:tcW w:w="1048" w:type="dxa"/>
            <w:tcBorders>
              <w:bottom w:val="single" w:sz="5" w:space="0" w:color="auto"/>
            </w:tcBorders>
            <w:tcMar>
              <w:top w:w="150" w:type="dxa"/>
              <w:bottom w:w="150" w:type="dxa"/>
              <w:right w:w="240" w:type="dxa"/>
            </w:tcMar>
            <w:vAlign w:val="center"/>
          </w:tcPr>
          <w:p w14:paraId="1DC221C6" w14:textId="50B9BD86"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Commercial</w:t>
            </w:r>
          </w:p>
        </w:tc>
        <w:tc>
          <w:tcPr>
            <w:tcW w:w="2120" w:type="dxa"/>
            <w:tcBorders>
              <w:bottom w:val="single" w:sz="5" w:space="0" w:color="auto"/>
            </w:tcBorders>
            <w:tcMar>
              <w:top w:w="150" w:type="dxa"/>
              <w:left w:w="240" w:type="dxa"/>
              <w:bottom w:w="150" w:type="dxa"/>
              <w:right w:w="240" w:type="dxa"/>
            </w:tcMar>
            <w:vAlign w:val="center"/>
          </w:tcPr>
          <w:p w14:paraId="6449233D" w14:textId="4AA26B7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Concurrence industrielle</w:t>
            </w:r>
          </w:p>
        </w:tc>
        <w:tc>
          <w:tcPr>
            <w:tcW w:w="1446" w:type="dxa"/>
            <w:tcBorders>
              <w:bottom w:val="single" w:sz="5" w:space="0" w:color="auto"/>
            </w:tcBorders>
            <w:tcMar>
              <w:top w:w="150" w:type="dxa"/>
              <w:left w:w="240" w:type="dxa"/>
              <w:bottom w:w="150" w:type="dxa"/>
              <w:right w:w="240" w:type="dxa"/>
            </w:tcMar>
            <w:vAlign w:val="center"/>
          </w:tcPr>
          <w:p w14:paraId="2FB779D1" w14:textId="0810515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Modérée</w:t>
            </w:r>
          </w:p>
        </w:tc>
        <w:tc>
          <w:tcPr>
            <w:tcW w:w="1048" w:type="dxa"/>
            <w:tcBorders>
              <w:bottom w:val="single" w:sz="5" w:space="0" w:color="auto"/>
            </w:tcBorders>
            <w:tcMar>
              <w:top w:w="150" w:type="dxa"/>
              <w:left w:w="240" w:type="dxa"/>
              <w:bottom w:w="150" w:type="dxa"/>
              <w:right w:w="240" w:type="dxa"/>
            </w:tcMar>
            <w:vAlign w:val="center"/>
          </w:tcPr>
          <w:p w14:paraId="77B2C3EC" w14:textId="63CAE26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Faible</w:t>
            </w:r>
          </w:p>
        </w:tc>
        <w:tc>
          <w:tcPr>
            <w:tcW w:w="3075" w:type="dxa"/>
            <w:tcBorders>
              <w:bottom w:val="single" w:sz="5" w:space="0" w:color="auto"/>
            </w:tcBorders>
            <w:tcMar>
              <w:top w:w="150" w:type="dxa"/>
              <w:left w:w="240" w:type="dxa"/>
              <w:bottom w:w="150" w:type="dxa"/>
            </w:tcMar>
            <w:vAlign w:val="center"/>
          </w:tcPr>
          <w:p w14:paraId="50B6A70C" w14:textId="58C8BD6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xml:space="preserve">Positionnement premium, marque, QR </w:t>
            </w:r>
            <w:r w:rsidRPr="09804D36">
              <w:rPr>
                <w:rFonts w:ascii="system-ui" w:eastAsia="system-ui" w:hAnsi="system-ui" w:cs="system-ui"/>
                <w:sz w:val="22"/>
                <w:szCs w:val="22"/>
              </w:rPr>
              <w:lastRenderedPageBreak/>
              <w:t>code traçabilité, circuits courts</w:t>
            </w:r>
          </w:p>
        </w:tc>
      </w:tr>
      <w:tr w:rsidR="09804D36" w14:paraId="357435A5" w14:textId="77777777" w:rsidTr="09804D36">
        <w:trPr>
          <w:trHeight w:val="300"/>
        </w:trPr>
        <w:tc>
          <w:tcPr>
            <w:tcW w:w="1048" w:type="dxa"/>
            <w:tcBorders>
              <w:bottom w:val="single" w:sz="5" w:space="0" w:color="auto"/>
            </w:tcBorders>
            <w:tcMar>
              <w:top w:w="150" w:type="dxa"/>
              <w:bottom w:w="150" w:type="dxa"/>
              <w:right w:w="240" w:type="dxa"/>
            </w:tcMar>
            <w:vAlign w:val="center"/>
          </w:tcPr>
          <w:p w14:paraId="6609081A" w14:textId="55281DD9"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lastRenderedPageBreak/>
              <w:t>Financier</w:t>
            </w:r>
          </w:p>
        </w:tc>
        <w:tc>
          <w:tcPr>
            <w:tcW w:w="2120" w:type="dxa"/>
            <w:tcBorders>
              <w:bottom w:val="single" w:sz="5" w:space="0" w:color="auto"/>
            </w:tcBorders>
            <w:tcMar>
              <w:top w:w="150" w:type="dxa"/>
              <w:left w:w="240" w:type="dxa"/>
              <w:bottom w:w="150" w:type="dxa"/>
              <w:right w:w="240" w:type="dxa"/>
            </w:tcMar>
            <w:vAlign w:val="center"/>
          </w:tcPr>
          <w:p w14:paraId="16BF5006" w14:textId="1FB4E00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Retard de financement</w:t>
            </w:r>
          </w:p>
        </w:tc>
        <w:tc>
          <w:tcPr>
            <w:tcW w:w="1446" w:type="dxa"/>
            <w:tcBorders>
              <w:bottom w:val="single" w:sz="5" w:space="0" w:color="auto"/>
            </w:tcBorders>
            <w:tcMar>
              <w:top w:w="150" w:type="dxa"/>
              <w:left w:w="240" w:type="dxa"/>
              <w:bottom w:w="150" w:type="dxa"/>
              <w:right w:w="240" w:type="dxa"/>
            </w:tcMar>
            <w:vAlign w:val="center"/>
          </w:tcPr>
          <w:p w14:paraId="38CB6F6E" w14:textId="055A2C8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Élevée (démarrage)</w:t>
            </w:r>
          </w:p>
        </w:tc>
        <w:tc>
          <w:tcPr>
            <w:tcW w:w="1048" w:type="dxa"/>
            <w:tcBorders>
              <w:bottom w:val="single" w:sz="5" w:space="0" w:color="auto"/>
            </w:tcBorders>
            <w:tcMar>
              <w:top w:w="150" w:type="dxa"/>
              <w:left w:w="240" w:type="dxa"/>
              <w:bottom w:w="150" w:type="dxa"/>
              <w:right w:w="240" w:type="dxa"/>
            </w:tcMar>
            <w:vAlign w:val="center"/>
          </w:tcPr>
          <w:p w14:paraId="15AD5E75" w14:textId="19AFCC9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Élevé</w:t>
            </w:r>
          </w:p>
        </w:tc>
        <w:tc>
          <w:tcPr>
            <w:tcW w:w="3075" w:type="dxa"/>
            <w:tcBorders>
              <w:bottom w:val="single" w:sz="5" w:space="0" w:color="auto"/>
            </w:tcBorders>
            <w:tcMar>
              <w:top w:w="150" w:type="dxa"/>
              <w:left w:w="240" w:type="dxa"/>
              <w:bottom w:w="150" w:type="dxa"/>
            </w:tcMar>
            <w:vAlign w:val="center"/>
          </w:tcPr>
          <w:p w14:paraId="4BB8AA7A" w14:textId="3F14981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Planification par phases, sources diversifiées, démarrage progressif</w:t>
            </w:r>
          </w:p>
        </w:tc>
      </w:tr>
      <w:tr w:rsidR="09804D36" w14:paraId="714A9ACD" w14:textId="77777777" w:rsidTr="09804D36">
        <w:trPr>
          <w:trHeight w:val="300"/>
        </w:trPr>
        <w:tc>
          <w:tcPr>
            <w:tcW w:w="1048" w:type="dxa"/>
            <w:tcBorders>
              <w:bottom w:val="single" w:sz="5" w:space="0" w:color="auto"/>
            </w:tcBorders>
            <w:tcMar>
              <w:top w:w="150" w:type="dxa"/>
              <w:bottom w:w="150" w:type="dxa"/>
              <w:right w:w="240" w:type="dxa"/>
            </w:tcMar>
            <w:vAlign w:val="center"/>
          </w:tcPr>
          <w:p w14:paraId="649DE313" w14:textId="1E6FDA63"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Financier</w:t>
            </w:r>
          </w:p>
        </w:tc>
        <w:tc>
          <w:tcPr>
            <w:tcW w:w="2120" w:type="dxa"/>
            <w:tcBorders>
              <w:bottom w:val="single" w:sz="5" w:space="0" w:color="auto"/>
            </w:tcBorders>
            <w:tcMar>
              <w:top w:w="150" w:type="dxa"/>
              <w:left w:w="240" w:type="dxa"/>
              <w:bottom w:w="150" w:type="dxa"/>
              <w:right w:w="240" w:type="dxa"/>
            </w:tcMar>
            <w:vAlign w:val="center"/>
          </w:tcPr>
          <w:p w14:paraId="3C039F0F" w14:textId="404DE5B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Décalage revenus/charges</w:t>
            </w:r>
          </w:p>
        </w:tc>
        <w:tc>
          <w:tcPr>
            <w:tcW w:w="1446" w:type="dxa"/>
            <w:tcBorders>
              <w:bottom w:val="single" w:sz="5" w:space="0" w:color="auto"/>
            </w:tcBorders>
            <w:tcMar>
              <w:top w:w="150" w:type="dxa"/>
              <w:left w:w="240" w:type="dxa"/>
              <w:bottom w:w="150" w:type="dxa"/>
              <w:right w:w="240" w:type="dxa"/>
            </w:tcMar>
            <w:vAlign w:val="center"/>
          </w:tcPr>
          <w:p w14:paraId="7B6B6E44" w14:textId="3A9F46A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Élevée (démarrage)</w:t>
            </w:r>
          </w:p>
        </w:tc>
        <w:tc>
          <w:tcPr>
            <w:tcW w:w="1048" w:type="dxa"/>
            <w:tcBorders>
              <w:bottom w:val="single" w:sz="5" w:space="0" w:color="auto"/>
            </w:tcBorders>
            <w:tcMar>
              <w:top w:w="150" w:type="dxa"/>
              <w:left w:w="240" w:type="dxa"/>
              <w:bottom w:w="150" w:type="dxa"/>
              <w:right w:w="240" w:type="dxa"/>
            </w:tcMar>
            <w:vAlign w:val="center"/>
          </w:tcPr>
          <w:p w14:paraId="2EF0A997" w14:textId="047EE0B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Moyen</w:t>
            </w:r>
          </w:p>
        </w:tc>
        <w:tc>
          <w:tcPr>
            <w:tcW w:w="3075" w:type="dxa"/>
            <w:tcBorders>
              <w:bottom w:val="single" w:sz="5" w:space="0" w:color="auto"/>
            </w:tcBorders>
            <w:tcMar>
              <w:top w:w="150" w:type="dxa"/>
              <w:left w:w="240" w:type="dxa"/>
              <w:bottom w:w="150" w:type="dxa"/>
            </w:tcMar>
            <w:vAlign w:val="center"/>
          </w:tcPr>
          <w:p w14:paraId="260D8473" w14:textId="11AB161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Cultures à cycle court (laitues), pré‑vente CSA, marge de trésorerie</w:t>
            </w:r>
          </w:p>
        </w:tc>
      </w:tr>
      <w:tr w:rsidR="09804D36" w14:paraId="231D12ED" w14:textId="77777777" w:rsidTr="09804D36">
        <w:trPr>
          <w:trHeight w:val="300"/>
        </w:trPr>
        <w:tc>
          <w:tcPr>
            <w:tcW w:w="1048" w:type="dxa"/>
            <w:tcBorders>
              <w:bottom w:val="single" w:sz="5" w:space="0" w:color="auto"/>
            </w:tcBorders>
            <w:tcMar>
              <w:top w:w="150" w:type="dxa"/>
              <w:bottom w:w="150" w:type="dxa"/>
              <w:right w:w="240" w:type="dxa"/>
            </w:tcMar>
            <w:vAlign w:val="center"/>
          </w:tcPr>
          <w:p w14:paraId="4A49454B" w14:textId="574CB58A"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Financier</w:t>
            </w:r>
          </w:p>
        </w:tc>
        <w:tc>
          <w:tcPr>
            <w:tcW w:w="2120" w:type="dxa"/>
            <w:tcBorders>
              <w:bottom w:val="single" w:sz="5" w:space="0" w:color="auto"/>
            </w:tcBorders>
            <w:tcMar>
              <w:top w:w="150" w:type="dxa"/>
              <w:left w:w="240" w:type="dxa"/>
              <w:bottom w:w="150" w:type="dxa"/>
              <w:right w:w="240" w:type="dxa"/>
            </w:tcMar>
            <w:vAlign w:val="center"/>
          </w:tcPr>
          <w:p w14:paraId="2A53603C" w14:textId="687563B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Non‑atteinte objectifs</w:t>
            </w:r>
          </w:p>
        </w:tc>
        <w:tc>
          <w:tcPr>
            <w:tcW w:w="1446" w:type="dxa"/>
            <w:tcBorders>
              <w:bottom w:val="single" w:sz="5" w:space="0" w:color="auto"/>
            </w:tcBorders>
            <w:tcMar>
              <w:top w:w="150" w:type="dxa"/>
              <w:left w:w="240" w:type="dxa"/>
              <w:bottom w:w="150" w:type="dxa"/>
              <w:right w:w="240" w:type="dxa"/>
            </w:tcMar>
            <w:vAlign w:val="center"/>
          </w:tcPr>
          <w:p w14:paraId="6229DAE8" w14:textId="55A0108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Modérée</w:t>
            </w:r>
          </w:p>
        </w:tc>
        <w:tc>
          <w:tcPr>
            <w:tcW w:w="1048" w:type="dxa"/>
            <w:tcBorders>
              <w:bottom w:val="single" w:sz="5" w:space="0" w:color="auto"/>
            </w:tcBorders>
            <w:tcMar>
              <w:top w:w="150" w:type="dxa"/>
              <w:left w:w="240" w:type="dxa"/>
              <w:bottom w:w="150" w:type="dxa"/>
              <w:right w:w="240" w:type="dxa"/>
            </w:tcMar>
            <w:vAlign w:val="center"/>
          </w:tcPr>
          <w:p w14:paraId="6AF18412" w14:textId="283F58C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Moyen</w:t>
            </w:r>
          </w:p>
        </w:tc>
        <w:tc>
          <w:tcPr>
            <w:tcW w:w="3075" w:type="dxa"/>
            <w:tcBorders>
              <w:bottom w:val="single" w:sz="5" w:space="0" w:color="auto"/>
            </w:tcBorders>
            <w:tcMar>
              <w:top w:w="150" w:type="dxa"/>
              <w:left w:w="240" w:type="dxa"/>
              <w:bottom w:w="150" w:type="dxa"/>
            </w:tcMar>
            <w:vAlign w:val="center"/>
          </w:tcPr>
          <w:p w14:paraId="458BF27C" w14:textId="4743871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Scénarios de sensibilité, plans d'action correctifs, communication proactive</w:t>
            </w:r>
          </w:p>
        </w:tc>
      </w:tr>
    </w:tbl>
    <w:p w14:paraId="2853E8DE" w14:textId="1D32B289" w:rsidR="09804D36" w:rsidRDefault="09804D36"/>
    <w:p w14:paraId="239B96EA" w14:textId="2D098291" w:rsidR="5A3AB27F" w:rsidRDefault="5A3AB27F" w:rsidP="008A7756">
      <w:pPr>
        <w:pStyle w:val="Titre2"/>
      </w:pPr>
      <w:r w:rsidRPr="09804D36">
        <w:rPr>
          <w:rFonts w:eastAsia="system-ui"/>
        </w:rPr>
        <w:t>Conclusion du chapitre 8</w:t>
      </w:r>
    </w:p>
    <w:p w14:paraId="3628DE1F" w14:textId="5D8B6738" w:rsidR="5A3AB27F" w:rsidRDefault="5A3AB27F" w:rsidP="09804D36">
      <w:pPr>
        <w:shd w:val="clear" w:color="auto" w:fill="FFFFFF" w:themeFill="background1"/>
        <w:spacing w:before="240" w:after="240"/>
      </w:pPr>
      <w:r w:rsidRPr="09804D36">
        <w:rPr>
          <w:rFonts w:ascii="system-ui" w:eastAsia="system-ui" w:hAnsi="system-ui" w:cs="system-ui"/>
          <w:color w:val="0F1115"/>
        </w:rPr>
        <w:t>Le pôle aquaponique de l'Hacienda Esmeralda a été conçu avec une approche résiliente qui intègre l'anticipation des risques dès la phase de conception. Les mesures d'atténuation mises en place — formation rigoureuse, pompes de secours, batterie solaire, quarantaine des alevins, bassins profonds, brise-vent bambou, diversification des débouchés, positionnement premium, planification par phases — constituent autant de « pare‑feu » qui protègent le projet contre les aléas techniques, sanitaires, climatiques, commerciaux et financiers.</w:t>
      </w:r>
    </w:p>
    <w:p w14:paraId="47ECF103" w14:textId="188811CB" w:rsidR="5A3AB27F" w:rsidRDefault="5A3AB27F" w:rsidP="09804D36">
      <w:pPr>
        <w:shd w:val="clear" w:color="auto" w:fill="FFFFFF" w:themeFill="background1"/>
        <w:spacing w:before="240" w:after="240"/>
      </w:pPr>
      <w:r w:rsidRPr="09804D36">
        <w:rPr>
          <w:rFonts w:ascii="system-ui" w:eastAsia="system-ui" w:hAnsi="system-ui" w:cs="system-ui"/>
          <w:color w:val="0F1115"/>
        </w:rPr>
        <w:t xml:space="preserve">L'application </w:t>
      </w:r>
      <w:r w:rsidRPr="09804D36">
        <w:rPr>
          <w:rFonts w:ascii="system-ui" w:eastAsia="system-ui" w:hAnsi="system-ui" w:cs="system-ui"/>
          <w:b/>
          <w:bCs/>
          <w:color w:val="0F1115"/>
        </w:rPr>
        <w:t>AgroFlow</w:t>
      </w:r>
      <w:r w:rsidRPr="09804D36">
        <w:rPr>
          <w:rFonts w:ascii="system-ui" w:eastAsia="system-ui" w:hAnsi="system-ui" w:cs="system-ui"/>
          <w:color w:val="0F1115"/>
        </w:rPr>
        <w:t>, par son suivi en temps réel et ses alertes, renforce cette robustesse opérationnelle. La matrice de synthèse permet de visualiser clairement les risques majeurs et les mesures d'atténuation associées.</w:t>
      </w:r>
    </w:p>
    <w:p w14:paraId="24503F02" w14:textId="29E509FA" w:rsidR="5A3AB27F" w:rsidRDefault="5A3AB27F" w:rsidP="09804D36">
      <w:pPr>
        <w:shd w:val="clear" w:color="auto" w:fill="FFFFFF" w:themeFill="background1"/>
        <w:spacing w:before="240" w:after="240"/>
      </w:pPr>
      <w:r w:rsidRPr="09804D36">
        <w:rPr>
          <w:rFonts w:ascii="system-ui" w:eastAsia="system-ui" w:hAnsi="system-ui" w:cs="system-ui"/>
          <w:color w:val="0F1115"/>
        </w:rPr>
        <w:t xml:space="preserve">Cette gestion proactive des risques, associée à la </w:t>
      </w:r>
      <w:r w:rsidRPr="09804D36">
        <w:rPr>
          <w:rFonts w:ascii="system-ui" w:eastAsia="system-ui" w:hAnsi="system-ui" w:cs="system-ui"/>
          <w:b/>
          <w:bCs/>
          <w:color w:val="0F1115"/>
        </w:rPr>
        <w:t>diversification des revenus</w:t>
      </w:r>
      <w:r w:rsidRPr="09804D36">
        <w:rPr>
          <w:rFonts w:ascii="system-ui" w:eastAsia="system-ui" w:hAnsi="system-ui" w:cs="system-ui"/>
          <w:color w:val="0F1115"/>
        </w:rPr>
        <w:t xml:space="preserve"> (frais, transformé, CSA, formations) et à l'</w:t>
      </w:r>
      <w:r w:rsidRPr="09804D36">
        <w:rPr>
          <w:rFonts w:ascii="system-ui" w:eastAsia="system-ui" w:hAnsi="system-ui" w:cs="system-ui"/>
          <w:b/>
          <w:bCs/>
          <w:color w:val="0F1115"/>
        </w:rPr>
        <w:t>intégration systémique</w:t>
      </w:r>
      <w:r w:rsidRPr="09804D36">
        <w:rPr>
          <w:rFonts w:ascii="system-ui" w:eastAsia="system-ui" w:hAnsi="system-ui" w:cs="system-ui"/>
          <w:color w:val="0F1115"/>
        </w:rPr>
        <w:t xml:space="preserve"> avec les autres pôles (larves BSF gratuites, lentilles d'eau valorisées, eau enrichie pour l'agriculture), garantit la </w:t>
      </w:r>
      <w:r w:rsidRPr="09804D36">
        <w:rPr>
          <w:rFonts w:ascii="system-ui" w:eastAsia="system-ui" w:hAnsi="system-ui" w:cs="system-ui"/>
          <w:b/>
          <w:bCs/>
          <w:color w:val="0F1115"/>
        </w:rPr>
        <w:t>pérennité du modèle</w:t>
      </w:r>
      <w:r w:rsidRPr="09804D36">
        <w:rPr>
          <w:rFonts w:ascii="system-ui" w:eastAsia="system-ui" w:hAnsi="system-ui" w:cs="system-ui"/>
          <w:color w:val="0F1115"/>
        </w:rPr>
        <w:t xml:space="preserve"> et rassure les partenaires financiers, institutionnels et techniques quant à la viabilité à long terme du projet.</w:t>
      </w:r>
    </w:p>
    <w:p w14:paraId="75267CBF" w14:textId="476CD8F6" w:rsidR="09804D36" w:rsidRDefault="09804D36" w:rsidP="09804D36"/>
    <w:p w14:paraId="06B9AAD9" w14:textId="709C403D" w:rsidR="09804D36" w:rsidRDefault="09804D36" w:rsidP="09804D36"/>
    <w:p w14:paraId="5B14F489" w14:textId="72176CC9" w:rsidR="5A11083F" w:rsidRDefault="5A11083F" w:rsidP="776ACE0D">
      <w:pPr>
        <w:rPr>
          <w:rFonts w:ascii="system-ui" w:eastAsia="system-ui" w:hAnsi="system-ui" w:cs="system-ui"/>
        </w:rPr>
      </w:pPr>
    </w:p>
    <w:p w14:paraId="3A2EA8E6" w14:textId="2B18F12C" w:rsidR="6FC329C8" w:rsidRDefault="09BBDB39" w:rsidP="776ACE0D">
      <w:pPr>
        <w:pStyle w:val="Titre1"/>
        <w:spacing w:before="322" w:after="322"/>
        <w:rPr>
          <w:rFonts w:ascii="system-ui" w:eastAsia="system-ui" w:hAnsi="system-ui" w:cs="system-ui"/>
          <w:b/>
          <w:bCs/>
          <w:sz w:val="48"/>
          <w:szCs w:val="48"/>
        </w:rPr>
      </w:pPr>
      <w:r w:rsidRPr="09804D36">
        <w:rPr>
          <w:rFonts w:ascii="system-ui" w:eastAsia="system-ui" w:hAnsi="system-ui" w:cs="system-ui"/>
          <w:b/>
          <w:bCs/>
          <w:sz w:val="48"/>
          <w:szCs w:val="48"/>
        </w:rPr>
        <w:t>Chapitre 9 — Roadmap et scalabilité</w:t>
      </w:r>
    </w:p>
    <w:p w14:paraId="613E1905" w14:textId="5D254C62" w:rsidR="09804D36" w:rsidRDefault="09804D36" w:rsidP="09804D36"/>
    <w:p w14:paraId="1B6B7A10" w14:textId="666BCD92" w:rsidR="5D8B69DD" w:rsidRDefault="5D8B69DD" w:rsidP="09804D36">
      <w:pPr>
        <w:shd w:val="clear" w:color="auto" w:fill="FFFFFF" w:themeFill="background1"/>
        <w:spacing w:before="240" w:after="240"/>
      </w:pPr>
      <w:r w:rsidRPr="09804D36">
        <w:rPr>
          <w:rFonts w:ascii="system-ui" w:eastAsia="system-ui" w:hAnsi="system-ui" w:cs="system-ui"/>
          <w:color w:val="0F1115"/>
        </w:rPr>
        <w:t xml:space="preserve">Le pôle aquaponique de l'Hacienda Esmeralda ne s'arrête pas à un objectif de volume de production unique. Il a été conçu pour grandir de manière </w:t>
      </w:r>
      <w:r w:rsidRPr="09804D36">
        <w:rPr>
          <w:rFonts w:ascii="system-ui" w:eastAsia="system-ui" w:hAnsi="system-ui" w:cs="system-ui"/>
          <w:b/>
          <w:bCs/>
          <w:color w:val="0F1115"/>
        </w:rPr>
        <w:t>progressive, résiliente et reproductible</w:t>
      </w:r>
      <w:r w:rsidRPr="09804D36">
        <w:rPr>
          <w:rFonts w:ascii="system-ui" w:eastAsia="system-ui" w:hAnsi="system-ui" w:cs="system-ui"/>
          <w:color w:val="0F1115"/>
        </w:rPr>
        <w:t>. Cette feuille de route décrit les grandes étapes de développement, depuis l'installation du système pilote jusqu'à la duplication du modèle chez des producteurs partenaires.</w:t>
      </w:r>
    </w:p>
    <w:p w14:paraId="2D6FA309" w14:textId="0F5CD7F5" w:rsidR="5D8B69DD" w:rsidRDefault="5D8B69DD" w:rsidP="09804D36">
      <w:pPr>
        <w:shd w:val="clear" w:color="auto" w:fill="FFFFFF" w:themeFill="background1"/>
        <w:spacing w:before="240" w:after="240"/>
      </w:pPr>
      <w:r w:rsidRPr="09804D36">
        <w:rPr>
          <w:rFonts w:ascii="system-ui" w:eastAsia="system-ui" w:hAnsi="system-ui" w:cs="system-ui"/>
          <w:color w:val="0F1115"/>
        </w:rPr>
        <w:t xml:space="preserve">Contrairement aux projets aquacoles traditionnels linéaires, le pôle aquaponique adopte une </w:t>
      </w:r>
      <w:r w:rsidRPr="09804D36">
        <w:rPr>
          <w:rFonts w:ascii="system-ui" w:eastAsia="system-ui" w:hAnsi="system-ui" w:cs="system-ui"/>
          <w:b/>
          <w:bCs/>
          <w:color w:val="0F1115"/>
        </w:rPr>
        <w:t>approche incrémentale et itérative</w:t>
      </w:r>
      <w:r w:rsidRPr="09804D36">
        <w:rPr>
          <w:rFonts w:ascii="system-ui" w:eastAsia="system-ui" w:hAnsi="system-ui" w:cs="system-ui"/>
          <w:color w:val="0F1115"/>
        </w:rPr>
        <w:t>, inspirée des frameworks agiles (Scrum). Cette méthodologie permet de :</w:t>
      </w:r>
    </w:p>
    <w:p w14:paraId="76E7C54D" w14:textId="61B509D1" w:rsidR="5D8B69DD" w:rsidRDefault="5D8B69DD" w:rsidP="09804D36">
      <w:pPr>
        <w:pStyle w:val="Paragraphedeliste"/>
        <w:numPr>
          <w:ilvl w:val="0"/>
          <w:numId w:val="26"/>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Valider rapidement les hypothèses critiques</w:t>
      </w:r>
      <w:r w:rsidRPr="09804D36">
        <w:rPr>
          <w:rFonts w:ascii="system-ui" w:eastAsia="system-ui" w:hAnsi="system-ui" w:cs="system-ui"/>
          <w:color w:val="0F1115"/>
        </w:rPr>
        <w:t xml:space="preserve"> (amorçage du biofiltre, croissance des poissons, acceptation du poisson par le marché, efficacité de la substitution alimentaire par les larves BSF) ;</w:t>
      </w:r>
    </w:p>
    <w:p w14:paraId="68F00A72" w14:textId="2BB48327" w:rsidR="5D8B69DD" w:rsidRDefault="5D8B69DD" w:rsidP="09804D36">
      <w:pPr>
        <w:pStyle w:val="Paragraphedeliste"/>
        <w:numPr>
          <w:ilvl w:val="0"/>
          <w:numId w:val="26"/>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Ajuster le tir avant engagement massif</w:t>
      </w:r>
      <w:r w:rsidRPr="09804D36">
        <w:rPr>
          <w:rFonts w:ascii="system-ui" w:eastAsia="system-ui" w:hAnsi="system-ui" w:cs="system-ui"/>
          <w:color w:val="0F1115"/>
        </w:rPr>
        <w:t xml:space="preserve"> de capital ou de ressources ;</w:t>
      </w:r>
    </w:p>
    <w:p w14:paraId="06304A5B" w14:textId="7344BDB7" w:rsidR="5D8B69DD" w:rsidRDefault="5D8B69DD" w:rsidP="09804D36">
      <w:pPr>
        <w:pStyle w:val="Paragraphedeliste"/>
        <w:numPr>
          <w:ilvl w:val="0"/>
          <w:numId w:val="26"/>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Impliquer les premiers clients et partenaires dès le début</w:t>
      </w:r>
      <w:r w:rsidRPr="09804D36">
        <w:rPr>
          <w:rFonts w:ascii="system-ui" w:eastAsia="system-ui" w:hAnsi="system-ui" w:cs="system-ui"/>
          <w:color w:val="0F1115"/>
        </w:rPr>
        <w:t xml:space="preserve"> dans la co-construction du modèle ;</w:t>
      </w:r>
    </w:p>
    <w:p w14:paraId="2F516798" w14:textId="7CBEE3C3" w:rsidR="5D8B69DD" w:rsidRDefault="5D8B69DD" w:rsidP="09804D36">
      <w:pPr>
        <w:pStyle w:val="Paragraphedeliste"/>
        <w:numPr>
          <w:ilvl w:val="0"/>
          <w:numId w:val="26"/>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Démontrer des résultats tangibles</w:t>
      </w:r>
      <w:r w:rsidRPr="09804D36">
        <w:rPr>
          <w:rFonts w:ascii="system-ui" w:eastAsia="system-ui" w:hAnsi="system-ui" w:cs="system-ui"/>
          <w:color w:val="0F1115"/>
        </w:rPr>
        <w:t xml:space="preserve"> aux investisseurs et partenaires institutionnels.</w:t>
      </w:r>
    </w:p>
    <w:p w14:paraId="7250506A" w14:textId="5408B478" w:rsidR="5D8B69DD" w:rsidRDefault="5D8B69DD" w:rsidP="09804D36">
      <w:pPr>
        <w:shd w:val="clear" w:color="auto" w:fill="FFFFFF" w:themeFill="background1"/>
        <w:spacing w:before="240" w:after="240"/>
      </w:pPr>
      <w:r w:rsidRPr="09804D36">
        <w:rPr>
          <w:rFonts w:ascii="system-ui" w:eastAsia="system-ui" w:hAnsi="system-ui" w:cs="system-ui"/>
          <w:b/>
          <w:bCs/>
          <w:color w:val="0F1115"/>
        </w:rPr>
        <w:t>Principe directeur</w:t>
      </w:r>
      <w:r w:rsidRPr="09804D36">
        <w:rPr>
          <w:rFonts w:ascii="system-ui" w:eastAsia="system-ui" w:hAnsi="system-ui" w:cs="system-ui"/>
          <w:color w:val="0F1115"/>
        </w:rPr>
        <w:t xml:space="preserve"> : </w:t>
      </w:r>
      <w:r w:rsidRPr="09804D36">
        <w:rPr>
          <w:rFonts w:ascii="system-ui" w:eastAsia="system-ui" w:hAnsi="system-ui" w:cs="system-ui"/>
          <w:i/>
          <w:iCs/>
          <w:color w:val="0F1115"/>
        </w:rPr>
        <w:t>« Construire → Mesurer → Apprendre → Pivoter ou Persévérer »</w:t>
      </w:r>
    </w:p>
    <w:p w14:paraId="28F379E5" w14:textId="372D67BC" w:rsidR="09804D36" w:rsidRDefault="09804D36"/>
    <w:p w14:paraId="448E2D7F" w14:textId="11A8926A" w:rsidR="5D8B69DD" w:rsidRDefault="5D8B69DD" w:rsidP="008A7756">
      <w:pPr>
        <w:pStyle w:val="Titre2"/>
      </w:pPr>
      <w:r w:rsidRPr="09804D36">
        <w:rPr>
          <w:rFonts w:eastAsia="system-ui"/>
        </w:rPr>
        <w:t>9.1 Phase 1 — Installation et amorçage du système pilote (mois 1 à 6)</w:t>
      </w:r>
    </w:p>
    <w:p w14:paraId="6C20214F" w14:textId="37B48CE7" w:rsidR="5D8B69DD" w:rsidRDefault="5D8B69DD" w:rsidP="09804D36">
      <w:pPr>
        <w:shd w:val="clear" w:color="auto" w:fill="FFFFFF" w:themeFill="background1"/>
        <w:spacing w:before="240" w:after="240"/>
      </w:pPr>
      <w:r w:rsidRPr="09804D36">
        <w:rPr>
          <w:rFonts w:ascii="system-ui" w:eastAsia="system-ui" w:hAnsi="system-ui" w:cs="system-ui"/>
          <w:b/>
          <w:bCs/>
          <w:color w:val="0F1115"/>
        </w:rPr>
        <w:t>Objectif</w:t>
      </w:r>
      <w:r w:rsidRPr="09804D36">
        <w:rPr>
          <w:rFonts w:ascii="system-ui" w:eastAsia="system-ui" w:hAnsi="system-ui" w:cs="system-ui"/>
          <w:color w:val="0F1115"/>
        </w:rPr>
        <w:t xml:space="preserve"> : Construire les premières infrastructures (bassins, bacs hydroponiques, biofiltre), amorcer le cycle de l'azote (cyclage), démarrer les premières cultures végétales, former l'équipe et valider les paramètres biologiques.</w:t>
      </w:r>
    </w:p>
    <w:p w14:paraId="1A0416E3" w14:textId="5723206D" w:rsidR="5D8B69DD" w:rsidRDefault="5D8B69DD" w:rsidP="09804D36">
      <w:pPr>
        <w:pStyle w:val="Titre4"/>
        <w:shd w:val="clear" w:color="auto" w:fill="FFFFFF" w:themeFill="background1"/>
        <w:spacing w:before="240" w:after="240" w:line="420" w:lineRule="auto"/>
      </w:pPr>
      <w:r w:rsidRPr="09804D36">
        <w:rPr>
          <w:rFonts w:ascii="system-ui" w:eastAsia="system-ui" w:hAnsi="system-ui" w:cs="system-ui"/>
          <w:b/>
          <w:bCs/>
          <w:i w:val="0"/>
          <w:iCs w:val="0"/>
          <w:color w:val="0F1115"/>
        </w:rPr>
        <w:t>Actions principales</w:t>
      </w:r>
    </w:p>
    <w:tbl>
      <w:tblPr>
        <w:tblW w:w="0" w:type="auto"/>
        <w:tblLook w:val="06A0" w:firstRow="1" w:lastRow="0" w:firstColumn="1" w:lastColumn="0" w:noHBand="1" w:noVBand="1"/>
      </w:tblPr>
      <w:tblGrid>
        <w:gridCol w:w="3592"/>
        <w:gridCol w:w="2790"/>
        <w:gridCol w:w="2184"/>
      </w:tblGrid>
      <w:tr w:rsidR="09804D36" w14:paraId="2F9F2B5C" w14:textId="77777777" w:rsidTr="09804D36">
        <w:trPr>
          <w:trHeight w:val="300"/>
        </w:trPr>
        <w:tc>
          <w:tcPr>
            <w:tcW w:w="3592" w:type="dxa"/>
            <w:tcBorders>
              <w:top w:val="nil"/>
              <w:bottom w:val="single" w:sz="5" w:space="0" w:color="auto"/>
            </w:tcBorders>
            <w:tcMar>
              <w:top w:w="150" w:type="dxa"/>
              <w:bottom w:w="150" w:type="dxa"/>
              <w:right w:w="240" w:type="dxa"/>
            </w:tcMar>
            <w:vAlign w:val="center"/>
          </w:tcPr>
          <w:p w14:paraId="5DBD3AFE" w14:textId="5495534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Jalon</w:t>
            </w:r>
          </w:p>
        </w:tc>
        <w:tc>
          <w:tcPr>
            <w:tcW w:w="2790" w:type="dxa"/>
            <w:tcBorders>
              <w:top w:val="nil"/>
              <w:bottom w:val="single" w:sz="5" w:space="0" w:color="auto"/>
            </w:tcBorders>
            <w:tcMar>
              <w:top w:w="150" w:type="dxa"/>
              <w:left w:w="240" w:type="dxa"/>
              <w:bottom w:w="150" w:type="dxa"/>
              <w:right w:w="240" w:type="dxa"/>
            </w:tcMar>
            <w:vAlign w:val="center"/>
          </w:tcPr>
          <w:p w14:paraId="1EAB1CD7" w14:textId="5D3381E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Description</w:t>
            </w:r>
          </w:p>
        </w:tc>
        <w:tc>
          <w:tcPr>
            <w:tcW w:w="2184" w:type="dxa"/>
            <w:tcBorders>
              <w:top w:val="nil"/>
              <w:bottom w:val="single" w:sz="5" w:space="0" w:color="auto"/>
            </w:tcBorders>
            <w:tcMar>
              <w:top w:w="150" w:type="dxa"/>
              <w:left w:w="240" w:type="dxa"/>
              <w:bottom w:w="150" w:type="dxa"/>
              <w:right w:w="240" w:type="dxa"/>
            </w:tcMar>
            <w:vAlign w:val="center"/>
          </w:tcPr>
          <w:p w14:paraId="4A1332DD" w14:textId="4F7641C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Livrable</w:t>
            </w:r>
          </w:p>
        </w:tc>
      </w:tr>
      <w:tr w:rsidR="09804D36" w14:paraId="0D377096" w14:textId="77777777" w:rsidTr="09804D36">
        <w:trPr>
          <w:trHeight w:val="300"/>
        </w:trPr>
        <w:tc>
          <w:tcPr>
            <w:tcW w:w="3592" w:type="dxa"/>
            <w:tcBorders>
              <w:bottom w:val="single" w:sz="5" w:space="0" w:color="auto"/>
            </w:tcBorders>
            <w:tcMar>
              <w:top w:w="150" w:type="dxa"/>
              <w:bottom w:w="150" w:type="dxa"/>
              <w:right w:w="240" w:type="dxa"/>
            </w:tcMar>
            <w:vAlign w:val="center"/>
          </w:tcPr>
          <w:p w14:paraId="0AE48817" w14:textId="52E6E454"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lastRenderedPageBreak/>
              <w:t>Construction des bassins</w:t>
            </w:r>
          </w:p>
        </w:tc>
        <w:tc>
          <w:tcPr>
            <w:tcW w:w="2790" w:type="dxa"/>
            <w:tcBorders>
              <w:bottom w:val="single" w:sz="5" w:space="0" w:color="auto"/>
            </w:tcBorders>
            <w:tcMar>
              <w:top w:w="150" w:type="dxa"/>
              <w:left w:w="240" w:type="dxa"/>
              <w:bottom w:w="150" w:type="dxa"/>
              <w:right w:w="240" w:type="dxa"/>
            </w:tcMar>
            <w:vAlign w:val="center"/>
          </w:tcPr>
          <w:p w14:paraId="5D7EADF5" w14:textId="71E293F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 bassins de 25 m³ chacun (géomembrane + structure bambou), profondeur 1,5 m.</w:t>
            </w:r>
          </w:p>
        </w:tc>
        <w:tc>
          <w:tcPr>
            <w:tcW w:w="2184" w:type="dxa"/>
            <w:tcBorders>
              <w:bottom w:val="single" w:sz="5" w:space="0" w:color="auto"/>
            </w:tcBorders>
            <w:tcMar>
              <w:top w:w="150" w:type="dxa"/>
              <w:left w:w="240" w:type="dxa"/>
              <w:bottom w:w="150" w:type="dxa"/>
            </w:tcMar>
            <w:vAlign w:val="center"/>
          </w:tcPr>
          <w:p w14:paraId="00FFE4B7" w14:textId="10819BA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Bassins étanches, structure validée.</w:t>
            </w:r>
          </w:p>
        </w:tc>
      </w:tr>
      <w:tr w:rsidR="09804D36" w14:paraId="4756FA73" w14:textId="77777777" w:rsidTr="09804D36">
        <w:trPr>
          <w:trHeight w:val="300"/>
        </w:trPr>
        <w:tc>
          <w:tcPr>
            <w:tcW w:w="3592" w:type="dxa"/>
            <w:tcBorders>
              <w:bottom w:val="single" w:sz="5" w:space="0" w:color="auto"/>
            </w:tcBorders>
            <w:tcMar>
              <w:top w:w="150" w:type="dxa"/>
              <w:bottom w:w="150" w:type="dxa"/>
              <w:right w:w="240" w:type="dxa"/>
            </w:tcMar>
            <w:vAlign w:val="center"/>
          </w:tcPr>
          <w:p w14:paraId="4BE6F61E" w14:textId="1B1F959E"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Construction des bacs hydroponiques DWC</w:t>
            </w:r>
          </w:p>
        </w:tc>
        <w:tc>
          <w:tcPr>
            <w:tcW w:w="2790" w:type="dxa"/>
            <w:tcBorders>
              <w:bottom w:val="single" w:sz="5" w:space="0" w:color="auto"/>
            </w:tcBorders>
            <w:tcMar>
              <w:top w:w="150" w:type="dxa"/>
              <w:left w:w="240" w:type="dxa"/>
              <w:bottom w:w="150" w:type="dxa"/>
              <w:right w:w="240" w:type="dxa"/>
            </w:tcMar>
            <w:vAlign w:val="center"/>
          </w:tcPr>
          <w:p w14:paraId="3B3B6824" w14:textId="3B465B4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8–10 bacs en bambou + liner, flotteurs en polystyrène.</w:t>
            </w:r>
          </w:p>
        </w:tc>
        <w:tc>
          <w:tcPr>
            <w:tcW w:w="2184" w:type="dxa"/>
            <w:tcBorders>
              <w:bottom w:val="single" w:sz="5" w:space="0" w:color="auto"/>
            </w:tcBorders>
            <w:tcMar>
              <w:top w:w="150" w:type="dxa"/>
              <w:left w:w="240" w:type="dxa"/>
              <w:bottom w:w="150" w:type="dxa"/>
            </w:tcMar>
            <w:vAlign w:val="center"/>
          </w:tcPr>
          <w:p w14:paraId="66A43D77" w14:textId="56BC372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Bacs opérationnels, étanchéité testée.</w:t>
            </w:r>
          </w:p>
        </w:tc>
      </w:tr>
      <w:tr w:rsidR="09804D36" w14:paraId="61C228CF" w14:textId="77777777" w:rsidTr="09804D36">
        <w:trPr>
          <w:trHeight w:val="300"/>
        </w:trPr>
        <w:tc>
          <w:tcPr>
            <w:tcW w:w="3592" w:type="dxa"/>
            <w:tcBorders>
              <w:bottom w:val="single" w:sz="5" w:space="0" w:color="auto"/>
            </w:tcBorders>
            <w:tcMar>
              <w:top w:w="150" w:type="dxa"/>
              <w:bottom w:w="150" w:type="dxa"/>
              <w:right w:w="240" w:type="dxa"/>
            </w:tcMar>
            <w:vAlign w:val="center"/>
          </w:tcPr>
          <w:p w14:paraId="289A0A7A" w14:textId="6A38CC97"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Installation du circuit de recirculation</w:t>
            </w:r>
          </w:p>
        </w:tc>
        <w:tc>
          <w:tcPr>
            <w:tcW w:w="2790" w:type="dxa"/>
            <w:tcBorders>
              <w:bottom w:val="single" w:sz="5" w:space="0" w:color="auto"/>
            </w:tcBorders>
            <w:tcMar>
              <w:top w:w="150" w:type="dxa"/>
              <w:left w:w="240" w:type="dxa"/>
              <w:bottom w:w="150" w:type="dxa"/>
              <w:right w:w="240" w:type="dxa"/>
            </w:tcMar>
            <w:vAlign w:val="center"/>
          </w:tcPr>
          <w:p w14:paraId="19B01F01" w14:textId="196BAA6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Pompes, tuyauteries, biofiltre (200–400 L de média Kaldnes), aérateurs.</w:t>
            </w:r>
          </w:p>
        </w:tc>
        <w:tc>
          <w:tcPr>
            <w:tcW w:w="2184" w:type="dxa"/>
            <w:tcBorders>
              <w:bottom w:val="single" w:sz="5" w:space="0" w:color="auto"/>
            </w:tcBorders>
            <w:tcMar>
              <w:top w:w="150" w:type="dxa"/>
              <w:left w:w="240" w:type="dxa"/>
              <w:bottom w:w="150" w:type="dxa"/>
            </w:tcMar>
            <w:vAlign w:val="center"/>
          </w:tcPr>
          <w:p w14:paraId="1F48F894" w14:textId="6AD9FA6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Débit mesuré, aération continue 24h/24.</w:t>
            </w:r>
          </w:p>
        </w:tc>
      </w:tr>
      <w:tr w:rsidR="09804D36" w14:paraId="7F2C06AD" w14:textId="77777777" w:rsidTr="09804D36">
        <w:trPr>
          <w:trHeight w:val="300"/>
        </w:trPr>
        <w:tc>
          <w:tcPr>
            <w:tcW w:w="3592" w:type="dxa"/>
            <w:tcBorders>
              <w:bottom w:val="single" w:sz="5" w:space="0" w:color="auto"/>
            </w:tcBorders>
            <w:tcMar>
              <w:top w:w="150" w:type="dxa"/>
              <w:bottom w:w="150" w:type="dxa"/>
              <w:right w:w="240" w:type="dxa"/>
            </w:tcMar>
            <w:vAlign w:val="center"/>
          </w:tcPr>
          <w:p w14:paraId="0D456C37" w14:textId="5D2DBD1A"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Amorçage du biofiltre (cyclage)</w:t>
            </w:r>
          </w:p>
        </w:tc>
        <w:tc>
          <w:tcPr>
            <w:tcW w:w="2790" w:type="dxa"/>
            <w:tcBorders>
              <w:bottom w:val="single" w:sz="5" w:space="0" w:color="auto"/>
            </w:tcBorders>
            <w:tcMar>
              <w:top w:w="150" w:type="dxa"/>
              <w:left w:w="240" w:type="dxa"/>
              <w:bottom w:w="150" w:type="dxa"/>
              <w:right w:w="240" w:type="dxa"/>
            </w:tcMar>
            <w:vAlign w:val="center"/>
          </w:tcPr>
          <w:p w14:paraId="5AAD6341" w14:textId="6012F4B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Colonisation bactérienne (4–8 semaines) avec ammoniaque pur ou poissons résistants (faible densité).</w:t>
            </w:r>
          </w:p>
        </w:tc>
        <w:tc>
          <w:tcPr>
            <w:tcW w:w="2184" w:type="dxa"/>
            <w:tcBorders>
              <w:bottom w:val="single" w:sz="5" w:space="0" w:color="auto"/>
            </w:tcBorders>
            <w:tcMar>
              <w:top w:w="150" w:type="dxa"/>
              <w:left w:w="240" w:type="dxa"/>
              <w:bottom w:w="150" w:type="dxa"/>
            </w:tcMar>
            <w:vAlign w:val="center"/>
          </w:tcPr>
          <w:p w14:paraId="618ADD15" w14:textId="286B4A3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NH₃ &lt; 0,5 mg/L, NO₂ &lt; 0,5 mg/L après cycle complet.</w:t>
            </w:r>
          </w:p>
        </w:tc>
      </w:tr>
      <w:tr w:rsidR="09804D36" w14:paraId="232154F4" w14:textId="77777777" w:rsidTr="09804D36">
        <w:trPr>
          <w:trHeight w:val="300"/>
        </w:trPr>
        <w:tc>
          <w:tcPr>
            <w:tcW w:w="3592" w:type="dxa"/>
            <w:tcBorders>
              <w:bottom w:val="single" w:sz="5" w:space="0" w:color="auto"/>
            </w:tcBorders>
            <w:tcMar>
              <w:top w:w="150" w:type="dxa"/>
              <w:bottom w:w="150" w:type="dxa"/>
              <w:right w:w="240" w:type="dxa"/>
            </w:tcMar>
            <w:vAlign w:val="center"/>
          </w:tcPr>
          <w:p w14:paraId="2DF4DF47" w14:textId="61B1B349"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Premières cultures végétales</w:t>
            </w:r>
          </w:p>
        </w:tc>
        <w:tc>
          <w:tcPr>
            <w:tcW w:w="2790" w:type="dxa"/>
            <w:tcBorders>
              <w:bottom w:val="single" w:sz="5" w:space="0" w:color="auto"/>
            </w:tcBorders>
            <w:tcMar>
              <w:top w:w="150" w:type="dxa"/>
              <w:left w:w="240" w:type="dxa"/>
              <w:bottom w:w="150" w:type="dxa"/>
              <w:right w:w="240" w:type="dxa"/>
            </w:tcMar>
            <w:vAlign w:val="center"/>
          </w:tcPr>
          <w:p w14:paraId="2D136DB3" w14:textId="23DF486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Semis de laitues et herbes aromatiques dans les bacs DWC.</w:t>
            </w:r>
          </w:p>
        </w:tc>
        <w:tc>
          <w:tcPr>
            <w:tcW w:w="2184" w:type="dxa"/>
            <w:tcBorders>
              <w:bottom w:val="single" w:sz="5" w:space="0" w:color="auto"/>
            </w:tcBorders>
            <w:tcMar>
              <w:top w:w="150" w:type="dxa"/>
              <w:left w:w="240" w:type="dxa"/>
              <w:bottom w:w="150" w:type="dxa"/>
            </w:tcMar>
            <w:vAlign w:val="center"/>
          </w:tcPr>
          <w:p w14:paraId="4EB8B0F6" w14:textId="7362B44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100 % des bacs ensemencés, premières pousses.</w:t>
            </w:r>
          </w:p>
        </w:tc>
      </w:tr>
      <w:tr w:rsidR="09804D36" w14:paraId="58408F68" w14:textId="77777777" w:rsidTr="09804D36">
        <w:trPr>
          <w:trHeight w:val="300"/>
        </w:trPr>
        <w:tc>
          <w:tcPr>
            <w:tcW w:w="3592" w:type="dxa"/>
            <w:tcBorders>
              <w:bottom w:val="single" w:sz="5" w:space="0" w:color="auto"/>
            </w:tcBorders>
            <w:tcMar>
              <w:top w:w="150" w:type="dxa"/>
              <w:bottom w:w="150" w:type="dxa"/>
              <w:right w:w="240" w:type="dxa"/>
            </w:tcMar>
            <w:vAlign w:val="center"/>
          </w:tcPr>
          <w:p w14:paraId="42CD65BC" w14:textId="47116B18"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Introduction des premiers alevins</w:t>
            </w:r>
          </w:p>
        </w:tc>
        <w:tc>
          <w:tcPr>
            <w:tcW w:w="2790" w:type="dxa"/>
            <w:tcBorders>
              <w:bottom w:val="single" w:sz="5" w:space="0" w:color="auto"/>
            </w:tcBorders>
            <w:tcMar>
              <w:top w:w="150" w:type="dxa"/>
              <w:left w:w="240" w:type="dxa"/>
              <w:bottom w:w="150" w:type="dxa"/>
              <w:right w:w="240" w:type="dxa"/>
            </w:tcMar>
            <w:vAlign w:val="center"/>
          </w:tcPr>
          <w:p w14:paraId="4855D048" w14:textId="75FDB5F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Lot pilote de 100–150 alevins de tilapia (5–10 g), quarantaine 1 semaine.</w:t>
            </w:r>
          </w:p>
        </w:tc>
        <w:tc>
          <w:tcPr>
            <w:tcW w:w="2184" w:type="dxa"/>
            <w:tcBorders>
              <w:bottom w:val="single" w:sz="5" w:space="0" w:color="auto"/>
            </w:tcBorders>
            <w:tcMar>
              <w:top w:w="150" w:type="dxa"/>
              <w:left w:w="240" w:type="dxa"/>
              <w:bottom w:w="150" w:type="dxa"/>
            </w:tcMar>
            <w:vAlign w:val="center"/>
          </w:tcPr>
          <w:p w14:paraId="49B75571" w14:textId="5F867C9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Taux de mortalité post-introduction &lt; 2 %.</w:t>
            </w:r>
          </w:p>
        </w:tc>
      </w:tr>
      <w:tr w:rsidR="09804D36" w14:paraId="6F5EBD6C" w14:textId="77777777" w:rsidTr="09804D36">
        <w:trPr>
          <w:trHeight w:val="300"/>
        </w:trPr>
        <w:tc>
          <w:tcPr>
            <w:tcW w:w="3592" w:type="dxa"/>
            <w:tcBorders>
              <w:bottom w:val="single" w:sz="5" w:space="0" w:color="auto"/>
            </w:tcBorders>
            <w:tcMar>
              <w:top w:w="150" w:type="dxa"/>
              <w:bottom w:w="150" w:type="dxa"/>
              <w:right w:w="240" w:type="dxa"/>
            </w:tcMar>
            <w:vAlign w:val="center"/>
          </w:tcPr>
          <w:p w14:paraId="40F87BC6" w14:textId="38C73A53"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Formation de l'équipe</w:t>
            </w:r>
          </w:p>
        </w:tc>
        <w:tc>
          <w:tcPr>
            <w:tcW w:w="2790" w:type="dxa"/>
            <w:tcBorders>
              <w:bottom w:val="single" w:sz="5" w:space="0" w:color="auto"/>
            </w:tcBorders>
            <w:tcMar>
              <w:top w:w="150" w:type="dxa"/>
              <w:left w:w="240" w:type="dxa"/>
              <w:bottom w:w="150" w:type="dxa"/>
              <w:right w:w="240" w:type="dxa"/>
            </w:tcMar>
            <w:vAlign w:val="center"/>
          </w:tcPr>
          <w:p w14:paraId="3D804F36" w14:textId="2F7C48E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xml:space="preserve">Formation technique (cycle de l'azote, maintenance, suivi des paramètres, utilisation d'AgroFlow) pour le </w:t>
            </w:r>
            <w:r w:rsidRPr="09804D36">
              <w:rPr>
                <w:rFonts w:ascii="system-ui" w:eastAsia="system-ui" w:hAnsi="system-ui" w:cs="system-ui"/>
                <w:sz w:val="22"/>
                <w:szCs w:val="22"/>
              </w:rPr>
              <w:lastRenderedPageBreak/>
              <w:t>responsable aquaponie et l'ouvrier.</w:t>
            </w:r>
          </w:p>
        </w:tc>
        <w:tc>
          <w:tcPr>
            <w:tcW w:w="2184" w:type="dxa"/>
            <w:tcBorders>
              <w:bottom w:val="single" w:sz="5" w:space="0" w:color="auto"/>
            </w:tcBorders>
            <w:tcMar>
              <w:top w:w="150" w:type="dxa"/>
              <w:left w:w="240" w:type="dxa"/>
              <w:bottom w:w="150" w:type="dxa"/>
            </w:tcMar>
            <w:vAlign w:val="center"/>
          </w:tcPr>
          <w:p w14:paraId="323EEE68" w14:textId="1A0CA10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lastRenderedPageBreak/>
              <w:t>Équipe qualifiée, protocoles validés.</w:t>
            </w:r>
          </w:p>
        </w:tc>
      </w:tr>
      <w:tr w:rsidR="09804D36" w14:paraId="32A3E3B8" w14:textId="77777777" w:rsidTr="09804D36">
        <w:trPr>
          <w:trHeight w:val="300"/>
        </w:trPr>
        <w:tc>
          <w:tcPr>
            <w:tcW w:w="3592" w:type="dxa"/>
            <w:tcBorders>
              <w:bottom w:val="single" w:sz="5" w:space="0" w:color="auto"/>
            </w:tcBorders>
            <w:tcMar>
              <w:top w:w="150" w:type="dxa"/>
              <w:bottom w:w="150" w:type="dxa"/>
              <w:right w:w="240" w:type="dxa"/>
            </w:tcMar>
            <w:vAlign w:val="center"/>
          </w:tcPr>
          <w:p w14:paraId="7D92AAC9" w14:textId="418279AA"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Premières récoltes végétales</w:t>
            </w:r>
          </w:p>
        </w:tc>
        <w:tc>
          <w:tcPr>
            <w:tcW w:w="2790" w:type="dxa"/>
            <w:tcBorders>
              <w:bottom w:val="single" w:sz="5" w:space="0" w:color="auto"/>
            </w:tcBorders>
            <w:tcMar>
              <w:top w:w="150" w:type="dxa"/>
              <w:left w:w="240" w:type="dxa"/>
              <w:bottom w:w="150" w:type="dxa"/>
              <w:right w:w="240" w:type="dxa"/>
            </w:tcMar>
            <w:vAlign w:val="center"/>
          </w:tcPr>
          <w:p w14:paraId="189A3F85" w14:textId="6506ED3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Laitues et herbes — premiers clients (vente directe, restaurants).</w:t>
            </w:r>
          </w:p>
        </w:tc>
        <w:tc>
          <w:tcPr>
            <w:tcW w:w="2184" w:type="dxa"/>
            <w:tcBorders>
              <w:bottom w:val="single" w:sz="5" w:space="0" w:color="auto"/>
            </w:tcBorders>
            <w:tcMar>
              <w:top w:w="150" w:type="dxa"/>
              <w:left w:w="240" w:type="dxa"/>
              <w:bottom w:w="150" w:type="dxa"/>
            </w:tcMar>
            <w:vAlign w:val="center"/>
          </w:tcPr>
          <w:p w14:paraId="0FD613BF" w14:textId="182A05D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Premiers revenus générés (mois 3–4).</w:t>
            </w:r>
          </w:p>
        </w:tc>
      </w:tr>
    </w:tbl>
    <w:p w14:paraId="78CFF1C7" w14:textId="1AD5B170" w:rsidR="5D8B69DD" w:rsidRDefault="5D8B69DD" w:rsidP="09804D36">
      <w:pPr>
        <w:pStyle w:val="Titre4"/>
        <w:shd w:val="clear" w:color="auto" w:fill="FFFFFF" w:themeFill="background1"/>
        <w:spacing w:before="240" w:after="120" w:line="420" w:lineRule="auto"/>
      </w:pPr>
      <w:r w:rsidRPr="09804D36">
        <w:rPr>
          <w:rFonts w:ascii="system-ui" w:eastAsia="system-ui" w:hAnsi="system-ui" w:cs="system-ui"/>
          <w:b/>
          <w:bCs/>
          <w:i w:val="0"/>
          <w:iCs w:val="0"/>
          <w:color w:val="0F1115"/>
        </w:rPr>
        <w:t>Indicateurs de réussite</w:t>
      </w:r>
    </w:p>
    <w:p w14:paraId="300DA9D0" w14:textId="088EB0BB" w:rsidR="5D8B69DD" w:rsidRDefault="5D8B69DD" w:rsidP="09804D36">
      <w:pPr>
        <w:pStyle w:val="Paragraphedeliste"/>
        <w:numPr>
          <w:ilvl w:val="0"/>
          <w:numId w:val="25"/>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Système biologique stable (paramètres dans les plages cibles pendant 4 semaines consécutives).</w:t>
      </w:r>
    </w:p>
    <w:p w14:paraId="4679EA12" w14:textId="159B30EA" w:rsidR="5D8B69DD" w:rsidRDefault="5D8B69DD" w:rsidP="09804D36">
      <w:pPr>
        <w:pStyle w:val="Paragraphedeliste"/>
        <w:numPr>
          <w:ilvl w:val="0"/>
          <w:numId w:val="25"/>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Premières récoltes de laitues et herbes commercialisées.</w:t>
      </w:r>
    </w:p>
    <w:p w14:paraId="09F1931D" w14:textId="08C824AE" w:rsidR="5D8B69DD" w:rsidRDefault="5D8B69DD" w:rsidP="09804D36">
      <w:pPr>
        <w:pStyle w:val="Paragraphedeliste"/>
        <w:numPr>
          <w:ilvl w:val="0"/>
          <w:numId w:val="25"/>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Équipe formée aux protocoles de base.</w:t>
      </w:r>
    </w:p>
    <w:p w14:paraId="6EE4C3A0" w14:textId="3C715749" w:rsidR="5D8B69DD" w:rsidRDefault="5D8B69DD" w:rsidP="09804D36">
      <w:pPr>
        <w:pStyle w:val="Paragraphedeliste"/>
        <w:numPr>
          <w:ilvl w:val="0"/>
          <w:numId w:val="25"/>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Taux de mortalité des alevins &lt; 5 % sur la phase.</w:t>
      </w:r>
    </w:p>
    <w:p w14:paraId="0BDACD18" w14:textId="6225C303" w:rsidR="5D8B69DD" w:rsidRDefault="5D8B69DD" w:rsidP="09804D36">
      <w:pPr>
        <w:pStyle w:val="Titre4"/>
        <w:shd w:val="clear" w:color="auto" w:fill="FFFFFF" w:themeFill="background1"/>
        <w:spacing w:before="240" w:after="240" w:line="420" w:lineRule="auto"/>
      </w:pPr>
      <w:r w:rsidRPr="09804D36">
        <w:rPr>
          <w:rFonts w:ascii="system-ui" w:eastAsia="system-ui" w:hAnsi="system-ui" w:cs="system-ui"/>
          <w:b/>
          <w:bCs/>
          <w:i w:val="0"/>
          <w:iCs w:val="0"/>
          <w:color w:val="0F1115"/>
        </w:rPr>
        <w:t>Investissement estimé</w:t>
      </w:r>
    </w:p>
    <w:p w14:paraId="02BD1DD3" w14:textId="77F6DA3A" w:rsidR="5D8B69DD" w:rsidRDefault="5D8B69DD" w:rsidP="09804D36">
      <w:pPr>
        <w:shd w:val="clear" w:color="auto" w:fill="FFFFFF" w:themeFill="background1"/>
        <w:spacing w:before="240" w:after="240"/>
      </w:pPr>
      <w:r w:rsidRPr="09804D36">
        <w:rPr>
          <w:rFonts w:ascii="system-ui" w:eastAsia="system-ui" w:hAnsi="system-ui" w:cs="system-ui"/>
          <w:color w:val="0F1115"/>
        </w:rPr>
        <w:t>25 000–35 000 K COP (5 550–7 780 €) — bassins, bacs, pompes, biofiltre, alevins, formation.</w:t>
      </w:r>
    </w:p>
    <w:p w14:paraId="04EDEA5B" w14:textId="03015D3C" w:rsidR="09804D36" w:rsidRDefault="09804D36"/>
    <w:p w14:paraId="7BEF6D59" w14:textId="2D373278" w:rsidR="5D8B69DD" w:rsidRDefault="5D8B69DD" w:rsidP="008A7756">
      <w:pPr>
        <w:pStyle w:val="Titre2"/>
      </w:pPr>
      <w:r w:rsidRPr="09804D36">
        <w:rPr>
          <w:rFonts w:eastAsia="system-ui"/>
        </w:rPr>
        <w:t>9.2 Phase 2 — Optimisation et intégration circulaire (mois 7 à 12)</w:t>
      </w:r>
    </w:p>
    <w:p w14:paraId="6D13EBA0" w14:textId="2CAFF1FD" w:rsidR="5D8B69DD" w:rsidRDefault="5D8B69DD" w:rsidP="09804D36">
      <w:pPr>
        <w:shd w:val="clear" w:color="auto" w:fill="FFFFFF" w:themeFill="background1"/>
        <w:spacing w:before="240" w:after="240"/>
      </w:pPr>
      <w:r w:rsidRPr="09804D36">
        <w:rPr>
          <w:rFonts w:ascii="system-ui" w:eastAsia="system-ui" w:hAnsi="system-ui" w:cs="system-ui"/>
          <w:b/>
          <w:bCs/>
          <w:color w:val="0F1115"/>
        </w:rPr>
        <w:t>Objectif</w:t>
      </w:r>
      <w:r w:rsidRPr="09804D36">
        <w:rPr>
          <w:rFonts w:ascii="system-ui" w:eastAsia="system-ui" w:hAnsi="system-ui" w:cs="system-ui"/>
          <w:color w:val="0F1115"/>
        </w:rPr>
        <w:t xml:space="preserve"> : Stabiliser la production piscicole, optimiser l'alimentation avec les larves BSF et les lentilles d'eau, lancer les premiers paniers CSA, développer les canaux B2B et déployer les outils numériques.</w:t>
      </w:r>
    </w:p>
    <w:p w14:paraId="156546F8" w14:textId="41DC73C7" w:rsidR="5D8B69DD" w:rsidRDefault="5D8B69DD" w:rsidP="09804D36">
      <w:pPr>
        <w:pStyle w:val="Titre4"/>
        <w:shd w:val="clear" w:color="auto" w:fill="FFFFFF" w:themeFill="background1"/>
        <w:spacing w:before="240" w:after="240" w:line="420" w:lineRule="auto"/>
      </w:pPr>
      <w:r w:rsidRPr="09804D36">
        <w:rPr>
          <w:rFonts w:ascii="system-ui" w:eastAsia="system-ui" w:hAnsi="system-ui" w:cs="system-ui"/>
          <w:b/>
          <w:bCs/>
          <w:i w:val="0"/>
          <w:iCs w:val="0"/>
          <w:color w:val="0F1115"/>
        </w:rPr>
        <w:t>Actions principales</w:t>
      </w:r>
    </w:p>
    <w:tbl>
      <w:tblPr>
        <w:tblW w:w="0" w:type="auto"/>
        <w:tblLook w:val="06A0" w:firstRow="1" w:lastRow="0" w:firstColumn="1" w:lastColumn="0" w:noHBand="1" w:noVBand="1"/>
      </w:tblPr>
      <w:tblGrid>
        <w:gridCol w:w="2730"/>
        <w:gridCol w:w="3315"/>
        <w:gridCol w:w="2070"/>
      </w:tblGrid>
      <w:tr w:rsidR="09804D36" w14:paraId="6370DADA" w14:textId="77777777" w:rsidTr="09804D36">
        <w:trPr>
          <w:trHeight w:val="300"/>
        </w:trPr>
        <w:tc>
          <w:tcPr>
            <w:tcW w:w="2730" w:type="dxa"/>
            <w:tcBorders>
              <w:top w:val="nil"/>
              <w:bottom w:val="single" w:sz="5" w:space="0" w:color="auto"/>
            </w:tcBorders>
            <w:tcMar>
              <w:top w:w="150" w:type="dxa"/>
              <w:bottom w:w="150" w:type="dxa"/>
              <w:right w:w="240" w:type="dxa"/>
            </w:tcMar>
            <w:vAlign w:val="center"/>
          </w:tcPr>
          <w:p w14:paraId="1E8B8C41" w14:textId="1232F4E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Jalon</w:t>
            </w:r>
          </w:p>
        </w:tc>
        <w:tc>
          <w:tcPr>
            <w:tcW w:w="3315" w:type="dxa"/>
            <w:tcBorders>
              <w:top w:val="nil"/>
              <w:bottom w:val="single" w:sz="5" w:space="0" w:color="auto"/>
            </w:tcBorders>
            <w:tcMar>
              <w:top w:w="150" w:type="dxa"/>
              <w:left w:w="240" w:type="dxa"/>
              <w:bottom w:w="150" w:type="dxa"/>
              <w:right w:w="240" w:type="dxa"/>
            </w:tcMar>
            <w:vAlign w:val="center"/>
          </w:tcPr>
          <w:p w14:paraId="1B227633" w14:textId="0E11F71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Description</w:t>
            </w:r>
          </w:p>
        </w:tc>
        <w:tc>
          <w:tcPr>
            <w:tcW w:w="2070" w:type="dxa"/>
            <w:tcBorders>
              <w:top w:val="nil"/>
              <w:bottom w:val="single" w:sz="5" w:space="0" w:color="auto"/>
            </w:tcBorders>
            <w:tcMar>
              <w:top w:w="150" w:type="dxa"/>
              <w:left w:w="240" w:type="dxa"/>
              <w:bottom w:w="150" w:type="dxa"/>
              <w:right w:w="240" w:type="dxa"/>
            </w:tcMar>
            <w:vAlign w:val="center"/>
          </w:tcPr>
          <w:p w14:paraId="773B27B6" w14:textId="3A0DCA7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Livrable</w:t>
            </w:r>
          </w:p>
        </w:tc>
      </w:tr>
      <w:tr w:rsidR="09804D36" w14:paraId="28B23802" w14:textId="77777777" w:rsidTr="09804D36">
        <w:trPr>
          <w:trHeight w:val="300"/>
        </w:trPr>
        <w:tc>
          <w:tcPr>
            <w:tcW w:w="2730" w:type="dxa"/>
            <w:tcBorders>
              <w:bottom w:val="single" w:sz="5" w:space="0" w:color="auto"/>
            </w:tcBorders>
            <w:tcMar>
              <w:top w:w="150" w:type="dxa"/>
              <w:bottom w:w="150" w:type="dxa"/>
              <w:right w:w="240" w:type="dxa"/>
            </w:tcMar>
            <w:vAlign w:val="center"/>
          </w:tcPr>
          <w:p w14:paraId="488E833F" w14:textId="2C2FD73A"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Intégration de l'alimentation BSF</w:t>
            </w:r>
          </w:p>
        </w:tc>
        <w:tc>
          <w:tcPr>
            <w:tcW w:w="3315" w:type="dxa"/>
            <w:tcBorders>
              <w:bottom w:val="single" w:sz="5" w:space="0" w:color="auto"/>
            </w:tcBorders>
            <w:tcMar>
              <w:top w:w="150" w:type="dxa"/>
              <w:left w:w="240" w:type="dxa"/>
              <w:bottom w:w="150" w:type="dxa"/>
              <w:right w:w="240" w:type="dxa"/>
            </w:tcMar>
            <w:vAlign w:val="center"/>
          </w:tcPr>
          <w:p w14:paraId="7EE40E68" w14:textId="3D9CB3F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Introduction progressive des larves BSF dans la ration des poissons (10 %, puis 20 %, puis 30 %).</w:t>
            </w:r>
          </w:p>
        </w:tc>
        <w:tc>
          <w:tcPr>
            <w:tcW w:w="2070" w:type="dxa"/>
            <w:tcBorders>
              <w:bottom w:val="single" w:sz="5" w:space="0" w:color="auto"/>
            </w:tcBorders>
            <w:tcMar>
              <w:top w:w="150" w:type="dxa"/>
              <w:left w:w="240" w:type="dxa"/>
              <w:bottom w:w="150" w:type="dxa"/>
            </w:tcMar>
            <w:vAlign w:val="center"/>
          </w:tcPr>
          <w:p w14:paraId="0E9FFB7F" w14:textId="748EA7F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Taux d'acceptation &gt; 90 %, croissance maintenue.</w:t>
            </w:r>
          </w:p>
        </w:tc>
      </w:tr>
      <w:tr w:rsidR="09804D36" w14:paraId="24EDF3C1" w14:textId="77777777" w:rsidTr="09804D36">
        <w:trPr>
          <w:trHeight w:val="300"/>
        </w:trPr>
        <w:tc>
          <w:tcPr>
            <w:tcW w:w="2730" w:type="dxa"/>
            <w:tcBorders>
              <w:bottom w:val="single" w:sz="5" w:space="0" w:color="auto"/>
            </w:tcBorders>
            <w:tcMar>
              <w:top w:w="150" w:type="dxa"/>
              <w:bottom w:w="150" w:type="dxa"/>
              <w:right w:w="240" w:type="dxa"/>
            </w:tcMar>
            <w:vAlign w:val="center"/>
          </w:tcPr>
          <w:p w14:paraId="64511F67" w14:textId="1B75DF9A"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lastRenderedPageBreak/>
              <w:t>Production de lentilles d'eau</w:t>
            </w:r>
          </w:p>
        </w:tc>
        <w:tc>
          <w:tcPr>
            <w:tcW w:w="3315" w:type="dxa"/>
            <w:tcBorders>
              <w:bottom w:val="single" w:sz="5" w:space="0" w:color="auto"/>
            </w:tcBorders>
            <w:tcMar>
              <w:top w:w="150" w:type="dxa"/>
              <w:left w:w="240" w:type="dxa"/>
              <w:bottom w:w="150" w:type="dxa"/>
              <w:right w:w="240" w:type="dxa"/>
            </w:tcMar>
            <w:vAlign w:val="center"/>
          </w:tcPr>
          <w:p w14:paraId="7BD5C5DD" w14:textId="7F9951A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Mise en place des bacs de lentilles d'eau, récolte 2–3×/semaine.</w:t>
            </w:r>
          </w:p>
        </w:tc>
        <w:tc>
          <w:tcPr>
            <w:tcW w:w="2070" w:type="dxa"/>
            <w:tcBorders>
              <w:bottom w:val="single" w:sz="5" w:space="0" w:color="auto"/>
            </w:tcBorders>
            <w:tcMar>
              <w:top w:w="150" w:type="dxa"/>
              <w:left w:w="240" w:type="dxa"/>
              <w:bottom w:w="150" w:type="dxa"/>
            </w:tcMar>
            <w:vAlign w:val="center"/>
          </w:tcPr>
          <w:p w14:paraId="4EE1371B" w14:textId="6D44139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Alimentation des poissons (10–20 % de la ration) et des poules (pôle avicole).</w:t>
            </w:r>
          </w:p>
        </w:tc>
      </w:tr>
      <w:tr w:rsidR="09804D36" w14:paraId="30EEE30A" w14:textId="77777777" w:rsidTr="09804D36">
        <w:trPr>
          <w:trHeight w:val="300"/>
        </w:trPr>
        <w:tc>
          <w:tcPr>
            <w:tcW w:w="2730" w:type="dxa"/>
            <w:tcBorders>
              <w:bottom w:val="single" w:sz="5" w:space="0" w:color="auto"/>
            </w:tcBorders>
            <w:tcMar>
              <w:top w:w="150" w:type="dxa"/>
              <w:bottom w:w="150" w:type="dxa"/>
              <w:right w:w="240" w:type="dxa"/>
            </w:tcMar>
            <w:vAlign w:val="center"/>
          </w:tcPr>
          <w:p w14:paraId="58267B19" w14:textId="0CA46153"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Première récolte piscicole</w:t>
            </w:r>
          </w:p>
        </w:tc>
        <w:tc>
          <w:tcPr>
            <w:tcW w:w="3315" w:type="dxa"/>
            <w:tcBorders>
              <w:bottom w:val="single" w:sz="5" w:space="0" w:color="auto"/>
            </w:tcBorders>
            <w:tcMar>
              <w:top w:w="150" w:type="dxa"/>
              <w:left w:w="240" w:type="dxa"/>
              <w:bottom w:w="150" w:type="dxa"/>
              <w:right w:w="240" w:type="dxa"/>
            </w:tcMar>
            <w:vAlign w:val="center"/>
          </w:tcPr>
          <w:p w14:paraId="783DBB28" w14:textId="6433E15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Récolte des premiers tilapias (400–500 g, 8–9 mois après introduction).</w:t>
            </w:r>
          </w:p>
        </w:tc>
        <w:tc>
          <w:tcPr>
            <w:tcW w:w="2070" w:type="dxa"/>
            <w:tcBorders>
              <w:bottom w:val="single" w:sz="5" w:space="0" w:color="auto"/>
            </w:tcBorders>
            <w:tcMar>
              <w:top w:w="150" w:type="dxa"/>
              <w:left w:w="240" w:type="dxa"/>
              <w:bottom w:w="150" w:type="dxa"/>
            </w:tcMar>
            <w:vAlign w:val="center"/>
          </w:tcPr>
          <w:p w14:paraId="15153855" w14:textId="1A887D7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~200 kg de poisson, mise en marché.</w:t>
            </w:r>
          </w:p>
        </w:tc>
      </w:tr>
      <w:tr w:rsidR="09804D36" w14:paraId="578C206D" w14:textId="77777777" w:rsidTr="09804D36">
        <w:trPr>
          <w:trHeight w:val="300"/>
        </w:trPr>
        <w:tc>
          <w:tcPr>
            <w:tcW w:w="2730" w:type="dxa"/>
            <w:tcBorders>
              <w:bottom w:val="single" w:sz="5" w:space="0" w:color="auto"/>
            </w:tcBorders>
            <w:tcMar>
              <w:top w:w="150" w:type="dxa"/>
              <w:bottom w:w="150" w:type="dxa"/>
              <w:right w:w="240" w:type="dxa"/>
            </w:tcMar>
            <w:vAlign w:val="center"/>
          </w:tcPr>
          <w:p w14:paraId="49062FAE" w14:textId="6406BB37"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Déploiement du module AgroFlow aquaponie</w:t>
            </w:r>
          </w:p>
        </w:tc>
        <w:tc>
          <w:tcPr>
            <w:tcW w:w="3315" w:type="dxa"/>
            <w:tcBorders>
              <w:bottom w:val="single" w:sz="5" w:space="0" w:color="auto"/>
            </w:tcBorders>
            <w:tcMar>
              <w:top w:w="150" w:type="dxa"/>
              <w:left w:w="240" w:type="dxa"/>
              <w:bottom w:w="150" w:type="dxa"/>
              <w:right w:w="240" w:type="dxa"/>
            </w:tcMar>
            <w:vAlign w:val="center"/>
          </w:tcPr>
          <w:p w14:paraId="50B391FD" w14:textId="46CD138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Saisie quotidienne des paramètres, alertes automatiques.</w:t>
            </w:r>
          </w:p>
        </w:tc>
        <w:tc>
          <w:tcPr>
            <w:tcW w:w="2070" w:type="dxa"/>
            <w:tcBorders>
              <w:bottom w:val="single" w:sz="5" w:space="0" w:color="auto"/>
            </w:tcBorders>
            <w:tcMar>
              <w:top w:w="150" w:type="dxa"/>
              <w:left w:w="240" w:type="dxa"/>
              <w:bottom w:w="150" w:type="dxa"/>
            </w:tcMar>
            <w:vAlign w:val="center"/>
          </w:tcPr>
          <w:p w14:paraId="157461AC" w14:textId="6FE6FDC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Zéro jour sans saisie sur 30 jours consécutifs.</w:t>
            </w:r>
          </w:p>
        </w:tc>
      </w:tr>
      <w:tr w:rsidR="09804D36" w14:paraId="5F873372" w14:textId="77777777" w:rsidTr="09804D36">
        <w:trPr>
          <w:trHeight w:val="300"/>
        </w:trPr>
        <w:tc>
          <w:tcPr>
            <w:tcW w:w="2730" w:type="dxa"/>
            <w:tcBorders>
              <w:bottom w:val="single" w:sz="5" w:space="0" w:color="auto"/>
            </w:tcBorders>
            <w:tcMar>
              <w:top w:w="150" w:type="dxa"/>
              <w:bottom w:w="150" w:type="dxa"/>
              <w:right w:w="240" w:type="dxa"/>
            </w:tcMar>
            <w:vAlign w:val="center"/>
          </w:tcPr>
          <w:p w14:paraId="3F8D34A7" w14:textId="40779C8C"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Lancement des paniers CSA « Mer &amp; Jardin »</w:t>
            </w:r>
          </w:p>
        </w:tc>
        <w:tc>
          <w:tcPr>
            <w:tcW w:w="3315" w:type="dxa"/>
            <w:tcBorders>
              <w:bottom w:val="single" w:sz="5" w:space="0" w:color="auto"/>
            </w:tcBorders>
            <w:tcMar>
              <w:top w:w="150" w:type="dxa"/>
              <w:left w:w="240" w:type="dxa"/>
              <w:bottom w:w="150" w:type="dxa"/>
              <w:right w:w="240" w:type="dxa"/>
            </w:tcMar>
            <w:vAlign w:val="center"/>
          </w:tcPr>
          <w:p w14:paraId="65840DB3" w14:textId="62CA2F0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Recrutement des premiers abonnés (objectif : 10–20).</w:t>
            </w:r>
          </w:p>
        </w:tc>
        <w:tc>
          <w:tcPr>
            <w:tcW w:w="2070" w:type="dxa"/>
            <w:tcBorders>
              <w:bottom w:val="single" w:sz="5" w:space="0" w:color="auto"/>
            </w:tcBorders>
            <w:tcMar>
              <w:top w:w="150" w:type="dxa"/>
              <w:left w:w="240" w:type="dxa"/>
              <w:bottom w:w="150" w:type="dxa"/>
            </w:tcMar>
            <w:vAlign w:val="center"/>
          </w:tcPr>
          <w:p w14:paraId="07C7D5D8" w14:textId="0A26BFA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10–20 abonnés actifs, livraisons hebdomadaires.</w:t>
            </w:r>
          </w:p>
        </w:tc>
      </w:tr>
      <w:tr w:rsidR="09804D36" w14:paraId="4732E07F" w14:textId="77777777" w:rsidTr="09804D36">
        <w:trPr>
          <w:trHeight w:val="300"/>
        </w:trPr>
        <w:tc>
          <w:tcPr>
            <w:tcW w:w="2730" w:type="dxa"/>
            <w:tcBorders>
              <w:bottom w:val="single" w:sz="5" w:space="0" w:color="auto"/>
            </w:tcBorders>
            <w:tcMar>
              <w:top w:w="150" w:type="dxa"/>
              <w:bottom w:w="150" w:type="dxa"/>
              <w:right w:w="240" w:type="dxa"/>
            </w:tcMar>
            <w:vAlign w:val="center"/>
          </w:tcPr>
          <w:p w14:paraId="4F837855" w14:textId="797B3BF5"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Développement des canaux B2B</w:t>
            </w:r>
          </w:p>
        </w:tc>
        <w:tc>
          <w:tcPr>
            <w:tcW w:w="3315" w:type="dxa"/>
            <w:tcBorders>
              <w:bottom w:val="single" w:sz="5" w:space="0" w:color="auto"/>
            </w:tcBorders>
            <w:tcMar>
              <w:top w:w="150" w:type="dxa"/>
              <w:left w:w="240" w:type="dxa"/>
              <w:bottom w:w="150" w:type="dxa"/>
              <w:right w:w="240" w:type="dxa"/>
            </w:tcMar>
            <w:vAlign w:val="center"/>
          </w:tcPr>
          <w:p w14:paraId="2EA209B0" w14:textId="57128D9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Signature de contrats avec 3–5 restaurants, 1 cantine scolaire.</w:t>
            </w:r>
          </w:p>
        </w:tc>
        <w:tc>
          <w:tcPr>
            <w:tcW w:w="2070" w:type="dxa"/>
            <w:tcBorders>
              <w:bottom w:val="single" w:sz="5" w:space="0" w:color="auto"/>
            </w:tcBorders>
            <w:tcMar>
              <w:top w:w="150" w:type="dxa"/>
              <w:left w:w="240" w:type="dxa"/>
              <w:bottom w:w="150" w:type="dxa"/>
            </w:tcMar>
            <w:vAlign w:val="center"/>
          </w:tcPr>
          <w:p w14:paraId="1AF8F36E" w14:textId="23FB006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Part B2B : 20–30 % du CA.</w:t>
            </w:r>
          </w:p>
        </w:tc>
      </w:tr>
      <w:tr w:rsidR="09804D36" w14:paraId="58A4C6E2" w14:textId="77777777" w:rsidTr="09804D36">
        <w:trPr>
          <w:trHeight w:val="300"/>
        </w:trPr>
        <w:tc>
          <w:tcPr>
            <w:tcW w:w="2730" w:type="dxa"/>
            <w:tcBorders>
              <w:bottom w:val="single" w:sz="5" w:space="0" w:color="auto"/>
            </w:tcBorders>
            <w:tcMar>
              <w:top w:w="150" w:type="dxa"/>
              <w:bottom w:w="150" w:type="dxa"/>
              <w:right w:w="240" w:type="dxa"/>
            </w:tcMar>
            <w:vAlign w:val="center"/>
          </w:tcPr>
          <w:p w14:paraId="272A898D" w14:textId="3EF29080"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Premières transformations</w:t>
            </w:r>
          </w:p>
        </w:tc>
        <w:tc>
          <w:tcPr>
            <w:tcW w:w="3315" w:type="dxa"/>
            <w:tcBorders>
              <w:bottom w:val="single" w:sz="5" w:space="0" w:color="auto"/>
            </w:tcBorders>
            <w:tcMar>
              <w:top w:w="150" w:type="dxa"/>
              <w:left w:w="240" w:type="dxa"/>
              <w:bottom w:w="150" w:type="dxa"/>
              <w:right w:w="240" w:type="dxa"/>
            </w:tcMar>
            <w:vAlign w:val="center"/>
          </w:tcPr>
          <w:p w14:paraId="5B872D4F" w14:textId="24D38CD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Test du fumage au bambou (pôle transformation) et des rillettes.</w:t>
            </w:r>
          </w:p>
        </w:tc>
        <w:tc>
          <w:tcPr>
            <w:tcW w:w="2070" w:type="dxa"/>
            <w:tcBorders>
              <w:bottom w:val="single" w:sz="5" w:space="0" w:color="auto"/>
            </w:tcBorders>
            <w:tcMar>
              <w:top w:w="150" w:type="dxa"/>
              <w:left w:w="240" w:type="dxa"/>
              <w:bottom w:w="150" w:type="dxa"/>
            </w:tcMar>
            <w:vAlign w:val="center"/>
          </w:tcPr>
          <w:p w14:paraId="25FC84DC" w14:textId="749C852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Premiers produits transformés commercialisés.</w:t>
            </w:r>
          </w:p>
        </w:tc>
      </w:tr>
    </w:tbl>
    <w:p w14:paraId="2FF9B0A2" w14:textId="224F485B" w:rsidR="5D8B69DD" w:rsidRDefault="5D8B69DD" w:rsidP="09804D36">
      <w:pPr>
        <w:pStyle w:val="Titre4"/>
        <w:shd w:val="clear" w:color="auto" w:fill="FFFFFF" w:themeFill="background1"/>
        <w:spacing w:before="240" w:after="120" w:line="420" w:lineRule="auto"/>
      </w:pPr>
      <w:r w:rsidRPr="09804D36">
        <w:rPr>
          <w:rFonts w:ascii="system-ui" w:eastAsia="system-ui" w:hAnsi="system-ui" w:cs="system-ui"/>
          <w:b/>
          <w:bCs/>
          <w:i w:val="0"/>
          <w:iCs w:val="0"/>
          <w:color w:val="0F1115"/>
        </w:rPr>
        <w:t>Indicateurs de réussite</w:t>
      </w:r>
    </w:p>
    <w:p w14:paraId="162AC6A9" w14:textId="17327D4A" w:rsidR="5D8B69DD" w:rsidRDefault="5D8B69DD" w:rsidP="09804D36">
      <w:pPr>
        <w:pStyle w:val="Paragraphedeliste"/>
        <w:numPr>
          <w:ilvl w:val="0"/>
          <w:numId w:val="24"/>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Croissance des poissons conforme à la courbe cible (500 g en 8–9 mois).</w:t>
      </w:r>
    </w:p>
    <w:p w14:paraId="3BC9D235" w14:textId="2EA9C3B5" w:rsidR="5D8B69DD" w:rsidRDefault="5D8B69DD" w:rsidP="09804D36">
      <w:pPr>
        <w:pStyle w:val="Paragraphedeliste"/>
        <w:numPr>
          <w:ilvl w:val="0"/>
          <w:numId w:val="24"/>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Taux de substitution des aliments industriels ≥ 30 %.</w:t>
      </w:r>
    </w:p>
    <w:p w14:paraId="122AF877" w14:textId="700FEF21" w:rsidR="5D8B69DD" w:rsidRDefault="5D8B69DD" w:rsidP="09804D36">
      <w:pPr>
        <w:pStyle w:val="Paragraphedeliste"/>
        <w:numPr>
          <w:ilvl w:val="0"/>
          <w:numId w:val="24"/>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10–20 abonnés CSA fidélisés.</w:t>
      </w:r>
    </w:p>
    <w:p w14:paraId="7956B60B" w14:textId="4A0BF395" w:rsidR="5D8B69DD" w:rsidRDefault="5D8B69DD" w:rsidP="09804D36">
      <w:pPr>
        <w:pStyle w:val="Paragraphedeliste"/>
        <w:numPr>
          <w:ilvl w:val="0"/>
          <w:numId w:val="24"/>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Premiers revenus piscicoles générés.</w:t>
      </w:r>
    </w:p>
    <w:p w14:paraId="06F2B3F8" w14:textId="18E72367" w:rsidR="5D8B69DD" w:rsidRDefault="5D8B69DD" w:rsidP="09804D36">
      <w:pPr>
        <w:pStyle w:val="Titre4"/>
        <w:shd w:val="clear" w:color="auto" w:fill="FFFFFF" w:themeFill="background1"/>
        <w:spacing w:before="240" w:after="240" w:line="420" w:lineRule="auto"/>
      </w:pPr>
      <w:r w:rsidRPr="09804D36">
        <w:rPr>
          <w:rFonts w:ascii="system-ui" w:eastAsia="system-ui" w:hAnsi="system-ui" w:cs="system-ui"/>
          <w:b/>
          <w:bCs/>
          <w:i w:val="0"/>
          <w:iCs w:val="0"/>
          <w:color w:val="0F1115"/>
        </w:rPr>
        <w:t>Investissement estimé</w:t>
      </w:r>
    </w:p>
    <w:p w14:paraId="661076A0" w14:textId="1125C7FB" w:rsidR="5D8B69DD" w:rsidRDefault="5D8B69DD" w:rsidP="09804D36">
      <w:pPr>
        <w:shd w:val="clear" w:color="auto" w:fill="FFFFFF" w:themeFill="background1"/>
        <w:spacing w:before="240" w:after="240"/>
      </w:pPr>
      <w:r w:rsidRPr="09804D36">
        <w:rPr>
          <w:rFonts w:ascii="system-ui" w:eastAsia="system-ui" w:hAnsi="system-ui" w:cs="system-ui"/>
          <w:color w:val="0F1115"/>
        </w:rPr>
        <w:t>10 000–15 000 K COP (2 220–3 330 €) — développement application, équipements transformation légère, alevins (second lot).</w:t>
      </w:r>
    </w:p>
    <w:p w14:paraId="5D3AEE26" w14:textId="732B1F2E" w:rsidR="09804D36" w:rsidRDefault="09804D36"/>
    <w:p w14:paraId="394F810D" w14:textId="47455A25" w:rsidR="5D8B69DD" w:rsidRDefault="5D8B69DD" w:rsidP="002C46B6">
      <w:pPr>
        <w:pStyle w:val="Titre2"/>
      </w:pPr>
      <w:r w:rsidRPr="09804D36">
        <w:rPr>
          <w:rFonts w:eastAsia="system-ui"/>
        </w:rPr>
        <w:t>9.3 Phase 3 — Montée en charge et diversification (année 2)</w:t>
      </w:r>
    </w:p>
    <w:p w14:paraId="20177C90" w14:textId="1FEF576E" w:rsidR="5D8B69DD" w:rsidRDefault="5D8B69DD" w:rsidP="09804D36">
      <w:pPr>
        <w:shd w:val="clear" w:color="auto" w:fill="FFFFFF" w:themeFill="background1"/>
        <w:spacing w:before="240" w:after="240"/>
      </w:pPr>
      <w:r w:rsidRPr="09804D36">
        <w:rPr>
          <w:rFonts w:ascii="system-ui" w:eastAsia="system-ui" w:hAnsi="system-ui" w:cs="system-ui"/>
          <w:b/>
          <w:bCs/>
          <w:color w:val="0F1115"/>
        </w:rPr>
        <w:t>Objectif</w:t>
      </w:r>
      <w:r w:rsidRPr="09804D36">
        <w:rPr>
          <w:rFonts w:ascii="system-ui" w:eastAsia="system-ui" w:hAnsi="system-ui" w:cs="system-ui"/>
          <w:color w:val="0F1115"/>
        </w:rPr>
        <w:t xml:space="preserve"> : Atteindre l'échelle cible pour le pôle aquaponique (100–150 m³ de bassins), diversifier la transformation (fumé, rillettes, filets sous vide), consolider les partenariats institutionnels et atteindre l'équilibre financier.</w:t>
      </w:r>
    </w:p>
    <w:p w14:paraId="2C790F92" w14:textId="4132DC22" w:rsidR="5D8B69DD" w:rsidRDefault="5D8B69DD" w:rsidP="09804D36">
      <w:pPr>
        <w:pStyle w:val="Titre4"/>
        <w:shd w:val="clear" w:color="auto" w:fill="FFFFFF" w:themeFill="background1"/>
        <w:spacing w:before="240" w:after="240" w:line="420" w:lineRule="auto"/>
      </w:pPr>
      <w:r w:rsidRPr="09804D36">
        <w:rPr>
          <w:rFonts w:ascii="system-ui" w:eastAsia="system-ui" w:hAnsi="system-ui" w:cs="system-ui"/>
          <w:b/>
          <w:bCs/>
          <w:i w:val="0"/>
          <w:iCs w:val="0"/>
          <w:color w:val="0F1115"/>
        </w:rPr>
        <w:t>Actions principales</w:t>
      </w:r>
    </w:p>
    <w:tbl>
      <w:tblPr>
        <w:tblW w:w="0" w:type="auto"/>
        <w:tblLook w:val="06A0" w:firstRow="1" w:lastRow="0" w:firstColumn="1" w:lastColumn="0" w:noHBand="1" w:noVBand="1"/>
      </w:tblPr>
      <w:tblGrid>
        <w:gridCol w:w="2490"/>
        <w:gridCol w:w="3240"/>
        <w:gridCol w:w="3090"/>
      </w:tblGrid>
      <w:tr w:rsidR="09804D36" w14:paraId="0152B1E0" w14:textId="77777777" w:rsidTr="09804D36">
        <w:trPr>
          <w:trHeight w:val="300"/>
        </w:trPr>
        <w:tc>
          <w:tcPr>
            <w:tcW w:w="2490" w:type="dxa"/>
            <w:tcBorders>
              <w:top w:val="nil"/>
              <w:bottom w:val="single" w:sz="5" w:space="0" w:color="auto"/>
            </w:tcBorders>
            <w:tcMar>
              <w:top w:w="150" w:type="dxa"/>
              <w:bottom w:w="150" w:type="dxa"/>
              <w:right w:w="240" w:type="dxa"/>
            </w:tcMar>
            <w:vAlign w:val="center"/>
          </w:tcPr>
          <w:p w14:paraId="54801A5D" w14:textId="12CA1BE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Jalon</w:t>
            </w:r>
          </w:p>
        </w:tc>
        <w:tc>
          <w:tcPr>
            <w:tcW w:w="3240" w:type="dxa"/>
            <w:tcBorders>
              <w:top w:val="nil"/>
              <w:bottom w:val="single" w:sz="5" w:space="0" w:color="auto"/>
            </w:tcBorders>
            <w:tcMar>
              <w:top w:w="150" w:type="dxa"/>
              <w:left w:w="240" w:type="dxa"/>
              <w:bottom w:w="150" w:type="dxa"/>
              <w:right w:w="240" w:type="dxa"/>
            </w:tcMar>
            <w:vAlign w:val="center"/>
          </w:tcPr>
          <w:p w14:paraId="48656527" w14:textId="1EB41A0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Description</w:t>
            </w:r>
          </w:p>
        </w:tc>
        <w:tc>
          <w:tcPr>
            <w:tcW w:w="3090" w:type="dxa"/>
            <w:tcBorders>
              <w:top w:val="nil"/>
              <w:bottom w:val="single" w:sz="5" w:space="0" w:color="auto"/>
            </w:tcBorders>
            <w:tcMar>
              <w:top w:w="150" w:type="dxa"/>
              <w:left w:w="240" w:type="dxa"/>
              <w:bottom w:w="150" w:type="dxa"/>
              <w:right w:w="240" w:type="dxa"/>
            </w:tcMar>
            <w:vAlign w:val="center"/>
          </w:tcPr>
          <w:p w14:paraId="7DF3E541" w14:textId="0EE1919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Livrable</w:t>
            </w:r>
          </w:p>
        </w:tc>
      </w:tr>
      <w:tr w:rsidR="09804D36" w14:paraId="64C884BD" w14:textId="77777777" w:rsidTr="09804D36">
        <w:trPr>
          <w:trHeight w:val="300"/>
        </w:trPr>
        <w:tc>
          <w:tcPr>
            <w:tcW w:w="2490" w:type="dxa"/>
            <w:tcBorders>
              <w:bottom w:val="single" w:sz="5" w:space="0" w:color="auto"/>
            </w:tcBorders>
            <w:tcMar>
              <w:top w:w="150" w:type="dxa"/>
              <w:bottom w:w="150" w:type="dxa"/>
              <w:right w:w="240" w:type="dxa"/>
            </w:tcMar>
            <w:vAlign w:val="center"/>
          </w:tcPr>
          <w:p w14:paraId="624FDAE7" w14:textId="623089D8"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Extension des bassins</w:t>
            </w:r>
          </w:p>
        </w:tc>
        <w:tc>
          <w:tcPr>
            <w:tcW w:w="3240" w:type="dxa"/>
            <w:tcBorders>
              <w:bottom w:val="single" w:sz="5" w:space="0" w:color="auto"/>
            </w:tcBorders>
            <w:tcMar>
              <w:top w:w="150" w:type="dxa"/>
              <w:left w:w="240" w:type="dxa"/>
              <w:bottom w:w="150" w:type="dxa"/>
              <w:right w:w="240" w:type="dxa"/>
            </w:tcMar>
            <w:vAlign w:val="center"/>
          </w:tcPr>
          <w:p w14:paraId="52455FF4" w14:textId="56D745C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Ajout d'un troisième bassin (25–50 m³) — volume total 100–150 m³.</w:t>
            </w:r>
          </w:p>
        </w:tc>
        <w:tc>
          <w:tcPr>
            <w:tcW w:w="3090" w:type="dxa"/>
            <w:tcBorders>
              <w:bottom w:val="single" w:sz="5" w:space="0" w:color="auto"/>
            </w:tcBorders>
            <w:tcMar>
              <w:top w:w="150" w:type="dxa"/>
              <w:left w:w="240" w:type="dxa"/>
              <w:bottom w:w="150" w:type="dxa"/>
            </w:tcMar>
            <w:vAlign w:val="center"/>
          </w:tcPr>
          <w:p w14:paraId="48C2EDD5" w14:textId="52976FD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Capacité de production : ~600 kg de poisson/an.</w:t>
            </w:r>
          </w:p>
        </w:tc>
      </w:tr>
      <w:tr w:rsidR="09804D36" w14:paraId="492182AB" w14:textId="77777777" w:rsidTr="09804D36">
        <w:trPr>
          <w:trHeight w:val="300"/>
        </w:trPr>
        <w:tc>
          <w:tcPr>
            <w:tcW w:w="2490" w:type="dxa"/>
            <w:tcBorders>
              <w:bottom w:val="single" w:sz="5" w:space="0" w:color="auto"/>
            </w:tcBorders>
            <w:tcMar>
              <w:top w:w="150" w:type="dxa"/>
              <w:bottom w:w="150" w:type="dxa"/>
              <w:right w:w="240" w:type="dxa"/>
            </w:tcMar>
            <w:vAlign w:val="center"/>
          </w:tcPr>
          <w:p w14:paraId="733FFB85" w14:textId="78C25726"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Extension des bacs hydroponiques</w:t>
            </w:r>
          </w:p>
        </w:tc>
        <w:tc>
          <w:tcPr>
            <w:tcW w:w="3240" w:type="dxa"/>
            <w:tcBorders>
              <w:bottom w:val="single" w:sz="5" w:space="0" w:color="auto"/>
            </w:tcBorders>
            <w:tcMar>
              <w:top w:w="150" w:type="dxa"/>
              <w:left w:w="240" w:type="dxa"/>
              <w:bottom w:w="150" w:type="dxa"/>
              <w:right w:w="240" w:type="dxa"/>
            </w:tcMar>
            <w:vAlign w:val="center"/>
          </w:tcPr>
          <w:p w14:paraId="2BB16D8E" w14:textId="166B669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Ajout de 5–10 bacs DWC, diversification vers tomates cerise et poivrons (bacs média).</w:t>
            </w:r>
          </w:p>
        </w:tc>
        <w:tc>
          <w:tcPr>
            <w:tcW w:w="3090" w:type="dxa"/>
            <w:tcBorders>
              <w:bottom w:val="single" w:sz="5" w:space="0" w:color="auto"/>
            </w:tcBorders>
            <w:tcMar>
              <w:top w:w="150" w:type="dxa"/>
              <w:left w:w="240" w:type="dxa"/>
              <w:bottom w:w="150" w:type="dxa"/>
            </w:tcMar>
            <w:vAlign w:val="center"/>
          </w:tcPr>
          <w:p w14:paraId="344A0C35" w14:textId="3F911B9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Production végétale : 1 500–2 500 laitues/an + herbes.</w:t>
            </w:r>
          </w:p>
        </w:tc>
      </w:tr>
      <w:tr w:rsidR="09804D36" w14:paraId="4BC1D111" w14:textId="77777777" w:rsidTr="09804D36">
        <w:trPr>
          <w:trHeight w:val="300"/>
        </w:trPr>
        <w:tc>
          <w:tcPr>
            <w:tcW w:w="2490" w:type="dxa"/>
            <w:tcBorders>
              <w:bottom w:val="single" w:sz="5" w:space="0" w:color="auto"/>
            </w:tcBorders>
            <w:tcMar>
              <w:top w:w="150" w:type="dxa"/>
              <w:bottom w:w="150" w:type="dxa"/>
              <w:right w:w="240" w:type="dxa"/>
            </w:tcMar>
            <w:vAlign w:val="center"/>
          </w:tcPr>
          <w:p w14:paraId="243BB884" w14:textId="3BDEC1AB"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Diversification de la transformation</w:t>
            </w:r>
          </w:p>
        </w:tc>
        <w:tc>
          <w:tcPr>
            <w:tcW w:w="3240" w:type="dxa"/>
            <w:tcBorders>
              <w:bottom w:val="single" w:sz="5" w:space="0" w:color="auto"/>
            </w:tcBorders>
            <w:tcMar>
              <w:top w:w="150" w:type="dxa"/>
              <w:left w:w="240" w:type="dxa"/>
              <w:bottom w:w="150" w:type="dxa"/>
              <w:right w:w="240" w:type="dxa"/>
            </w:tcMar>
            <w:vAlign w:val="center"/>
          </w:tcPr>
          <w:p w14:paraId="1D2E5B9C" w14:textId="5143331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Lancement du tilapia fumé (fumoir bambou), des rillettes, des filets sous vide.</w:t>
            </w:r>
          </w:p>
        </w:tc>
        <w:tc>
          <w:tcPr>
            <w:tcW w:w="3090" w:type="dxa"/>
            <w:tcBorders>
              <w:bottom w:val="single" w:sz="5" w:space="0" w:color="auto"/>
            </w:tcBorders>
            <w:tcMar>
              <w:top w:w="150" w:type="dxa"/>
              <w:left w:w="240" w:type="dxa"/>
              <w:bottom w:w="150" w:type="dxa"/>
            </w:tcMar>
            <w:vAlign w:val="center"/>
          </w:tcPr>
          <w:p w14:paraId="33AC3053" w14:textId="49D5906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3–5 produits transformés commercialisés.</w:t>
            </w:r>
          </w:p>
        </w:tc>
      </w:tr>
      <w:tr w:rsidR="09804D36" w14:paraId="1415939E" w14:textId="77777777" w:rsidTr="09804D36">
        <w:trPr>
          <w:trHeight w:val="300"/>
        </w:trPr>
        <w:tc>
          <w:tcPr>
            <w:tcW w:w="2490" w:type="dxa"/>
            <w:tcBorders>
              <w:bottom w:val="single" w:sz="5" w:space="0" w:color="auto"/>
            </w:tcBorders>
            <w:tcMar>
              <w:top w:w="150" w:type="dxa"/>
              <w:bottom w:w="150" w:type="dxa"/>
              <w:right w:w="240" w:type="dxa"/>
            </w:tcMar>
            <w:vAlign w:val="center"/>
          </w:tcPr>
          <w:p w14:paraId="6A10C66C" w14:textId="545200C7"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Vente d'alevins</w:t>
            </w:r>
          </w:p>
        </w:tc>
        <w:tc>
          <w:tcPr>
            <w:tcW w:w="3240" w:type="dxa"/>
            <w:tcBorders>
              <w:bottom w:val="single" w:sz="5" w:space="0" w:color="auto"/>
            </w:tcBorders>
            <w:tcMar>
              <w:top w:w="150" w:type="dxa"/>
              <w:left w:w="240" w:type="dxa"/>
              <w:bottom w:w="150" w:type="dxa"/>
              <w:right w:w="240" w:type="dxa"/>
            </w:tcMar>
            <w:vAlign w:val="center"/>
          </w:tcPr>
          <w:p w14:paraId="60FCBDC1" w14:textId="26C1E0E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Production et vente d'alevins/juvéniles aux pisciculteurs locaux.</w:t>
            </w:r>
          </w:p>
        </w:tc>
        <w:tc>
          <w:tcPr>
            <w:tcW w:w="3090" w:type="dxa"/>
            <w:tcBorders>
              <w:bottom w:val="single" w:sz="5" w:space="0" w:color="auto"/>
            </w:tcBorders>
            <w:tcMar>
              <w:top w:w="150" w:type="dxa"/>
              <w:left w:w="240" w:type="dxa"/>
              <w:bottom w:w="150" w:type="dxa"/>
            </w:tcMar>
            <w:vAlign w:val="center"/>
          </w:tcPr>
          <w:p w14:paraId="2BCD6B66" w14:textId="40BDDE4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2 000–5 000 alevins/an, revenu complémentaire.</w:t>
            </w:r>
          </w:p>
        </w:tc>
      </w:tr>
      <w:tr w:rsidR="09804D36" w14:paraId="08069981" w14:textId="77777777" w:rsidTr="09804D36">
        <w:trPr>
          <w:trHeight w:val="300"/>
        </w:trPr>
        <w:tc>
          <w:tcPr>
            <w:tcW w:w="2490" w:type="dxa"/>
            <w:tcBorders>
              <w:bottom w:val="single" w:sz="5" w:space="0" w:color="auto"/>
            </w:tcBorders>
            <w:tcMar>
              <w:top w:w="150" w:type="dxa"/>
              <w:bottom w:w="150" w:type="dxa"/>
              <w:right w:w="240" w:type="dxa"/>
            </w:tcMar>
            <w:vAlign w:val="center"/>
          </w:tcPr>
          <w:p w14:paraId="5F714C70" w14:textId="1372A095"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Contrats institutionnels</w:t>
            </w:r>
          </w:p>
        </w:tc>
        <w:tc>
          <w:tcPr>
            <w:tcW w:w="3240" w:type="dxa"/>
            <w:tcBorders>
              <w:bottom w:val="single" w:sz="5" w:space="0" w:color="auto"/>
            </w:tcBorders>
            <w:tcMar>
              <w:top w:w="150" w:type="dxa"/>
              <w:left w:w="240" w:type="dxa"/>
              <w:bottom w:w="150" w:type="dxa"/>
              <w:right w:w="240" w:type="dxa"/>
            </w:tcMar>
            <w:vAlign w:val="center"/>
          </w:tcPr>
          <w:p w14:paraId="4FEC7B06" w14:textId="4DA55B3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Signature de contrats annuels avec cantines scolaires (mairie de Popayán).</w:t>
            </w:r>
          </w:p>
        </w:tc>
        <w:tc>
          <w:tcPr>
            <w:tcW w:w="3090" w:type="dxa"/>
            <w:tcBorders>
              <w:bottom w:val="single" w:sz="5" w:space="0" w:color="auto"/>
            </w:tcBorders>
            <w:tcMar>
              <w:top w:w="150" w:type="dxa"/>
              <w:left w:w="240" w:type="dxa"/>
              <w:bottom w:w="150" w:type="dxa"/>
            </w:tcMar>
            <w:vAlign w:val="center"/>
          </w:tcPr>
          <w:p w14:paraId="565AC64F" w14:textId="733D001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Sécurisation de 20–30 % de la production piscicole.</w:t>
            </w:r>
          </w:p>
        </w:tc>
      </w:tr>
      <w:tr w:rsidR="09804D36" w14:paraId="683E61F7" w14:textId="77777777" w:rsidTr="09804D36">
        <w:trPr>
          <w:trHeight w:val="300"/>
        </w:trPr>
        <w:tc>
          <w:tcPr>
            <w:tcW w:w="2490" w:type="dxa"/>
            <w:tcBorders>
              <w:bottom w:val="single" w:sz="5" w:space="0" w:color="auto"/>
            </w:tcBorders>
            <w:tcMar>
              <w:top w:w="150" w:type="dxa"/>
              <w:bottom w:w="150" w:type="dxa"/>
              <w:right w:w="240" w:type="dxa"/>
            </w:tcMar>
            <w:vAlign w:val="center"/>
          </w:tcPr>
          <w:p w14:paraId="170D8772" w14:textId="128BD728"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CSA à maturité</w:t>
            </w:r>
          </w:p>
        </w:tc>
        <w:tc>
          <w:tcPr>
            <w:tcW w:w="3240" w:type="dxa"/>
            <w:tcBorders>
              <w:bottom w:val="single" w:sz="5" w:space="0" w:color="auto"/>
            </w:tcBorders>
            <w:tcMar>
              <w:top w:w="150" w:type="dxa"/>
              <w:left w:w="240" w:type="dxa"/>
              <w:bottom w:w="150" w:type="dxa"/>
              <w:right w:w="240" w:type="dxa"/>
            </w:tcMar>
            <w:vAlign w:val="center"/>
          </w:tcPr>
          <w:p w14:paraId="14CD539B" w14:textId="3E4FB2F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Atteindre 40–60 abonnés CSA « Mer &amp; Jardin ».</w:t>
            </w:r>
          </w:p>
        </w:tc>
        <w:tc>
          <w:tcPr>
            <w:tcW w:w="3090" w:type="dxa"/>
            <w:tcBorders>
              <w:bottom w:val="single" w:sz="5" w:space="0" w:color="auto"/>
            </w:tcBorders>
            <w:tcMar>
              <w:top w:w="150" w:type="dxa"/>
              <w:left w:w="240" w:type="dxa"/>
              <w:bottom w:w="150" w:type="dxa"/>
            </w:tcMar>
            <w:vAlign w:val="center"/>
          </w:tcPr>
          <w:p w14:paraId="60D09E93" w14:textId="70F7FB8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40–60 abonnés actifs.</w:t>
            </w:r>
          </w:p>
        </w:tc>
      </w:tr>
      <w:tr w:rsidR="09804D36" w14:paraId="01CC9BBC" w14:textId="77777777" w:rsidTr="09804D36">
        <w:trPr>
          <w:trHeight w:val="300"/>
        </w:trPr>
        <w:tc>
          <w:tcPr>
            <w:tcW w:w="2490" w:type="dxa"/>
            <w:tcBorders>
              <w:bottom w:val="single" w:sz="5" w:space="0" w:color="auto"/>
            </w:tcBorders>
            <w:tcMar>
              <w:top w:w="150" w:type="dxa"/>
              <w:bottom w:w="150" w:type="dxa"/>
              <w:right w:w="240" w:type="dxa"/>
            </w:tcMar>
            <w:vAlign w:val="center"/>
          </w:tcPr>
          <w:p w14:paraId="19C5001D" w14:textId="38B2F402"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lastRenderedPageBreak/>
              <w:t>Partenariat académique</w:t>
            </w:r>
          </w:p>
        </w:tc>
        <w:tc>
          <w:tcPr>
            <w:tcW w:w="3240" w:type="dxa"/>
            <w:tcBorders>
              <w:bottom w:val="single" w:sz="5" w:space="0" w:color="auto"/>
            </w:tcBorders>
            <w:tcMar>
              <w:top w:w="150" w:type="dxa"/>
              <w:left w:w="240" w:type="dxa"/>
              <w:bottom w:w="150" w:type="dxa"/>
              <w:right w:w="240" w:type="dxa"/>
            </w:tcMar>
            <w:vAlign w:val="center"/>
          </w:tcPr>
          <w:p w14:paraId="5CC6E0A1" w14:textId="04B8954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Convention avec l'Universidad del Cauca (suivi paramètres, stagiaires) et l'AUNAP (certification).</w:t>
            </w:r>
          </w:p>
        </w:tc>
        <w:tc>
          <w:tcPr>
            <w:tcW w:w="3090" w:type="dxa"/>
            <w:tcBorders>
              <w:bottom w:val="single" w:sz="5" w:space="0" w:color="auto"/>
            </w:tcBorders>
            <w:tcMar>
              <w:top w:w="150" w:type="dxa"/>
              <w:left w:w="240" w:type="dxa"/>
              <w:bottom w:w="150" w:type="dxa"/>
            </w:tcMar>
            <w:vAlign w:val="center"/>
          </w:tcPr>
          <w:p w14:paraId="1DD2E343" w14:textId="5C46F25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2–4 stagiaires/an, publications.</w:t>
            </w:r>
          </w:p>
        </w:tc>
      </w:tr>
      <w:tr w:rsidR="09804D36" w14:paraId="213AF0F0" w14:textId="77777777" w:rsidTr="09804D36">
        <w:trPr>
          <w:trHeight w:val="300"/>
        </w:trPr>
        <w:tc>
          <w:tcPr>
            <w:tcW w:w="2490" w:type="dxa"/>
            <w:tcBorders>
              <w:bottom w:val="single" w:sz="5" w:space="0" w:color="auto"/>
            </w:tcBorders>
            <w:tcMar>
              <w:top w:w="150" w:type="dxa"/>
              <w:bottom w:w="150" w:type="dxa"/>
              <w:right w:w="240" w:type="dxa"/>
            </w:tcMar>
            <w:vAlign w:val="center"/>
          </w:tcPr>
          <w:p w14:paraId="715D358C" w14:textId="6769E0A1"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Formations externes</w:t>
            </w:r>
          </w:p>
        </w:tc>
        <w:tc>
          <w:tcPr>
            <w:tcW w:w="3240" w:type="dxa"/>
            <w:tcBorders>
              <w:bottom w:val="single" w:sz="5" w:space="0" w:color="auto"/>
            </w:tcBorders>
            <w:tcMar>
              <w:top w:w="150" w:type="dxa"/>
              <w:left w:w="240" w:type="dxa"/>
              <w:bottom w:w="150" w:type="dxa"/>
              <w:right w:w="240" w:type="dxa"/>
            </w:tcMar>
            <w:vAlign w:val="center"/>
          </w:tcPr>
          <w:p w14:paraId="1B016615" w14:textId="426A376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Lancement des formations certifiantes « Aquaponie en altitude ».</w:t>
            </w:r>
          </w:p>
        </w:tc>
        <w:tc>
          <w:tcPr>
            <w:tcW w:w="3090" w:type="dxa"/>
            <w:tcBorders>
              <w:bottom w:val="single" w:sz="5" w:space="0" w:color="auto"/>
            </w:tcBorders>
            <w:tcMar>
              <w:top w:w="150" w:type="dxa"/>
              <w:left w:w="240" w:type="dxa"/>
              <w:bottom w:w="150" w:type="dxa"/>
            </w:tcMar>
            <w:vAlign w:val="center"/>
          </w:tcPr>
          <w:p w14:paraId="15B03CB4" w14:textId="58E34FA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20–30 stagiaires/an, revenus complémentaires.</w:t>
            </w:r>
          </w:p>
        </w:tc>
      </w:tr>
    </w:tbl>
    <w:p w14:paraId="128406F0" w14:textId="2814421B" w:rsidR="5D8B69DD" w:rsidRDefault="5D8B69DD" w:rsidP="09804D36">
      <w:pPr>
        <w:pStyle w:val="Titre4"/>
        <w:shd w:val="clear" w:color="auto" w:fill="FFFFFF" w:themeFill="background1"/>
        <w:spacing w:before="240" w:after="120" w:line="420" w:lineRule="auto"/>
      </w:pPr>
      <w:r w:rsidRPr="09804D36">
        <w:rPr>
          <w:rFonts w:ascii="system-ui" w:eastAsia="system-ui" w:hAnsi="system-ui" w:cs="system-ui"/>
          <w:b/>
          <w:bCs/>
          <w:i w:val="0"/>
          <w:iCs w:val="0"/>
          <w:color w:val="0F1115"/>
        </w:rPr>
        <w:t>Indicateurs de réussite</w:t>
      </w:r>
    </w:p>
    <w:p w14:paraId="2CC9557D" w14:textId="6A24C7C5" w:rsidR="5D8B69DD" w:rsidRDefault="5D8B69DD" w:rsidP="09804D36">
      <w:pPr>
        <w:pStyle w:val="Paragraphedeliste"/>
        <w:numPr>
          <w:ilvl w:val="0"/>
          <w:numId w:val="23"/>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Volume total bassins : 100–150 m³.</w:t>
      </w:r>
    </w:p>
    <w:p w14:paraId="77D120CB" w14:textId="4EE337FB" w:rsidR="5D8B69DD" w:rsidRDefault="5D8B69DD" w:rsidP="09804D36">
      <w:pPr>
        <w:pStyle w:val="Paragraphedeliste"/>
        <w:numPr>
          <w:ilvl w:val="0"/>
          <w:numId w:val="23"/>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Production annuelle : ~600 kg de poisson + 1 500–2 500 laitues.</w:t>
      </w:r>
    </w:p>
    <w:p w14:paraId="6F9DDBAF" w14:textId="071F014C" w:rsidR="5D8B69DD" w:rsidRDefault="5D8B69DD" w:rsidP="09804D36">
      <w:pPr>
        <w:pStyle w:val="Paragraphedeliste"/>
        <w:numPr>
          <w:ilvl w:val="0"/>
          <w:numId w:val="23"/>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40–60 abonnés CSA.</w:t>
      </w:r>
    </w:p>
    <w:p w14:paraId="7D5BA1EC" w14:textId="5D5D496B" w:rsidR="5D8B69DD" w:rsidRDefault="5D8B69DD" w:rsidP="09804D36">
      <w:pPr>
        <w:pStyle w:val="Paragraphedeliste"/>
        <w:numPr>
          <w:ilvl w:val="0"/>
          <w:numId w:val="23"/>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Part B2B institutionnel : 20–30 % du CA.</w:t>
      </w:r>
    </w:p>
    <w:p w14:paraId="3589A9F6" w14:textId="2CD20FD5" w:rsidR="5D8B69DD" w:rsidRDefault="5D8B69DD" w:rsidP="09804D36">
      <w:pPr>
        <w:pStyle w:val="Paragraphedeliste"/>
        <w:numPr>
          <w:ilvl w:val="0"/>
          <w:numId w:val="23"/>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Taux de substitution des aliments industriels ≥ 50 %.</w:t>
      </w:r>
    </w:p>
    <w:p w14:paraId="00CBFC9E" w14:textId="21B2161F" w:rsidR="5D8B69DD" w:rsidRDefault="5D8B69DD" w:rsidP="09804D36">
      <w:pPr>
        <w:pStyle w:val="Paragraphedeliste"/>
        <w:numPr>
          <w:ilvl w:val="0"/>
          <w:numId w:val="23"/>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Résultat net positif (seuil de rentabilité atteint).</w:t>
      </w:r>
    </w:p>
    <w:p w14:paraId="16B9E869" w14:textId="45BEC72B" w:rsidR="5D8B69DD" w:rsidRDefault="5D8B69DD" w:rsidP="09804D36">
      <w:pPr>
        <w:pStyle w:val="Titre4"/>
        <w:shd w:val="clear" w:color="auto" w:fill="FFFFFF" w:themeFill="background1"/>
        <w:spacing w:before="240" w:after="240" w:line="420" w:lineRule="auto"/>
      </w:pPr>
      <w:r w:rsidRPr="09804D36">
        <w:rPr>
          <w:rFonts w:ascii="system-ui" w:eastAsia="system-ui" w:hAnsi="system-ui" w:cs="system-ui"/>
          <w:b/>
          <w:bCs/>
          <w:i w:val="0"/>
          <w:iCs w:val="0"/>
          <w:color w:val="0F1115"/>
        </w:rPr>
        <w:t>Investissement estimé</w:t>
      </w:r>
    </w:p>
    <w:p w14:paraId="4348860C" w14:textId="5F866344" w:rsidR="5D8B69DD" w:rsidRDefault="5D8B69DD" w:rsidP="09804D36">
      <w:pPr>
        <w:shd w:val="clear" w:color="auto" w:fill="FFFFFF" w:themeFill="background1"/>
        <w:spacing w:before="240" w:after="240"/>
      </w:pPr>
      <w:r w:rsidRPr="09804D36">
        <w:rPr>
          <w:rFonts w:ascii="system-ui" w:eastAsia="system-ui" w:hAnsi="system-ui" w:cs="system-ui"/>
          <w:color w:val="0F1115"/>
        </w:rPr>
        <w:t>15 000–25 000 K COP (3 330–5 560 €) — extension bassins, équipements transformation, alevins, formation.</w:t>
      </w:r>
    </w:p>
    <w:p w14:paraId="2EEB3946" w14:textId="56439333" w:rsidR="09804D36" w:rsidRDefault="09804D36"/>
    <w:p w14:paraId="56753B8A" w14:textId="3893005F" w:rsidR="5D8B69DD" w:rsidRDefault="5D8B69DD" w:rsidP="001B67A1">
      <w:pPr>
        <w:pStyle w:val="Titre2"/>
      </w:pPr>
      <w:r w:rsidRPr="09804D36">
        <w:rPr>
          <w:rFonts w:eastAsia="system-ui"/>
        </w:rPr>
        <w:t>9.4 Phase 4 — Rayonnement et réplication (années 3 à 5)</w:t>
      </w:r>
    </w:p>
    <w:p w14:paraId="34B26E4E" w14:textId="5926F4AC" w:rsidR="5D8B69DD" w:rsidRDefault="5D8B69DD" w:rsidP="09804D36">
      <w:pPr>
        <w:shd w:val="clear" w:color="auto" w:fill="FFFFFF" w:themeFill="background1"/>
        <w:spacing w:before="240" w:after="240"/>
      </w:pPr>
      <w:r w:rsidRPr="09804D36">
        <w:rPr>
          <w:rFonts w:ascii="system-ui" w:eastAsia="system-ui" w:hAnsi="system-ui" w:cs="system-ui"/>
          <w:b/>
          <w:bCs/>
          <w:color w:val="0F1115"/>
        </w:rPr>
        <w:t>Objectif</w:t>
      </w:r>
      <w:r w:rsidRPr="09804D36">
        <w:rPr>
          <w:rFonts w:ascii="system-ui" w:eastAsia="system-ui" w:hAnsi="system-ui" w:cs="system-ui"/>
          <w:color w:val="0F1115"/>
        </w:rPr>
        <w:t xml:space="preserve"> : Multiplier l'impact en dupliquant le modèle chez des producteurs partenaires, en structurant une marque collective et en développant l'offre de formation.</w:t>
      </w:r>
    </w:p>
    <w:p w14:paraId="19B5C0B5" w14:textId="133621E0" w:rsidR="5D8B69DD" w:rsidRDefault="5D8B69DD" w:rsidP="09804D36">
      <w:pPr>
        <w:pStyle w:val="Titre4"/>
        <w:shd w:val="clear" w:color="auto" w:fill="FFFFFF" w:themeFill="background1"/>
        <w:spacing w:before="240" w:after="240" w:line="420" w:lineRule="auto"/>
      </w:pPr>
      <w:r w:rsidRPr="09804D36">
        <w:rPr>
          <w:rFonts w:ascii="system-ui" w:eastAsia="system-ui" w:hAnsi="system-ui" w:cs="system-ui"/>
          <w:b/>
          <w:bCs/>
          <w:i w:val="0"/>
          <w:iCs w:val="0"/>
          <w:color w:val="0F1115"/>
        </w:rPr>
        <w:t>Actions principales</w:t>
      </w:r>
    </w:p>
    <w:tbl>
      <w:tblPr>
        <w:tblW w:w="0" w:type="auto"/>
        <w:tblLook w:val="06A0" w:firstRow="1" w:lastRow="0" w:firstColumn="1" w:lastColumn="0" w:noHBand="1" w:noVBand="1"/>
      </w:tblPr>
      <w:tblGrid>
        <w:gridCol w:w="2670"/>
        <w:gridCol w:w="3225"/>
        <w:gridCol w:w="2910"/>
      </w:tblGrid>
      <w:tr w:rsidR="09804D36" w14:paraId="05668372" w14:textId="77777777" w:rsidTr="09804D36">
        <w:trPr>
          <w:trHeight w:val="300"/>
        </w:trPr>
        <w:tc>
          <w:tcPr>
            <w:tcW w:w="2670" w:type="dxa"/>
            <w:tcBorders>
              <w:top w:val="nil"/>
              <w:bottom w:val="single" w:sz="5" w:space="0" w:color="auto"/>
            </w:tcBorders>
            <w:tcMar>
              <w:top w:w="150" w:type="dxa"/>
              <w:bottom w:w="150" w:type="dxa"/>
              <w:right w:w="240" w:type="dxa"/>
            </w:tcMar>
            <w:vAlign w:val="center"/>
          </w:tcPr>
          <w:p w14:paraId="11669BCF" w14:textId="611B4D2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Jalon</w:t>
            </w:r>
          </w:p>
        </w:tc>
        <w:tc>
          <w:tcPr>
            <w:tcW w:w="3225" w:type="dxa"/>
            <w:tcBorders>
              <w:top w:val="nil"/>
              <w:bottom w:val="single" w:sz="5" w:space="0" w:color="auto"/>
            </w:tcBorders>
            <w:tcMar>
              <w:top w:w="150" w:type="dxa"/>
              <w:left w:w="240" w:type="dxa"/>
              <w:bottom w:w="150" w:type="dxa"/>
              <w:right w:w="240" w:type="dxa"/>
            </w:tcMar>
            <w:vAlign w:val="center"/>
          </w:tcPr>
          <w:p w14:paraId="1C0D6A44" w14:textId="4229E2D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Description</w:t>
            </w:r>
          </w:p>
        </w:tc>
        <w:tc>
          <w:tcPr>
            <w:tcW w:w="2910" w:type="dxa"/>
            <w:tcBorders>
              <w:top w:val="nil"/>
              <w:bottom w:val="single" w:sz="5" w:space="0" w:color="auto"/>
            </w:tcBorders>
            <w:tcMar>
              <w:top w:w="150" w:type="dxa"/>
              <w:left w:w="240" w:type="dxa"/>
              <w:bottom w:w="150" w:type="dxa"/>
              <w:right w:w="240" w:type="dxa"/>
            </w:tcMar>
            <w:vAlign w:val="center"/>
          </w:tcPr>
          <w:p w14:paraId="12BE8B18" w14:textId="0D8ACAE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Livrable</w:t>
            </w:r>
          </w:p>
        </w:tc>
      </w:tr>
      <w:tr w:rsidR="09804D36" w14:paraId="0DD73E28" w14:textId="77777777" w:rsidTr="09804D36">
        <w:trPr>
          <w:trHeight w:val="300"/>
        </w:trPr>
        <w:tc>
          <w:tcPr>
            <w:tcW w:w="2670" w:type="dxa"/>
            <w:tcBorders>
              <w:bottom w:val="single" w:sz="5" w:space="0" w:color="auto"/>
            </w:tcBorders>
            <w:tcMar>
              <w:top w:w="150" w:type="dxa"/>
              <w:bottom w:w="150" w:type="dxa"/>
              <w:right w:w="240" w:type="dxa"/>
            </w:tcMar>
            <w:vAlign w:val="center"/>
          </w:tcPr>
          <w:p w14:paraId="68EE6B51" w14:textId="21A0780E"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Exploration de la truite arc-en-ciel</w:t>
            </w:r>
          </w:p>
        </w:tc>
        <w:tc>
          <w:tcPr>
            <w:tcW w:w="3225" w:type="dxa"/>
            <w:tcBorders>
              <w:bottom w:val="single" w:sz="5" w:space="0" w:color="auto"/>
            </w:tcBorders>
            <w:tcMar>
              <w:top w:w="150" w:type="dxa"/>
              <w:left w:w="240" w:type="dxa"/>
              <w:bottom w:w="150" w:type="dxa"/>
              <w:right w:w="240" w:type="dxa"/>
            </w:tcMar>
            <w:vAlign w:val="center"/>
          </w:tcPr>
          <w:p w14:paraId="2DFFD705" w14:textId="12F824B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Test de la truite comme espèce complémentaire (bassins dédiés, température d'eau plus basse).</w:t>
            </w:r>
          </w:p>
        </w:tc>
        <w:tc>
          <w:tcPr>
            <w:tcW w:w="2910" w:type="dxa"/>
            <w:tcBorders>
              <w:bottom w:val="single" w:sz="5" w:space="0" w:color="auto"/>
            </w:tcBorders>
            <w:tcMar>
              <w:top w:w="150" w:type="dxa"/>
              <w:left w:w="240" w:type="dxa"/>
              <w:bottom w:w="150" w:type="dxa"/>
            </w:tcMar>
            <w:vAlign w:val="center"/>
          </w:tcPr>
          <w:p w14:paraId="630488E5" w14:textId="683E864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Diversification de l'offre (produit premium).</w:t>
            </w:r>
          </w:p>
        </w:tc>
      </w:tr>
      <w:tr w:rsidR="09804D36" w14:paraId="7444A6E8" w14:textId="77777777" w:rsidTr="09804D36">
        <w:trPr>
          <w:trHeight w:val="300"/>
        </w:trPr>
        <w:tc>
          <w:tcPr>
            <w:tcW w:w="2670" w:type="dxa"/>
            <w:tcBorders>
              <w:bottom w:val="single" w:sz="5" w:space="0" w:color="auto"/>
            </w:tcBorders>
            <w:tcMar>
              <w:top w:w="150" w:type="dxa"/>
              <w:bottom w:w="150" w:type="dxa"/>
              <w:right w:w="240" w:type="dxa"/>
            </w:tcMar>
            <w:vAlign w:val="center"/>
          </w:tcPr>
          <w:p w14:paraId="5B0CD558" w14:textId="7466CE9D"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lastRenderedPageBreak/>
              <w:t>Autonomie énergétique</w:t>
            </w:r>
          </w:p>
        </w:tc>
        <w:tc>
          <w:tcPr>
            <w:tcW w:w="3225" w:type="dxa"/>
            <w:tcBorders>
              <w:bottom w:val="single" w:sz="5" w:space="0" w:color="auto"/>
            </w:tcBorders>
            <w:tcMar>
              <w:top w:w="150" w:type="dxa"/>
              <w:left w:w="240" w:type="dxa"/>
              <w:bottom w:w="150" w:type="dxa"/>
              <w:right w:w="240" w:type="dxa"/>
            </w:tcMar>
            <w:vAlign w:val="center"/>
          </w:tcPr>
          <w:p w14:paraId="46EF1E7F" w14:textId="6B9C9F4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Installation de panneaux photovoltaïques (2–3 kWc) + batterie de secours.</w:t>
            </w:r>
          </w:p>
        </w:tc>
        <w:tc>
          <w:tcPr>
            <w:tcW w:w="2910" w:type="dxa"/>
            <w:tcBorders>
              <w:bottom w:val="single" w:sz="5" w:space="0" w:color="auto"/>
            </w:tcBorders>
            <w:tcMar>
              <w:top w:w="150" w:type="dxa"/>
              <w:left w:w="240" w:type="dxa"/>
              <w:bottom w:w="150" w:type="dxa"/>
            </w:tcMar>
            <w:vAlign w:val="center"/>
          </w:tcPr>
          <w:p w14:paraId="3C347227" w14:textId="0A33E9D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Couverture de 50–70 % des besoins énergétiques.</w:t>
            </w:r>
          </w:p>
        </w:tc>
      </w:tr>
      <w:tr w:rsidR="09804D36" w14:paraId="65A1A402" w14:textId="77777777" w:rsidTr="09804D36">
        <w:trPr>
          <w:trHeight w:val="300"/>
        </w:trPr>
        <w:tc>
          <w:tcPr>
            <w:tcW w:w="2670" w:type="dxa"/>
            <w:tcBorders>
              <w:bottom w:val="single" w:sz="5" w:space="0" w:color="auto"/>
            </w:tcBorders>
            <w:tcMar>
              <w:top w:w="150" w:type="dxa"/>
              <w:bottom w:w="150" w:type="dxa"/>
              <w:right w:w="240" w:type="dxa"/>
            </w:tcMar>
            <w:vAlign w:val="center"/>
          </w:tcPr>
          <w:p w14:paraId="78FDAF9D" w14:textId="258D11C0"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Duplication chez 3–5 producteurs associés</w:t>
            </w:r>
          </w:p>
        </w:tc>
        <w:tc>
          <w:tcPr>
            <w:tcW w:w="3225" w:type="dxa"/>
            <w:tcBorders>
              <w:bottom w:val="single" w:sz="5" w:space="0" w:color="auto"/>
            </w:tcBorders>
            <w:tcMar>
              <w:top w:w="150" w:type="dxa"/>
              <w:left w:w="240" w:type="dxa"/>
              <w:bottom w:w="150" w:type="dxa"/>
              <w:right w:w="240" w:type="dxa"/>
            </w:tcMar>
            <w:vAlign w:val="center"/>
          </w:tcPr>
          <w:p w14:paraId="6E236F2C" w14:textId="2BBFE72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Sélection et accompagnement de 3 à 5 fermes pilotes dans le Cauca pour reproduire le modèle (bassins en bambou, alimentation BSF, circuits courts).</w:t>
            </w:r>
          </w:p>
        </w:tc>
        <w:tc>
          <w:tcPr>
            <w:tcW w:w="2910" w:type="dxa"/>
            <w:tcBorders>
              <w:bottom w:val="single" w:sz="5" w:space="0" w:color="auto"/>
            </w:tcBorders>
            <w:tcMar>
              <w:top w:w="150" w:type="dxa"/>
              <w:left w:w="240" w:type="dxa"/>
              <w:bottom w:w="150" w:type="dxa"/>
            </w:tcMar>
            <w:vAlign w:val="center"/>
          </w:tcPr>
          <w:p w14:paraId="5DF69CBA" w14:textId="0B6AE99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3–5 fermes opérationnelles, suivi technique et commercial.</w:t>
            </w:r>
          </w:p>
        </w:tc>
      </w:tr>
      <w:tr w:rsidR="09804D36" w14:paraId="07FE7F4E" w14:textId="77777777" w:rsidTr="09804D36">
        <w:trPr>
          <w:trHeight w:val="300"/>
        </w:trPr>
        <w:tc>
          <w:tcPr>
            <w:tcW w:w="2670" w:type="dxa"/>
            <w:tcBorders>
              <w:bottom w:val="single" w:sz="5" w:space="0" w:color="auto"/>
            </w:tcBorders>
            <w:tcMar>
              <w:top w:w="150" w:type="dxa"/>
              <w:bottom w:w="150" w:type="dxa"/>
              <w:right w:w="240" w:type="dxa"/>
            </w:tcMar>
            <w:vAlign w:val="center"/>
          </w:tcPr>
          <w:p w14:paraId="4239BE82" w14:textId="15C95084"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Création d'une marque collective</w:t>
            </w:r>
          </w:p>
        </w:tc>
        <w:tc>
          <w:tcPr>
            <w:tcW w:w="3225" w:type="dxa"/>
            <w:tcBorders>
              <w:bottom w:val="single" w:sz="5" w:space="0" w:color="auto"/>
            </w:tcBorders>
            <w:tcMar>
              <w:top w:w="150" w:type="dxa"/>
              <w:left w:w="240" w:type="dxa"/>
              <w:bottom w:w="150" w:type="dxa"/>
              <w:right w:w="240" w:type="dxa"/>
            </w:tcMar>
            <w:vAlign w:val="center"/>
          </w:tcPr>
          <w:p w14:paraId="38379EA9" w14:textId="45694B2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Lancement de la marque « Aquaponie Circulaire des Andes » pour l'ensemble des producteurs du réseau.</w:t>
            </w:r>
          </w:p>
        </w:tc>
        <w:tc>
          <w:tcPr>
            <w:tcW w:w="2910" w:type="dxa"/>
            <w:tcBorders>
              <w:bottom w:val="single" w:sz="5" w:space="0" w:color="auto"/>
            </w:tcBorders>
            <w:tcMar>
              <w:top w:w="150" w:type="dxa"/>
              <w:left w:w="240" w:type="dxa"/>
              <w:bottom w:w="150" w:type="dxa"/>
            </w:tcMar>
            <w:vAlign w:val="center"/>
          </w:tcPr>
          <w:p w14:paraId="56E98CC3" w14:textId="1B02FD7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Label commun, cahier des charges partagé.</w:t>
            </w:r>
          </w:p>
        </w:tc>
      </w:tr>
      <w:tr w:rsidR="09804D36" w14:paraId="60537864" w14:textId="77777777" w:rsidTr="09804D36">
        <w:trPr>
          <w:trHeight w:val="300"/>
        </w:trPr>
        <w:tc>
          <w:tcPr>
            <w:tcW w:w="2670" w:type="dxa"/>
            <w:tcBorders>
              <w:bottom w:val="single" w:sz="5" w:space="0" w:color="auto"/>
            </w:tcBorders>
            <w:tcMar>
              <w:top w:w="150" w:type="dxa"/>
              <w:bottom w:w="150" w:type="dxa"/>
              <w:right w:w="240" w:type="dxa"/>
            </w:tcMar>
            <w:vAlign w:val="center"/>
          </w:tcPr>
          <w:p w14:paraId="1D9AA76B" w14:textId="11796AB8"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Centralisation de la production d'intrants</w:t>
            </w:r>
          </w:p>
        </w:tc>
        <w:tc>
          <w:tcPr>
            <w:tcW w:w="3225" w:type="dxa"/>
            <w:tcBorders>
              <w:bottom w:val="single" w:sz="5" w:space="0" w:color="auto"/>
            </w:tcBorders>
            <w:tcMar>
              <w:top w:w="150" w:type="dxa"/>
              <w:left w:w="240" w:type="dxa"/>
              <w:bottom w:w="150" w:type="dxa"/>
              <w:right w:w="240" w:type="dxa"/>
            </w:tcMar>
            <w:vAlign w:val="center"/>
          </w:tcPr>
          <w:p w14:paraId="0EF11019" w14:textId="68F77DE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Mise en place d'une unité régionale de production de larves BSF et de lentilles d'eau pour approvisionner le réseau.</w:t>
            </w:r>
          </w:p>
        </w:tc>
        <w:tc>
          <w:tcPr>
            <w:tcW w:w="2910" w:type="dxa"/>
            <w:tcBorders>
              <w:bottom w:val="single" w:sz="5" w:space="0" w:color="auto"/>
            </w:tcBorders>
            <w:tcMar>
              <w:top w:w="150" w:type="dxa"/>
              <w:left w:w="240" w:type="dxa"/>
              <w:bottom w:w="150" w:type="dxa"/>
            </w:tcMar>
            <w:vAlign w:val="center"/>
          </w:tcPr>
          <w:p w14:paraId="77FC8442" w14:textId="48AF880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Économies d'échelle, standardisation.</w:t>
            </w:r>
          </w:p>
        </w:tc>
      </w:tr>
      <w:tr w:rsidR="09804D36" w14:paraId="615EB7EA" w14:textId="77777777" w:rsidTr="09804D36">
        <w:trPr>
          <w:trHeight w:val="300"/>
        </w:trPr>
        <w:tc>
          <w:tcPr>
            <w:tcW w:w="2670" w:type="dxa"/>
            <w:tcBorders>
              <w:bottom w:val="single" w:sz="5" w:space="0" w:color="auto"/>
            </w:tcBorders>
            <w:tcMar>
              <w:top w:w="150" w:type="dxa"/>
              <w:bottom w:w="150" w:type="dxa"/>
              <w:right w:w="240" w:type="dxa"/>
            </w:tcMar>
            <w:vAlign w:val="center"/>
          </w:tcPr>
          <w:p w14:paraId="64273EE0" w14:textId="4CA932E6"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Formation de formateurs</w:t>
            </w:r>
          </w:p>
        </w:tc>
        <w:tc>
          <w:tcPr>
            <w:tcW w:w="3225" w:type="dxa"/>
            <w:tcBorders>
              <w:bottom w:val="single" w:sz="5" w:space="0" w:color="auto"/>
            </w:tcBorders>
            <w:tcMar>
              <w:top w:w="150" w:type="dxa"/>
              <w:left w:w="240" w:type="dxa"/>
              <w:bottom w:w="150" w:type="dxa"/>
              <w:right w:w="240" w:type="dxa"/>
            </w:tcMar>
            <w:vAlign w:val="center"/>
          </w:tcPr>
          <w:p w14:paraId="7772934E" w14:textId="1AB4E6E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Développement d'un programme certifiant pour former des « ambassadeurs » capables d'accompagner de nouveaux producteurs.</w:t>
            </w:r>
          </w:p>
        </w:tc>
        <w:tc>
          <w:tcPr>
            <w:tcW w:w="2910" w:type="dxa"/>
            <w:tcBorders>
              <w:bottom w:val="single" w:sz="5" w:space="0" w:color="auto"/>
            </w:tcBorders>
            <w:tcMar>
              <w:top w:w="150" w:type="dxa"/>
              <w:left w:w="240" w:type="dxa"/>
              <w:bottom w:w="150" w:type="dxa"/>
            </w:tcMar>
            <w:vAlign w:val="center"/>
          </w:tcPr>
          <w:p w14:paraId="54E95C50" w14:textId="6731E0F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5–10 formateurs locaux opérationnels.</w:t>
            </w:r>
          </w:p>
        </w:tc>
      </w:tr>
      <w:tr w:rsidR="09804D36" w14:paraId="748DF517" w14:textId="77777777" w:rsidTr="09804D36">
        <w:trPr>
          <w:trHeight w:val="300"/>
        </w:trPr>
        <w:tc>
          <w:tcPr>
            <w:tcW w:w="2670" w:type="dxa"/>
            <w:tcBorders>
              <w:bottom w:val="single" w:sz="5" w:space="0" w:color="auto"/>
            </w:tcBorders>
            <w:tcMar>
              <w:top w:w="150" w:type="dxa"/>
              <w:bottom w:w="150" w:type="dxa"/>
              <w:right w:w="240" w:type="dxa"/>
            </w:tcMar>
            <w:vAlign w:val="center"/>
          </w:tcPr>
          <w:p w14:paraId="07F85439" w14:textId="4145DAD4"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Rayonnement international</w:t>
            </w:r>
          </w:p>
        </w:tc>
        <w:tc>
          <w:tcPr>
            <w:tcW w:w="3225" w:type="dxa"/>
            <w:tcBorders>
              <w:bottom w:val="single" w:sz="5" w:space="0" w:color="auto"/>
            </w:tcBorders>
            <w:tcMar>
              <w:top w:w="150" w:type="dxa"/>
              <w:left w:w="240" w:type="dxa"/>
              <w:bottom w:w="150" w:type="dxa"/>
              <w:right w:w="240" w:type="dxa"/>
            </w:tcMar>
            <w:vAlign w:val="center"/>
          </w:tcPr>
          <w:p w14:paraId="4278792A" w14:textId="43577DE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Accueil de délégations étrangères, participation à des conférences (aquaponie en altitude), publication d'articles scientifiques.</w:t>
            </w:r>
          </w:p>
        </w:tc>
        <w:tc>
          <w:tcPr>
            <w:tcW w:w="2910" w:type="dxa"/>
            <w:tcBorders>
              <w:bottom w:val="single" w:sz="5" w:space="0" w:color="auto"/>
            </w:tcBorders>
            <w:tcMar>
              <w:top w:w="150" w:type="dxa"/>
              <w:left w:w="240" w:type="dxa"/>
              <w:bottom w:w="150" w:type="dxa"/>
            </w:tcMar>
            <w:vAlign w:val="center"/>
          </w:tcPr>
          <w:p w14:paraId="2E02A5E1" w14:textId="5B7EA51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Reconnaissance du modèle à l'international.</w:t>
            </w:r>
          </w:p>
        </w:tc>
      </w:tr>
    </w:tbl>
    <w:p w14:paraId="7A3CEA7C" w14:textId="3353EB3B" w:rsidR="5D8B69DD" w:rsidRDefault="5D8B69DD" w:rsidP="09804D36">
      <w:pPr>
        <w:pStyle w:val="Titre4"/>
        <w:shd w:val="clear" w:color="auto" w:fill="FFFFFF" w:themeFill="background1"/>
        <w:spacing w:before="240" w:after="120" w:line="420" w:lineRule="auto"/>
      </w:pPr>
      <w:r w:rsidRPr="09804D36">
        <w:rPr>
          <w:rFonts w:ascii="system-ui" w:eastAsia="system-ui" w:hAnsi="system-ui" w:cs="system-ui"/>
          <w:b/>
          <w:bCs/>
          <w:i w:val="0"/>
          <w:iCs w:val="0"/>
          <w:color w:val="0F1115"/>
        </w:rPr>
        <w:lastRenderedPageBreak/>
        <w:t>Indicateurs de réussite</w:t>
      </w:r>
    </w:p>
    <w:p w14:paraId="47E781DF" w14:textId="4F05FD62" w:rsidR="5D8B69DD" w:rsidRDefault="5D8B69DD" w:rsidP="09804D36">
      <w:pPr>
        <w:pStyle w:val="Paragraphedeliste"/>
        <w:numPr>
          <w:ilvl w:val="0"/>
          <w:numId w:val="22"/>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3–5 fermes partenaires opérationnelles.</w:t>
      </w:r>
    </w:p>
    <w:p w14:paraId="4E034B63" w14:textId="0D7DA508" w:rsidR="5D8B69DD" w:rsidRDefault="5D8B69DD" w:rsidP="09804D36">
      <w:pPr>
        <w:pStyle w:val="Paragraphedeliste"/>
        <w:numPr>
          <w:ilvl w:val="0"/>
          <w:numId w:val="22"/>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Marque collective reconnue dans le Cauca.</w:t>
      </w:r>
    </w:p>
    <w:p w14:paraId="5BE45752" w14:textId="1FE03903" w:rsidR="5D8B69DD" w:rsidRDefault="5D8B69DD" w:rsidP="09804D36">
      <w:pPr>
        <w:pStyle w:val="Paragraphedeliste"/>
        <w:numPr>
          <w:ilvl w:val="0"/>
          <w:numId w:val="22"/>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Unité régionale BSF et lentilles d'eau mutualisée.</w:t>
      </w:r>
    </w:p>
    <w:p w14:paraId="726E0D3A" w14:textId="41D9A9B6" w:rsidR="5D8B69DD" w:rsidRDefault="5D8B69DD" w:rsidP="09804D36">
      <w:pPr>
        <w:pStyle w:val="Paragraphedeliste"/>
        <w:numPr>
          <w:ilvl w:val="0"/>
          <w:numId w:val="22"/>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5–10 formateurs locaux formés.</w:t>
      </w:r>
    </w:p>
    <w:p w14:paraId="0C95C185" w14:textId="0C284FB2" w:rsidR="5D8B69DD" w:rsidRDefault="5D8B69DD" w:rsidP="09804D36">
      <w:pPr>
        <w:pStyle w:val="Paragraphedeliste"/>
        <w:numPr>
          <w:ilvl w:val="0"/>
          <w:numId w:val="22"/>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Rayonnement international (conférences, publications).</w:t>
      </w:r>
    </w:p>
    <w:p w14:paraId="526EB361" w14:textId="313547D8" w:rsidR="5D8B69DD" w:rsidRDefault="5D8B69DD" w:rsidP="09804D36">
      <w:pPr>
        <w:pStyle w:val="Titre4"/>
        <w:shd w:val="clear" w:color="auto" w:fill="FFFFFF" w:themeFill="background1"/>
        <w:spacing w:before="240" w:after="240" w:line="420" w:lineRule="auto"/>
      </w:pPr>
      <w:r w:rsidRPr="09804D36">
        <w:rPr>
          <w:rFonts w:ascii="system-ui" w:eastAsia="system-ui" w:hAnsi="system-ui" w:cs="system-ui"/>
          <w:b/>
          <w:bCs/>
          <w:i w:val="0"/>
          <w:iCs w:val="0"/>
          <w:color w:val="0F1115"/>
        </w:rPr>
        <w:t>Investissement estimé</w:t>
      </w:r>
    </w:p>
    <w:p w14:paraId="43C7BC19" w14:textId="1FA65AB4" w:rsidR="5D8B69DD" w:rsidRDefault="5D8B69DD" w:rsidP="09804D36">
      <w:pPr>
        <w:shd w:val="clear" w:color="auto" w:fill="FFFFFF" w:themeFill="background1"/>
        <w:spacing w:before="240" w:after="240"/>
      </w:pPr>
      <w:r w:rsidRPr="09804D36">
        <w:rPr>
          <w:rFonts w:ascii="system-ui" w:eastAsia="system-ui" w:hAnsi="system-ui" w:cs="system-ui"/>
          <w:color w:val="0F1115"/>
        </w:rPr>
        <w:t>30 000–50 000 K COP (6 670–11 110 €) — accompagnement des fermes, marque collective, unités mutualisées.</w:t>
      </w:r>
    </w:p>
    <w:p w14:paraId="5772AC64" w14:textId="3DE91B15" w:rsidR="09804D36" w:rsidRDefault="09804D36"/>
    <w:p w14:paraId="57583A01" w14:textId="0E8E266B" w:rsidR="5D8B69DD" w:rsidRDefault="5D8B69DD" w:rsidP="001B67A1">
      <w:pPr>
        <w:pStyle w:val="Titre2"/>
      </w:pPr>
      <w:r w:rsidRPr="09804D36">
        <w:rPr>
          <w:rFonts w:eastAsia="system-ui"/>
        </w:rPr>
        <w:t>9.5 Capacité maximale et facteurs limitants</w:t>
      </w:r>
    </w:p>
    <w:p w14:paraId="4233C6E3" w14:textId="07E858EA" w:rsidR="5D8B69DD" w:rsidRDefault="5D8B69DD" w:rsidP="09804D36">
      <w:pPr>
        <w:shd w:val="clear" w:color="auto" w:fill="FFFFFF" w:themeFill="background1"/>
        <w:spacing w:before="240" w:after="240"/>
      </w:pPr>
      <w:r w:rsidRPr="09804D36">
        <w:rPr>
          <w:rFonts w:ascii="system-ui" w:eastAsia="system-ui" w:hAnsi="system-ui" w:cs="system-ui"/>
          <w:color w:val="0F1115"/>
        </w:rPr>
        <w:t>La croissance du pôle aquaponique, comme celle du réseau, doit respecter des limites physiques et commerciales pour rester résiliente.</w:t>
      </w:r>
    </w:p>
    <w:tbl>
      <w:tblPr>
        <w:tblW w:w="0" w:type="auto"/>
        <w:tblLook w:val="06A0" w:firstRow="1" w:lastRow="0" w:firstColumn="1" w:lastColumn="0" w:noHBand="1" w:noVBand="1"/>
      </w:tblPr>
      <w:tblGrid>
        <w:gridCol w:w="1950"/>
        <w:gridCol w:w="3630"/>
        <w:gridCol w:w="3060"/>
      </w:tblGrid>
      <w:tr w:rsidR="09804D36" w14:paraId="6FCF64BD" w14:textId="77777777" w:rsidTr="09804D36">
        <w:trPr>
          <w:trHeight w:val="300"/>
        </w:trPr>
        <w:tc>
          <w:tcPr>
            <w:tcW w:w="1950" w:type="dxa"/>
            <w:tcBorders>
              <w:top w:val="nil"/>
              <w:bottom w:val="single" w:sz="5" w:space="0" w:color="auto"/>
            </w:tcBorders>
            <w:tcMar>
              <w:top w:w="150" w:type="dxa"/>
              <w:bottom w:w="150" w:type="dxa"/>
              <w:right w:w="240" w:type="dxa"/>
            </w:tcMar>
            <w:vAlign w:val="center"/>
          </w:tcPr>
          <w:p w14:paraId="1FC45131" w14:textId="36851AC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Facteur</w:t>
            </w:r>
          </w:p>
        </w:tc>
        <w:tc>
          <w:tcPr>
            <w:tcW w:w="3630" w:type="dxa"/>
            <w:tcBorders>
              <w:top w:val="nil"/>
              <w:bottom w:val="single" w:sz="5" w:space="0" w:color="auto"/>
            </w:tcBorders>
            <w:tcMar>
              <w:top w:w="150" w:type="dxa"/>
              <w:left w:w="240" w:type="dxa"/>
              <w:bottom w:w="150" w:type="dxa"/>
              <w:right w:w="240" w:type="dxa"/>
            </w:tcMar>
            <w:vAlign w:val="center"/>
          </w:tcPr>
          <w:p w14:paraId="11716453" w14:textId="61EE44F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Capacité maximale du site (Hacienda)</w:t>
            </w:r>
          </w:p>
        </w:tc>
        <w:tc>
          <w:tcPr>
            <w:tcW w:w="3060" w:type="dxa"/>
            <w:tcBorders>
              <w:top w:val="nil"/>
              <w:bottom w:val="single" w:sz="5" w:space="0" w:color="auto"/>
            </w:tcBorders>
            <w:tcMar>
              <w:top w:w="150" w:type="dxa"/>
              <w:left w:w="240" w:type="dxa"/>
              <w:bottom w:w="150" w:type="dxa"/>
              <w:right w:w="240" w:type="dxa"/>
            </w:tcMar>
            <w:vAlign w:val="center"/>
          </w:tcPr>
          <w:p w14:paraId="32A3D754" w14:textId="0E0F084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Facteur limitant</w:t>
            </w:r>
          </w:p>
        </w:tc>
      </w:tr>
      <w:tr w:rsidR="09804D36" w14:paraId="6589D704" w14:textId="77777777" w:rsidTr="09804D36">
        <w:trPr>
          <w:trHeight w:val="300"/>
        </w:trPr>
        <w:tc>
          <w:tcPr>
            <w:tcW w:w="1950" w:type="dxa"/>
            <w:tcBorders>
              <w:bottom w:val="single" w:sz="5" w:space="0" w:color="auto"/>
            </w:tcBorders>
            <w:tcMar>
              <w:top w:w="150" w:type="dxa"/>
              <w:bottom w:w="150" w:type="dxa"/>
              <w:right w:w="240" w:type="dxa"/>
            </w:tcMar>
            <w:vAlign w:val="center"/>
          </w:tcPr>
          <w:p w14:paraId="25A886B8" w14:textId="6FE7E883"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Espace disponible</w:t>
            </w:r>
          </w:p>
        </w:tc>
        <w:tc>
          <w:tcPr>
            <w:tcW w:w="3630" w:type="dxa"/>
            <w:tcBorders>
              <w:bottom w:val="single" w:sz="5" w:space="0" w:color="auto"/>
            </w:tcBorders>
            <w:tcMar>
              <w:top w:w="150" w:type="dxa"/>
              <w:left w:w="240" w:type="dxa"/>
              <w:bottom w:w="150" w:type="dxa"/>
              <w:right w:w="240" w:type="dxa"/>
            </w:tcMar>
            <w:vAlign w:val="center"/>
          </w:tcPr>
          <w:p w14:paraId="13A95989" w14:textId="390A865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Extension possible jusqu'à 200–250 m³ de bassins sur le foncier actuel (zone semi-couverte).</w:t>
            </w:r>
          </w:p>
        </w:tc>
        <w:tc>
          <w:tcPr>
            <w:tcW w:w="3060" w:type="dxa"/>
            <w:tcBorders>
              <w:bottom w:val="single" w:sz="5" w:space="0" w:color="auto"/>
            </w:tcBorders>
            <w:tcMar>
              <w:top w:w="150" w:type="dxa"/>
              <w:left w:w="240" w:type="dxa"/>
              <w:bottom w:w="150" w:type="dxa"/>
            </w:tcMar>
            <w:vAlign w:val="center"/>
          </w:tcPr>
          <w:p w14:paraId="14A16C3B" w14:textId="0905CBC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Surface couverte disponible, distance entre bassins pour la biosécurité.</w:t>
            </w:r>
          </w:p>
        </w:tc>
      </w:tr>
      <w:tr w:rsidR="09804D36" w14:paraId="26C84D22" w14:textId="77777777" w:rsidTr="09804D36">
        <w:trPr>
          <w:trHeight w:val="300"/>
        </w:trPr>
        <w:tc>
          <w:tcPr>
            <w:tcW w:w="1950" w:type="dxa"/>
            <w:tcBorders>
              <w:bottom w:val="single" w:sz="5" w:space="0" w:color="auto"/>
            </w:tcBorders>
            <w:tcMar>
              <w:top w:w="150" w:type="dxa"/>
              <w:bottom w:w="150" w:type="dxa"/>
              <w:right w:w="240" w:type="dxa"/>
            </w:tcMar>
            <w:vAlign w:val="center"/>
          </w:tcPr>
          <w:p w14:paraId="147E66A2" w14:textId="766E385B"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Eau</w:t>
            </w:r>
          </w:p>
        </w:tc>
        <w:tc>
          <w:tcPr>
            <w:tcW w:w="3630" w:type="dxa"/>
            <w:tcBorders>
              <w:bottom w:val="single" w:sz="5" w:space="0" w:color="auto"/>
            </w:tcBorders>
            <w:tcMar>
              <w:top w:w="150" w:type="dxa"/>
              <w:left w:w="240" w:type="dxa"/>
              <w:bottom w:w="150" w:type="dxa"/>
              <w:right w:w="240" w:type="dxa"/>
            </w:tcMar>
            <w:vAlign w:val="center"/>
          </w:tcPr>
          <w:p w14:paraId="62FD794E" w14:textId="2B18866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Système recirculant, peu dépendant des apports extérieurs. Étang régulateur (1 000–2 000 m³) couvre l'évaporation.</w:t>
            </w:r>
          </w:p>
        </w:tc>
        <w:tc>
          <w:tcPr>
            <w:tcW w:w="3060" w:type="dxa"/>
            <w:tcBorders>
              <w:bottom w:val="single" w:sz="5" w:space="0" w:color="auto"/>
            </w:tcBorders>
            <w:tcMar>
              <w:top w:w="150" w:type="dxa"/>
              <w:left w:w="240" w:type="dxa"/>
              <w:bottom w:w="150" w:type="dxa"/>
            </w:tcMar>
            <w:vAlign w:val="center"/>
          </w:tcPr>
          <w:p w14:paraId="44FF0876" w14:textId="02FE47D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En cas de sécheresse prolongée (rare à Popayán), besoin de puits de secours.</w:t>
            </w:r>
          </w:p>
        </w:tc>
      </w:tr>
      <w:tr w:rsidR="09804D36" w14:paraId="3D3012F8" w14:textId="77777777" w:rsidTr="09804D36">
        <w:trPr>
          <w:trHeight w:val="300"/>
        </w:trPr>
        <w:tc>
          <w:tcPr>
            <w:tcW w:w="1950" w:type="dxa"/>
            <w:tcBorders>
              <w:bottom w:val="single" w:sz="5" w:space="0" w:color="auto"/>
            </w:tcBorders>
            <w:tcMar>
              <w:top w:w="150" w:type="dxa"/>
              <w:bottom w:w="150" w:type="dxa"/>
              <w:right w:w="240" w:type="dxa"/>
            </w:tcMar>
            <w:vAlign w:val="center"/>
          </w:tcPr>
          <w:p w14:paraId="0242CA26" w14:textId="4242045C"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Alimentation piscicole</w:t>
            </w:r>
          </w:p>
        </w:tc>
        <w:tc>
          <w:tcPr>
            <w:tcW w:w="3630" w:type="dxa"/>
            <w:tcBorders>
              <w:bottom w:val="single" w:sz="5" w:space="0" w:color="auto"/>
            </w:tcBorders>
            <w:tcMar>
              <w:top w:w="150" w:type="dxa"/>
              <w:left w:w="240" w:type="dxa"/>
              <w:bottom w:w="150" w:type="dxa"/>
              <w:right w:w="240" w:type="dxa"/>
            </w:tcMar>
            <w:vAlign w:val="center"/>
          </w:tcPr>
          <w:p w14:paraId="767C704F" w14:textId="40508DD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Liée à la production de larves BSF (pôle bioconversion) et de lentilles d'eau.</w:t>
            </w:r>
          </w:p>
        </w:tc>
        <w:tc>
          <w:tcPr>
            <w:tcW w:w="3060" w:type="dxa"/>
            <w:tcBorders>
              <w:bottom w:val="single" w:sz="5" w:space="0" w:color="auto"/>
            </w:tcBorders>
            <w:tcMar>
              <w:top w:w="150" w:type="dxa"/>
              <w:left w:w="240" w:type="dxa"/>
              <w:bottom w:w="150" w:type="dxa"/>
            </w:tcMar>
            <w:vAlign w:val="center"/>
          </w:tcPr>
          <w:p w14:paraId="0A845343" w14:textId="04DF0E0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La production BSF doit croître en parallèle (biodéchets disponibles).</w:t>
            </w:r>
          </w:p>
        </w:tc>
      </w:tr>
      <w:tr w:rsidR="09804D36" w14:paraId="2B1FC6C8" w14:textId="77777777" w:rsidTr="09804D36">
        <w:trPr>
          <w:trHeight w:val="300"/>
        </w:trPr>
        <w:tc>
          <w:tcPr>
            <w:tcW w:w="1950" w:type="dxa"/>
            <w:tcBorders>
              <w:bottom w:val="single" w:sz="5" w:space="0" w:color="auto"/>
            </w:tcBorders>
            <w:tcMar>
              <w:top w:w="150" w:type="dxa"/>
              <w:bottom w:w="150" w:type="dxa"/>
              <w:right w:w="240" w:type="dxa"/>
            </w:tcMar>
            <w:vAlign w:val="center"/>
          </w:tcPr>
          <w:p w14:paraId="6F9BC2E4" w14:textId="642CDFE6"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Débouchés commerciaux</w:t>
            </w:r>
          </w:p>
        </w:tc>
        <w:tc>
          <w:tcPr>
            <w:tcW w:w="3630" w:type="dxa"/>
            <w:tcBorders>
              <w:bottom w:val="single" w:sz="5" w:space="0" w:color="auto"/>
            </w:tcBorders>
            <w:tcMar>
              <w:top w:w="150" w:type="dxa"/>
              <w:left w:w="240" w:type="dxa"/>
              <w:bottom w:w="150" w:type="dxa"/>
              <w:right w:w="240" w:type="dxa"/>
            </w:tcMar>
            <w:vAlign w:val="center"/>
          </w:tcPr>
          <w:p w14:paraId="1919C6A6" w14:textId="2F457BF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xml:space="preserve">Marché local de Popayán (320 000 habitants) et régional </w:t>
            </w:r>
            <w:r w:rsidRPr="09804D36">
              <w:rPr>
                <w:rFonts w:ascii="system-ui" w:eastAsia="system-ui" w:hAnsi="system-ui" w:cs="system-ui"/>
                <w:sz w:val="22"/>
                <w:szCs w:val="22"/>
              </w:rPr>
              <w:lastRenderedPageBreak/>
              <w:t>(Cauca) peut absorber ~1 000–1 500 kg/an de tilapia premium.</w:t>
            </w:r>
          </w:p>
        </w:tc>
        <w:tc>
          <w:tcPr>
            <w:tcW w:w="3060" w:type="dxa"/>
            <w:tcBorders>
              <w:bottom w:val="single" w:sz="5" w:space="0" w:color="auto"/>
            </w:tcBorders>
            <w:tcMar>
              <w:top w:w="150" w:type="dxa"/>
              <w:left w:w="240" w:type="dxa"/>
              <w:bottom w:w="150" w:type="dxa"/>
            </w:tcMar>
            <w:vAlign w:val="center"/>
          </w:tcPr>
          <w:p w14:paraId="72655DC2" w14:textId="73EF185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lastRenderedPageBreak/>
              <w:t xml:space="preserve">Au-delà, nécessité de développer des marchés à </w:t>
            </w:r>
            <w:r w:rsidRPr="09804D36">
              <w:rPr>
                <w:rFonts w:ascii="system-ui" w:eastAsia="system-ui" w:hAnsi="system-ui" w:cs="system-ui"/>
                <w:sz w:val="22"/>
                <w:szCs w:val="22"/>
              </w:rPr>
              <w:lastRenderedPageBreak/>
              <w:t>Cali ou Bogotá, augmentant les coûts logistiques.</w:t>
            </w:r>
          </w:p>
        </w:tc>
      </w:tr>
      <w:tr w:rsidR="09804D36" w14:paraId="5333B22A" w14:textId="77777777" w:rsidTr="09804D36">
        <w:trPr>
          <w:trHeight w:val="300"/>
        </w:trPr>
        <w:tc>
          <w:tcPr>
            <w:tcW w:w="1950" w:type="dxa"/>
            <w:tcBorders>
              <w:bottom w:val="single" w:sz="5" w:space="0" w:color="auto"/>
            </w:tcBorders>
            <w:tcMar>
              <w:top w:w="150" w:type="dxa"/>
              <w:bottom w:w="150" w:type="dxa"/>
              <w:right w:w="240" w:type="dxa"/>
            </w:tcMar>
            <w:vAlign w:val="center"/>
          </w:tcPr>
          <w:p w14:paraId="539B57FA" w14:textId="5184C9A9"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lastRenderedPageBreak/>
              <w:t>Énergie</w:t>
            </w:r>
          </w:p>
        </w:tc>
        <w:tc>
          <w:tcPr>
            <w:tcW w:w="3630" w:type="dxa"/>
            <w:tcBorders>
              <w:bottom w:val="single" w:sz="5" w:space="0" w:color="auto"/>
            </w:tcBorders>
            <w:tcMar>
              <w:top w:w="150" w:type="dxa"/>
              <w:left w:w="240" w:type="dxa"/>
              <w:bottom w:w="150" w:type="dxa"/>
              <w:right w:w="240" w:type="dxa"/>
            </w:tcMar>
            <w:vAlign w:val="center"/>
          </w:tcPr>
          <w:p w14:paraId="62B4798D" w14:textId="0DDBC0B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Pompes 24h/24 et aération = contrainte principale.</w:t>
            </w:r>
          </w:p>
        </w:tc>
        <w:tc>
          <w:tcPr>
            <w:tcW w:w="3060" w:type="dxa"/>
            <w:tcBorders>
              <w:bottom w:val="single" w:sz="5" w:space="0" w:color="auto"/>
            </w:tcBorders>
            <w:tcMar>
              <w:top w:w="150" w:type="dxa"/>
              <w:left w:w="240" w:type="dxa"/>
              <w:bottom w:w="150" w:type="dxa"/>
            </w:tcMar>
            <w:vAlign w:val="center"/>
          </w:tcPr>
          <w:p w14:paraId="1B832DE0" w14:textId="4628BF2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Solvable progressivement par panneaux photovoltaïques (phase 4).</w:t>
            </w:r>
          </w:p>
        </w:tc>
      </w:tr>
    </w:tbl>
    <w:p w14:paraId="1CAA25D7" w14:textId="73B1D30F" w:rsidR="5D8B69DD" w:rsidRDefault="5D8B69DD" w:rsidP="09804D36">
      <w:pPr>
        <w:shd w:val="clear" w:color="auto" w:fill="FFFFFF" w:themeFill="background1"/>
        <w:spacing w:before="240" w:after="240"/>
      </w:pPr>
      <w:r w:rsidRPr="09804D36">
        <w:rPr>
          <w:rFonts w:ascii="system-ui" w:eastAsia="system-ui" w:hAnsi="system-ui" w:cs="system-ui"/>
          <w:b/>
          <w:bCs/>
          <w:color w:val="0F1115"/>
        </w:rPr>
        <w:t>Recommandation</w:t>
      </w:r>
      <w:r w:rsidRPr="09804D36">
        <w:rPr>
          <w:rFonts w:ascii="system-ui" w:eastAsia="system-ui" w:hAnsi="system-ui" w:cs="system-ui"/>
          <w:color w:val="0F1115"/>
        </w:rPr>
        <w:t xml:space="preserve"> : Pour le site de l'Hacienda, le volume de bassins maximal à moyen terme est fixé à </w:t>
      </w:r>
      <w:r w:rsidRPr="09804D36">
        <w:rPr>
          <w:rFonts w:ascii="system-ui" w:eastAsia="system-ui" w:hAnsi="system-ui" w:cs="system-ui"/>
          <w:b/>
          <w:bCs/>
          <w:color w:val="0F1115"/>
        </w:rPr>
        <w:t>150–200 m³</w:t>
      </w:r>
      <w:r w:rsidRPr="09804D36">
        <w:rPr>
          <w:rFonts w:ascii="system-ui" w:eastAsia="system-ui" w:hAnsi="system-ui" w:cs="system-ui"/>
          <w:color w:val="0F1115"/>
        </w:rPr>
        <w:t xml:space="preserve"> (atteint en phase 3). Toute extension au‑delà nécessiterait une étude d'impact et probablement un second site.</w:t>
      </w:r>
    </w:p>
    <w:p w14:paraId="1F09C540" w14:textId="20FF3AE9" w:rsidR="09804D36" w:rsidRDefault="09804D36"/>
    <w:p w14:paraId="3C1F3B01" w14:textId="3DA66AA6" w:rsidR="5D8B69DD" w:rsidRDefault="5D8B69DD" w:rsidP="001B67A1">
      <w:pPr>
        <w:pStyle w:val="Titre2"/>
      </w:pPr>
      <w:r w:rsidRPr="09804D36">
        <w:rPr>
          <w:rFonts w:eastAsia="system-ui"/>
        </w:rPr>
        <w:t>9.6 Possibilité de réplication : un modèle de « franchise sociale »</w:t>
      </w:r>
    </w:p>
    <w:p w14:paraId="4E56AF8B" w14:textId="0A620075" w:rsidR="5D8B69DD" w:rsidRDefault="5D8B69DD" w:rsidP="09804D36">
      <w:pPr>
        <w:shd w:val="clear" w:color="auto" w:fill="FFFFFF" w:themeFill="background1"/>
        <w:spacing w:before="240" w:after="240"/>
      </w:pPr>
      <w:r w:rsidRPr="09804D36">
        <w:rPr>
          <w:rFonts w:ascii="system-ui" w:eastAsia="system-ui" w:hAnsi="system-ui" w:cs="system-ui"/>
          <w:color w:val="0F1115"/>
        </w:rPr>
        <w:t xml:space="preserve">L'objectif ultime est de diffuser le modèle dans tout le Cauca et au‑delà, en créant un réseau de fermes aquaponiques circulaires. Plutôt qu'une franchise commerciale classique, nous proposons une </w:t>
      </w:r>
      <w:r w:rsidRPr="09804D36">
        <w:rPr>
          <w:rFonts w:ascii="system-ui" w:eastAsia="system-ui" w:hAnsi="system-ui" w:cs="system-ui"/>
          <w:b/>
          <w:bCs/>
          <w:color w:val="0F1115"/>
        </w:rPr>
        <w:t>franchise sociale</w:t>
      </w:r>
      <w:r w:rsidRPr="09804D36">
        <w:rPr>
          <w:rFonts w:ascii="system-ui" w:eastAsia="system-ui" w:hAnsi="system-ui" w:cs="system-ui"/>
          <w:color w:val="0F1115"/>
        </w:rPr>
        <w:t xml:space="preserve"> basée sur le partage des ressources, des connaissances et de la marque.</w:t>
      </w:r>
    </w:p>
    <w:p w14:paraId="02E54E3D" w14:textId="063579AB" w:rsidR="5D8B69DD" w:rsidRDefault="5D8B69DD" w:rsidP="001B67A1">
      <w:pPr>
        <w:pStyle w:val="Titre3"/>
      </w:pPr>
      <w:r w:rsidRPr="09804D36">
        <w:rPr>
          <w:rFonts w:eastAsia="system-ui"/>
        </w:rPr>
        <w:t>9.6.1 Principes de la réplication</w:t>
      </w:r>
    </w:p>
    <w:p w14:paraId="5D4A05C8" w14:textId="4C9D158C" w:rsidR="5D8B69DD" w:rsidRDefault="5D8B69DD" w:rsidP="09804D36">
      <w:pPr>
        <w:pStyle w:val="Paragraphedeliste"/>
        <w:numPr>
          <w:ilvl w:val="0"/>
          <w:numId w:val="21"/>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Modèle adapté aux zones andines d'altitude</w:t>
      </w:r>
      <w:r w:rsidRPr="09804D36">
        <w:rPr>
          <w:rFonts w:ascii="system-ui" w:eastAsia="system-ui" w:hAnsi="system-ui" w:cs="system-ui"/>
          <w:color w:val="0F1115"/>
        </w:rPr>
        <w:t xml:space="preserve"> : le système (bassins profonds en bambou, biofiltre, bacs DWC, alimentation BSF, lentilles d'eau) est conçu pour les climats tempérés d'altitude (1 500–2 500 m), reproductible dans toutes les régions andines de Colombie, de l'Équateur, du Pérou et de Bolivie.</w:t>
      </w:r>
    </w:p>
    <w:p w14:paraId="7978C955" w14:textId="148A8811" w:rsidR="5D8B69DD" w:rsidRDefault="5D8B69DD" w:rsidP="09804D36">
      <w:pPr>
        <w:pStyle w:val="Paragraphedeliste"/>
        <w:numPr>
          <w:ilvl w:val="0"/>
          <w:numId w:val="21"/>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Guide technique et formation</w:t>
      </w:r>
      <w:r w:rsidRPr="09804D36">
        <w:rPr>
          <w:rFonts w:ascii="system-ui" w:eastAsia="system-ui" w:hAnsi="system-ui" w:cs="system-ui"/>
          <w:color w:val="0F1115"/>
        </w:rPr>
        <w:t xml:space="preserve"> : un manuel opérationnel (construction, dimensionnement, protocole d'amorçage, suivi des paramètres, alimentation BSF, commercialisation) sera diffusé gratuitement, accompagné de sessions de formation certifiantes.</w:t>
      </w:r>
    </w:p>
    <w:p w14:paraId="44A6AE6E" w14:textId="576D947D" w:rsidR="5D8B69DD" w:rsidRDefault="5D8B69DD" w:rsidP="09804D36">
      <w:pPr>
        <w:pStyle w:val="Paragraphedeliste"/>
        <w:numPr>
          <w:ilvl w:val="0"/>
          <w:numId w:val="21"/>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Accompagnement personnalisé</w:t>
      </w:r>
      <w:r w:rsidRPr="09804D36">
        <w:rPr>
          <w:rFonts w:ascii="system-ui" w:eastAsia="system-ui" w:hAnsi="system-ui" w:cs="system-ui"/>
          <w:color w:val="0F1115"/>
        </w:rPr>
        <w:t xml:space="preserve"> : chaque nouveau producteur bénéficie d'un audit initial, d'un plan de conversion et d'un suivi pendant 12 mois (visites, conseils, partage d'expérience).</w:t>
      </w:r>
    </w:p>
    <w:p w14:paraId="7E100F3B" w14:textId="753DB8E9" w:rsidR="5D8B69DD" w:rsidRDefault="5D8B69DD" w:rsidP="09804D36">
      <w:pPr>
        <w:pStyle w:val="Paragraphedeliste"/>
        <w:numPr>
          <w:ilvl w:val="0"/>
          <w:numId w:val="21"/>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Adhésion à la marque collective</w:t>
      </w:r>
      <w:r w:rsidRPr="09804D36">
        <w:rPr>
          <w:rFonts w:ascii="system-ui" w:eastAsia="system-ui" w:hAnsi="system-ui" w:cs="system-ui"/>
          <w:color w:val="0F1115"/>
        </w:rPr>
        <w:t xml:space="preserve"> : les producteurs qui respectent le cahier des charges (circuit fermé, alimentation locale, absence d'antibiotiques, traçabilité) peuvent utiliser la marque « Aquaponie Circulaire des Andes » et bénéficier des canaux de commercialisation mutualisés (application Esmeralda &amp; Co, points de collecte, communication).</w:t>
      </w:r>
    </w:p>
    <w:p w14:paraId="46F966CA" w14:textId="2BAFA1FF" w:rsidR="5D8B69DD" w:rsidRDefault="5D8B69DD" w:rsidP="001B67A1">
      <w:pPr>
        <w:pStyle w:val="Titre3"/>
      </w:pPr>
      <w:r w:rsidRPr="09804D36">
        <w:rPr>
          <w:rFonts w:eastAsia="system-ui"/>
        </w:rPr>
        <w:lastRenderedPageBreak/>
        <w:t>9.6.2 Modèle économique de la réplication</w:t>
      </w:r>
    </w:p>
    <w:tbl>
      <w:tblPr>
        <w:tblW w:w="0" w:type="auto"/>
        <w:tblLook w:val="06A0" w:firstRow="1" w:lastRow="0" w:firstColumn="1" w:lastColumn="0" w:noHBand="1" w:noVBand="1"/>
      </w:tblPr>
      <w:tblGrid>
        <w:gridCol w:w="1680"/>
        <w:gridCol w:w="3990"/>
        <w:gridCol w:w="3210"/>
      </w:tblGrid>
      <w:tr w:rsidR="09804D36" w14:paraId="41E70C93" w14:textId="77777777" w:rsidTr="09804D36">
        <w:trPr>
          <w:trHeight w:val="300"/>
        </w:trPr>
        <w:tc>
          <w:tcPr>
            <w:tcW w:w="1680" w:type="dxa"/>
            <w:tcBorders>
              <w:top w:val="nil"/>
              <w:bottom w:val="single" w:sz="5" w:space="0" w:color="auto"/>
            </w:tcBorders>
            <w:tcMar>
              <w:top w:w="150" w:type="dxa"/>
              <w:bottom w:w="150" w:type="dxa"/>
              <w:right w:w="240" w:type="dxa"/>
            </w:tcMar>
            <w:vAlign w:val="center"/>
          </w:tcPr>
          <w:p w14:paraId="71AE6489" w14:textId="41EF148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Acteur</w:t>
            </w:r>
          </w:p>
        </w:tc>
        <w:tc>
          <w:tcPr>
            <w:tcW w:w="3990" w:type="dxa"/>
            <w:tcBorders>
              <w:top w:val="nil"/>
              <w:bottom w:val="single" w:sz="5" w:space="0" w:color="auto"/>
            </w:tcBorders>
            <w:tcMar>
              <w:top w:w="150" w:type="dxa"/>
              <w:left w:w="240" w:type="dxa"/>
              <w:bottom w:w="150" w:type="dxa"/>
              <w:right w:w="240" w:type="dxa"/>
            </w:tcMar>
            <w:vAlign w:val="center"/>
          </w:tcPr>
          <w:p w14:paraId="7068428D" w14:textId="26BD278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Contribution</w:t>
            </w:r>
          </w:p>
        </w:tc>
        <w:tc>
          <w:tcPr>
            <w:tcW w:w="3210" w:type="dxa"/>
            <w:tcBorders>
              <w:top w:val="nil"/>
              <w:bottom w:val="single" w:sz="5" w:space="0" w:color="auto"/>
            </w:tcBorders>
            <w:tcMar>
              <w:top w:w="150" w:type="dxa"/>
              <w:left w:w="240" w:type="dxa"/>
              <w:bottom w:w="150" w:type="dxa"/>
              <w:right w:w="240" w:type="dxa"/>
            </w:tcMar>
            <w:vAlign w:val="center"/>
          </w:tcPr>
          <w:p w14:paraId="1376D126" w14:textId="27B804B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Bénéfice</w:t>
            </w:r>
          </w:p>
        </w:tc>
      </w:tr>
      <w:tr w:rsidR="09804D36" w14:paraId="4A5FD1A7" w14:textId="77777777" w:rsidTr="09804D36">
        <w:trPr>
          <w:trHeight w:val="300"/>
        </w:trPr>
        <w:tc>
          <w:tcPr>
            <w:tcW w:w="1680" w:type="dxa"/>
            <w:tcBorders>
              <w:bottom w:val="single" w:sz="5" w:space="0" w:color="auto"/>
            </w:tcBorders>
            <w:tcMar>
              <w:top w:w="150" w:type="dxa"/>
              <w:bottom w:w="150" w:type="dxa"/>
              <w:right w:w="240" w:type="dxa"/>
            </w:tcMar>
            <w:vAlign w:val="center"/>
          </w:tcPr>
          <w:p w14:paraId="10DC5971" w14:textId="11135935"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Hacienda Esmeralda</w:t>
            </w:r>
          </w:p>
        </w:tc>
        <w:tc>
          <w:tcPr>
            <w:tcW w:w="3990" w:type="dxa"/>
            <w:tcBorders>
              <w:bottom w:val="single" w:sz="5" w:space="0" w:color="auto"/>
            </w:tcBorders>
            <w:tcMar>
              <w:top w:w="150" w:type="dxa"/>
              <w:left w:w="240" w:type="dxa"/>
              <w:bottom w:w="150" w:type="dxa"/>
              <w:right w:w="240" w:type="dxa"/>
            </w:tcMar>
            <w:vAlign w:val="center"/>
          </w:tcPr>
          <w:p w14:paraId="25946AEF" w14:textId="5D21A4B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Fournit la formation initiale, le guide technique. — Met à disposition la marque et les canaux de vente collectifs (application). — Assure le suivi technique. — Fournit les intrants de base (larves BSF, lentilles d'eau, alevins) via l'unité régionale.</w:t>
            </w:r>
          </w:p>
        </w:tc>
        <w:tc>
          <w:tcPr>
            <w:tcW w:w="3210" w:type="dxa"/>
            <w:tcBorders>
              <w:bottom w:val="single" w:sz="5" w:space="0" w:color="auto"/>
            </w:tcBorders>
            <w:tcMar>
              <w:top w:w="150" w:type="dxa"/>
              <w:left w:w="240" w:type="dxa"/>
              <w:bottom w:w="150" w:type="dxa"/>
            </w:tcMar>
            <w:vAlign w:val="center"/>
          </w:tcPr>
          <w:p w14:paraId="3478820B" w14:textId="0084F53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Revenus issus des formations et de la vente d'intrants (alevins, larves). — Redevance modique sur l'utilisation de la marque (1–2 % du CA). — Impact environnemental et social amplifié.</w:t>
            </w:r>
          </w:p>
        </w:tc>
      </w:tr>
      <w:tr w:rsidR="09804D36" w14:paraId="3B9EB161" w14:textId="77777777" w:rsidTr="09804D36">
        <w:trPr>
          <w:trHeight w:val="300"/>
        </w:trPr>
        <w:tc>
          <w:tcPr>
            <w:tcW w:w="1680" w:type="dxa"/>
            <w:tcBorders>
              <w:bottom w:val="single" w:sz="5" w:space="0" w:color="auto"/>
            </w:tcBorders>
            <w:tcMar>
              <w:top w:w="150" w:type="dxa"/>
              <w:bottom w:w="150" w:type="dxa"/>
              <w:right w:w="240" w:type="dxa"/>
            </w:tcMar>
            <w:vAlign w:val="center"/>
          </w:tcPr>
          <w:p w14:paraId="6A9D4698" w14:textId="61E1F89C"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Producteur associé</w:t>
            </w:r>
          </w:p>
        </w:tc>
        <w:tc>
          <w:tcPr>
            <w:tcW w:w="3990" w:type="dxa"/>
            <w:tcBorders>
              <w:bottom w:val="single" w:sz="5" w:space="0" w:color="auto"/>
            </w:tcBorders>
            <w:tcMar>
              <w:top w:w="150" w:type="dxa"/>
              <w:left w:w="240" w:type="dxa"/>
              <w:bottom w:w="150" w:type="dxa"/>
              <w:right w:w="240" w:type="dxa"/>
            </w:tcMar>
            <w:vAlign w:val="center"/>
          </w:tcPr>
          <w:p w14:paraId="5A143D5D" w14:textId="613AD3E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Investit dans ses propres infrastructures (bassins en bambou, bacs, biofiltre, pompes). — Adhère au cahier des charges. — Participe aux formations et aux tournées de suivi. — Achète les intrants (alevins, larves BSF) à l'unité régionale.</w:t>
            </w:r>
          </w:p>
        </w:tc>
        <w:tc>
          <w:tcPr>
            <w:tcW w:w="3210" w:type="dxa"/>
            <w:tcBorders>
              <w:bottom w:val="single" w:sz="5" w:space="0" w:color="auto"/>
            </w:tcBorders>
            <w:tcMar>
              <w:top w:w="150" w:type="dxa"/>
              <w:left w:w="240" w:type="dxa"/>
              <w:bottom w:w="150" w:type="dxa"/>
            </w:tcMar>
            <w:vAlign w:val="center"/>
          </w:tcPr>
          <w:p w14:paraId="59C077ED" w14:textId="72AD6EB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Accès à un modèle éprouvé, réduction des risques. — Accès à la marque et aux débouchés (prix premium, application). — Réduction des coûts (intrants produits en région). — Appartenance à un réseau d'entraide.</w:t>
            </w:r>
          </w:p>
        </w:tc>
      </w:tr>
    </w:tbl>
    <w:p w14:paraId="3BADBE10" w14:textId="6BCF87AA" w:rsidR="5D8B69DD" w:rsidRDefault="5D8B69DD" w:rsidP="001B67A1">
      <w:pPr>
        <w:pStyle w:val="Titre3"/>
      </w:pPr>
      <w:r w:rsidRPr="09804D36">
        <w:rPr>
          <w:rFonts w:eastAsia="system-ui"/>
        </w:rPr>
        <w:t>9.6.3 Étapes de la réplication à l'échelle régionale</w:t>
      </w:r>
    </w:p>
    <w:p w14:paraId="27C2B31A" w14:textId="593CBBE5" w:rsidR="5D8B69DD" w:rsidRDefault="5D8B69DD" w:rsidP="09804D36">
      <w:pPr>
        <w:pStyle w:val="Paragraphedeliste"/>
        <w:numPr>
          <w:ilvl w:val="0"/>
          <w:numId w:val="20"/>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Phase pilote (années 3–4)</w:t>
      </w:r>
      <w:r w:rsidRPr="09804D36">
        <w:rPr>
          <w:rFonts w:ascii="system-ui" w:eastAsia="system-ui" w:hAnsi="system-ui" w:cs="system-ui"/>
          <w:color w:val="0F1115"/>
        </w:rPr>
        <w:t xml:space="preserve"> : 3–5 fermes pilotes dans le Cauca, suivies intensivement.</w:t>
      </w:r>
    </w:p>
    <w:p w14:paraId="1A44381A" w14:textId="4D294A92" w:rsidR="5D8B69DD" w:rsidRDefault="5D8B69DD" w:rsidP="09804D36">
      <w:pPr>
        <w:pStyle w:val="Paragraphedeliste"/>
        <w:numPr>
          <w:ilvl w:val="0"/>
          <w:numId w:val="20"/>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Phase d'essaimage (années 4–6)</w:t>
      </w:r>
      <w:r w:rsidRPr="09804D36">
        <w:rPr>
          <w:rFonts w:ascii="system-ui" w:eastAsia="system-ui" w:hAnsi="system-ui" w:cs="system-ui"/>
          <w:color w:val="0F1115"/>
        </w:rPr>
        <w:t xml:space="preserve"> : 10–20 nouvelles fermes, formation de formateurs locaux, mise en place de l'unité régionale de production d'intrants (larves BSF, lentilles d'eau, alevins).</w:t>
      </w:r>
    </w:p>
    <w:p w14:paraId="6101F253" w14:textId="71AC0134" w:rsidR="5D8B69DD" w:rsidRDefault="5D8B69DD" w:rsidP="09804D36">
      <w:pPr>
        <w:pStyle w:val="Paragraphedeliste"/>
        <w:numPr>
          <w:ilvl w:val="0"/>
          <w:numId w:val="20"/>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Phase de diffusion nationale (années 6–10)</w:t>
      </w:r>
      <w:r w:rsidRPr="09804D36">
        <w:rPr>
          <w:rFonts w:ascii="system-ui" w:eastAsia="system-ui" w:hAnsi="system-ui" w:cs="system-ui"/>
          <w:color w:val="0F1115"/>
        </w:rPr>
        <w:t xml:space="preserve"> : Partenariat avec des organisations de pisciculteurs, institutions publiques (AUNAP, SENA, universités) pour intégrer le modèle dans les programmes de développement aquacole.</w:t>
      </w:r>
    </w:p>
    <w:p w14:paraId="1CAAE4D0" w14:textId="0DE56EC6" w:rsidR="09804D36" w:rsidRDefault="09804D36"/>
    <w:p w14:paraId="6146E84E" w14:textId="618EBC43" w:rsidR="5D8B69DD" w:rsidRDefault="5D8B69DD" w:rsidP="001B67A1">
      <w:pPr>
        <w:pStyle w:val="Titre2"/>
      </w:pPr>
      <w:r w:rsidRPr="09804D36">
        <w:rPr>
          <w:rFonts w:eastAsia="system-ui"/>
        </w:rPr>
        <w:t>9.7 Calendrier synthétique</w:t>
      </w:r>
    </w:p>
    <w:p w14:paraId="73B1ACAC" w14:textId="31CF9F26" w:rsidR="09804D36" w:rsidRDefault="09804D36" w:rsidP="09804D36"/>
    <w:p w14:paraId="3F728A9E" w14:textId="073B9DDC" w:rsidR="09804D36" w:rsidRDefault="09804D36" w:rsidP="09804D36"/>
    <w:tbl>
      <w:tblPr>
        <w:tblW w:w="0" w:type="auto"/>
        <w:tblLook w:val="06A0" w:firstRow="1" w:lastRow="0" w:firstColumn="1" w:lastColumn="0" w:noHBand="1" w:noVBand="1"/>
      </w:tblPr>
      <w:tblGrid>
        <w:gridCol w:w="1000"/>
        <w:gridCol w:w="1417"/>
        <w:gridCol w:w="2984"/>
        <w:gridCol w:w="3625"/>
      </w:tblGrid>
      <w:tr w:rsidR="09804D36" w14:paraId="0D1CC2E2" w14:textId="77777777" w:rsidTr="09804D36">
        <w:trPr>
          <w:trHeight w:val="300"/>
        </w:trPr>
        <w:tc>
          <w:tcPr>
            <w:tcW w:w="1020" w:type="dxa"/>
            <w:tcBorders>
              <w:top w:val="nil"/>
              <w:bottom w:val="single" w:sz="5" w:space="0" w:color="auto"/>
            </w:tcBorders>
            <w:shd w:val="clear" w:color="auto" w:fill="FFFFFF" w:themeFill="background1"/>
            <w:tcMar>
              <w:top w:w="150" w:type="dxa"/>
              <w:bottom w:w="150" w:type="dxa"/>
              <w:right w:w="240" w:type="dxa"/>
            </w:tcMar>
            <w:vAlign w:val="center"/>
          </w:tcPr>
          <w:p w14:paraId="2E1D84E1" w14:textId="7BA6B7D2" w:rsidR="09804D36" w:rsidRDefault="09804D36" w:rsidP="09804D36">
            <w:pPr>
              <w:spacing w:after="0" w:line="375" w:lineRule="auto"/>
            </w:pPr>
            <w:r w:rsidRPr="09804D36">
              <w:rPr>
                <w:rFonts w:ascii="system-ui" w:eastAsia="system-ui" w:hAnsi="system-ui" w:cs="system-ui"/>
                <w:color w:val="0F1115"/>
                <w:sz w:val="22"/>
                <w:szCs w:val="22"/>
              </w:rPr>
              <w:t>Phase</w:t>
            </w:r>
          </w:p>
        </w:tc>
        <w:tc>
          <w:tcPr>
            <w:tcW w:w="1500" w:type="dxa"/>
            <w:tcBorders>
              <w:top w:val="nil"/>
              <w:bottom w:val="single" w:sz="5" w:space="0" w:color="auto"/>
            </w:tcBorders>
            <w:shd w:val="clear" w:color="auto" w:fill="FFFFFF" w:themeFill="background1"/>
            <w:tcMar>
              <w:top w:w="150" w:type="dxa"/>
              <w:left w:w="240" w:type="dxa"/>
              <w:bottom w:w="150" w:type="dxa"/>
              <w:right w:w="240" w:type="dxa"/>
            </w:tcMar>
            <w:vAlign w:val="center"/>
          </w:tcPr>
          <w:p w14:paraId="4C7C61FC" w14:textId="73F9D982" w:rsidR="09804D36" w:rsidRDefault="09804D36" w:rsidP="09804D36">
            <w:pPr>
              <w:spacing w:after="0" w:line="375" w:lineRule="auto"/>
            </w:pPr>
            <w:r w:rsidRPr="09804D36">
              <w:rPr>
                <w:rFonts w:ascii="system-ui" w:eastAsia="system-ui" w:hAnsi="system-ui" w:cs="system-ui"/>
                <w:color w:val="0F1115"/>
                <w:sz w:val="22"/>
                <w:szCs w:val="22"/>
              </w:rPr>
              <w:t>Période</w:t>
            </w:r>
          </w:p>
        </w:tc>
        <w:tc>
          <w:tcPr>
            <w:tcW w:w="3555" w:type="dxa"/>
            <w:tcBorders>
              <w:top w:val="nil"/>
              <w:bottom w:val="single" w:sz="5" w:space="0" w:color="auto"/>
            </w:tcBorders>
            <w:shd w:val="clear" w:color="auto" w:fill="FFFFFF" w:themeFill="background1"/>
            <w:tcMar>
              <w:top w:w="150" w:type="dxa"/>
              <w:left w:w="240" w:type="dxa"/>
              <w:bottom w:w="150" w:type="dxa"/>
              <w:right w:w="240" w:type="dxa"/>
            </w:tcMar>
            <w:vAlign w:val="center"/>
          </w:tcPr>
          <w:p w14:paraId="08A3166A" w14:textId="70BADEDA" w:rsidR="09804D36" w:rsidRDefault="09804D36" w:rsidP="09804D36">
            <w:pPr>
              <w:spacing w:after="0" w:line="375" w:lineRule="auto"/>
            </w:pPr>
            <w:r w:rsidRPr="09804D36">
              <w:rPr>
                <w:rFonts w:ascii="system-ui" w:eastAsia="system-ui" w:hAnsi="system-ui" w:cs="system-ui"/>
                <w:color w:val="0F1115"/>
                <w:sz w:val="22"/>
                <w:szCs w:val="22"/>
              </w:rPr>
              <w:t>Capacité / Objectif</w:t>
            </w:r>
          </w:p>
        </w:tc>
        <w:tc>
          <w:tcPr>
            <w:tcW w:w="4350" w:type="dxa"/>
            <w:tcBorders>
              <w:top w:val="nil"/>
              <w:bottom w:val="single" w:sz="5" w:space="0" w:color="auto"/>
            </w:tcBorders>
            <w:shd w:val="clear" w:color="auto" w:fill="FFFFFF" w:themeFill="background1"/>
            <w:tcMar>
              <w:top w:w="150" w:type="dxa"/>
              <w:left w:w="240" w:type="dxa"/>
              <w:bottom w:w="150" w:type="dxa"/>
              <w:right w:w="240" w:type="dxa"/>
            </w:tcMar>
            <w:vAlign w:val="center"/>
          </w:tcPr>
          <w:p w14:paraId="0CA06363" w14:textId="59CF8AFB" w:rsidR="09804D36" w:rsidRDefault="09804D36" w:rsidP="09804D36">
            <w:pPr>
              <w:spacing w:after="0" w:line="375" w:lineRule="auto"/>
            </w:pPr>
            <w:r w:rsidRPr="09804D36">
              <w:rPr>
                <w:rFonts w:ascii="system-ui" w:eastAsia="system-ui" w:hAnsi="system-ui" w:cs="system-ui"/>
                <w:color w:val="0F1115"/>
                <w:sz w:val="22"/>
                <w:szCs w:val="22"/>
              </w:rPr>
              <w:t>Étapes clés</w:t>
            </w:r>
          </w:p>
        </w:tc>
      </w:tr>
      <w:tr w:rsidR="09804D36" w14:paraId="7A685D28" w14:textId="77777777" w:rsidTr="09804D36">
        <w:trPr>
          <w:trHeight w:val="300"/>
        </w:trPr>
        <w:tc>
          <w:tcPr>
            <w:tcW w:w="1020" w:type="dxa"/>
            <w:tcBorders>
              <w:bottom w:val="single" w:sz="5" w:space="0" w:color="auto"/>
            </w:tcBorders>
            <w:shd w:val="clear" w:color="auto" w:fill="FFFFFF" w:themeFill="background1"/>
            <w:tcMar>
              <w:top w:w="150" w:type="dxa"/>
              <w:bottom w:w="150" w:type="dxa"/>
              <w:right w:w="240" w:type="dxa"/>
            </w:tcMar>
            <w:vAlign w:val="center"/>
          </w:tcPr>
          <w:p w14:paraId="478C686A" w14:textId="506B1AE9" w:rsidR="09804D36" w:rsidRDefault="09804D36" w:rsidP="09804D36">
            <w:pPr>
              <w:spacing w:after="0" w:line="375" w:lineRule="auto"/>
            </w:pPr>
            <w:r w:rsidRPr="09804D36">
              <w:rPr>
                <w:rFonts w:ascii="system-ui" w:eastAsia="system-ui" w:hAnsi="system-ui" w:cs="system-ui"/>
                <w:b/>
                <w:bCs/>
                <w:color w:val="0F1115"/>
                <w:sz w:val="22"/>
                <w:szCs w:val="22"/>
              </w:rPr>
              <w:t>Phase 1</w:t>
            </w:r>
          </w:p>
        </w:tc>
        <w:tc>
          <w:tcPr>
            <w:tcW w:w="1500" w:type="dxa"/>
            <w:tcBorders>
              <w:bottom w:val="single" w:sz="5" w:space="0" w:color="auto"/>
            </w:tcBorders>
            <w:shd w:val="clear" w:color="auto" w:fill="FFFFFF" w:themeFill="background1"/>
            <w:tcMar>
              <w:top w:w="150" w:type="dxa"/>
              <w:left w:w="240" w:type="dxa"/>
              <w:bottom w:w="150" w:type="dxa"/>
              <w:right w:w="240" w:type="dxa"/>
            </w:tcMar>
            <w:vAlign w:val="center"/>
          </w:tcPr>
          <w:p w14:paraId="30D4CECC" w14:textId="6C20E308" w:rsidR="09804D36" w:rsidRDefault="09804D36" w:rsidP="09804D36">
            <w:pPr>
              <w:spacing w:after="0" w:line="375" w:lineRule="auto"/>
            </w:pPr>
            <w:r w:rsidRPr="09804D36">
              <w:rPr>
                <w:rFonts w:ascii="system-ui" w:eastAsia="system-ui" w:hAnsi="system-ui" w:cs="system-ui"/>
                <w:color w:val="0F1115"/>
                <w:sz w:val="22"/>
                <w:szCs w:val="22"/>
              </w:rPr>
              <w:t>Mois 1–6</w:t>
            </w:r>
          </w:p>
        </w:tc>
        <w:tc>
          <w:tcPr>
            <w:tcW w:w="3555" w:type="dxa"/>
            <w:tcBorders>
              <w:bottom w:val="single" w:sz="5" w:space="0" w:color="auto"/>
            </w:tcBorders>
            <w:shd w:val="clear" w:color="auto" w:fill="FFFFFF" w:themeFill="background1"/>
            <w:tcMar>
              <w:top w:w="150" w:type="dxa"/>
              <w:left w:w="240" w:type="dxa"/>
              <w:bottom w:w="150" w:type="dxa"/>
              <w:right w:w="240" w:type="dxa"/>
            </w:tcMar>
            <w:vAlign w:val="center"/>
          </w:tcPr>
          <w:p w14:paraId="641BC236" w14:textId="3C8A2366" w:rsidR="09804D36" w:rsidRDefault="09804D36" w:rsidP="09804D36">
            <w:pPr>
              <w:spacing w:after="0" w:line="375" w:lineRule="auto"/>
            </w:pPr>
            <w:r w:rsidRPr="09804D36">
              <w:rPr>
                <w:rFonts w:ascii="system-ui" w:eastAsia="system-ui" w:hAnsi="system-ui" w:cs="system-ui"/>
                <w:color w:val="0F1115"/>
                <w:sz w:val="22"/>
                <w:szCs w:val="22"/>
              </w:rPr>
              <w:t>Bassins : 50 m³ ; Bacs DWC : 8–10 ; Alevins : 100–150</w:t>
            </w:r>
          </w:p>
        </w:tc>
        <w:tc>
          <w:tcPr>
            <w:tcW w:w="4350" w:type="dxa"/>
            <w:tcBorders>
              <w:bottom w:val="single" w:sz="5" w:space="0" w:color="auto"/>
            </w:tcBorders>
            <w:shd w:val="clear" w:color="auto" w:fill="FFFFFF" w:themeFill="background1"/>
            <w:tcMar>
              <w:top w:w="150" w:type="dxa"/>
              <w:left w:w="240" w:type="dxa"/>
              <w:bottom w:w="150" w:type="dxa"/>
            </w:tcMar>
            <w:vAlign w:val="center"/>
          </w:tcPr>
          <w:p w14:paraId="7C04D198" w14:textId="262A0C3C" w:rsidR="09804D36" w:rsidRDefault="09804D36" w:rsidP="09804D36">
            <w:pPr>
              <w:spacing w:after="0" w:line="375" w:lineRule="auto"/>
            </w:pPr>
            <w:r w:rsidRPr="09804D36">
              <w:rPr>
                <w:rFonts w:ascii="system-ui" w:eastAsia="system-ui" w:hAnsi="system-ui" w:cs="system-ui"/>
                <w:color w:val="0F1115"/>
                <w:sz w:val="22"/>
                <w:szCs w:val="22"/>
              </w:rPr>
              <w:t>Construction bassins, cyclage biofiltre, premières cultures, formation équipe</w:t>
            </w:r>
          </w:p>
        </w:tc>
      </w:tr>
      <w:tr w:rsidR="09804D36" w14:paraId="6E6F0E0A" w14:textId="77777777" w:rsidTr="09804D36">
        <w:trPr>
          <w:trHeight w:val="300"/>
        </w:trPr>
        <w:tc>
          <w:tcPr>
            <w:tcW w:w="1020" w:type="dxa"/>
            <w:tcBorders>
              <w:bottom w:val="single" w:sz="5" w:space="0" w:color="auto"/>
            </w:tcBorders>
            <w:shd w:val="clear" w:color="auto" w:fill="FFFFFF" w:themeFill="background1"/>
            <w:tcMar>
              <w:top w:w="150" w:type="dxa"/>
              <w:bottom w:w="150" w:type="dxa"/>
              <w:right w:w="240" w:type="dxa"/>
            </w:tcMar>
            <w:vAlign w:val="center"/>
          </w:tcPr>
          <w:p w14:paraId="0187B8A5" w14:textId="6B3142E6" w:rsidR="09804D36" w:rsidRDefault="09804D36" w:rsidP="09804D36">
            <w:pPr>
              <w:spacing w:after="0" w:line="375" w:lineRule="auto"/>
            </w:pPr>
            <w:r w:rsidRPr="09804D36">
              <w:rPr>
                <w:rFonts w:ascii="system-ui" w:eastAsia="system-ui" w:hAnsi="system-ui" w:cs="system-ui"/>
                <w:b/>
                <w:bCs/>
                <w:color w:val="0F1115"/>
                <w:sz w:val="22"/>
                <w:szCs w:val="22"/>
              </w:rPr>
              <w:t>Phase 2</w:t>
            </w:r>
          </w:p>
        </w:tc>
        <w:tc>
          <w:tcPr>
            <w:tcW w:w="1500" w:type="dxa"/>
            <w:tcBorders>
              <w:bottom w:val="single" w:sz="5" w:space="0" w:color="auto"/>
            </w:tcBorders>
            <w:shd w:val="clear" w:color="auto" w:fill="FFFFFF" w:themeFill="background1"/>
            <w:tcMar>
              <w:top w:w="150" w:type="dxa"/>
              <w:left w:w="240" w:type="dxa"/>
              <w:bottom w:w="150" w:type="dxa"/>
              <w:right w:w="240" w:type="dxa"/>
            </w:tcMar>
            <w:vAlign w:val="center"/>
          </w:tcPr>
          <w:p w14:paraId="7D93C70E" w14:textId="5608F86D" w:rsidR="09804D36" w:rsidRDefault="09804D36" w:rsidP="09804D36">
            <w:pPr>
              <w:spacing w:after="0" w:line="375" w:lineRule="auto"/>
            </w:pPr>
            <w:r w:rsidRPr="09804D36">
              <w:rPr>
                <w:rFonts w:ascii="system-ui" w:eastAsia="system-ui" w:hAnsi="system-ui" w:cs="system-ui"/>
                <w:color w:val="0F1115"/>
                <w:sz w:val="22"/>
                <w:szCs w:val="22"/>
              </w:rPr>
              <w:t>Mois 7–12</w:t>
            </w:r>
          </w:p>
        </w:tc>
        <w:tc>
          <w:tcPr>
            <w:tcW w:w="3555" w:type="dxa"/>
            <w:tcBorders>
              <w:bottom w:val="single" w:sz="5" w:space="0" w:color="auto"/>
            </w:tcBorders>
            <w:shd w:val="clear" w:color="auto" w:fill="FFFFFF" w:themeFill="background1"/>
            <w:tcMar>
              <w:top w:w="150" w:type="dxa"/>
              <w:left w:w="240" w:type="dxa"/>
              <w:bottom w:w="150" w:type="dxa"/>
              <w:right w:w="240" w:type="dxa"/>
            </w:tcMar>
            <w:vAlign w:val="center"/>
          </w:tcPr>
          <w:p w14:paraId="14712B97" w14:textId="0DABD018" w:rsidR="09804D36" w:rsidRDefault="09804D36" w:rsidP="09804D36">
            <w:pPr>
              <w:spacing w:after="0" w:line="375" w:lineRule="auto"/>
            </w:pPr>
            <w:r w:rsidRPr="09804D36">
              <w:rPr>
                <w:rFonts w:ascii="system-ui" w:eastAsia="system-ui" w:hAnsi="system-ui" w:cs="system-ui"/>
                <w:color w:val="0F1115"/>
                <w:sz w:val="22"/>
                <w:szCs w:val="22"/>
              </w:rPr>
              <w:t>Bassins : 50 m³ ; Production poisson : ~200 kg/cycle ; Abonnés CSA : 10–20</w:t>
            </w:r>
          </w:p>
        </w:tc>
        <w:tc>
          <w:tcPr>
            <w:tcW w:w="4350" w:type="dxa"/>
            <w:tcBorders>
              <w:bottom w:val="single" w:sz="5" w:space="0" w:color="auto"/>
            </w:tcBorders>
            <w:shd w:val="clear" w:color="auto" w:fill="FFFFFF" w:themeFill="background1"/>
            <w:tcMar>
              <w:top w:w="150" w:type="dxa"/>
              <w:left w:w="240" w:type="dxa"/>
              <w:bottom w:w="150" w:type="dxa"/>
            </w:tcMar>
            <w:vAlign w:val="center"/>
          </w:tcPr>
          <w:p w14:paraId="51F55F29" w14:textId="2AFF31E1" w:rsidR="09804D36" w:rsidRDefault="09804D36" w:rsidP="09804D36">
            <w:pPr>
              <w:spacing w:after="0" w:line="375" w:lineRule="auto"/>
            </w:pPr>
            <w:r w:rsidRPr="09804D36">
              <w:rPr>
                <w:rFonts w:ascii="system-ui" w:eastAsia="system-ui" w:hAnsi="system-ui" w:cs="system-ui"/>
                <w:color w:val="0F1115"/>
                <w:sz w:val="22"/>
                <w:szCs w:val="22"/>
              </w:rPr>
              <w:t>Intégration BSF, première récolte poisson, lancement CSA, déploiement AgroFlow</w:t>
            </w:r>
          </w:p>
        </w:tc>
      </w:tr>
      <w:tr w:rsidR="09804D36" w14:paraId="34F5877A" w14:textId="77777777" w:rsidTr="09804D36">
        <w:trPr>
          <w:trHeight w:val="300"/>
        </w:trPr>
        <w:tc>
          <w:tcPr>
            <w:tcW w:w="1020" w:type="dxa"/>
            <w:tcBorders>
              <w:bottom w:val="single" w:sz="5" w:space="0" w:color="auto"/>
            </w:tcBorders>
            <w:shd w:val="clear" w:color="auto" w:fill="FFFFFF" w:themeFill="background1"/>
            <w:tcMar>
              <w:top w:w="150" w:type="dxa"/>
              <w:bottom w:w="150" w:type="dxa"/>
              <w:right w:w="240" w:type="dxa"/>
            </w:tcMar>
            <w:vAlign w:val="center"/>
          </w:tcPr>
          <w:p w14:paraId="60CAE4D8" w14:textId="53EE3E45" w:rsidR="09804D36" w:rsidRDefault="09804D36" w:rsidP="09804D36">
            <w:pPr>
              <w:spacing w:after="0" w:line="375" w:lineRule="auto"/>
            </w:pPr>
            <w:r w:rsidRPr="09804D36">
              <w:rPr>
                <w:rFonts w:ascii="system-ui" w:eastAsia="system-ui" w:hAnsi="system-ui" w:cs="system-ui"/>
                <w:b/>
                <w:bCs/>
                <w:color w:val="0F1115"/>
                <w:sz w:val="22"/>
                <w:szCs w:val="22"/>
              </w:rPr>
              <w:t>Phase 3</w:t>
            </w:r>
          </w:p>
        </w:tc>
        <w:tc>
          <w:tcPr>
            <w:tcW w:w="1500" w:type="dxa"/>
            <w:tcBorders>
              <w:bottom w:val="single" w:sz="5" w:space="0" w:color="auto"/>
            </w:tcBorders>
            <w:shd w:val="clear" w:color="auto" w:fill="FFFFFF" w:themeFill="background1"/>
            <w:tcMar>
              <w:top w:w="150" w:type="dxa"/>
              <w:left w:w="240" w:type="dxa"/>
              <w:bottom w:w="150" w:type="dxa"/>
              <w:right w:w="240" w:type="dxa"/>
            </w:tcMar>
            <w:vAlign w:val="center"/>
          </w:tcPr>
          <w:p w14:paraId="1A5E4ECE" w14:textId="1B72C466" w:rsidR="09804D36" w:rsidRDefault="09804D36" w:rsidP="09804D36">
            <w:pPr>
              <w:spacing w:after="0" w:line="375" w:lineRule="auto"/>
            </w:pPr>
            <w:r w:rsidRPr="09804D36">
              <w:rPr>
                <w:rFonts w:ascii="system-ui" w:eastAsia="system-ui" w:hAnsi="system-ui" w:cs="system-ui"/>
                <w:color w:val="0F1115"/>
                <w:sz w:val="22"/>
                <w:szCs w:val="22"/>
              </w:rPr>
              <w:t>Année 2</w:t>
            </w:r>
          </w:p>
        </w:tc>
        <w:tc>
          <w:tcPr>
            <w:tcW w:w="3555" w:type="dxa"/>
            <w:tcBorders>
              <w:bottom w:val="single" w:sz="5" w:space="0" w:color="auto"/>
            </w:tcBorders>
            <w:shd w:val="clear" w:color="auto" w:fill="FFFFFF" w:themeFill="background1"/>
            <w:tcMar>
              <w:top w:w="150" w:type="dxa"/>
              <w:left w:w="240" w:type="dxa"/>
              <w:bottom w:w="150" w:type="dxa"/>
              <w:right w:w="240" w:type="dxa"/>
            </w:tcMar>
            <w:vAlign w:val="center"/>
          </w:tcPr>
          <w:p w14:paraId="72AC2F9C" w14:textId="33D8B195" w:rsidR="09804D36" w:rsidRDefault="09804D36" w:rsidP="09804D36">
            <w:pPr>
              <w:spacing w:after="0" w:line="375" w:lineRule="auto"/>
            </w:pPr>
            <w:r w:rsidRPr="09804D36">
              <w:rPr>
                <w:rFonts w:ascii="system-ui" w:eastAsia="system-ui" w:hAnsi="system-ui" w:cs="system-ui"/>
                <w:color w:val="0F1115"/>
                <w:sz w:val="22"/>
                <w:szCs w:val="22"/>
              </w:rPr>
              <w:t>Bassins : 100–150 m³ ; Production poisson : ~600 kg/an ; Abonnés CSA : 40–60</w:t>
            </w:r>
          </w:p>
        </w:tc>
        <w:tc>
          <w:tcPr>
            <w:tcW w:w="4350" w:type="dxa"/>
            <w:tcBorders>
              <w:bottom w:val="single" w:sz="5" w:space="0" w:color="auto"/>
            </w:tcBorders>
            <w:shd w:val="clear" w:color="auto" w:fill="FFFFFF" w:themeFill="background1"/>
            <w:tcMar>
              <w:top w:w="150" w:type="dxa"/>
              <w:left w:w="240" w:type="dxa"/>
              <w:bottom w:w="150" w:type="dxa"/>
            </w:tcMar>
            <w:vAlign w:val="center"/>
          </w:tcPr>
          <w:p w14:paraId="30A4C032" w14:textId="7B4CF239" w:rsidR="09804D36" w:rsidRDefault="09804D36" w:rsidP="09804D36">
            <w:pPr>
              <w:spacing w:after="0" w:line="375" w:lineRule="auto"/>
            </w:pPr>
            <w:r w:rsidRPr="09804D36">
              <w:rPr>
                <w:rFonts w:ascii="system-ui" w:eastAsia="system-ui" w:hAnsi="system-ui" w:cs="system-ui"/>
                <w:color w:val="0F1115"/>
                <w:sz w:val="22"/>
                <w:szCs w:val="22"/>
              </w:rPr>
              <w:t>Extension bassins, diversification transformation, contrats institutionnels, formations</w:t>
            </w:r>
          </w:p>
        </w:tc>
      </w:tr>
      <w:tr w:rsidR="09804D36" w14:paraId="433996EB" w14:textId="77777777" w:rsidTr="09804D36">
        <w:trPr>
          <w:trHeight w:val="300"/>
        </w:trPr>
        <w:tc>
          <w:tcPr>
            <w:tcW w:w="1020" w:type="dxa"/>
            <w:tcBorders>
              <w:bottom w:val="single" w:sz="5" w:space="0" w:color="auto"/>
            </w:tcBorders>
            <w:shd w:val="clear" w:color="auto" w:fill="FFFFFF" w:themeFill="background1"/>
            <w:tcMar>
              <w:top w:w="150" w:type="dxa"/>
              <w:bottom w:w="150" w:type="dxa"/>
              <w:right w:w="240" w:type="dxa"/>
            </w:tcMar>
            <w:vAlign w:val="center"/>
          </w:tcPr>
          <w:p w14:paraId="6730EFD0" w14:textId="736CF6BE" w:rsidR="09804D36" w:rsidRDefault="09804D36" w:rsidP="09804D36">
            <w:pPr>
              <w:spacing w:after="0" w:line="375" w:lineRule="auto"/>
            </w:pPr>
            <w:r w:rsidRPr="09804D36">
              <w:rPr>
                <w:rFonts w:ascii="system-ui" w:eastAsia="system-ui" w:hAnsi="system-ui" w:cs="system-ui"/>
                <w:b/>
                <w:bCs/>
                <w:color w:val="0F1115"/>
                <w:sz w:val="22"/>
                <w:szCs w:val="22"/>
              </w:rPr>
              <w:t>Phase 4</w:t>
            </w:r>
          </w:p>
        </w:tc>
        <w:tc>
          <w:tcPr>
            <w:tcW w:w="1500" w:type="dxa"/>
            <w:tcBorders>
              <w:bottom w:val="single" w:sz="5" w:space="0" w:color="auto"/>
            </w:tcBorders>
            <w:shd w:val="clear" w:color="auto" w:fill="FFFFFF" w:themeFill="background1"/>
            <w:tcMar>
              <w:top w:w="150" w:type="dxa"/>
              <w:left w:w="240" w:type="dxa"/>
              <w:bottom w:w="150" w:type="dxa"/>
              <w:right w:w="240" w:type="dxa"/>
            </w:tcMar>
            <w:vAlign w:val="center"/>
          </w:tcPr>
          <w:p w14:paraId="5AD17985" w14:textId="39D69DBF" w:rsidR="09804D36" w:rsidRDefault="09804D36" w:rsidP="09804D36">
            <w:pPr>
              <w:spacing w:after="0" w:line="375" w:lineRule="auto"/>
            </w:pPr>
            <w:r w:rsidRPr="09804D36">
              <w:rPr>
                <w:rFonts w:ascii="system-ui" w:eastAsia="system-ui" w:hAnsi="system-ui" w:cs="system-ui"/>
                <w:color w:val="0F1115"/>
                <w:sz w:val="22"/>
                <w:szCs w:val="22"/>
              </w:rPr>
              <w:t>Années 3–5</w:t>
            </w:r>
          </w:p>
        </w:tc>
        <w:tc>
          <w:tcPr>
            <w:tcW w:w="3555" w:type="dxa"/>
            <w:tcBorders>
              <w:bottom w:val="single" w:sz="5" w:space="0" w:color="auto"/>
            </w:tcBorders>
            <w:shd w:val="clear" w:color="auto" w:fill="FFFFFF" w:themeFill="background1"/>
            <w:tcMar>
              <w:top w:w="150" w:type="dxa"/>
              <w:left w:w="240" w:type="dxa"/>
              <w:bottom w:w="150" w:type="dxa"/>
              <w:right w:w="240" w:type="dxa"/>
            </w:tcMar>
            <w:vAlign w:val="center"/>
          </w:tcPr>
          <w:p w14:paraId="16E89696" w14:textId="52ECD44E" w:rsidR="09804D36" w:rsidRDefault="09804D36" w:rsidP="09804D36">
            <w:pPr>
              <w:spacing w:after="0" w:line="375" w:lineRule="auto"/>
            </w:pPr>
            <w:r w:rsidRPr="09804D36">
              <w:rPr>
                <w:rFonts w:ascii="system-ui" w:eastAsia="system-ui" w:hAnsi="system-ui" w:cs="system-ui"/>
                <w:color w:val="0F1115"/>
                <w:sz w:val="22"/>
                <w:szCs w:val="22"/>
              </w:rPr>
              <w:t>Réplication : 3–5 fermes partenaires</w:t>
            </w:r>
          </w:p>
        </w:tc>
        <w:tc>
          <w:tcPr>
            <w:tcW w:w="4350" w:type="dxa"/>
            <w:tcBorders>
              <w:bottom w:val="single" w:sz="5" w:space="0" w:color="auto"/>
            </w:tcBorders>
            <w:shd w:val="clear" w:color="auto" w:fill="FFFFFF" w:themeFill="background1"/>
            <w:tcMar>
              <w:top w:w="150" w:type="dxa"/>
              <w:left w:w="240" w:type="dxa"/>
              <w:bottom w:w="150" w:type="dxa"/>
            </w:tcMar>
            <w:vAlign w:val="center"/>
          </w:tcPr>
          <w:p w14:paraId="7F4B89B5" w14:textId="466B9236" w:rsidR="09804D36" w:rsidRDefault="09804D36" w:rsidP="09804D36">
            <w:pPr>
              <w:spacing w:after="0" w:line="375" w:lineRule="auto"/>
            </w:pPr>
            <w:r w:rsidRPr="09804D36">
              <w:rPr>
                <w:rFonts w:ascii="system-ui" w:eastAsia="system-ui" w:hAnsi="system-ui" w:cs="system-ui"/>
                <w:color w:val="0F1115"/>
                <w:sz w:val="22"/>
                <w:szCs w:val="22"/>
              </w:rPr>
              <w:t>Duplication modèle, marque collective, unités régionales (intrants), formation de formateurs</w:t>
            </w:r>
          </w:p>
        </w:tc>
      </w:tr>
    </w:tbl>
    <w:p w14:paraId="6BF47FF2" w14:textId="15E60928" w:rsidR="09804D36" w:rsidRDefault="09804D36" w:rsidP="09804D36"/>
    <w:p w14:paraId="7B314449" w14:textId="64FF2721" w:rsidR="5D8B69DD" w:rsidRDefault="5D8B69DD" w:rsidP="001B67A1">
      <w:pPr>
        <w:pStyle w:val="Titre2"/>
      </w:pPr>
      <w:r w:rsidRPr="09804D36">
        <w:rPr>
          <w:rFonts w:eastAsia="system-ui"/>
        </w:rPr>
        <w:t>Conclusion du chapitre 9</w:t>
      </w:r>
    </w:p>
    <w:p w14:paraId="151CE6D4" w14:textId="36489C86" w:rsidR="5D8B69DD" w:rsidRDefault="5D8B69DD" w:rsidP="09804D36">
      <w:pPr>
        <w:shd w:val="clear" w:color="auto" w:fill="FFFFFF" w:themeFill="background1"/>
        <w:spacing w:before="240" w:after="240"/>
      </w:pPr>
      <w:r w:rsidRPr="09804D36">
        <w:rPr>
          <w:rFonts w:ascii="system-ui" w:eastAsia="system-ui" w:hAnsi="system-ui" w:cs="system-ui"/>
          <w:color w:val="0F1115"/>
        </w:rPr>
        <w:t xml:space="preserve">La feuille de route présentée dans ce chapitre démontre que le pôle aquaponique de l'Hacienda Esmeralda est conçu pour une </w:t>
      </w:r>
      <w:r w:rsidRPr="09804D36">
        <w:rPr>
          <w:rFonts w:ascii="system-ui" w:eastAsia="system-ui" w:hAnsi="system-ui" w:cs="system-ui"/>
          <w:b/>
          <w:bCs/>
          <w:color w:val="0F1115"/>
        </w:rPr>
        <w:t>montée en puissance maîtrisée</w:t>
      </w:r>
      <w:r w:rsidRPr="09804D36">
        <w:rPr>
          <w:rFonts w:ascii="system-ui" w:eastAsia="system-ui" w:hAnsi="system-ui" w:cs="system-ui"/>
          <w:color w:val="0F1115"/>
        </w:rPr>
        <w:t>, de la phase pilote (50 m³ de bassins) à la maturité (100–150 m³, 600 kg de poisson/an, 40–60 abonnés CSA), avec des jalons clairs et des mécanismes d'ajustement (phases progressives, indicateurs de réussite).</w:t>
      </w:r>
    </w:p>
    <w:p w14:paraId="1D722758" w14:textId="75ED4692" w:rsidR="5D8B69DD" w:rsidRDefault="5D8B69DD" w:rsidP="09804D36">
      <w:pPr>
        <w:shd w:val="clear" w:color="auto" w:fill="FFFFFF" w:themeFill="background1"/>
        <w:spacing w:before="240" w:after="240"/>
      </w:pPr>
      <w:r w:rsidRPr="09804D36">
        <w:rPr>
          <w:rFonts w:ascii="system-ui" w:eastAsia="system-ui" w:hAnsi="system-ui" w:cs="system-ui"/>
          <w:color w:val="0F1115"/>
        </w:rPr>
        <w:t>L'analyse des facteurs limitants (espace, eau, alimentation, débouchés, énergie) garantit que la croissance reste résiliente et ne dépasse pas les capacités du site et du territoire.</w:t>
      </w:r>
    </w:p>
    <w:p w14:paraId="065CA355" w14:textId="2718A81A" w:rsidR="5D8B69DD" w:rsidRDefault="5D8B69DD" w:rsidP="09804D36">
      <w:pPr>
        <w:shd w:val="clear" w:color="auto" w:fill="FFFFFF" w:themeFill="background1"/>
        <w:spacing w:before="240" w:after="240"/>
      </w:pPr>
      <w:r w:rsidRPr="09804D36">
        <w:rPr>
          <w:rFonts w:ascii="system-ui" w:eastAsia="system-ui" w:hAnsi="system-ui" w:cs="system-ui"/>
          <w:color w:val="0F1115"/>
        </w:rPr>
        <w:t xml:space="preserve">Enfin, le modèle de </w:t>
      </w:r>
      <w:r w:rsidRPr="09804D36">
        <w:rPr>
          <w:rFonts w:ascii="system-ui" w:eastAsia="system-ui" w:hAnsi="system-ui" w:cs="system-ui"/>
          <w:b/>
          <w:bCs/>
          <w:color w:val="0F1115"/>
        </w:rPr>
        <w:t>« franchise sociale »</w:t>
      </w:r>
      <w:r w:rsidRPr="09804D36">
        <w:rPr>
          <w:rFonts w:ascii="system-ui" w:eastAsia="system-ui" w:hAnsi="system-ui" w:cs="system-ui"/>
          <w:color w:val="0F1115"/>
        </w:rPr>
        <w:t xml:space="preserve"> permet de </w:t>
      </w:r>
      <w:r w:rsidRPr="09804D36">
        <w:rPr>
          <w:rFonts w:ascii="system-ui" w:eastAsia="system-ui" w:hAnsi="system-ui" w:cs="system-ui"/>
          <w:b/>
          <w:bCs/>
          <w:color w:val="0F1115"/>
        </w:rPr>
        <w:t>dupliquer l'impact</w:t>
      </w:r>
      <w:r w:rsidRPr="09804D36">
        <w:rPr>
          <w:rFonts w:ascii="system-ui" w:eastAsia="system-ui" w:hAnsi="system-ui" w:cs="system-ui"/>
          <w:color w:val="0F1115"/>
        </w:rPr>
        <w:t xml:space="preserve"> à l'échelle régionale et nationale, transformant une initiative locale en un </w:t>
      </w:r>
      <w:r w:rsidRPr="09804D36">
        <w:rPr>
          <w:rFonts w:ascii="system-ui" w:eastAsia="system-ui" w:hAnsi="system-ui" w:cs="system-ui"/>
          <w:b/>
          <w:bCs/>
          <w:color w:val="0F1115"/>
        </w:rPr>
        <w:t>standard d'aquaponie circulaire reproductible</w:t>
      </w:r>
      <w:r w:rsidRPr="09804D36">
        <w:rPr>
          <w:rFonts w:ascii="system-ui" w:eastAsia="system-ui" w:hAnsi="system-ui" w:cs="system-ui"/>
          <w:color w:val="0F1115"/>
        </w:rPr>
        <w:t xml:space="preserve"> dans les zones andines de Colombie, d'Équateur, du Pérou et de Bolivie.</w:t>
      </w:r>
    </w:p>
    <w:p w14:paraId="15710442" w14:textId="34FE998A" w:rsidR="5D8B69DD" w:rsidRDefault="5D8B69DD" w:rsidP="09804D36">
      <w:pPr>
        <w:shd w:val="clear" w:color="auto" w:fill="FFFFFF" w:themeFill="background1"/>
        <w:spacing w:before="240" w:after="240"/>
      </w:pPr>
      <w:r w:rsidRPr="09804D36">
        <w:rPr>
          <w:rFonts w:ascii="system-ui" w:eastAsia="system-ui" w:hAnsi="system-ui" w:cs="system-ui"/>
          <w:color w:val="0F1115"/>
        </w:rPr>
        <w:lastRenderedPageBreak/>
        <w:t>Cette architecture de développement rassure les partenaires financiers sur la pérennité du projet et sur sa capacité à générer un impact croissant, bien au‑delà des limites du site initial.</w:t>
      </w:r>
    </w:p>
    <w:p w14:paraId="31463040" w14:textId="67F5AD4B" w:rsidR="09804D36" w:rsidRDefault="09804D36" w:rsidP="09804D36"/>
    <w:p w14:paraId="72C23465" w14:textId="0CCADD46" w:rsidR="09804D36" w:rsidRDefault="09804D36" w:rsidP="09804D36"/>
    <w:p w14:paraId="3B881243" w14:textId="0A298768" w:rsidR="6FC329C8" w:rsidRDefault="09BBDB39" w:rsidP="776ACE0D">
      <w:pPr>
        <w:pStyle w:val="Titre1"/>
        <w:spacing w:before="322" w:after="322"/>
        <w:rPr>
          <w:rFonts w:ascii="system-ui" w:eastAsia="system-ui" w:hAnsi="system-ui" w:cs="system-ui"/>
          <w:b/>
          <w:bCs/>
          <w:sz w:val="48"/>
          <w:szCs w:val="48"/>
        </w:rPr>
      </w:pPr>
      <w:r w:rsidRPr="09804D36">
        <w:rPr>
          <w:rFonts w:ascii="system-ui" w:eastAsia="system-ui" w:hAnsi="system-ui" w:cs="system-ui"/>
          <w:b/>
          <w:bCs/>
          <w:sz w:val="48"/>
          <w:szCs w:val="48"/>
        </w:rPr>
        <w:t>Chapitre 10 — Besoins et partenariats</w:t>
      </w:r>
    </w:p>
    <w:p w14:paraId="03A92C83" w14:textId="6ABE469B" w:rsidR="776ACE0D" w:rsidRDefault="776ACE0D" w:rsidP="09804D36"/>
    <w:p w14:paraId="49380EC4" w14:textId="2FF66A11" w:rsidR="776ACE0D" w:rsidRDefault="0EAFEFAF" w:rsidP="09804D36">
      <w:pPr>
        <w:shd w:val="clear" w:color="auto" w:fill="FFFFFF" w:themeFill="background1"/>
        <w:spacing w:before="240" w:after="240"/>
      </w:pPr>
      <w:r w:rsidRPr="09804D36">
        <w:rPr>
          <w:rFonts w:ascii="system-ui" w:eastAsia="system-ui" w:hAnsi="system-ui" w:cs="system-ui"/>
          <w:color w:val="0F1115"/>
        </w:rPr>
        <w:t xml:space="preserve">Le pôle aquaponique de l'Hacienda Esmeralda est aujourd'hui mature sur le plan conceptuel, technique et économique. Les études de marché, les itinéraires techniques, la modélisation financière et la feuille de route opérationnelle ont été validés. Pour passer du plan à la réalité, il nous faut désormais des </w:t>
      </w:r>
      <w:r w:rsidRPr="09804D36">
        <w:rPr>
          <w:rFonts w:ascii="system-ui" w:eastAsia="system-ui" w:hAnsi="system-ui" w:cs="system-ui"/>
          <w:b/>
          <w:bCs/>
          <w:color w:val="0F1115"/>
        </w:rPr>
        <w:t>partenaires</w:t>
      </w:r>
      <w:r w:rsidRPr="09804D36">
        <w:rPr>
          <w:rFonts w:ascii="system-ui" w:eastAsia="system-ui" w:hAnsi="system-ui" w:cs="system-ui"/>
          <w:color w:val="0F1115"/>
        </w:rPr>
        <w:t>. Ce chapitre formule un appel à l'action clair et précis : nous listons les besoins financiers, techniques et humains indispensables au lancement du projet, et nous identifions les partenaires stratégiques avec lesquels nous souhaitons construire cette aventure.</w:t>
      </w:r>
    </w:p>
    <w:p w14:paraId="05729617" w14:textId="3E5E112E" w:rsidR="776ACE0D" w:rsidRDefault="776ACE0D" w:rsidP="776ACE0D"/>
    <w:p w14:paraId="0D4059CB" w14:textId="2E4FC821" w:rsidR="776ACE0D" w:rsidRDefault="0EAFEFAF" w:rsidP="001B67A1">
      <w:pPr>
        <w:pStyle w:val="Titre2"/>
      </w:pPr>
      <w:r w:rsidRPr="09804D36">
        <w:rPr>
          <w:rFonts w:eastAsia="system-ui"/>
        </w:rPr>
        <w:t>10.1 Besoins financiers</w:t>
      </w:r>
    </w:p>
    <w:p w14:paraId="1D72E365" w14:textId="5776E521" w:rsidR="776ACE0D" w:rsidRDefault="0EAFEFAF" w:rsidP="09804D36">
      <w:p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 xml:space="preserve">Le déploiement du pôle aquaponique suit une logique par phases, permettant de démarrer avec un investissement modéré et de réinvestir les premiers revenus pour financer la croissance. Les besoins ci‑dessous correspondent aux </w:t>
      </w:r>
      <w:r w:rsidRPr="09804D36">
        <w:rPr>
          <w:rFonts w:ascii="system-ui" w:eastAsia="system-ui" w:hAnsi="system-ui" w:cs="system-ui"/>
          <w:b/>
          <w:bCs/>
          <w:color w:val="0F1115"/>
        </w:rPr>
        <w:t>phases 1 et 2</w:t>
      </w:r>
      <w:r w:rsidRPr="09804D36">
        <w:rPr>
          <w:rFonts w:ascii="system-ui" w:eastAsia="system-ui" w:hAnsi="system-ui" w:cs="system-ui"/>
          <w:color w:val="0F1115"/>
        </w:rPr>
        <w:t xml:space="preserve"> (installation du système pilote, amorçage, optimisation) qui nécessitent un apport externe avant que les flux de trésorerie ne deviennent autonomes.</w:t>
      </w:r>
    </w:p>
    <w:tbl>
      <w:tblPr>
        <w:tblW w:w="0" w:type="auto"/>
        <w:tblLook w:val="06A0" w:firstRow="1" w:lastRow="0" w:firstColumn="1" w:lastColumn="0" w:noHBand="1" w:noVBand="1"/>
      </w:tblPr>
      <w:tblGrid>
        <w:gridCol w:w="2928"/>
        <w:gridCol w:w="1256"/>
        <w:gridCol w:w="1260"/>
        <w:gridCol w:w="1150"/>
        <w:gridCol w:w="2432"/>
      </w:tblGrid>
      <w:tr w:rsidR="00BA486B" w:rsidRPr="00BA486B" w14:paraId="7B0A931C" w14:textId="77777777" w:rsidTr="00AA2015">
        <w:trPr>
          <w:trHeight w:val="300"/>
        </w:trPr>
        <w:tc>
          <w:tcPr>
            <w:tcW w:w="4800" w:type="dxa"/>
            <w:tcBorders>
              <w:top w:val="nil"/>
              <w:bottom w:val="single" w:sz="5" w:space="0" w:color="auto"/>
            </w:tcBorders>
            <w:tcMar>
              <w:top w:w="150" w:type="dxa"/>
              <w:bottom w:w="150" w:type="dxa"/>
              <w:right w:w="240" w:type="dxa"/>
            </w:tcMar>
            <w:vAlign w:val="center"/>
          </w:tcPr>
          <w:p w14:paraId="42D65272"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Poste</w:t>
            </w:r>
          </w:p>
        </w:tc>
        <w:tc>
          <w:tcPr>
            <w:tcW w:w="1669" w:type="dxa"/>
            <w:tcBorders>
              <w:top w:val="nil"/>
              <w:bottom w:val="single" w:sz="5" w:space="0" w:color="auto"/>
            </w:tcBorders>
            <w:tcMar>
              <w:top w:w="150" w:type="dxa"/>
              <w:left w:w="240" w:type="dxa"/>
              <w:bottom w:w="150" w:type="dxa"/>
              <w:right w:w="240" w:type="dxa"/>
            </w:tcMar>
            <w:vAlign w:val="center"/>
          </w:tcPr>
          <w:p w14:paraId="3325B67B"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Phase 1 (M COP)</w:t>
            </w:r>
          </w:p>
        </w:tc>
        <w:tc>
          <w:tcPr>
            <w:tcW w:w="1703" w:type="dxa"/>
            <w:tcBorders>
              <w:top w:val="nil"/>
              <w:bottom w:val="single" w:sz="5" w:space="0" w:color="auto"/>
            </w:tcBorders>
            <w:tcMar>
              <w:top w:w="150" w:type="dxa"/>
              <w:left w:w="240" w:type="dxa"/>
              <w:bottom w:w="150" w:type="dxa"/>
              <w:right w:w="240" w:type="dxa"/>
            </w:tcMar>
            <w:vAlign w:val="center"/>
          </w:tcPr>
          <w:p w14:paraId="48D66912"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Phase 2 (M COP)</w:t>
            </w:r>
          </w:p>
        </w:tc>
        <w:tc>
          <w:tcPr>
            <w:tcW w:w="1500" w:type="dxa"/>
            <w:tcBorders>
              <w:top w:val="nil"/>
              <w:bottom w:val="single" w:sz="5" w:space="0" w:color="auto"/>
            </w:tcBorders>
            <w:tcMar>
              <w:top w:w="150" w:type="dxa"/>
              <w:left w:w="240" w:type="dxa"/>
              <w:bottom w:w="150" w:type="dxa"/>
              <w:right w:w="240" w:type="dxa"/>
            </w:tcMar>
            <w:vAlign w:val="center"/>
          </w:tcPr>
          <w:p w14:paraId="6489AFF4"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Total (M COP)</w:t>
            </w:r>
          </w:p>
        </w:tc>
        <w:tc>
          <w:tcPr>
            <w:tcW w:w="3473" w:type="dxa"/>
            <w:tcBorders>
              <w:top w:val="nil"/>
              <w:bottom w:val="single" w:sz="5" w:space="0" w:color="auto"/>
            </w:tcBorders>
            <w:tcMar>
              <w:top w:w="150" w:type="dxa"/>
              <w:left w:w="240" w:type="dxa"/>
              <w:bottom w:w="150" w:type="dxa"/>
              <w:right w:w="240" w:type="dxa"/>
            </w:tcMar>
            <w:vAlign w:val="center"/>
          </w:tcPr>
          <w:p w14:paraId="11300A5F"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Commentaire</w:t>
            </w:r>
          </w:p>
        </w:tc>
      </w:tr>
      <w:tr w:rsidR="00BA486B" w:rsidRPr="00BA486B" w14:paraId="77C1F3A3" w14:textId="77777777" w:rsidTr="00AA2015">
        <w:trPr>
          <w:trHeight w:val="300"/>
        </w:trPr>
        <w:tc>
          <w:tcPr>
            <w:tcW w:w="4800" w:type="dxa"/>
            <w:tcBorders>
              <w:bottom w:val="single" w:sz="5" w:space="0" w:color="auto"/>
            </w:tcBorders>
            <w:tcMar>
              <w:top w:w="150" w:type="dxa"/>
              <w:bottom w:w="150" w:type="dxa"/>
              <w:right w:w="240" w:type="dxa"/>
            </w:tcMar>
            <w:vAlign w:val="center"/>
          </w:tcPr>
          <w:p w14:paraId="5FBA86A4"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b/>
                <w:bCs/>
                <w:color w:val="0F1115"/>
              </w:rPr>
              <w:t>Infrastructures</w:t>
            </w:r>
          </w:p>
        </w:tc>
        <w:tc>
          <w:tcPr>
            <w:tcW w:w="1669" w:type="dxa"/>
            <w:tcBorders>
              <w:bottom w:val="single" w:sz="5" w:space="0" w:color="auto"/>
            </w:tcBorders>
            <w:tcMar>
              <w:top w:w="150" w:type="dxa"/>
              <w:left w:w="240" w:type="dxa"/>
              <w:bottom w:w="150" w:type="dxa"/>
              <w:right w:w="240" w:type="dxa"/>
            </w:tcMar>
            <w:vAlign w:val="center"/>
          </w:tcPr>
          <w:p w14:paraId="11CC29F5"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p>
        </w:tc>
        <w:tc>
          <w:tcPr>
            <w:tcW w:w="1703" w:type="dxa"/>
            <w:tcBorders>
              <w:bottom w:val="single" w:sz="5" w:space="0" w:color="auto"/>
            </w:tcBorders>
            <w:tcMar>
              <w:top w:w="150" w:type="dxa"/>
              <w:left w:w="240" w:type="dxa"/>
              <w:bottom w:w="150" w:type="dxa"/>
              <w:right w:w="240" w:type="dxa"/>
            </w:tcMar>
            <w:vAlign w:val="center"/>
          </w:tcPr>
          <w:p w14:paraId="60725074"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p>
        </w:tc>
        <w:tc>
          <w:tcPr>
            <w:tcW w:w="1500" w:type="dxa"/>
            <w:tcBorders>
              <w:bottom w:val="single" w:sz="5" w:space="0" w:color="auto"/>
            </w:tcBorders>
            <w:tcMar>
              <w:top w:w="150" w:type="dxa"/>
              <w:left w:w="240" w:type="dxa"/>
              <w:bottom w:w="150" w:type="dxa"/>
              <w:right w:w="240" w:type="dxa"/>
            </w:tcMar>
            <w:vAlign w:val="center"/>
          </w:tcPr>
          <w:p w14:paraId="1C8551AD"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p>
        </w:tc>
        <w:tc>
          <w:tcPr>
            <w:tcW w:w="3473" w:type="dxa"/>
            <w:tcBorders>
              <w:bottom w:val="single" w:sz="5" w:space="0" w:color="auto"/>
            </w:tcBorders>
            <w:tcMar>
              <w:top w:w="150" w:type="dxa"/>
              <w:left w:w="240" w:type="dxa"/>
              <w:bottom w:w="150" w:type="dxa"/>
            </w:tcMar>
            <w:vAlign w:val="center"/>
          </w:tcPr>
          <w:p w14:paraId="419B2407"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p>
        </w:tc>
      </w:tr>
      <w:tr w:rsidR="00BA486B" w:rsidRPr="00BA486B" w14:paraId="60D28DEA" w14:textId="77777777" w:rsidTr="00AA2015">
        <w:trPr>
          <w:trHeight w:val="300"/>
        </w:trPr>
        <w:tc>
          <w:tcPr>
            <w:tcW w:w="4800" w:type="dxa"/>
            <w:tcBorders>
              <w:bottom w:val="single" w:sz="5" w:space="0" w:color="auto"/>
            </w:tcBorders>
            <w:tcMar>
              <w:top w:w="150" w:type="dxa"/>
              <w:bottom w:w="150" w:type="dxa"/>
              <w:right w:w="240" w:type="dxa"/>
            </w:tcMar>
            <w:vAlign w:val="center"/>
          </w:tcPr>
          <w:p w14:paraId="66AC9EE9"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Bassins (géomembrane + structure bambou)</w:t>
            </w:r>
          </w:p>
        </w:tc>
        <w:tc>
          <w:tcPr>
            <w:tcW w:w="1669" w:type="dxa"/>
            <w:tcBorders>
              <w:bottom w:val="single" w:sz="5" w:space="0" w:color="auto"/>
            </w:tcBorders>
            <w:tcMar>
              <w:top w:w="150" w:type="dxa"/>
              <w:left w:w="240" w:type="dxa"/>
              <w:bottom w:w="150" w:type="dxa"/>
              <w:right w:w="240" w:type="dxa"/>
            </w:tcMar>
            <w:vAlign w:val="center"/>
          </w:tcPr>
          <w:p w14:paraId="075943AA"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15–20</w:t>
            </w:r>
          </w:p>
        </w:tc>
        <w:tc>
          <w:tcPr>
            <w:tcW w:w="1703" w:type="dxa"/>
            <w:tcBorders>
              <w:bottom w:val="single" w:sz="5" w:space="0" w:color="auto"/>
            </w:tcBorders>
            <w:tcMar>
              <w:top w:w="150" w:type="dxa"/>
              <w:left w:w="240" w:type="dxa"/>
              <w:bottom w:w="150" w:type="dxa"/>
              <w:right w:w="240" w:type="dxa"/>
            </w:tcMar>
            <w:vAlign w:val="center"/>
          </w:tcPr>
          <w:p w14:paraId="06857D45"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5–10</w:t>
            </w:r>
          </w:p>
        </w:tc>
        <w:tc>
          <w:tcPr>
            <w:tcW w:w="1500" w:type="dxa"/>
            <w:tcBorders>
              <w:bottom w:val="single" w:sz="5" w:space="0" w:color="auto"/>
            </w:tcBorders>
            <w:tcMar>
              <w:top w:w="150" w:type="dxa"/>
              <w:left w:w="240" w:type="dxa"/>
              <w:bottom w:w="150" w:type="dxa"/>
              <w:right w:w="240" w:type="dxa"/>
            </w:tcMar>
            <w:vAlign w:val="center"/>
          </w:tcPr>
          <w:p w14:paraId="4A236F7F"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20–30</w:t>
            </w:r>
          </w:p>
        </w:tc>
        <w:tc>
          <w:tcPr>
            <w:tcW w:w="3473" w:type="dxa"/>
            <w:tcBorders>
              <w:bottom w:val="single" w:sz="5" w:space="0" w:color="auto"/>
            </w:tcBorders>
            <w:tcMar>
              <w:top w:w="150" w:type="dxa"/>
              <w:left w:w="240" w:type="dxa"/>
              <w:bottom w:w="150" w:type="dxa"/>
            </w:tcMar>
            <w:vAlign w:val="center"/>
          </w:tcPr>
          <w:p w14:paraId="4C793427"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2 bassins de 25 m³ puis extension</w:t>
            </w:r>
          </w:p>
        </w:tc>
      </w:tr>
      <w:tr w:rsidR="00BA486B" w:rsidRPr="00BA486B" w14:paraId="548E3DC2" w14:textId="77777777" w:rsidTr="00AA2015">
        <w:trPr>
          <w:trHeight w:val="300"/>
        </w:trPr>
        <w:tc>
          <w:tcPr>
            <w:tcW w:w="4800" w:type="dxa"/>
            <w:tcBorders>
              <w:bottom w:val="single" w:sz="5" w:space="0" w:color="auto"/>
            </w:tcBorders>
            <w:tcMar>
              <w:top w:w="150" w:type="dxa"/>
              <w:bottom w:w="150" w:type="dxa"/>
              <w:right w:w="240" w:type="dxa"/>
            </w:tcMar>
            <w:vAlign w:val="center"/>
          </w:tcPr>
          <w:p w14:paraId="089B2A5F"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lastRenderedPageBreak/>
              <w:t>Bacs hydroponiques DWC (</w:t>
            </w:r>
            <w:proofErr w:type="spellStart"/>
            <w:r w:rsidRPr="00BA486B">
              <w:rPr>
                <w:rFonts w:ascii="system-ui" w:eastAsia="system-ui" w:hAnsi="system-ui" w:cs="system-ui"/>
                <w:color w:val="0F1115"/>
              </w:rPr>
              <w:t>autoconstruction</w:t>
            </w:r>
            <w:proofErr w:type="spellEnd"/>
            <w:r w:rsidRPr="00BA486B">
              <w:rPr>
                <w:rFonts w:ascii="system-ui" w:eastAsia="system-ui" w:hAnsi="system-ui" w:cs="system-ui"/>
                <w:color w:val="0F1115"/>
              </w:rPr>
              <w:t xml:space="preserve"> bambou)</w:t>
            </w:r>
          </w:p>
        </w:tc>
        <w:tc>
          <w:tcPr>
            <w:tcW w:w="1669" w:type="dxa"/>
            <w:tcBorders>
              <w:bottom w:val="single" w:sz="5" w:space="0" w:color="auto"/>
            </w:tcBorders>
            <w:tcMar>
              <w:top w:w="150" w:type="dxa"/>
              <w:left w:w="240" w:type="dxa"/>
              <w:bottom w:w="150" w:type="dxa"/>
              <w:right w:w="240" w:type="dxa"/>
            </w:tcMar>
            <w:vAlign w:val="center"/>
          </w:tcPr>
          <w:p w14:paraId="43B52241"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3–5</w:t>
            </w:r>
          </w:p>
        </w:tc>
        <w:tc>
          <w:tcPr>
            <w:tcW w:w="1703" w:type="dxa"/>
            <w:tcBorders>
              <w:bottom w:val="single" w:sz="5" w:space="0" w:color="auto"/>
            </w:tcBorders>
            <w:tcMar>
              <w:top w:w="150" w:type="dxa"/>
              <w:left w:w="240" w:type="dxa"/>
              <w:bottom w:w="150" w:type="dxa"/>
              <w:right w:w="240" w:type="dxa"/>
            </w:tcMar>
            <w:vAlign w:val="center"/>
          </w:tcPr>
          <w:p w14:paraId="16EFE3BE"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2–3</w:t>
            </w:r>
          </w:p>
        </w:tc>
        <w:tc>
          <w:tcPr>
            <w:tcW w:w="1500" w:type="dxa"/>
            <w:tcBorders>
              <w:bottom w:val="single" w:sz="5" w:space="0" w:color="auto"/>
            </w:tcBorders>
            <w:tcMar>
              <w:top w:w="150" w:type="dxa"/>
              <w:left w:w="240" w:type="dxa"/>
              <w:bottom w:w="150" w:type="dxa"/>
              <w:right w:w="240" w:type="dxa"/>
            </w:tcMar>
            <w:vAlign w:val="center"/>
          </w:tcPr>
          <w:p w14:paraId="0C00B87C"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5–8</w:t>
            </w:r>
          </w:p>
        </w:tc>
        <w:tc>
          <w:tcPr>
            <w:tcW w:w="3473" w:type="dxa"/>
            <w:tcBorders>
              <w:bottom w:val="single" w:sz="5" w:space="0" w:color="auto"/>
            </w:tcBorders>
            <w:tcMar>
              <w:top w:w="150" w:type="dxa"/>
              <w:left w:w="240" w:type="dxa"/>
              <w:bottom w:w="150" w:type="dxa"/>
            </w:tcMar>
            <w:vAlign w:val="center"/>
          </w:tcPr>
          <w:p w14:paraId="12B212F7"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8–10 bacs puis extension</w:t>
            </w:r>
          </w:p>
        </w:tc>
      </w:tr>
      <w:tr w:rsidR="00BA486B" w:rsidRPr="00BA486B" w14:paraId="04CD3F99" w14:textId="77777777" w:rsidTr="00AA2015">
        <w:trPr>
          <w:trHeight w:val="300"/>
        </w:trPr>
        <w:tc>
          <w:tcPr>
            <w:tcW w:w="4800" w:type="dxa"/>
            <w:tcBorders>
              <w:bottom w:val="single" w:sz="5" w:space="0" w:color="auto"/>
            </w:tcBorders>
            <w:tcMar>
              <w:top w:w="150" w:type="dxa"/>
              <w:bottom w:w="150" w:type="dxa"/>
              <w:right w:w="240" w:type="dxa"/>
            </w:tcMar>
            <w:vAlign w:val="center"/>
          </w:tcPr>
          <w:p w14:paraId="6FE425DF"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b/>
                <w:bCs/>
                <w:color w:val="0F1115"/>
              </w:rPr>
              <w:t>Équipements</w:t>
            </w:r>
          </w:p>
        </w:tc>
        <w:tc>
          <w:tcPr>
            <w:tcW w:w="1669" w:type="dxa"/>
            <w:tcBorders>
              <w:bottom w:val="single" w:sz="5" w:space="0" w:color="auto"/>
            </w:tcBorders>
            <w:tcMar>
              <w:top w:w="150" w:type="dxa"/>
              <w:left w:w="240" w:type="dxa"/>
              <w:bottom w:w="150" w:type="dxa"/>
              <w:right w:w="240" w:type="dxa"/>
            </w:tcMar>
            <w:vAlign w:val="center"/>
          </w:tcPr>
          <w:p w14:paraId="1E8DD985"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p>
        </w:tc>
        <w:tc>
          <w:tcPr>
            <w:tcW w:w="1703" w:type="dxa"/>
            <w:tcBorders>
              <w:bottom w:val="single" w:sz="5" w:space="0" w:color="auto"/>
            </w:tcBorders>
            <w:tcMar>
              <w:top w:w="150" w:type="dxa"/>
              <w:left w:w="240" w:type="dxa"/>
              <w:bottom w:w="150" w:type="dxa"/>
              <w:right w:w="240" w:type="dxa"/>
            </w:tcMar>
            <w:vAlign w:val="center"/>
          </w:tcPr>
          <w:p w14:paraId="42DE8062"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p>
        </w:tc>
        <w:tc>
          <w:tcPr>
            <w:tcW w:w="1500" w:type="dxa"/>
            <w:tcBorders>
              <w:bottom w:val="single" w:sz="5" w:space="0" w:color="auto"/>
            </w:tcBorders>
            <w:tcMar>
              <w:top w:w="150" w:type="dxa"/>
              <w:left w:w="240" w:type="dxa"/>
              <w:bottom w:w="150" w:type="dxa"/>
              <w:right w:w="240" w:type="dxa"/>
            </w:tcMar>
            <w:vAlign w:val="center"/>
          </w:tcPr>
          <w:p w14:paraId="6CF00ADD"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p>
        </w:tc>
        <w:tc>
          <w:tcPr>
            <w:tcW w:w="3473" w:type="dxa"/>
            <w:tcBorders>
              <w:bottom w:val="single" w:sz="5" w:space="0" w:color="auto"/>
            </w:tcBorders>
            <w:tcMar>
              <w:top w:w="150" w:type="dxa"/>
              <w:left w:w="240" w:type="dxa"/>
              <w:bottom w:w="150" w:type="dxa"/>
            </w:tcMar>
            <w:vAlign w:val="center"/>
          </w:tcPr>
          <w:p w14:paraId="4FDDA344"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p>
        </w:tc>
      </w:tr>
      <w:tr w:rsidR="00BA486B" w:rsidRPr="00BA486B" w14:paraId="3A3DBAC0" w14:textId="77777777" w:rsidTr="00AA2015">
        <w:trPr>
          <w:trHeight w:val="300"/>
        </w:trPr>
        <w:tc>
          <w:tcPr>
            <w:tcW w:w="4800" w:type="dxa"/>
            <w:tcBorders>
              <w:bottom w:val="single" w:sz="5" w:space="0" w:color="auto"/>
            </w:tcBorders>
            <w:tcMar>
              <w:top w:w="150" w:type="dxa"/>
              <w:bottom w:w="150" w:type="dxa"/>
              <w:right w:w="240" w:type="dxa"/>
            </w:tcMar>
            <w:vAlign w:val="center"/>
          </w:tcPr>
          <w:p w14:paraId="510D8688"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Pompe principale + pompe de secours</w:t>
            </w:r>
          </w:p>
        </w:tc>
        <w:tc>
          <w:tcPr>
            <w:tcW w:w="1669" w:type="dxa"/>
            <w:tcBorders>
              <w:bottom w:val="single" w:sz="5" w:space="0" w:color="auto"/>
            </w:tcBorders>
            <w:tcMar>
              <w:top w:w="150" w:type="dxa"/>
              <w:left w:w="240" w:type="dxa"/>
              <w:bottom w:w="150" w:type="dxa"/>
              <w:right w:w="240" w:type="dxa"/>
            </w:tcMar>
            <w:vAlign w:val="center"/>
          </w:tcPr>
          <w:p w14:paraId="0EEEE0DB"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2–3</w:t>
            </w:r>
          </w:p>
        </w:tc>
        <w:tc>
          <w:tcPr>
            <w:tcW w:w="1703" w:type="dxa"/>
            <w:tcBorders>
              <w:bottom w:val="single" w:sz="5" w:space="0" w:color="auto"/>
            </w:tcBorders>
            <w:tcMar>
              <w:top w:w="150" w:type="dxa"/>
              <w:left w:w="240" w:type="dxa"/>
              <w:bottom w:w="150" w:type="dxa"/>
              <w:right w:w="240" w:type="dxa"/>
            </w:tcMar>
            <w:vAlign w:val="center"/>
          </w:tcPr>
          <w:p w14:paraId="7D34F60A"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1–2</w:t>
            </w:r>
          </w:p>
        </w:tc>
        <w:tc>
          <w:tcPr>
            <w:tcW w:w="1500" w:type="dxa"/>
            <w:tcBorders>
              <w:bottom w:val="single" w:sz="5" w:space="0" w:color="auto"/>
            </w:tcBorders>
            <w:tcMar>
              <w:top w:w="150" w:type="dxa"/>
              <w:left w:w="240" w:type="dxa"/>
              <w:bottom w:w="150" w:type="dxa"/>
              <w:right w:w="240" w:type="dxa"/>
            </w:tcMar>
            <w:vAlign w:val="center"/>
          </w:tcPr>
          <w:p w14:paraId="73CFDE95"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3–5</w:t>
            </w:r>
          </w:p>
        </w:tc>
        <w:tc>
          <w:tcPr>
            <w:tcW w:w="3473" w:type="dxa"/>
            <w:tcBorders>
              <w:bottom w:val="single" w:sz="5" w:space="0" w:color="auto"/>
            </w:tcBorders>
            <w:tcMar>
              <w:top w:w="150" w:type="dxa"/>
              <w:left w:w="240" w:type="dxa"/>
              <w:bottom w:w="150" w:type="dxa"/>
            </w:tcMar>
            <w:vAlign w:val="center"/>
          </w:tcPr>
          <w:p w14:paraId="089AEB33"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Débit 2 000–3 000 L/h</w:t>
            </w:r>
          </w:p>
        </w:tc>
      </w:tr>
      <w:tr w:rsidR="00BA486B" w:rsidRPr="00BA486B" w14:paraId="6D698F44" w14:textId="77777777" w:rsidTr="00AA2015">
        <w:trPr>
          <w:trHeight w:val="300"/>
        </w:trPr>
        <w:tc>
          <w:tcPr>
            <w:tcW w:w="4800" w:type="dxa"/>
            <w:tcBorders>
              <w:bottom w:val="single" w:sz="5" w:space="0" w:color="auto"/>
            </w:tcBorders>
            <w:tcMar>
              <w:top w:w="150" w:type="dxa"/>
              <w:bottom w:w="150" w:type="dxa"/>
              <w:right w:w="240" w:type="dxa"/>
            </w:tcMar>
            <w:vAlign w:val="center"/>
          </w:tcPr>
          <w:p w14:paraId="6D322C91"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Aérateurs (pompe à air + diffuseurs)</w:t>
            </w:r>
          </w:p>
        </w:tc>
        <w:tc>
          <w:tcPr>
            <w:tcW w:w="1669" w:type="dxa"/>
            <w:tcBorders>
              <w:bottom w:val="single" w:sz="5" w:space="0" w:color="auto"/>
            </w:tcBorders>
            <w:tcMar>
              <w:top w:w="150" w:type="dxa"/>
              <w:left w:w="240" w:type="dxa"/>
              <w:bottom w:w="150" w:type="dxa"/>
              <w:right w:w="240" w:type="dxa"/>
            </w:tcMar>
            <w:vAlign w:val="center"/>
          </w:tcPr>
          <w:p w14:paraId="38E4A831"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1–2</w:t>
            </w:r>
          </w:p>
        </w:tc>
        <w:tc>
          <w:tcPr>
            <w:tcW w:w="1703" w:type="dxa"/>
            <w:tcBorders>
              <w:bottom w:val="single" w:sz="5" w:space="0" w:color="auto"/>
            </w:tcBorders>
            <w:tcMar>
              <w:top w:w="150" w:type="dxa"/>
              <w:left w:w="240" w:type="dxa"/>
              <w:bottom w:w="150" w:type="dxa"/>
              <w:right w:w="240" w:type="dxa"/>
            </w:tcMar>
            <w:vAlign w:val="center"/>
          </w:tcPr>
          <w:p w14:paraId="371540D5"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1</w:t>
            </w:r>
          </w:p>
        </w:tc>
        <w:tc>
          <w:tcPr>
            <w:tcW w:w="1500" w:type="dxa"/>
            <w:tcBorders>
              <w:bottom w:val="single" w:sz="5" w:space="0" w:color="auto"/>
            </w:tcBorders>
            <w:tcMar>
              <w:top w:w="150" w:type="dxa"/>
              <w:left w:w="240" w:type="dxa"/>
              <w:bottom w:w="150" w:type="dxa"/>
              <w:right w:w="240" w:type="dxa"/>
            </w:tcMar>
            <w:vAlign w:val="center"/>
          </w:tcPr>
          <w:p w14:paraId="45650DD6"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2–3</w:t>
            </w:r>
          </w:p>
        </w:tc>
        <w:tc>
          <w:tcPr>
            <w:tcW w:w="3473" w:type="dxa"/>
            <w:tcBorders>
              <w:bottom w:val="single" w:sz="5" w:space="0" w:color="auto"/>
            </w:tcBorders>
            <w:tcMar>
              <w:top w:w="150" w:type="dxa"/>
              <w:left w:w="240" w:type="dxa"/>
              <w:bottom w:w="150" w:type="dxa"/>
            </w:tcMar>
            <w:vAlign w:val="center"/>
          </w:tcPr>
          <w:p w14:paraId="50D09824"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 xml:space="preserve">Bulleurs dans bassins et </w:t>
            </w:r>
            <w:proofErr w:type="spellStart"/>
            <w:r w:rsidRPr="00BA486B">
              <w:rPr>
                <w:rFonts w:ascii="system-ui" w:eastAsia="system-ui" w:hAnsi="system-ui" w:cs="system-ui"/>
                <w:color w:val="0F1115"/>
              </w:rPr>
              <w:t>biofiltre</w:t>
            </w:r>
            <w:proofErr w:type="spellEnd"/>
          </w:p>
        </w:tc>
      </w:tr>
      <w:tr w:rsidR="00BA486B" w:rsidRPr="00BA486B" w14:paraId="5FCE5EC3" w14:textId="77777777" w:rsidTr="00AA2015">
        <w:trPr>
          <w:trHeight w:val="300"/>
        </w:trPr>
        <w:tc>
          <w:tcPr>
            <w:tcW w:w="4800" w:type="dxa"/>
            <w:tcBorders>
              <w:bottom w:val="single" w:sz="5" w:space="0" w:color="auto"/>
            </w:tcBorders>
            <w:tcMar>
              <w:top w:w="150" w:type="dxa"/>
              <w:bottom w:w="150" w:type="dxa"/>
              <w:right w:w="240" w:type="dxa"/>
            </w:tcMar>
            <w:vAlign w:val="center"/>
          </w:tcPr>
          <w:p w14:paraId="05AA1D04"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proofErr w:type="spellStart"/>
            <w:r w:rsidRPr="00BA486B">
              <w:rPr>
                <w:rFonts w:ascii="system-ui" w:eastAsia="system-ui" w:hAnsi="system-ui" w:cs="system-ui"/>
                <w:color w:val="0F1115"/>
              </w:rPr>
              <w:t>Biofiltre</w:t>
            </w:r>
            <w:proofErr w:type="spellEnd"/>
            <w:r w:rsidRPr="00BA486B">
              <w:rPr>
                <w:rFonts w:ascii="system-ui" w:eastAsia="system-ui" w:hAnsi="system-ui" w:cs="system-ui"/>
                <w:color w:val="0F1115"/>
              </w:rPr>
              <w:t xml:space="preserve"> (cuve + média </w:t>
            </w:r>
            <w:proofErr w:type="spellStart"/>
            <w:r w:rsidRPr="00BA486B">
              <w:rPr>
                <w:rFonts w:ascii="system-ui" w:eastAsia="system-ui" w:hAnsi="system-ui" w:cs="system-ui"/>
                <w:color w:val="0F1115"/>
              </w:rPr>
              <w:t>Kaldnes</w:t>
            </w:r>
            <w:proofErr w:type="spellEnd"/>
            <w:r w:rsidRPr="00BA486B">
              <w:rPr>
                <w:rFonts w:ascii="system-ui" w:eastAsia="system-ui" w:hAnsi="system-ui" w:cs="system-ui"/>
                <w:color w:val="0F1115"/>
              </w:rPr>
              <w:t xml:space="preserve"> ou cailloux volcaniques)</w:t>
            </w:r>
          </w:p>
        </w:tc>
        <w:tc>
          <w:tcPr>
            <w:tcW w:w="1669" w:type="dxa"/>
            <w:tcBorders>
              <w:bottom w:val="single" w:sz="5" w:space="0" w:color="auto"/>
            </w:tcBorders>
            <w:tcMar>
              <w:top w:w="150" w:type="dxa"/>
              <w:left w:w="240" w:type="dxa"/>
              <w:bottom w:w="150" w:type="dxa"/>
              <w:right w:w="240" w:type="dxa"/>
            </w:tcMar>
            <w:vAlign w:val="center"/>
          </w:tcPr>
          <w:p w14:paraId="6A27D8EC"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2–3</w:t>
            </w:r>
          </w:p>
        </w:tc>
        <w:tc>
          <w:tcPr>
            <w:tcW w:w="1703" w:type="dxa"/>
            <w:tcBorders>
              <w:bottom w:val="single" w:sz="5" w:space="0" w:color="auto"/>
            </w:tcBorders>
            <w:tcMar>
              <w:top w:w="150" w:type="dxa"/>
              <w:left w:w="240" w:type="dxa"/>
              <w:bottom w:w="150" w:type="dxa"/>
              <w:right w:w="240" w:type="dxa"/>
            </w:tcMar>
            <w:vAlign w:val="center"/>
          </w:tcPr>
          <w:p w14:paraId="15B9D7F6"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0–1</w:t>
            </w:r>
          </w:p>
        </w:tc>
        <w:tc>
          <w:tcPr>
            <w:tcW w:w="1500" w:type="dxa"/>
            <w:tcBorders>
              <w:bottom w:val="single" w:sz="5" w:space="0" w:color="auto"/>
            </w:tcBorders>
            <w:tcMar>
              <w:top w:w="150" w:type="dxa"/>
              <w:left w:w="240" w:type="dxa"/>
              <w:bottom w:w="150" w:type="dxa"/>
              <w:right w:w="240" w:type="dxa"/>
            </w:tcMar>
            <w:vAlign w:val="center"/>
          </w:tcPr>
          <w:p w14:paraId="159EC65F"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2–4</w:t>
            </w:r>
          </w:p>
        </w:tc>
        <w:tc>
          <w:tcPr>
            <w:tcW w:w="3473" w:type="dxa"/>
            <w:tcBorders>
              <w:bottom w:val="single" w:sz="5" w:space="0" w:color="auto"/>
            </w:tcBorders>
            <w:tcMar>
              <w:top w:w="150" w:type="dxa"/>
              <w:left w:w="240" w:type="dxa"/>
              <w:bottom w:w="150" w:type="dxa"/>
            </w:tcMar>
            <w:vAlign w:val="center"/>
          </w:tcPr>
          <w:p w14:paraId="072CE15D"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Volume 200–400 L</w:t>
            </w:r>
          </w:p>
        </w:tc>
      </w:tr>
      <w:tr w:rsidR="00BA486B" w:rsidRPr="00BA486B" w14:paraId="7E60DBB2" w14:textId="77777777" w:rsidTr="00AA2015">
        <w:trPr>
          <w:trHeight w:val="300"/>
        </w:trPr>
        <w:tc>
          <w:tcPr>
            <w:tcW w:w="4800" w:type="dxa"/>
            <w:tcBorders>
              <w:bottom w:val="single" w:sz="5" w:space="0" w:color="auto"/>
            </w:tcBorders>
            <w:tcMar>
              <w:top w:w="150" w:type="dxa"/>
              <w:bottom w:w="150" w:type="dxa"/>
              <w:right w:w="240" w:type="dxa"/>
            </w:tcMar>
            <w:vAlign w:val="center"/>
          </w:tcPr>
          <w:p w14:paraId="0B163E9A"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Capteurs (pH, T°, nitrates — kit de base)</w:t>
            </w:r>
          </w:p>
        </w:tc>
        <w:tc>
          <w:tcPr>
            <w:tcW w:w="1669" w:type="dxa"/>
            <w:tcBorders>
              <w:bottom w:val="single" w:sz="5" w:space="0" w:color="auto"/>
            </w:tcBorders>
            <w:tcMar>
              <w:top w:w="150" w:type="dxa"/>
              <w:left w:w="240" w:type="dxa"/>
              <w:bottom w:w="150" w:type="dxa"/>
              <w:right w:w="240" w:type="dxa"/>
            </w:tcMar>
            <w:vAlign w:val="center"/>
          </w:tcPr>
          <w:p w14:paraId="6F6C52AA"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1–2</w:t>
            </w:r>
          </w:p>
        </w:tc>
        <w:tc>
          <w:tcPr>
            <w:tcW w:w="1703" w:type="dxa"/>
            <w:tcBorders>
              <w:bottom w:val="single" w:sz="5" w:space="0" w:color="auto"/>
            </w:tcBorders>
            <w:tcMar>
              <w:top w:w="150" w:type="dxa"/>
              <w:left w:w="240" w:type="dxa"/>
              <w:bottom w:w="150" w:type="dxa"/>
              <w:right w:w="240" w:type="dxa"/>
            </w:tcMar>
            <w:vAlign w:val="center"/>
          </w:tcPr>
          <w:p w14:paraId="29AC30DB"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1</w:t>
            </w:r>
          </w:p>
        </w:tc>
        <w:tc>
          <w:tcPr>
            <w:tcW w:w="1500" w:type="dxa"/>
            <w:tcBorders>
              <w:bottom w:val="single" w:sz="5" w:space="0" w:color="auto"/>
            </w:tcBorders>
            <w:tcMar>
              <w:top w:w="150" w:type="dxa"/>
              <w:left w:w="240" w:type="dxa"/>
              <w:bottom w:w="150" w:type="dxa"/>
              <w:right w:w="240" w:type="dxa"/>
            </w:tcMar>
            <w:vAlign w:val="center"/>
          </w:tcPr>
          <w:p w14:paraId="4DDB0704"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2–3</w:t>
            </w:r>
          </w:p>
        </w:tc>
        <w:tc>
          <w:tcPr>
            <w:tcW w:w="3473" w:type="dxa"/>
            <w:tcBorders>
              <w:bottom w:val="single" w:sz="5" w:space="0" w:color="auto"/>
            </w:tcBorders>
            <w:tcMar>
              <w:top w:w="150" w:type="dxa"/>
              <w:left w:w="240" w:type="dxa"/>
              <w:bottom w:w="150" w:type="dxa"/>
            </w:tcMar>
            <w:vAlign w:val="center"/>
          </w:tcPr>
          <w:p w14:paraId="66A90CE7"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Investissement prioritaire</w:t>
            </w:r>
          </w:p>
        </w:tc>
      </w:tr>
      <w:tr w:rsidR="00BA486B" w:rsidRPr="00BA486B" w14:paraId="1E469A38" w14:textId="77777777" w:rsidTr="00AA2015">
        <w:trPr>
          <w:trHeight w:val="300"/>
        </w:trPr>
        <w:tc>
          <w:tcPr>
            <w:tcW w:w="4800" w:type="dxa"/>
            <w:tcBorders>
              <w:bottom w:val="single" w:sz="5" w:space="0" w:color="auto"/>
            </w:tcBorders>
            <w:tcMar>
              <w:top w:w="150" w:type="dxa"/>
              <w:bottom w:w="150" w:type="dxa"/>
              <w:right w:w="240" w:type="dxa"/>
            </w:tcMar>
            <w:vAlign w:val="center"/>
          </w:tcPr>
          <w:p w14:paraId="64D93D70"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Filets, épuisettes, petits équipements</w:t>
            </w:r>
          </w:p>
        </w:tc>
        <w:tc>
          <w:tcPr>
            <w:tcW w:w="1669" w:type="dxa"/>
            <w:tcBorders>
              <w:bottom w:val="single" w:sz="5" w:space="0" w:color="auto"/>
            </w:tcBorders>
            <w:tcMar>
              <w:top w:w="150" w:type="dxa"/>
              <w:left w:w="240" w:type="dxa"/>
              <w:bottom w:w="150" w:type="dxa"/>
              <w:right w:w="240" w:type="dxa"/>
            </w:tcMar>
            <w:vAlign w:val="center"/>
          </w:tcPr>
          <w:p w14:paraId="7D16E29A"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0,5</w:t>
            </w:r>
          </w:p>
        </w:tc>
        <w:tc>
          <w:tcPr>
            <w:tcW w:w="1703" w:type="dxa"/>
            <w:tcBorders>
              <w:bottom w:val="single" w:sz="5" w:space="0" w:color="auto"/>
            </w:tcBorders>
            <w:tcMar>
              <w:top w:w="150" w:type="dxa"/>
              <w:left w:w="240" w:type="dxa"/>
              <w:bottom w:w="150" w:type="dxa"/>
              <w:right w:w="240" w:type="dxa"/>
            </w:tcMar>
            <w:vAlign w:val="center"/>
          </w:tcPr>
          <w:p w14:paraId="720023E1"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0,5</w:t>
            </w:r>
          </w:p>
        </w:tc>
        <w:tc>
          <w:tcPr>
            <w:tcW w:w="1500" w:type="dxa"/>
            <w:tcBorders>
              <w:bottom w:val="single" w:sz="5" w:space="0" w:color="auto"/>
            </w:tcBorders>
            <w:tcMar>
              <w:top w:w="150" w:type="dxa"/>
              <w:left w:w="240" w:type="dxa"/>
              <w:bottom w:w="150" w:type="dxa"/>
              <w:right w:w="240" w:type="dxa"/>
            </w:tcMar>
            <w:vAlign w:val="center"/>
          </w:tcPr>
          <w:p w14:paraId="0A6D6B59"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1</w:t>
            </w:r>
          </w:p>
        </w:tc>
        <w:tc>
          <w:tcPr>
            <w:tcW w:w="3473" w:type="dxa"/>
            <w:tcBorders>
              <w:bottom w:val="single" w:sz="5" w:space="0" w:color="auto"/>
            </w:tcBorders>
            <w:tcMar>
              <w:top w:w="150" w:type="dxa"/>
              <w:left w:w="240" w:type="dxa"/>
              <w:bottom w:w="150" w:type="dxa"/>
            </w:tcMar>
            <w:vAlign w:val="center"/>
          </w:tcPr>
          <w:p w14:paraId="22BBEB82"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p>
        </w:tc>
      </w:tr>
      <w:tr w:rsidR="00BA486B" w:rsidRPr="00BA486B" w14:paraId="4CEC386F" w14:textId="77777777" w:rsidTr="00AA2015">
        <w:trPr>
          <w:trHeight w:val="300"/>
        </w:trPr>
        <w:tc>
          <w:tcPr>
            <w:tcW w:w="4800" w:type="dxa"/>
            <w:tcBorders>
              <w:bottom w:val="single" w:sz="5" w:space="0" w:color="auto"/>
            </w:tcBorders>
            <w:tcMar>
              <w:top w:w="150" w:type="dxa"/>
              <w:bottom w:w="150" w:type="dxa"/>
              <w:right w:w="240" w:type="dxa"/>
            </w:tcMar>
            <w:vAlign w:val="center"/>
          </w:tcPr>
          <w:p w14:paraId="15970E78"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Chambre froide (partagée avec pôle avicole)</w:t>
            </w:r>
          </w:p>
        </w:tc>
        <w:tc>
          <w:tcPr>
            <w:tcW w:w="1669" w:type="dxa"/>
            <w:tcBorders>
              <w:bottom w:val="single" w:sz="5" w:space="0" w:color="auto"/>
            </w:tcBorders>
            <w:tcMar>
              <w:top w:w="150" w:type="dxa"/>
              <w:left w:w="240" w:type="dxa"/>
              <w:bottom w:w="150" w:type="dxa"/>
              <w:right w:w="240" w:type="dxa"/>
            </w:tcMar>
            <w:vAlign w:val="center"/>
          </w:tcPr>
          <w:p w14:paraId="5F12C6F1"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5 (part)</w:t>
            </w:r>
          </w:p>
        </w:tc>
        <w:tc>
          <w:tcPr>
            <w:tcW w:w="1703" w:type="dxa"/>
            <w:tcBorders>
              <w:bottom w:val="single" w:sz="5" w:space="0" w:color="auto"/>
            </w:tcBorders>
            <w:tcMar>
              <w:top w:w="150" w:type="dxa"/>
              <w:left w:w="240" w:type="dxa"/>
              <w:bottom w:w="150" w:type="dxa"/>
              <w:right w:w="240" w:type="dxa"/>
            </w:tcMar>
            <w:vAlign w:val="center"/>
          </w:tcPr>
          <w:p w14:paraId="6E66F1FA"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0</w:t>
            </w:r>
          </w:p>
        </w:tc>
        <w:tc>
          <w:tcPr>
            <w:tcW w:w="1500" w:type="dxa"/>
            <w:tcBorders>
              <w:bottom w:val="single" w:sz="5" w:space="0" w:color="auto"/>
            </w:tcBorders>
            <w:tcMar>
              <w:top w:w="150" w:type="dxa"/>
              <w:left w:w="240" w:type="dxa"/>
              <w:bottom w:w="150" w:type="dxa"/>
              <w:right w:w="240" w:type="dxa"/>
            </w:tcMar>
            <w:vAlign w:val="center"/>
          </w:tcPr>
          <w:p w14:paraId="7E5DE945"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5</w:t>
            </w:r>
          </w:p>
        </w:tc>
        <w:tc>
          <w:tcPr>
            <w:tcW w:w="3473" w:type="dxa"/>
            <w:tcBorders>
              <w:bottom w:val="single" w:sz="5" w:space="0" w:color="auto"/>
            </w:tcBorders>
            <w:tcMar>
              <w:top w:w="150" w:type="dxa"/>
              <w:left w:w="240" w:type="dxa"/>
              <w:bottom w:w="150" w:type="dxa"/>
            </w:tcMar>
            <w:vAlign w:val="center"/>
          </w:tcPr>
          <w:p w14:paraId="73CAFA2B"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Mutualisation</w:t>
            </w:r>
          </w:p>
        </w:tc>
      </w:tr>
      <w:tr w:rsidR="00BA486B" w:rsidRPr="00BA486B" w14:paraId="3AB44348" w14:textId="77777777" w:rsidTr="00AA2015">
        <w:trPr>
          <w:trHeight w:val="300"/>
        </w:trPr>
        <w:tc>
          <w:tcPr>
            <w:tcW w:w="4800" w:type="dxa"/>
            <w:tcBorders>
              <w:bottom w:val="single" w:sz="5" w:space="0" w:color="auto"/>
            </w:tcBorders>
            <w:tcMar>
              <w:top w:w="150" w:type="dxa"/>
              <w:bottom w:w="150" w:type="dxa"/>
              <w:right w:w="240" w:type="dxa"/>
            </w:tcMar>
            <w:vAlign w:val="center"/>
          </w:tcPr>
          <w:p w14:paraId="1D3DDB0F"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Table de filetage / conditionnement</w:t>
            </w:r>
          </w:p>
        </w:tc>
        <w:tc>
          <w:tcPr>
            <w:tcW w:w="1669" w:type="dxa"/>
            <w:tcBorders>
              <w:bottom w:val="single" w:sz="5" w:space="0" w:color="auto"/>
            </w:tcBorders>
            <w:tcMar>
              <w:top w:w="150" w:type="dxa"/>
              <w:left w:w="240" w:type="dxa"/>
              <w:bottom w:w="150" w:type="dxa"/>
              <w:right w:w="240" w:type="dxa"/>
            </w:tcMar>
            <w:vAlign w:val="center"/>
          </w:tcPr>
          <w:p w14:paraId="69099508"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1</w:t>
            </w:r>
          </w:p>
        </w:tc>
        <w:tc>
          <w:tcPr>
            <w:tcW w:w="1703" w:type="dxa"/>
            <w:tcBorders>
              <w:bottom w:val="single" w:sz="5" w:space="0" w:color="auto"/>
            </w:tcBorders>
            <w:tcMar>
              <w:top w:w="150" w:type="dxa"/>
              <w:left w:w="240" w:type="dxa"/>
              <w:bottom w:w="150" w:type="dxa"/>
              <w:right w:w="240" w:type="dxa"/>
            </w:tcMar>
            <w:vAlign w:val="center"/>
          </w:tcPr>
          <w:p w14:paraId="2FA731CB"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0</w:t>
            </w:r>
          </w:p>
        </w:tc>
        <w:tc>
          <w:tcPr>
            <w:tcW w:w="1500" w:type="dxa"/>
            <w:tcBorders>
              <w:bottom w:val="single" w:sz="5" w:space="0" w:color="auto"/>
            </w:tcBorders>
            <w:tcMar>
              <w:top w:w="150" w:type="dxa"/>
              <w:left w:w="240" w:type="dxa"/>
              <w:bottom w:w="150" w:type="dxa"/>
              <w:right w:w="240" w:type="dxa"/>
            </w:tcMar>
            <w:vAlign w:val="center"/>
          </w:tcPr>
          <w:p w14:paraId="3C2E0313"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1</w:t>
            </w:r>
          </w:p>
        </w:tc>
        <w:tc>
          <w:tcPr>
            <w:tcW w:w="3473" w:type="dxa"/>
            <w:tcBorders>
              <w:bottom w:val="single" w:sz="5" w:space="0" w:color="auto"/>
            </w:tcBorders>
            <w:tcMar>
              <w:top w:w="150" w:type="dxa"/>
              <w:left w:w="240" w:type="dxa"/>
              <w:bottom w:w="150" w:type="dxa"/>
            </w:tcMar>
            <w:vAlign w:val="center"/>
          </w:tcPr>
          <w:p w14:paraId="4C38D0EF"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p>
        </w:tc>
      </w:tr>
      <w:tr w:rsidR="00BA486B" w:rsidRPr="00BA486B" w14:paraId="13BB349D" w14:textId="77777777" w:rsidTr="00AA2015">
        <w:trPr>
          <w:trHeight w:val="300"/>
        </w:trPr>
        <w:tc>
          <w:tcPr>
            <w:tcW w:w="4800" w:type="dxa"/>
            <w:tcBorders>
              <w:bottom w:val="single" w:sz="5" w:space="0" w:color="auto"/>
            </w:tcBorders>
            <w:tcMar>
              <w:top w:w="150" w:type="dxa"/>
              <w:bottom w:w="150" w:type="dxa"/>
              <w:right w:w="240" w:type="dxa"/>
            </w:tcMar>
            <w:vAlign w:val="center"/>
          </w:tcPr>
          <w:p w14:paraId="3085EE8F"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b/>
                <w:bCs/>
                <w:color w:val="0F1115"/>
              </w:rPr>
              <w:lastRenderedPageBreak/>
              <w:t>Cheptel piscicole</w:t>
            </w:r>
          </w:p>
        </w:tc>
        <w:tc>
          <w:tcPr>
            <w:tcW w:w="1669" w:type="dxa"/>
            <w:tcBorders>
              <w:bottom w:val="single" w:sz="5" w:space="0" w:color="auto"/>
            </w:tcBorders>
            <w:tcMar>
              <w:top w:w="150" w:type="dxa"/>
              <w:left w:w="240" w:type="dxa"/>
              <w:bottom w:w="150" w:type="dxa"/>
              <w:right w:w="240" w:type="dxa"/>
            </w:tcMar>
            <w:vAlign w:val="center"/>
          </w:tcPr>
          <w:p w14:paraId="1D1DAFC7"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p>
        </w:tc>
        <w:tc>
          <w:tcPr>
            <w:tcW w:w="1703" w:type="dxa"/>
            <w:tcBorders>
              <w:bottom w:val="single" w:sz="5" w:space="0" w:color="auto"/>
            </w:tcBorders>
            <w:tcMar>
              <w:top w:w="150" w:type="dxa"/>
              <w:left w:w="240" w:type="dxa"/>
              <w:bottom w:w="150" w:type="dxa"/>
              <w:right w:w="240" w:type="dxa"/>
            </w:tcMar>
            <w:vAlign w:val="center"/>
          </w:tcPr>
          <w:p w14:paraId="16ED383E"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p>
        </w:tc>
        <w:tc>
          <w:tcPr>
            <w:tcW w:w="1500" w:type="dxa"/>
            <w:tcBorders>
              <w:bottom w:val="single" w:sz="5" w:space="0" w:color="auto"/>
            </w:tcBorders>
            <w:tcMar>
              <w:top w:w="150" w:type="dxa"/>
              <w:left w:w="240" w:type="dxa"/>
              <w:bottom w:w="150" w:type="dxa"/>
              <w:right w:w="240" w:type="dxa"/>
            </w:tcMar>
            <w:vAlign w:val="center"/>
          </w:tcPr>
          <w:p w14:paraId="259358EC"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p>
        </w:tc>
        <w:tc>
          <w:tcPr>
            <w:tcW w:w="3473" w:type="dxa"/>
            <w:tcBorders>
              <w:bottom w:val="single" w:sz="5" w:space="0" w:color="auto"/>
            </w:tcBorders>
            <w:tcMar>
              <w:top w:w="150" w:type="dxa"/>
              <w:left w:w="240" w:type="dxa"/>
              <w:bottom w:w="150" w:type="dxa"/>
            </w:tcMar>
            <w:vAlign w:val="center"/>
          </w:tcPr>
          <w:p w14:paraId="20C72AA1"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p>
        </w:tc>
      </w:tr>
      <w:tr w:rsidR="00BA486B" w:rsidRPr="00BA486B" w14:paraId="7C6ADC9C" w14:textId="77777777" w:rsidTr="00AA2015">
        <w:trPr>
          <w:trHeight w:val="300"/>
        </w:trPr>
        <w:tc>
          <w:tcPr>
            <w:tcW w:w="4800" w:type="dxa"/>
            <w:tcBorders>
              <w:bottom w:val="single" w:sz="5" w:space="0" w:color="auto"/>
            </w:tcBorders>
            <w:tcMar>
              <w:top w:w="150" w:type="dxa"/>
              <w:bottom w:w="150" w:type="dxa"/>
              <w:right w:w="240" w:type="dxa"/>
            </w:tcMar>
            <w:vAlign w:val="center"/>
          </w:tcPr>
          <w:p w14:paraId="0FDE2183"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Alevins (premier lot, puis renouvellement)</w:t>
            </w:r>
          </w:p>
        </w:tc>
        <w:tc>
          <w:tcPr>
            <w:tcW w:w="1669" w:type="dxa"/>
            <w:tcBorders>
              <w:bottom w:val="single" w:sz="5" w:space="0" w:color="auto"/>
            </w:tcBorders>
            <w:tcMar>
              <w:top w:w="150" w:type="dxa"/>
              <w:left w:w="240" w:type="dxa"/>
              <w:bottom w:w="150" w:type="dxa"/>
              <w:right w:w="240" w:type="dxa"/>
            </w:tcMar>
            <w:vAlign w:val="center"/>
          </w:tcPr>
          <w:p w14:paraId="57B85416"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0,5–1</w:t>
            </w:r>
          </w:p>
        </w:tc>
        <w:tc>
          <w:tcPr>
            <w:tcW w:w="1703" w:type="dxa"/>
            <w:tcBorders>
              <w:bottom w:val="single" w:sz="5" w:space="0" w:color="auto"/>
            </w:tcBorders>
            <w:tcMar>
              <w:top w:w="150" w:type="dxa"/>
              <w:left w:w="240" w:type="dxa"/>
              <w:bottom w:w="150" w:type="dxa"/>
              <w:right w:w="240" w:type="dxa"/>
            </w:tcMar>
            <w:vAlign w:val="center"/>
          </w:tcPr>
          <w:p w14:paraId="557EC45B"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0,5–1</w:t>
            </w:r>
          </w:p>
        </w:tc>
        <w:tc>
          <w:tcPr>
            <w:tcW w:w="1500" w:type="dxa"/>
            <w:tcBorders>
              <w:bottom w:val="single" w:sz="5" w:space="0" w:color="auto"/>
            </w:tcBorders>
            <w:tcMar>
              <w:top w:w="150" w:type="dxa"/>
              <w:left w:w="240" w:type="dxa"/>
              <w:bottom w:w="150" w:type="dxa"/>
              <w:right w:w="240" w:type="dxa"/>
            </w:tcMar>
            <w:vAlign w:val="center"/>
          </w:tcPr>
          <w:p w14:paraId="7B3FB444"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1–2</w:t>
            </w:r>
          </w:p>
        </w:tc>
        <w:tc>
          <w:tcPr>
            <w:tcW w:w="3473" w:type="dxa"/>
            <w:tcBorders>
              <w:bottom w:val="single" w:sz="5" w:space="0" w:color="auto"/>
            </w:tcBorders>
            <w:tcMar>
              <w:top w:w="150" w:type="dxa"/>
              <w:left w:w="240" w:type="dxa"/>
              <w:bottom w:w="150" w:type="dxa"/>
            </w:tcMar>
            <w:vAlign w:val="center"/>
          </w:tcPr>
          <w:p w14:paraId="55F39368"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Tilapia rouge, fournisseur agréé</w:t>
            </w:r>
          </w:p>
        </w:tc>
      </w:tr>
      <w:tr w:rsidR="00BA486B" w:rsidRPr="00BA486B" w14:paraId="58FBE8DE" w14:textId="77777777" w:rsidTr="00AA2015">
        <w:trPr>
          <w:trHeight w:val="300"/>
        </w:trPr>
        <w:tc>
          <w:tcPr>
            <w:tcW w:w="4800" w:type="dxa"/>
            <w:tcBorders>
              <w:bottom w:val="single" w:sz="5" w:space="0" w:color="auto"/>
            </w:tcBorders>
            <w:tcMar>
              <w:top w:w="150" w:type="dxa"/>
              <w:bottom w:w="150" w:type="dxa"/>
              <w:right w:w="240" w:type="dxa"/>
            </w:tcMar>
            <w:vAlign w:val="center"/>
          </w:tcPr>
          <w:p w14:paraId="2A9E5917"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b/>
                <w:bCs/>
                <w:color w:val="0F1115"/>
              </w:rPr>
              <w:t>Logiciels et formation</w:t>
            </w:r>
          </w:p>
        </w:tc>
        <w:tc>
          <w:tcPr>
            <w:tcW w:w="1669" w:type="dxa"/>
            <w:tcBorders>
              <w:bottom w:val="single" w:sz="5" w:space="0" w:color="auto"/>
            </w:tcBorders>
            <w:tcMar>
              <w:top w:w="150" w:type="dxa"/>
              <w:left w:w="240" w:type="dxa"/>
              <w:bottom w:w="150" w:type="dxa"/>
              <w:right w:w="240" w:type="dxa"/>
            </w:tcMar>
            <w:vAlign w:val="center"/>
          </w:tcPr>
          <w:p w14:paraId="17CC8A1F"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p>
        </w:tc>
        <w:tc>
          <w:tcPr>
            <w:tcW w:w="1703" w:type="dxa"/>
            <w:tcBorders>
              <w:bottom w:val="single" w:sz="5" w:space="0" w:color="auto"/>
            </w:tcBorders>
            <w:tcMar>
              <w:top w:w="150" w:type="dxa"/>
              <w:left w:w="240" w:type="dxa"/>
              <w:bottom w:w="150" w:type="dxa"/>
              <w:right w:w="240" w:type="dxa"/>
            </w:tcMar>
            <w:vAlign w:val="center"/>
          </w:tcPr>
          <w:p w14:paraId="1CDB74AC"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p>
        </w:tc>
        <w:tc>
          <w:tcPr>
            <w:tcW w:w="1500" w:type="dxa"/>
            <w:tcBorders>
              <w:bottom w:val="single" w:sz="5" w:space="0" w:color="auto"/>
            </w:tcBorders>
            <w:tcMar>
              <w:top w:w="150" w:type="dxa"/>
              <w:left w:w="240" w:type="dxa"/>
              <w:bottom w:w="150" w:type="dxa"/>
              <w:right w:w="240" w:type="dxa"/>
            </w:tcMar>
            <w:vAlign w:val="center"/>
          </w:tcPr>
          <w:p w14:paraId="2A17A0CF"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p>
        </w:tc>
        <w:tc>
          <w:tcPr>
            <w:tcW w:w="3473" w:type="dxa"/>
            <w:tcBorders>
              <w:bottom w:val="single" w:sz="5" w:space="0" w:color="auto"/>
            </w:tcBorders>
            <w:tcMar>
              <w:top w:w="150" w:type="dxa"/>
              <w:left w:w="240" w:type="dxa"/>
              <w:bottom w:w="150" w:type="dxa"/>
            </w:tcMar>
            <w:vAlign w:val="center"/>
          </w:tcPr>
          <w:p w14:paraId="6780F31F"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p>
        </w:tc>
      </w:tr>
      <w:tr w:rsidR="00BA486B" w:rsidRPr="00BA486B" w14:paraId="267CC874" w14:textId="77777777" w:rsidTr="00AA2015">
        <w:trPr>
          <w:trHeight w:val="300"/>
        </w:trPr>
        <w:tc>
          <w:tcPr>
            <w:tcW w:w="4800" w:type="dxa"/>
            <w:tcBorders>
              <w:bottom w:val="single" w:sz="5" w:space="0" w:color="auto"/>
            </w:tcBorders>
            <w:tcMar>
              <w:top w:w="150" w:type="dxa"/>
              <w:bottom w:w="150" w:type="dxa"/>
              <w:right w:w="240" w:type="dxa"/>
            </w:tcMar>
            <w:vAlign w:val="center"/>
          </w:tcPr>
          <w:p w14:paraId="5321691C"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 xml:space="preserve">Développement / adaptation module aquaponie </w:t>
            </w:r>
            <w:proofErr w:type="spellStart"/>
            <w:r w:rsidRPr="00BA486B">
              <w:rPr>
                <w:rFonts w:ascii="system-ui" w:eastAsia="system-ui" w:hAnsi="system-ui" w:cs="system-ui"/>
                <w:color w:val="0F1115"/>
              </w:rPr>
              <w:t>AgroFlow</w:t>
            </w:r>
            <w:proofErr w:type="spellEnd"/>
          </w:p>
        </w:tc>
        <w:tc>
          <w:tcPr>
            <w:tcW w:w="1669" w:type="dxa"/>
            <w:tcBorders>
              <w:bottom w:val="single" w:sz="5" w:space="0" w:color="auto"/>
            </w:tcBorders>
            <w:tcMar>
              <w:top w:w="150" w:type="dxa"/>
              <w:left w:w="240" w:type="dxa"/>
              <w:bottom w:w="150" w:type="dxa"/>
              <w:right w:w="240" w:type="dxa"/>
            </w:tcMar>
            <w:vAlign w:val="center"/>
          </w:tcPr>
          <w:p w14:paraId="43CA368E"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0</w:t>
            </w:r>
          </w:p>
        </w:tc>
        <w:tc>
          <w:tcPr>
            <w:tcW w:w="1703" w:type="dxa"/>
            <w:tcBorders>
              <w:bottom w:val="single" w:sz="5" w:space="0" w:color="auto"/>
            </w:tcBorders>
            <w:tcMar>
              <w:top w:w="150" w:type="dxa"/>
              <w:left w:w="240" w:type="dxa"/>
              <w:bottom w:w="150" w:type="dxa"/>
              <w:right w:w="240" w:type="dxa"/>
            </w:tcMar>
            <w:vAlign w:val="center"/>
          </w:tcPr>
          <w:p w14:paraId="3F9BC831"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2–4</w:t>
            </w:r>
          </w:p>
        </w:tc>
        <w:tc>
          <w:tcPr>
            <w:tcW w:w="1500" w:type="dxa"/>
            <w:tcBorders>
              <w:bottom w:val="single" w:sz="5" w:space="0" w:color="auto"/>
            </w:tcBorders>
            <w:tcMar>
              <w:top w:w="150" w:type="dxa"/>
              <w:left w:w="240" w:type="dxa"/>
              <w:bottom w:w="150" w:type="dxa"/>
              <w:right w:w="240" w:type="dxa"/>
            </w:tcMar>
            <w:vAlign w:val="center"/>
          </w:tcPr>
          <w:p w14:paraId="565BDB23"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2–4</w:t>
            </w:r>
          </w:p>
        </w:tc>
        <w:tc>
          <w:tcPr>
            <w:tcW w:w="3473" w:type="dxa"/>
            <w:tcBorders>
              <w:bottom w:val="single" w:sz="5" w:space="0" w:color="auto"/>
            </w:tcBorders>
            <w:tcMar>
              <w:top w:w="150" w:type="dxa"/>
              <w:left w:w="240" w:type="dxa"/>
              <w:bottom w:w="150" w:type="dxa"/>
            </w:tcMar>
            <w:vAlign w:val="center"/>
          </w:tcPr>
          <w:p w14:paraId="1CF2B7AA"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Alertes, suivi paramètres</w:t>
            </w:r>
          </w:p>
        </w:tc>
      </w:tr>
      <w:tr w:rsidR="00BA486B" w:rsidRPr="00BA486B" w14:paraId="2C74847A" w14:textId="77777777" w:rsidTr="00AA2015">
        <w:trPr>
          <w:trHeight w:val="300"/>
        </w:trPr>
        <w:tc>
          <w:tcPr>
            <w:tcW w:w="4800" w:type="dxa"/>
            <w:tcBorders>
              <w:bottom w:val="single" w:sz="5" w:space="0" w:color="auto"/>
            </w:tcBorders>
            <w:tcMar>
              <w:top w:w="150" w:type="dxa"/>
              <w:bottom w:w="150" w:type="dxa"/>
              <w:right w:w="240" w:type="dxa"/>
            </w:tcMar>
            <w:vAlign w:val="center"/>
          </w:tcPr>
          <w:p w14:paraId="1C22DFDC"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Formation initiale des opérateurs</w:t>
            </w:r>
          </w:p>
        </w:tc>
        <w:tc>
          <w:tcPr>
            <w:tcW w:w="1669" w:type="dxa"/>
            <w:tcBorders>
              <w:bottom w:val="single" w:sz="5" w:space="0" w:color="auto"/>
            </w:tcBorders>
            <w:tcMar>
              <w:top w:w="150" w:type="dxa"/>
              <w:left w:w="240" w:type="dxa"/>
              <w:bottom w:w="150" w:type="dxa"/>
              <w:right w:w="240" w:type="dxa"/>
            </w:tcMar>
            <w:vAlign w:val="center"/>
          </w:tcPr>
          <w:p w14:paraId="00F2CCF9"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1–2</w:t>
            </w:r>
          </w:p>
        </w:tc>
        <w:tc>
          <w:tcPr>
            <w:tcW w:w="1703" w:type="dxa"/>
            <w:tcBorders>
              <w:bottom w:val="single" w:sz="5" w:space="0" w:color="auto"/>
            </w:tcBorders>
            <w:tcMar>
              <w:top w:w="150" w:type="dxa"/>
              <w:left w:w="240" w:type="dxa"/>
              <w:bottom w:w="150" w:type="dxa"/>
              <w:right w:w="240" w:type="dxa"/>
            </w:tcMar>
            <w:vAlign w:val="center"/>
          </w:tcPr>
          <w:p w14:paraId="7DAE1BF5"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0</w:t>
            </w:r>
          </w:p>
        </w:tc>
        <w:tc>
          <w:tcPr>
            <w:tcW w:w="1500" w:type="dxa"/>
            <w:tcBorders>
              <w:bottom w:val="single" w:sz="5" w:space="0" w:color="auto"/>
            </w:tcBorders>
            <w:tcMar>
              <w:top w:w="150" w:type="dxa"/>
              <w:left w:w="240" w:type="dxa"/>
              <w:bottom w:w="150" w:type="dxa"/>
              <w:right w:w="240" w:type="dxa"/>
            </w:tcMar>
            <w:vAlign w:val="center"/>
          </w:tcPr>
          <w:p w14:paraId="1B738C5B"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1–2</w:t>
            </w:r>
          </w:p>
        </w:tc>
        <w:tc>
          <w:tcPr>
            <w:tcW w:w="3473" w:type="dxa"/>
            <w:tcBorders>
              <w:bottom w:val="single" w:sz="5" w:space="0" w:color="auto"/>
            </w:tcBorders>
            <w:tcMar>
              <w:top w:w="150" w:type="dxa"/>
              <w:left w:w="240" w:type="dxa"/>
              <w:bottom w:w="150" w:type="dxa"/>
            </w:tcMar>
            <w:vAlign w:val="center"/>
          </w:tcPr>
          <w:p w14:paraId="3ADC31F0"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Stages techniques, veille</w:t>
            </w:r>
          </w:p>
        </w:tc>
      </w:tr>
      <w:tr w:rsidR="00BA486B" w:rsidRPr="00BA486B" w14:paraId="6CE47C18" w14:textId="77777777" w:rsidTr="00AA2015">
        <w:trPr>
          <w:trHeight w:val="300"/>
        </w:trPr>
        <w:tc>
          <w:tcPr>
            <w:tcW w:w="4800" w:type="dxa"/>
            <w:tcBorders>
              <w:bottom w:val="single" w:sz="5" w:space="0" w:color="auto"/>
            </w:tcBorders>
            <w:tcMar>
              <w:top w:w="150" w:type="dxa"/>
              <w:bottom w:w="150" w:type="dxa"/>
              <w:right w:w="240" w:type="dxa"/>
            </w:tcMar>
            <w:vAlign w:val="center"/>
          </w:tcPr>
          <w:p w14:paraId="0D0B1052"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b/>
                <w:bCs/>
                <w:color w:val="0F1115"/>
              </w:rPr>
              <w:t>Fonds de roulement initial</w:t>
            </w:r>
          </w:p>
        </w:tc>
        <w:tc>
          <w:tcPr>
            <w:tcW w:w="1669" w:type="dxa"/>
            <w:tcBorders>
              <w:bottom w:val="single" w:sz="5" w:space="0" w:color="auto"/>
            </w:tcBorders>
            <w:tcMar>
              <w:top w:w="150" w:type="dxa"/>
              <w:left w:w="240" w:type="dxa"/>
              <w:bottom w:w="150" w:type="dxa"/>
              <w:right w:w="240" w:type="dxa"/>
            </w:tcMar>
            <w:vAlign w:val="center"/>
          </w:tcPr>
          <w:p w14:paraId="7C7DBEA7"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p>
        </w:tc>
        <w:tc>
          <w:tcPr>
            <w:tcW w:w="1703" w:type="dxa"/>
            <w:tcBorders>
              <w:bottom w:val="single" w:sz="5" w:space="0" w:color="auto"/>
            </w:tcBorders>
            <w:tcMar>
              <w:top w:w="150" w:type="dxa"/>
              <w:left w:w="240" w:type="dxa"/>
              <w:bottom w:w="150" w:type="dxa"/>
              <w:right w:w="240" w:type="dxa"/>
            </w:tcMar>
            <w:vAlign w:val="center"/>
          </w:tcPr>
          <w:p w14:paraId="7F07F497"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p>
        </w:tc>
        <w:tc>
          <w:tcPr>
            <w:tcW w:w="1500" w:type="dxa"/>
            <w:tcBorders>
              <w:bottom w:val="single" w:sz="5" w:space="0" w:color="auto"/>
            </w:tcBorders>
            <w:tcMar>
              <w:top w:w="150" w:type="dxa"/>
              <w:left w:w="240" w:type="dxa"/>
              <w:bottom w:w="150" w:type="dxa"/>
              <w:right w:w="240" w:type="dxa"/>
            </w:tcMar>
            <w:vAlign w:val="center"/>
          </w:tcPr>
          <w:p w14:paraId="6F3F42A8"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p>
        </w:tc>
        <w:tc>
          <w:tcPr>
            <w:tcW w:w="3473" w:type="dxa"/>
            <w:tcBorders>
              <w:bottom w:val="single" w:sz="5" w:space="0" w:color="auto"/>
            </w:tcBorders>
            <w:tcMar>
              <w:top w:w="150" w:type="dxa"/>
              <w:left w:w="240" w:type="dxa"/>
              <w:bottom w:w="150" w:type="dxa"/>
            </w:tcMar>
            <w:vAlign w:val="center"/>
          </w:tcPr>
          <w:p w14:paraId="68ED2655"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p>
        </w:tc>
      </w:tr>
      <w:tr w:rsidR="00BA486B" w:rsidRPr="00BA486B" w14:paraId="621A3D24" w14:textId="77777777" w:rsidTr="00AA2015">
        <w:trPr>
          <w:trHeight w:val="300"/>
        </w:trPr>
        <w:tc>
          <w:tcPr>
            <w:tcW w:w="4800" w:type="dxa"/>
            <w:tcBorders>
              <w:bottom w:val="single" w:sz="5" w:space="0" w:color="auto"/>
            </w:tcBorders>
            <w:tcMar>
              <w:top w:w="150" w:type="dxa"/>
              <w:bottom w:w="150" w:type="dxa"/>
              <w:right w:w="240" w:type="dxa"/>
            </w:tcMar>
            <w:vAlign w:val="center"/>
          </w:tcPr>
          <w:p w14:paraId="1479902B"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Main-d'œuvre (6 mois)</w:t>
            </w:r>
          </w:p>
        </w:tc>
        <w:tc>
          <w:tcPr>
            <w:tcW w:w="1669" w:type="dxa"/>
            <w:tcBorders>
              <w:bottom w:val="single" w:sz="5" w:space="0" w:color="auto"/>
            </w:tcBorders>
            <w:tcMar>
              <w:top w:w="150" w:type="dxa"/>
              <w:left w:w="240" w:type="dxa"/>
              <w:bottom w:w="150" w:type="dxa"/>
              <w:right w:w="240" w:type="dxa"/>
            </w:tcMar>
            <w:vAlign w:val="center"/>
          </w:tcPr>
          <w:p w14:paraId="169C8762"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6–10</w:t>
            </w:r>
          </w:p>
        </w:tc>
        <w:tc>
          <w:tcPr>
            <w:tcW w:w="1703" w:type="dxa"/>
            <w:tcBorders>
              <w:bottom w:val="single" w:sz="5" w:space="0" w:color="auto"/>
            </w:tcBorders>
            <w:tcMar>
              <w:top w:w="150" w:type="dxa"/>
              <w:left w:w="240" w:type="dxa"/>
              <w:bottom w:w="150" w:type="dxa"/>
              <w:right w:w="240" w:type="dxa"/>
            </w:tcMar>
            <w:vAlign w:val="center"/>
          </w:tcPr>
          <w:p w14:paraId="0E027234"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6–10</w:t>
            </w:r>
          </w:p>
        </w:tc>
        <w:tc>
          <w:tcPr>
            <w:tcW w:w="1500" w:type="dxa"/>
            <w:tcBorders>
              <w:bottom w:val="single" w:sz="5" w:space="0" w:color="auto"/>
            </w:tcBorders>
            <w:tcMar>
              <w:top w:w="150" w:type="dxa"/>
              <w:left w:w="240" w:type="dxa"/>
              <w:bottom w:w="150" w:type="dxa"/>
              <w:right w:w="240" w:type="dxa"/>
            </w:tcMar>
            <w:vAlign w:val="center"/>
          </w:tcPr>
          <w:p w14:paraId="0EE3DFD4"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12–20</w:t>
            </w:r>
          </w:p>
        </w:tc>
        <w:tc>
          <w:tcPr>
            <w:tcW w:w="3473" w:type="dxa"/>
            <w:tcBorders>
              <w:bottom w:val="single" w:sz="5" w:space="0" w:color="auto"/>
            </w:tcBorders>
            <w:tcMar>
              <w:top w:w="150" w:type="dxa"/>
              <w:left w:w="240" w:type="dxa"/>
              <w:bottom w:w="150" w:type="dxa"/>
            </w:tcMar>
            <w:vAlign w:val="center"/>
          </w:tcPr>
          <w:p w14:paraId="570E7E90"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Responsable aquaponie, ouvrier</w:t>
            </w:r>
          </w:p>
        </w:tc>
      </w:tr>
      <w:tr w:rsidR="00BA486B" w:rsidRPr="00BA486B" w14:paraId="68BEE296" w14:textId="77777777" w:rsidTr="00AA2015">
        <w:trPr>
          <w:trHeight w:val="300"/>
        </w:trPr>
        <w:tc>
          <w:tcPr>
            <w:tcW w:w="4800" w:type="dxa"/>
            <w:tcBorders>
              <w:bottom w:val="single" w:sz="5" w:space="0" w:color="auto"/>
            </w:tcBorders>
            <w:tcMar>
              <w:top w:w="150" w:type="dxa"/>
              <w:bottom w:w="150" w:type="dxa"/>
              <w:right w:w="240" w:type="dxa"/>
            </w:tcMar>
            <w:vAlign w:val="center"/>
          </w:tcPr>
          <w:p w14:paraId="23A87E53"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Alimentation industrielle d'appoint (6 mois)</w:t>
            </w:r>
          </w:p>
        </w:tc>
        <w:tc>
          <w:tcPr>
            <w:tcW w:w="1669" w:type="dxa"/>
            <w:tcBorders>
              <w:bottom w:val="single" w:sz="5" w:space="0" w:color="auto"/>
            </w:tcBorders>
            <w:tcMar>
              <w:top w:w="150" w:type="dxa"/>
              <w:left w:w="240" w:type="dxa"/>
              <w:bottom w:w="150" w:type="dxa"/>
              <w:right w:w="240" w:type="dxa"/>
            </w:tcMar>
            <w:vAlign w:val="center"/>
          </w:tcPr>
          <w:p w14:paraId="1202ED61"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2–3</w:t>
            </w:r>
          </w:p>
        </w:tc>
        <w:tc>
          <w:tcPr>
            <w:tcW w:w="1703" w:type="dxa"/>
            <w:tcBorders>
              <w:bottom w:val="single" w:sz="5" w:space="0" w:color="auto"/>
            </w:tcBorders>
            <w:tcMar>
              <w:top w:w="150" w:type="dxa"/>
              <w:left w:w="240" w:type="dxa"/>
              <w:bottom w:w="150" w:type="dxa"/>
              <w:right w:w="240" w:type="dxa"/>
            </w:tcMar>
            <w:vAlign w:val="center"/>
          </w:tcPr>
          <w:p w14:paraId="155950B2"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1–2</w:t>
            </w:r>
          </w:p>
        </w:tc>
        <w:tc>
          <w:tcPr>
            <w:tcW w:w="1500" w:type="dxa"/>
            <w:tcBorders>
              <w:bottom w:val="single" w:sz="5" w:space="0" w:color="auto"/>
            </w:tcBorders>
            <w:tcMar>
              <w:top w:w="150" w:type="dxa"/>
              <w:left w:w="240" w:type="dxa"/>
              <w:bottom w:w="150" w:type="dxa"/>
              <w:right w:w="240" w:type="dxa"/>
            </w:tcMar>
            <w:vAlign w:val="center"/>
          </w:tcPr>
          <w:p w14:paraId="1E7987D2"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3–5</w:t>
            </w:r>
          </w:p>
        </w:tc>
        <w:tc>
          <w:tcPr>
            <w:tcW w:w="3473" w:type="dxa"/>
            <w:tcBorders>
              <w:bottom w:val="single" w:sz="5" w:space="0" w:color="auto"/>
            </w:tcBorders>
            <w:tcMar>
              <w:top w:w="150" w:type="dxa"/>
              <w:left w:w="240" w:type="dxa"/>
              <w:bottom w:w="150" w:type="dxa"/>
            </w:tcMar>
            <w:vAlign w:val="center"/>
          </w:tcPr>
          <w:p w14:paraId="375C3DE2"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En attendant production larves BSF</w:t>
            </w:r>
          </w:p>
        </w:tc>
      </w:tr>
      <w:tr w:rsidR="00BA486B" w:rsidRPr="00BA486B" w14:paraId="00F9FB8E" w14:textId="77777777" w:rsidTr="00AA2015">
        <w:trPr>
          <w:trHeight w:val="300"/>
        </w:trPr>
        <w:tc>
          <w:tcPr>
            <w:tcW w:w="4800" w:type="dxa"/>
            <w:tcBorders>
              <w:bottom w:val="single" w:sz="5" w:space="0" w:color="auto"/>
            </w:tcBorders>
            <w:tcMar>
              <w:top w:w="150" w:type="dxa"/>
              <w:bottom w:w="150" w:type="dxa"/>
              <w:right w:w="240" w:type="dxa"/>
            </w:tcMar>
            <w:vAlign w:val="center"/>
          </w:tcPr>
          <w:p w14:paraId="7E078C60"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Frais administratifs, marketing</w:t>
            </w:r>
          </w:p>
        </w:tc>
        <w:tc>
          <w:tcPr>
            <w:tcW w:w="1669" w:type="dxa"/>
            <w:tcBorders>
              <w:bottom w:val="single" w:sz="5" w:space="0" w:color="auto"/>
            </w:tcBorders>
            <w:tcMar>
              <w:top w:w="150" w:type="dxa"/>
              <w:left w:w="240" w:type="dxa"/>
              <w:bottom w:w="150" w:type="dxa"/>
              <w:right w:w="240" w:type="dxa"/>
            </w:tcMar>
            <w:vAlign w:val="center"/>
          </w:tcPr>
          <w:p w14:paraId="02A130B2"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1–2</w:t>
            </w:r>
          </w:p>
        </w:tc>
        <w:tc>
          <w:tcPr>
            <w:tcW w:w="1703" w:type="dxa"/>
            <w:tcBorders>
              <w:bottom w:val="single" w:sz="5" w:space="0" w:color="auto"/>
            </w:tcBorders>
            <w:tcMar>
              <w:top w:w="150" w:type="dxa"/>
              <w:left w:w="240" w:type="dxa"/>
              <w:bottom w:w="150" w:type="dxa"/>
              <w:right w:w="240" w:type="dxa"/>
            </w:tcMar>
            <w:vAlign w:val="center"/>
          </w:tcPr>
          <w:p w14:paraId="7CD5CCD7"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1–2</w:t>
            </w:r>
          </w:p>
        </w:tc>
        <w:tc>
          <w:tcPr>
            <w:tcW w:w="1500" w:type="dxa"/>
            <w:tcBorders>
              <w:bottom w:val="single" w:sz="5" w:space="0" w:color="auto"/>
            </w:tcBorders>
            <w:tcMar>
              <w:top w:w="150" w:type="dxa"/>
              <w:left w:w="240" w:type="dxa"/>
              <w:bottom w:w="150" w:type="dxa"/>
              <w:right w:w="240" w:type="dxa"/>
            </w:tcMar>
            <w:vAlign w:val="center"/>
          </w:tcPr>
          <w:p w14:paraId="31204C72"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2–4</w:t>
            </w:r>
          </w:p>
        </w:tc>
        <w:tc>
          <w:tcPr>
            <w:tcW w:w="3473" w:type="dxa"/>
            <w:tcBorders>
              <w:bottom w:val="single" w:sz="5" w:space="0" w:color="auto"/>
            </w:tcBorders>
            <w:tcMar>
              <w:top w:w="150" w:type="dxa"/>
              <w:left w:w="240" w:type="dxa"/>
              <w:bottom w:w="150" w:type="dxa"/>
            </w:tcMar>
            <w:vAlign w:val="center"/>
          </w:tcPr>
          <w:p w14:paraId="3F217107"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Communication, recrutement CSA</w:t>
            </w:r>
          </w:p>
        </w:tc>
      </w:tr>
      <w:tr w:rsidR="00BA486B" w:rsidRPr="00BA486B" w14:paraId="05FBE4D8" w14:textId="77777777" w:rsidTr="00AA2015">
        <w:trPr>
          <w:trHeight w:val="300"/>
        </w:trPr>
        <w:tc>
          <w:tcPr>
            <w:tcW w:w="4800" w:type="dxa"/>
            <w:tcBorders>
              <w:bottom w:val="single" w:sz="5" w:space="0" w:color="auto"/>
            </w:tcBorders>
            <w:tcMar>
              <w:top w:w="150" w:type="dxa"/>
              <w:bottom w:w="150" w:type="dxa"/>
              <w:right w:w="240" w:type="dxa"/>
            </w:tcMar>
            <w:vAlign w:val="center"/>
          </w:tcPr>
          <w:p w14:paraId="11341A2E"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b/>
                <w:bCs/>
                <w:color w:val="0F1115"/>
              </w:rPr>
              <w:lastRenderedPageBreak/>
              <w:t>Total besoins</w:t>
            </w:r>
          </w:p>
        </w:tc>
        <w:tc>
          <w:tcPr>
            <w:tcW w:w="1669" w:type="dxa"/>
            <w:tcBorders>
              <w:bottom w:val="single" w:sz="5" w:space="0" w:color="auto"/>
            </w:tcBorders>
            <w:tcMar>
              <w:top w:w="150" w:type="dxa"/>
              <w:left w:w="240" w:type="dxa"/>
              <w:bottom w:w="150" w:type="dxa"/>
              <w:right w:w="240" w:type="dxa"/>
            </w:tcMar>
            <w:vAlign w:val="center"/>
          </w:tcPr>
          <w:p w14:paraId="16DD14E8"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b/>
                <w:bCs/>
                <w:color w:val="0F1115"/>
              </w:rPr>
              <w:t>41–61</w:t>
            </w:r>
          </w:p>
        </w:tc>
        <w:tc>
          <w:tcPr>
            <w:tcW w:w="1703" w:type="dxa"/>
            <w:tcBorders>
              <w:bottom w:val="single" w:sz="5" w:space="0" w:color="auto"/>
            </w:tcBorders>
            <w:tcMar>
              <w:top w:w="150" w:type="dxa"/>
              <w:left w:w="240" w:type="dxa"/>
              <w:bottom w:w="150" w:type="dxa"/>
              <w:right w:w="240" w:type="dxa"/>
            </w:tcMar>
            <w:vAlign w:val="center"/>
          </w:tcPr>
          <w:p w14:paraId="3A77BE1E"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b/>
                <w:bCs/>
                <w:color w:val="0F1115"/>
              </w:rPr>
              <w:t>21–36</w:t>
            </w:r>
          </w:p>
        </w:tc>
        <w:tc>
          <w:tcPr>
            <w:tcW w:w="1500" w:type="dxa"/>
            <w:tcBorders>
              <w:bottom w:val="single" w:sz="5" w:space="0" w:color="auto"/>
            </w:tcBorders>
            <w:tcMar>
              <w:top w:w="150" w:type="dxa"/>
              <w:left w:w="240" w:type="dxa"/>
              <w:bottom w:w="150" w:type="dxa"/>
              <w:right w:w="240" w:type="dxa"/>
            </w:tcMar>
            <w:vAlign w:val="center"/>
          </w:tcPr>
          <w:p w14:paraId="1EC55F14"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b/>
                <w:bCs/>
                <w:color w:val="0F1115"/>
              </w:rPr>
              <w:t>62–97</w:t>
            </w:r>
          </w:p>
        </w:tc>
        <w:tc>
          <w:tcPr>
            <w:tcW w:w="3473" w:type="dxa"/>
            <w:tcBorders>
              <w:bottom w:val="single" w:sz="5" w:space="0" w:color="auto"/>
            </w:tcBorders>
            <w:tcMar>
              <w:top w:w="150" w:type="dxa"/>
              <w:left w:w="240" w:type="dxa"/>
              <w:bottom w:w="150" w:type="dxa"/>
            </w:tcMar>
            <w:vAlign w:val="center"/>
          </w:tcPr>
          <w:p w14:paraId="14DD39B7"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p>
        </w:tc>
      </w:tr>
    </w:tbl>
    <w:p w14:paraId="51412D76" w14:textId="77777777" w:rsidR="00BA486B" w:rsidRDefault="00BA486B" w:rsidP="09804D36">
      <w:pPr>
        <w:shd w:val="clear" w:color="auto" w:fill="FFFFFF" w:themeFill="background1"/>
        <w:spacing w:before="240" w:after="240"/>
        <w:rPr>
          <w:rFonts w:ascii="system-ui" w:eastAsia="system-ui" w:hAnsi="system-ui" w:cs="system-ui"/>
          <w:color w:val="0F1115"/>
        </w:rPr>
      </w:pPr>
    </w:p>
    <w:p w14:paraId="7D6F906B" w14:textId="77777777" w:rsidR="00BA486B" w:rsidRDefault="00BA486B" w:rsidP="09804D36">
      <w:pPr>
        <w:shd w:val="clear" w:color="auto" w:fill="FFFFFF" w:themeFill="background1"/>
        <w:spacing w:before="240" w:after="240"/>
        <w:rPr>
          <w:rFonts w:ascii="system-ui" w:eastAsia="system-ui" w:hAnsi="system-ui" w:cs="system-ui"/>
          <w:color w:val="0F1115"/>
        </w:rPr>
      </w:pPr>
    </w:p>
    <w:p w14:paraId="0E3BBB41" w14:textId="77777777" w:rsidR="00BA486B" w:rsidRDefault="00BA486B" w:rsidP="09804D36">
      <w:pPr>
        <w:shd w:val="clear" w:color="auto" w:fill="FFFFFF" w:themeFill="background1"/>
        <w:spacing w:before="240" w:after="240"/>
      </w:pPr>
    </w:p>
    <w:p w14:paraId="375BBC03" w14:textId="45506CD4" w:rsidR="776ACE0D" w:rsidRDefault="0EAFEFAF" w:rsidP="09804D36">
      <w:pPr>
        <w:shd w:val="clear" w:color="auto" w:fill="FFFFFF" w:themeFill="background1"/>
        <w:spacing w:before="240" w:after="240"/>
      </w:pPr>
      <w:r w:rsidRPr="09804D36">
        <w:rPr>
          <w:rFonts w:ascii="system-ui" w:eastAsia="system-ui" w:hAnsi="system-ui" w:cs="system-ui"/>
          <w:b/>
          <w:bCs/>
          <w:color w:val="0F1115"/>
        </w:rPr>
        <w:t>Montant total recherché</w:t>
      </w:r>
      <w:r w:rsidRPr="09804D36">
        <w:rPr>
          <w:rFonts w:ascii="system-ui" w:eastAsia="system-ui" w:hAnsi="system-ui" w:cs="system-ui"/>
          <w:color w:val="0F1115"/>
        </w:rPr>
        <w:t xml:space="preserve"> : </w:t>
      </w:r>
      <w:r w:rsidRPr="09804D36">
        <w:rPr>
          <w:rFonts w:ascii="system-ui" w:eastAsia="system-ui" w:hAnsi="system-ui" w:cs="system-ui"/>
          <w:b/>
          <w:bCs/>
          <w:color w:val="0F1115"/>
        </w:rPr>
        <w:t>65–100 M COP</w:t>
      </w:r>
      <w:r w:rsidRPr="09804D36">
        <w:rPr>
          <w:rFonts w:ascii="system-ui" w:eastAsia="system-ui" w:hAnsi="system-ui" w:cs="system-ui"/>
          <w:color w:val="0F1115"/>
        </w:rPr>
        <w:t xml:space="preserve"> (environ </w:t>
      </w:r>
      <w:r w:rsidRPr="09804D36">
        <w:rPr>
          <w:rFonts w:ascii="system-ui" w:eastAsia="system-ui" w:hAnsi="system-ui" w:cs="system-ui"/>
          <w:b/>
          <w:bCs/>
          <w:color w:val="0F1115"/>
        </w:rPr>
        <w:t>14 500–22 200 €</w:t>
      </w:r>
      <w:r w:rsidRPr="09804D36">
        <w:rPr>
          <w:rFonts w:ascii="system-ui" w:eastAsia="system-ui" w:hAnsi="system-ui" w:cs="system-ui"/>
          <w:color w:val="0F1115"/>
        </w:rPr>
        <w:t xml:space="preserve"> au taux de change 2026). Ce montant couvre l'intégralité des investissements et du fonds de roulement nécessaires pour atteindre la phase 2 (50 m³ de bassins, production de ~200 kg de poisson/cycle, 10–20 abonnés CSA).</w:t>
      </w:r>
    </w:p>
    <w:p w14:paraId="4C8C1420" w14:textId="7BC57730" w:rsidR="776ACE0D" w:rsidRDefault="0EAFEFAF" w:rsidP="09804D36">
      <w:pPr>
        <w:shd w:val="clear" w:color="auto" w:fill="FFFFFF" w:themeFill="background1"/>
        <w:spacing w:before="240" w:after="240"/>
      </w:pPr>
      <w:r w:rsidRPr="09804D36">
        <w:rPr>
          <w:rFonts w:ascii="system-ui" w:eastAsia="system-ui" w:hAnsi="system-ui" w:cs="system-ui"/>
          <w:b/>
          <w:bCs/>
          <w:color w:val="0F1115"/>
        </w:rPr>
        <w:t>Modalités de financement recherchées :</w:t>
      </w:r>
    </w:p>
    <w:p w14:paraId="749BD96D" w14:textId="532F3F5A" w:rsidR="776ACE0D" w:rsidRDefault="0EAFEFAF" w:rsidP="09804D36">
      <w:pPr>
        <w:pStyle w:val="Paragraphedeliste"/>
        <w:numPr>
          <w:ilvl w:val="0"/>
          <w:numId w:val="19"/>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Subventions</w:t>
      </w:r>
      <w:r w:rsidRPr="09804D36">
        <w:rPr>
          <w:rFonts w:ascii="system-ui" w:eastAsia="system-ui" w:hAnsi="system-ui" w:cs="system-ui"/>
          <w:color w:val="0F1115"/>
        </w:rPr>
        <w:t xml:space="preserve"> (fondations, coopération internationale, collectivités territoriales) : 30–40 M COP</w:t>
      </w:r>
    </w:p>
    <w:p w14:paraId="04E00338" w14:textId="2E85CCA4" w:rsidR="776ACE0D" w:rsidRDefault="0EAFEFAF" w:rsidP="09804D36">
      <w:pPr>
        <w:pStyle w:val="Paragraphedeliste"/>
        <w:numPr>
          <w:ilvl w:val="0"/>
          <w:numId w:val="19"/>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Prêts à taux zéro ou participatifs</w:t>
      </w:r>
      <w:r w:rsidRPr="09804D36">
        <w:rPr>
          <w:rFonts w:ascii="system-ui" w:eastAsia="system-ui" w:hAnsi="system-ui" w:cs="system-ui"/>
          <w:color w:val="0F1115"/>
        </w:rPr>
        <w:t xml:space="preserve"> (fonds d'impact, institutions financières de développement) : 20–30 M COP</w:t>
      </w:r>
    </w:p>
    <w:p w14:paraId="670CFFCC" w14:textId="35200CD8" w:rsidR="776ACE0D" w:rsidRDefault="0EAFEFAF" w:rsidP="09804D36">
      <w:pPr>
        <w:pStyle w:val="Paragraphedeliste"/>
        <w:numPr>
          <w:ilvl w:val="0"/>
          <w:numId w:val="19"/>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Apport en capital</w:t>
      </w:r>
      <w:r w:rsidRPr="09804D36">
        <w:rPr>
          <w:rFonts w:ascii="system-ui" w:eastAsia="system-ui" w:hAnsi="system-ui" w:cs="system-ui"/>
          <w:color w:val="0F1115"/>
        </w:rPr>
        <w:t xml:space="preserve"> (investisseurs à impact, business angels) : 15–30 M COP</w:t>
      </w:r>
    </w:p>
    <w:p w14:paraId="1D27C66E" w14:textId="0678DF40" w:rsidR="776ACE0D" w:rsidRDefault="776ACE0D" w:rsidP="776ACE0D"/>
    <w:p w14:paraId="31942400" w14:textId="4C07264D" w:rsidR="776ACE0D" w:rsidRDefault="0EAFEFAF" w:rsidP="00BA486B">
      <w:pPr>
        <w:pStyle w:val="Titre2"/>
      </w:pPr>
      <w:r w:rsidRPr="09804D36">
        <w:rPr>
          <w:rFonts w:eastAsia="system-ui"/>
        </w:rPr>
        <w:t>10.2 Besoins techniques</w:t>
      </w:r>
    </w:p>
    <w:p w14:paraId="3CE0A814" w14:textId="2EF5B779" w:rsidR="776ACE0D" w:rsidRDefault="776ACE0D" w:rsidP="776ACE0D"/>
    <w:tbl>
      <w:tblPr>
        <w:tblW w:w="0" w:type="auto"/>
        <w:tblLook w:val="06A0" w:firstRow="1" w:lastRow="0" w:firstColumn="1" w:lastColumn="0" w:noHBand="1" w:noVBand="1"/>
      </w:tblPr>
      <w:tblGrid>
        <w:gridCol w:w="1880"/>
        <w:gridCol w:w="2356"/>
        <w:gridCol w:w="2585"/>
        <w:gridCol w:w="2205"/>
      </w:tblGrid>
      <w:tr w:rsidR="00BA486B" w:rsidRPr="00BA486B" w14:paraId="5F7C8DAE" w14:textId="77777777" w:rsidTr="00AA2015">
        <w:trPr>
          <w:trHeight w:val="300"/>
        </w:trPr>
        <w:tc>
          <w:tcPr>
            <w:tcW w:w="2353" w:type="dxa"/>
            <w:tcBorders>
              <w:top w:val="nil"/>
              <w:bottom w:val="single" w:sz="5" w:space="0" w:color="auto"/>
            </w:tcBorders>
            <w:tcMar>
              <w:top w:w="150" w:type="dxa"/>
              <w:bottom w:w="150" w:type="dxa"/>
              <w:right w:w="240" w:type="dxa"/>
            </w:tcMar>
            <w:vAlign w:val="center"/>
          </w:tcPr>
          <w:p w14:paraId="0282BF80" w14:textId="77777777" w:rsidR="00BA486B" w:rsidRPr="00BA486B" w:rsidRDefault="00BA486B" w:rsidP="00BA486B">
            <w:r w:rsidRPr="00BA486B">
              <w:t>Domaine</w:t>
            </w:r>
          </w:p>
        </w:tc>
        <w:tc>
          <w:tcPr>
            <w:tcW w:w="3866" w:type="dxa"/>
            <w:tcBorders>
              <w:top w:val="nil"/>
              <w:bottom w:val="single" w:sz="5" w:space="0" w:color="auto"/>
            </w:tcBorders>
            <w:tcMar>
              <w:top w:w="150" w:type="dxa"/>
              <w:left w:w="240" w:type="dxa"/>
              <w:bottom w:w="150" w:type="dxa"/>
              <w:right w:w="240" w:type="dxa"/>
            </w:tcMar>
            <w:vAlign w:val="center"/>
          </w:tcPr>
          <w:p w14:paraId="6CF94B44" w14:textId="77777777" w:rsidR="00BA486B" w:rsidRPr="00BA486B" w:rsidRDefault="00BA486B" w:rsidP="00BA486B">
            <w:r w:rsidRPr="00BA486B">
              <w:t>Besoin</w:t>
            </w:r>
          </w:p>
        </w:tc>
        <w:tc>
          <w:tcPr>
            <w:tcW w:w="3866" w:type="dxa"/>
            <w:tcBorders>
              <w:top w:val="nil"/>
              <w:bottom w:val="single" w:sz="5" w:space="0" w:color="auto"/>
            </w:tcBorders>
            <w:tcMar>
              <w:top w:w="150" w:type="dxa"/>
              <w:left w:w="240" w:type="dxa"/>
              <w:bottom w:w="150" w:type="dxa"/>
              <w:right w:w="240" w:type="dxa"/>
            </w:tcMar>
            <w:vAlign w:val="center"/>
          </w:tcPr>
          <w:p w14:paraId="32C971A2" w14:textId="77777777" w:rsidR="00BA486B" w:rsidRPr="00BA486B" w:rsidRDefault="00BA486B" w:rsidP="00BA486B">
            <w:r w:rsidRPr="00BA486B">
              <w:t>Description</w:t>
            </w:r>
          </w:p>
        </w:tc>
        <w:tc>
          <w:tcPr>
            <w:tcW w:w="3866" w:type="dxa"/>
            <w:tcBorders>
              <w:top w:val="nil"/>
              <w:bottom w:val="single" w:sz="5" w:space="0" w:color="auto"/>
            </w:tcBorders>
            <w:tcMar>
              <w:top w:w="150" w:type="dxa"/>
              <w:left w:w="240" w:type="dxa"/>
              <w:bottom w:w="150" w:type="dxa"/>
              <w:right w:w="240" w:type="dxa"/>
            </w:tcMar>
            <w:vAlign w:val="center"/>
          </w:tcPr>
          <w:p w14:paraId="75191D0E" w14:textId="77777777" w:rsidR="00BA486B" w:rsidRPr="00BA486B" w:rsidRDefault="00BA486B" w:rsidP="00BA486B">
            <w:r w:rsidRPr="00BA486B">
              <w:t>Partenaire recherché</w:t>
            </w:r>
          </w:p>
        </w:tc>
      </w:tr>
      <w:tr w:rsidR="00BA486B" w:rsidRPr="00BA486B" w14:paraId="1D5EAC3E" w14:textId="77777777" w:rsidTr="00AA2015">
        <w:trPr>
          <w:trHeight w:val="300"/>
        </w:trPr>
        <w:tc>
          <w:tcPr>
            <w:tcW w:w="2353" w:type="dxa"/>
            <w:tcBorders>
              <w:bottom w:val="single" w:sz="5" w:space="0" w:color="auto"/>
            </w:tcBorders>
            <w:tcMar>
              <w:top w:w="150" w:type="dxa"/>
              <w:bottom w:w="150" w:type="dxa"/>
              <w:right w:w="240" w:type="dxa"/>
            </w:tcMar>
            <w:vAlign w:val="center"/>
          </w:tcPr>
          <w:p w14:paraId="4854461E" w14:textId="77777777" w:rsidR="00BA486B" w:rsidRPr="00BA486B" w:rsidRDefault="00BA486B" w:rsidP="00BA486B">
            <w:r w:rsidRPr="00BA486B">
              <w:rPr>
                <w:b/>
                <w:bCs/>
              </w:rPr>
              <w:t>Aquaponie et pisciculture</w:t>
            </w:r>
          </w:p>
        </w:tc>
        <w:tc>
          <w:tcPr>
            <w:tcW w:w="3866" w:type="dxa"/>
            <w:tcBorders>
              <w:bottom w:val="single" w:sz="5" w:space="0" w:color="auto"/>
            </w:tcBorders>
            <w:tcMar>
              <w:top w:w="150" w:type="dxa"/>
              <w:left w:w="240" w:type="dxa"/>
              <w:bottom w:w="150" w:type="dxa"/>
              <w:right w:w="240" w:type="dxa"/>
            </w:tcMar>
            <w:vAlign w:val="center"/>
          </w:tcPr>
          <w:p w14:paraId="6412DB0B" w14:textId="77777777" w:rsidR="00BA486B" w:rsidRPr="00BA486B" w:rsidRDefault="00BA486B" w:rsidP="00BA486B">
            <w:r w:rsidRPr="00BA486B">
              <w:t>Expertise en système recirculant (RAS)</w:t>
            </w:r>
          </w:p>
        </w:tc>
        <w:tc>
          <w:tcPr>
            <w:tcW w:w="3866" w:type="dxa"/>
            <w:tcBorders>
              <w:bottom w:val="single" w:sz="5" w:space="0" w:color="auto"/>
            </w:tcBorders>
            <w:tcMar>
              <w:top w:w="150" w:type="dxa"/>
              <w:left w:w="240" w:type="dxa"/>
              <w:bottom w:w="150" w:type="dxa"/>
              <w:right w:w="240" w:type="dxa"/>
            </w:tcMar>
            <w:vAlign w:val="center"/>
          </w:tcPr>
          <w:p w14:paraId="426A0F49" w14:textId="77777777" w:rsidR="00BA486B" w:rsidRPr="00BA486B" w:rsidRDefault="00BA486B" w:rsidP="00BA486B">
            <w:r w:rsidRPr="00BA486B">
              <w:t xml:space="preserve">Dimensionnement du ratio poissons/plantes, gestion du </w:t>
            </w:r>
            <w:proofErr w:type="spellStart"/>
            <w:r w:rsidRPr="00BA486B">
              <w:t>biofiltre</w:t>
            </w:r>
            <w:proofErr w:type="spellEnd"/>
            <w:r w:rsidRPr="00BA486B">
              <w:t>, protocoles d'amorçage, optimisation de la croissance.</w:t>
            </w:r>
          </w:p>
        </w:tc>
        <w:tc>
          <w:tcPr>
            <w:tcW w:w="3866" w:type="dxa"/>
            <w:tcBorders>
              <w:bottom w:val="single" w:sz="5" w:space="0" w:color="auto"/>
            </w:tcBorders>
            <w:tcMar>
              <w:top w:w="150" w:type="dxa"/>
              <w:left w:w="240" w:type="dxa"/>
              <w:bottom w:w="150" w:type="dxa"/>
            </w:tcMar>
            <w:vAlign w:val="center"/>
          </w:tcPr>
          <w:p w14:paraId="79D938A3" w14:textId="77777777" w:rsidR="00BA486B" w:rsidRPr="00BA486B" w:rsidRDefault="00BA486B" w:rsidP="00BA486B">
            <w:r w:rsidRPr="00BA486B">
              <w:t xml:space="preserve">AUNAP, </w:t>
            </w:r>
            <w:proofErr w:type="spellStart"/>
            <w:r w:rsidRPr="00BA486B">
              <w:t>Universidad</w:t>
            </w:r>
            <w:proofErr w:type="spellEnd"/>
            <w:r w:rsidRPr="00BA486B">
              <w:t xml:space="preserve"> </w:t>
            </w:r>
            <w:proofErr w:type="spellStart"/>
            <w:r w:rsidRPr="00BA486B">
              <w:t>del</w:t>
            </w:r>
            <w:proofErr w:type="spellEnd"/>
            <w:r w:rsidRPr="00BA486B">
              <w:t xml:space="preserve"> Cauca (aquaculture), CIRAD, FAO</w:t>
            </w:r>
          </w:p>
        </w:tc>
      </w:tr>
      <w:tr w:rsidR="00BA486B" w:rsidRPr="00BA486B" w14:paraId="01366AE0" w14:textId="77777777" w:rsidTr="00AA2015">
        <w:trPr>
          <w:trHeight w:val="300"/>
        </w:trPr>
        <w:tc>
          <w:tcPr>
            <w:tcW w:w="2353" w:type="dxa"/>
            <w:tcBorders>
              <w:bottom w:val="single" w:sz="5" w:space="0" w:color="auto"/>
            </w:tcBorders>
            <w:tcMar>
              <w:top w:w="150" w:type="dxa"/>
              <w:bottom w:w="150" w:type="dxa"/>
              <w:right w:w="240" w:type="dxa"/>
            </w:tcMar>
            <w:vAlign w:val="center"/>
          </w:tcPr>
          <w:p w14:paraId="54029712" w14:textId="77777777" w:rsidR="00BA486B" w:rsidRPr="00BA486B" w:rsidRDefault="00BA486B" w:rsidP="00BA486B">
            <w:r w:rsidRPr="00BA486B">
              <w:rPr>
                <w:b/>
                <w:bCs/>
              </w:rPr>
              <w:lastRenderedPageBreak/>
              <w:t>Biologie aquatique</w:t>
            </w:r>
          </w:p>
        </w:tc>
        <w:tc>
          <w:tcPr>
            <w:tcW w:w="3866" w:type="dxa"/>
            <w:tcBorders>
              <w:bottom w:val="single" w:sz="5" w:space="0" w:color="auto"/>
            </w:tcBorders>
            <w:tcMar>
              <w:top w:w="150" w:type="dxa"/>
              <w:left w:w="240" w:type="dxa"/>
              <w:bottom w:w="150" w:type="dxa"/>
              <w:right w:w="240" w:type="dxa"/>
            </w:tcMar>
            <w:vAlign w:val="center"/>
          </w:tcPr>
          <w:p w14:paraId="026A717F" w14:textId="77777777" w:rsidR="00BA486B" w:rsidRPr="00BA486B" w:rsidRDefault="00BA486B" w:rsidP="00BA486B">
            <w:r w:rsidRPr="00BA486B">
              <w:t>Maîtrise du cycle de l'azote</w:t>
            </w:r>
          </w:p>
        </w:tc>
        <w:tc>
          <w:tcPr>
            <w:tcW w:w="3866" w:type="dxa"/>
            <w:tcBorders>
              <w:bottom w:val="single" w:sz="5" w:space="0" w:color="auto"/>
            </w:tcBorders>
            <w:tcMar>
              <w:top w:w="150" w:type="dxa"/>
              <w:left w:w="240" w:type="dxa"/>
              <w:bottom w:w="150" w:type="dxa"/>
              <w:right w:w="240" w:type="dxa"/>
            </w:tcMar>
            <w:vAlign w:val="center"/>
          </w:tcPr>
          <w:p w14:paraId="4890D473" w14:textId="77777777" w:rsidR="00BA486B" w:rsidRPr="00BA486B" w:rsidRDefault="00BA486B" w:rsidP="00BA486B">
            <w:r w:rsidRPr="00BA486B">
              <w:t>Suivi des paramètres (pH, T°, NH₃, NO₂, NO₃, O₂), gestion des bactéries nitrifiantes, prévention des maladies.</w:t>
            </w:r>
          </w:p>
        </w:tc>
        <w:tc>
          <w:tcPr>
            <w:tcW w:w="3866" w:type="dxa"/>
            <w:tcBorders>
              <w:bottom w:val="single" w:sz="5" w:space="0" w:color="auto"/>
            </w:tcBorders>
            <w:tcMar>
              <w:top w:w="150" w:type="dxa"/>
              <w:left w:w="240" w:type="dxa"/>
              <w:bottom w:w="150" w:type="dxa"/>
            </w:tcMar>
            <w:vAlign w:val="center"/>
          </w:tcPr>
          <w:p w14:paraId="77332C46" w14:textId="77777777" w:rsidR="00BA486B" w:rsidRPr="00BA486B" w:rsidRDefault="00BA486B" w:rsidP="00BA486B">
            <w:r w:rsidRPr="00BA486B">
              <w:t>Universités (biologie, aquaculture), laboratoires d'analyse</w:t>
            </w:r>
          </w:p>
        </w:tc>
      </w:tr>
      <w:tr w:rsidR="00BA486B" w:rsidRPr="00BA486B" w14:paraId="4202385E" w14:textId="77777777" w:rsidTr="00AA2015">
        <w:trPr>
          <w:trHeight w:val="300"/>
        </w:trPr>
        <w:tc>
          <w:tcPr>
            <w:tcW w:w="2353" w:type="dxa"/>
            <w:tcBorders>
              <w:bottom w:val="single" w:sz="5" w:space="0" w:color="auto"/>
            </w:tcBorders>
            <w:tcMar>
              <w:top w:w="150" w:type="dxa"/>
              <w:bottom w:w="150" w:type="dxa"/>
              <w:right w:w="240" w:type="dxa"/>
            </w:tcMar>
            <w:vAlign w:val="center"/>
          </w:tcPr>
          <w:p w14:paraId="1FAEC727" w14:textId="77777777" w:rsidR="00BA486B" w:rsidRPr="00BA486B" w:rsidRDefault="00BA486B" w:rsidP="00BA486B">
            <w:r w:rsidRPr="00BA486B">
              <w:rPr>
                <w:b/>
                <w:bCs/>
              </w:rPr>
              <w:t xml:space="preserve">Construction </w:t>
            </w:r>
            <w:proofErr w:type="spellStart"/>
            <w:r w:rsidRPr="00BA486B">
              <w:rPr>
                <w:b/>
                <w:bCs/>
              </w:rPr>
              <w:t>low</w:t>
            </w:r>
            <w:proofErr w:type="spellEnd"/>
            <w:r w:rsidRPr="00BA486B">
              <w:rPr>
                <w:b/>
                <w:bCs/>
              </w:rPr>
              <w:t>-tech</w:t>
            </w:r>
          </w:p>
        </w:tc>
        <w:tc>
          <w:tcPr>
            <w:tcW w:w="3866" w:type="dxa"/>
            <w:tcBorders>
              <w:bottom w:val="single" w:sz="5" w:space="0" w:color="auto"/>
            </w:tcBorders>
            <w:tcMar>
              <w:top w:w="150" w:type="dxa"/>
              <w:left w:w="240" w:type="dxa"/>
              <w:bottom w:w="150" w:type="dxa"/>
              <w:right w:w="240" w:type="dxa"/>
            </w:tcMar>
            <w:vAlign w:val="center"/>
          </w:tcPr>
          <w:p w14:paraId="0F1AEA5B" w14:textId="77777777" w:rsidR="00BA486B" w:rsidRPr="00BA486B" w:rsidRDefault="00BA486B" w:rsidP="00BA486B">
            <w:r w:rsidRPr="00BA486B">
              <w:t xml:space="preserve">Bassins bambou + géomembrane, bacs DWC </w:t>
            </w:r>
            <w:proofErr w:type="spellStart"/>
            <w:r w:rsidRPr="00BA486B">
              <w:t>autoconstruits</w:t>
            </w:r>
            <w:proofErr w:type="spellEnd"/>
          </w:p>
        </w:tc>
        <w:tc>
          <w:tcPr>
            <w:tcW w:w="3866" w:type="dxa"/>
            <w:tcBorders>
              <w:bottom w:val="single" w:sz="5" w:space="0" w:color="auto"/>
            </w:tcBorders>
            <w:tcMar>
              <w:top w:w="150" w:type="dxa"/>
              <w:left w:w="240" w:type="dxa"/>
              <w:bottom w:w="150" w:type="dxa"/>
              <w:right w:w="240" w:type="dxa"/>
            </w:tcMar>
            <w:vAlign w:val="center"/>
          </w:tcPr>
          <w:p w14:paraId="169D531B" w14:textId="77777777" w:rsidR="00BA486B" w:rsidRPr="00BA486B" w:rsidRDefault="00BA486B" w:rsidP="00BA486B">
            <w:r w:rsidRPr="00BA486B">
              <w:t xml:space="preserve">Techniques de construction en </w:t>
            </w:r>
            <w:proofErr w:type="spellStart"/>
            <w:r w:rsidRPr="00BA486B">
              <w:rPr>
                <w:i/>
                <w:iCs/>
              </w:rPr>
              <w:t>Guadua</w:t>
            </w:r>
            <w:proofErr w:type="spellEnd"/>
            <w:r w:rsidRPr="00BA486B">
              <w:rPr>
                <w:i/>
                <w:iCs/>
              </w:rPr>
              <w:t xml:space="preserve"> </w:t>
            </w:r>
            <w:proofErr w:type="spellStart"/>
            <w:r w:rsidRPr="00BA486B">
              <w:rPr>
                <w:i/>
                <w:iCs/>
              </w:rPr>
              <w:t>angustifolia</w:t>
            </w:r>
            <w:proofErr w:type="spellEnd"/>
            <w:r w:rsidRPr="00BA486B">
              <w:t>, étanchéité, durabilité.</w:t>
            </w:r>
          </w:p>
        </w:tc>
        <w:tc>
          <w:tcPr>
            <w:tcW w:w="3866" w:type="dxa"/>
            <w:tcBorders>
              <w:bottom w:val="single" w:sz="5" w:space="0" w:color="auto"/>
            </w:tcBorders>
            <w:tcMar>
              <w:top w:w="150" w:type="dxa"/>
              <w:left w:w="240" w:type="dxa"/>
              <w:bottom w:w="150" w:type="dxa"/>
            </w:tcMar>
            <w:vAlign w:val="center"/>
          </w:tcPr>
          <w:p w14:paraId="2C89EAD2" w14:textId="77777777" w:rsidR="00BA486B" w:rsidRPr="00BA486B" w:rsidRDefault="00BA486B" w:rsidP="00BA486B">
            <w:r w:rsidRPr="00BA486B">
              <w:t xml:space="preserve">Artisans locaux constructeurs en </w:t>
            </w:r>
            <w:proofErr w:type="spellStart"/>
            <w:r w:rsidRPr="00BA486B">
              <w:t>guadua</w:t>
            </w:r>
            <w:proofErr w:type="spellEnd"/>
            <w:r w:rsidRPr="00BA486B">
              <w:t>, universités (ingénierie)</w:t>
            </w:r>
          </w:p>
        </w:tc>
      </w:tr>
      <w:tr w:rsidR="00BA486B" w:rsidRPr="00BA486B" w14:paraId="3514169E" w14:textId="77777777" w:rsidTr="00AA2015">
        <w:trPr>
          <w:trHeight w:val="300"/>
        </w:trPr>
        <w:tc>
          <w:tcPr>
            <w:tcW w:w="2353" w:type="dxa"/>
            <w:tcBorders>
              <w:bottom w:val="single" w:sz="5" w:space="0" w:color="auto"/>
            </w:tcBorders>
            <w:tcMar>
              <w:top w:w="150" w:type="dxa"/>
              <w:bottom w:w="150" w:type="dxa"/>
              <w:right w:w="240" w:type="dxa"/>
            </w:tcMar>
            <w:vAlign w:val="center"/>
          </w:tcPr>
          <w:p w14:paraId="6A394793" w14:textId="77777777" w:rsidR="00BA486B" w:rsidRPr="00BA486B" w:rsidRDefault="00BA486B" w:rsidP="00BA486B">
            <w:r w:rsidRPr="00BA486B">
              <w:rPr>
                <w:b/>
                <w:bCs/>
              </w:rPr>
              <w:t>Gestion sanitaire aquacole</w:t>
            </w:r>
          </w:p>
        </w:tc>
        <w:tc>
          <w:tcPr>
            <w:tcW w:w="3866" w:type="dxa"/>
            <w:tcBorders>
              <w:bottom w:val="single" w:sz="5" w:space="0" w:color="auto"/>
            </w:tcBorders>
            <w:tcMar>
              <w:top w:w="150" w:type="dxa"/>
              <w:left w:w="240" w:type="dxa"/>
              <w:bottom w:w="150" w:type="dxa"/>
              <w:right w:w="240" w:type="dxa"/>
            </w:tcMar>
            <w:vAlign w:val="center"/>
          </w:tcPr>
          <w:p w14:paraId="327BB742" w14:textId="77777777" w:rsidR="00BA486B" w:rsidRPr="00BA486B" w:rsidRDefault="00BA486B" w:rsidP="00BA486B">
            <w:r w:rsidRPr="00BA486B">
              <w:t>Protocoles vétérinaires, maladies piscicoles</w:t>
            </w:r>
          </w:p>
        </w:tc>
        <w:tc>
          <w:tcPr>
            <w:tcW w:w="3866" w:type="dxa"/>
            <w:tcBorders>
              <w:bottom w:val="single" w:sz="5" w:space="0" w:color="auto"/>
            </w:tcBorders>
            <w:tcMar>
              <w:top w:w="150" w:type="dxa"/>
              <w:left w:w="240" w:type="dxa"/>
              <w:bottom w:w="150" w:type="dxa"/>
              <w:right w:w="240" w:type="dxa"/>
            </w:tcMar>
            <w:vAlign w:val="center"/>
          </w:tcPr>
          <w:p w14:paraId="4F32252F" w14:textId="77777777" w:rsidR="00BA486B" w:rsidRPr="00BA486B" w:rsidRDefault="00BA486B" w:rsidP="00BA486B">
            <w:proofErr w:type="spellStart"/>
            <w:r w:rsidRPr="00BA486B">
              <w:t>Ich</w:t>
            </w:r>
            <w:proofErr w:type="spellEnd"/>
            <w:r w:rsidRPr="00BA486B">
              <w:t xml:space="preserve"> (point blanc), </w:t>
            </w:r>
            <w:proofErr w:type="spellStart"/>
            <w:r w:rsidRPr="00BA486B">
              <w:t>columnariose</w:t>
            </w:r>
            <w:proofErr w:type="spellEnd"/>
            <w:r w:rsidRPr="00BA486B">
              <w:t>, furonculose — diagnostic et traitements non antibiotiques.</w:t>
            </w:r>
          </w:p>
        </w:tc>
        <w:tc>
          <w:tcPr>
            <w:tcW w:w="3866" w:type="dxa"/>
            <w:tcBorders>
              <w:bottom w:val="single" w:sz="5" w:space="0" w:color="auto"/>
            </w:tcBorders>
            <w:tcMar>
              <w:top w:w="150" w:type="dxa"/>
              <w:left w:w="240" w:type="dxa"/>
              <w:bottom w:w="150" w:type="dxa"/>
            </w:tcMar>
            <w:vAlign w:val="center"/>
          </w:tcPr>
          <w:p w14:paraId="51C95D7B" w14:textId="77777777" w:rsidR="00BA486B" w:rsidRPr="00BA486B" w:rsidRDefault="00BA486B" w:rsidP="00BA486B">
            <w:r w:rsidRPr="00BA486B">
              <w:t>Vétérinaire aquacole partenaire, AUNAP, ICA</w:t>
            </w:r>
          </w:p>
        </w:tc>
      </w:tr>
      <w:tr w:rsidR="00BA486B" w:rsidRPr="00BA486B" w14:paraId="680C5BB2" w14:textId="77777777" w:rsidTr="00AA2015">
        <w:trPr>
          <w:trHeight w:val="300"/>
        </w:trPr>
        <w:tc>
          <w:tcPr>
            <w:tcW w:w="2353" w:type="dxa"/>
            <w:tcBorders>
              <w:bottom w:val="single" w:sz="5" w:space="0" w:color="auto"/>
            </w:tcBorders>
            <w:tcMar>
              <w:top w:w="150" w:type="dxa"/>
              <w:bottom w:w="150" w:type="dxa"/>
              <w:right w:w="240" w:type="dxa"/>
            </w:tcMar>
            <w:vAlign w:val="center"/>
          </w:tcPr>
          <w:p w14:paraId="5EB48A8E" w14:textId="77777777" w:rsidR="00BA486B" w:rsidRPr="00BA486B" w:rsidRDefault="00BA486B" w:rsidP="00BA486B">
            <w:r w:rsidRPr="00BA486B">
              <w:rPr>
                <w:b/>
                <w:bCs/>
              </w:rPr>
              <w:t>Alimentation BSF × poissons</w:t>
            </w:r>
          </w:p>
        </w:tc>
        <w:tc>
          <w:tcPr>
            <w:tcW w:w="3866" w:type="dxa"/>
            <w:tcBorders>
              <w:bottom w:val="single" w:sz="5" w:space="0" w:color="auto"/>
            </w:tcBorders>
            <w:tcMar>
              <w:top w:w="150" w:type="dxa"/>
              <w:left w:w="240" w:type="dxa"/>
              <w:bottom w:w="150" w:type="dxa"/>
              <w:right w:w="240" w:type="dxa"/>
            </w:tcMar>
            <w:vAlign w:val="center"/>
          </w:tcPr>
          <w:p w14:paraId="4F345DA6" w14:textId="77777777" w:rsidR="00BA486B" w:rsidRPr="00BA486B" w:rsidRDefault="00BA486B" w:rsidP="00BA486B">
            <w:r w:rsidRPr="00BA486B">
              <w:t>Optimisation des rations mixtes</w:t>
            </w:r>
          </w:p>
        </w:tc>
        <w:tc>
          <w:tcPr>
            <w:tcW w:w="3866" w:type="dxa"/>
            <w:tcBorders>
              <w:bottom w:val="single" w:sz="5" w:space="0" w:color="auto"/>
            </w:tcBorders>
            <w:tcMar>
              <w:top w:w="150" w:type="dxa"/>
              <w:left w:w="240" w:type="dxa"/>
              <w:bottom w:w="150" w:type="dxa"/>
              <w:right w:w="240" w:type="dxa"/>
            </w:tcMar>
            <w:vAlign w:val="center"/>
          </w:tcPr>
          <w:p w14:paraId="26F99102" w14:textId="77777777" w:rsidR="00BA486B" w:rsidRPr="00BA486B" w:rsidRDefault="00BA486B" w:rsidP="00BA486B">
            <w:r w:rsidRPr="00BA486B">
              <w:t>Taux d'incorporation des larves BSF et lentilles d'eau, impact sur la croissance et la qualité du poisson.</w:t>
            </w:r>
          </w:p>
        </w:tc>
        <w:tc>
          <w:tcPr>
            <w:tcW w:w="3866" w:type="dxa"/>
            <w:tcBorders>
              <w:bottom w:val="single" w:sz="5" w:space="0" w:color="auto"/>
            </w:tcBorders>
            <w:tcMar>
              <w:top w:w="150" w:type="dxa"/>
              <w:left w:w="240" w:type="dxa"/>
              <w:bottom w:w="150" w:type="dxa"/>
            </w:tcMar>
            <w:vAlign w:val="center"/>
          </w:tcPr>
          <w:p w14:paraId="4F3CBC30" w14:textId="77777777" w:rsidR="00BA486B" w:rsidRPr="00BA486B" w:rsidRDefault="00BA486B" w:rsidP="00BA486B">
            <w:proofErr w:type="spellStart"/>
            <w:r w:rsidRPr="00BA486B">
              <w:t>Agrosavia</w:t>
            </w:r>
            <w:proofErr w:type="spellEnd"/>
            <w:r w:rsidRPr="00BA486B">
              <w:t>, pôle bioconversion, centres de recherche BSF</w:t>
            </w:r>
          </w:p>
        </w:tc>
      </w:tr>
      <w:tr w:rsidR="00BA486B" w:rsidRPr="00BA486B" w14:paraId="49B45137" w14:textId="77777777" w:rsidTr="00AA2015">
        <w:trPr>
          <w:trHeight w:val="300"/>
        </w:trPr>
        <w:tc>
          <w:tcPr>
            <w:tcW w:w="2353" w:type="dxa"/>
            <w:tcBorders>
              <w:bottom w:val="single" w:sz="5" w:space="0" w:color="auto"/>
            </w:tcBorders>
            <w:tcMar>
              <w:top w:w="150" w:type="dxa"/>
              <w:bottom w:w="150" w:type="dxa"/>
              <w:right w:w="240" w:type="dxa"/>
            </w:tcMar>
            <w:vAlign w:val="center"/>
          </w:tcPr>
          <w:p w14:paraId="3D26A8D6" w14:textId="77777777" w:rsidR="00BA486B" w:rsidRPr="00BA486B" w:rsidRDefault="00BA486B" w:rsidP="00BA486B">
            <w:r w:rsidRPr="00BA486B">
              <w:rPr>
                <w:b/>
                <w:bCs/>
              </w:rPr>
              <w:t>Applications numériques</w:t>
            </w:r>
          </w:p>
        </w:tc>
        <w:tc>
          <w:tcPr>
            <w:tcW w:w="3866" w:type="dxa"/>
            <w:tcBorders>
              <w:bottom w:val="single" w:sz="5" w:space="0" w:color="auto"/>
            </w:tcBorders>
            <w:tcMar>
              <w:top w:w="150" w:type="dxa"/>
              <w:left w:w="240" w:type="dxa"/>
              <w:bottom w:w="150" w:type="dxa"/>
              <w:right w:w="240" w:type="dxa"/>
            </w:tcMar>
            <w:vAlign w:val="center"/>
          </w:tcPr>
          <w:p w14:paraId="0F27E62C" w14:textId="77777777" w:rsidR="00BA486B" w:rsidRPr="00BA486B" w:rsidRDefault="00BA486B" w:rsidP="00BA486B">
            <w:r w:rsidRPr="00BA486B">
              <w:t xml:space="preserve">Développement et maintenance du module </w:t>
            </w:r>
            <w:proofErr w:type="spellStart"/>
            <w:r w:rsidRPr="00BA486B">
              <w:t>aquaponique</w:t>
            </w:r>
            <w:proofErr w:type="spellEnd"/>
            <w:r w:rsidRPr="00BA486B">
              <w:t xml:space="preserve"> </w:t>
            </w:r>
            <w:proofErr w:type="spellStart"/>
            <w:r w:rsidRPr="00BA486B">
              <w:t>AgroFlow</w:t>
            </w:r>
            <w:proofErr w:type="spellEnd"/>
          </w:p>
        </w:tc>
        <w:tc>
          <w:tcPr>
            <w:tcW w:w="3866" w:type="dxa"/>
            <w:tcBorders>
              <w:bottom w:val="single" w:sz="5" w:space="0" w:color="auto"/>
            </w:tcBorders>
            <w:tcMar>
              <w:top w:w="150" w:type="dxa"/>
              <w:left w:w="240" w:type="dxa"/>
              <w:bottom w:w="150" w:type="dxa"/>
              <w:right w:w="240" w:type="dxa"/>
            </w:tcMar>
            <w:vAlign w:val="center"/>
          </w:tcPr>
          <w:p w14:paraId="08B5E3F4" w14:textId="77777777" w:rsidR="00BA486B" w:rsidRPr="00BA486B" w:rsidRDefault="00BA486B" w:rsidP="00BA486B">
            <w:r w:rsidRPr="00BA486B">
              <w:t>Saisie paramètres, alertes automatiques, suivi lots, interfaçage Esmeralda &amp; Co.</w:t>
            </w:r>
          </w:p>
        </w:tc>
        <w:tc>
          <w:tcPr>
            <w:tcW w:w="3866" w:type="dxa"/>
            <w:tcBorders>
              <w:bottom w:val="single" w:sz="5" w:space="0" w:color="auto"/>
            </w:tcBorders>
            <w:tcMar>
              <w:top w:w="150" w:type="dxa"/>
              <w:left w:w="240" w:type="dxa"/>
              <w:bottom w:w="150" w:type="dxa"/>
            </w:tcMar>
            <w:vAlign w:val="center"/>
          </w:tcPr>
          <w:p w14:paraId="44F6C36F" w14:textId="77777777" w:rsidR="00BA486B" w:rsidRPr="00BA486B" w:rsidRDefault="00BA486B" w:rsidP="00BA486B">
            <w:r w:rsidRPr="00BA486B">
              <w:t xml:space="preserve">Startups </w:t>
            </w:r>
            <w:proofErr w:type="spellStart"/>
            <w:r w:rsidRPr="00BA486B">
              <w:t>agtech</w:t>
            </w:r>
            <w:proofErr w:type="spellEnd"/>
            <w:r w:rsidRPr="00BA486B">
              <w:t>, universités (informatique), développeurs locaux</w:t>
            </w:r>
          </w:p>
        </w:tc>
      </w:tr>
    </w:tbl>
    <w:p w14:paraId="42D6A74B" w14:textId="77777777" w:rsidR="00BA486B" w:rsidRDefault="00BA486B" w:rsidP="776ACE0D"/>
    <w:p w14:paraId="0AF06593" w14:textId="46443B38" w:rsidR="776ACE0D" w:rsidRDefault="0EAFEFAF" w:rsidP="00BA486B">
      <w:pPr>
        <w:pStyle w:val="Titre2"/>
      </w:pPr>
      <w:r w:rsidRPr="09804D36">
        <w:rPr>
          <w:rFonts w:eastAsia="system-ui"/>
        </w:rPr>
        <w:lastRenderedPageBreak/>
        <w:t>10.3 Besoins humains</w:t>
      </w:r>
    </w:p>
    <w:p w14:paraId="6EC2C614" w14:textId="331624C0" w:rsidR="776ACE0D" w:rsidRDefault="0EAFEFAF" w:rsidP="09804D36">
      <w:p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color w:val="0F1115"/>
        </w:rPr>
        <w:t>Pour assurer le pilotage opérationnel du projet, nous recherchons des compétences spécifiques, à temps plein ou partiel, dès la phase 1.</w:t>
      </w:r>
    </w:p>
    <w:tbl>
      <w:tblPr>
        <w:tblW w:w="0" w:type="auto"/>
        <w:tblLook w:val="06A0" w:firstRow="1" w:lastRow="0" w:firstColumn="1" w:lastColumn="0" w:noHBand="1" w:noVBand="1"/>
      </w:tblPr>
      <w:tblGrid>
        <w:gridCol w:w="2425"/>
        <w:gridCol w:w="1427"/>
        <w:gridCol w:w="2326"/>
        <w:gridCol w:w="2848"/>
      </w:tblGrid>
      <w:tr w:rsidR="00BA486B" w:rsidRPr="00BA486B" w14:paraId="6AE3E6B9" w14:textId="77777777" w:rsidTr="00AA2015">
        <w:trPr>
          <w:trHeight w:val="300"/>
        </w:trPr>
        <w:tc>
          <w:tcPr>
            <w:tcW w:w="2978" w:type="dxa"/>
            <w:tcBorders>
              <w:top w:val="nil"/>
              <w:bottom w:val="single" w:sz="5" w:space="0" w:color="auto"/>
            </w:tcBorders>
            <w:tcMar>
              <w:top w:w="150" w:type="dxa"/>
              <w:bottom w:w="150" w:type="dxa"/>
              <w:right w:w="240" w:type="dxa"/>
            </w:tcMar>
            <w:vAlign w:val="center"/>
          </w:tcPr>
          <w:p w14:paraId="0A89E2E0"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Fonction</w:t>
            </w:r>
          </w:p>
        </w:tc>
        <w:tc>
          <w:tcPr>
            <w:tcW w:w="3323" w:type="dxa"/>
            <w:tcBorders>
              <w:top w:val="nil"/>
              <w:bottom w:val="single" w:sz="5" w:space="0" w:color="auto"/>
            </w:tcBorders>
            <w:tcMar>
              <w:top w:w="150" w:type="dxa"/>
              <w:left w:w="240" w:type="dxa"/>
              <w:bottom w:w="150" w:type="dxa"/>
              <w:right w:w="240" w:type="dxa"/>
            </w:tcMar>
            <w:vAlign w:val="center"/>
          </w:tcPr>
          <w:p w14:paraId="66D170E8"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Statut</w:t>
            </w:r>
          </w:p>
        </w:tc>
        <w:tc>
          <w:tcPr>
            <w:tcW w:w="3824" w:type="dxa"/>
            <w:tcBorders>
              <w:top w:val="nil"/>
              <w:bottom w:val="single" w:sz="5" w:space="0" w:color="auto"/>
            </w:tcBorders>
            <w:tcMar>
              <w:top w:w="150" w:type="dxa"/>
              <w:left w:w="240" w:type="dxa"/>
              <w:bottom w:w="150" w:type="dxa"/>
              <w:right w:w="240" w:type="dxa"/>
            </w:tcMar>
            <w:vAlign w:val="center"/>
          </w:tcPr>
          <w:p w14:paraId="0BE563B4"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Rôle</w:t>
            </w:r>
          </w:p>
        </w:tc>
        <w:tc>
          <w:tcPr>
            <w:tcW w:w="3824" w:type="dxa"/>
            <w:tcBorders>
              <w:top w:val="nil"/>
              <w:bottom w:val="single" w:sz="5" w:space="0" w:color="auto"/>
            </w:tcBorders>
            <w:tcMar>
              <w:top w:w="150" w:type="dxa"/>
              <w:left w:w="240" w:type="dxa"/>
              <w:bottom w:w="150" w:type="dxa"/>
              <w:right w:w="240" w:type="dxa"/>
            </w:tcMar>
            <w:vAlign w:val="center"/>
          </w:tcPr>
          <w:p w14:paraId="7A2EA7AF"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Profil recherché</w:t>
            </w:r>
          </w:p>
        </w:tc>
      </w:tr>
      <w:tr w:rsidR="00BA486B" w:rsidRPr="00BA486B" w14:paraId="18EAD861" w14:textId="77777777" w:rsidTr="00AA2015">
        <w:trPr>
          <w:trHeight w:val="300"/>
        </w:trPr>
        <w:tc>
          <w:tcPr>
            <w:tcW w:w="2978" w:type="dxa"/>
            <w:tcBorders>
              <w:bottom w:val="single" w:sz="5" w:space="0" w:color="auto"/>
            </w:tcBorders>
            <w:tcMar>
              <w:top w:w="150" w:type="dxa"/>
              <w:bottom w:w="150" w:type="dxa"/>
              <w:right w:w="240" w:type="dxa"/>
            </w:tcMar>
            <w:vAlign w:val="center"/>
          </w:tcPr>
          <w:p w14:paraId="441734AD"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b/>
                <w:bCs/>
                <w:color w:val="0F1115"/>
              </w:rPr>
              <w:t>Responsable aquaponie</w:t>
            </w:r>
          </w:p>
        </w:tc>
        <w:tc>
          <w:tcPr>
            <w:tcW w:w="3323" w:type="dxa"/>
            <w:tcBorders>
              <w:bottom w:val="single" w:sz="5" w:space="0" w:color="auto"/>
            </w:tcBorders>
            <w:tcMar>
              <w:top w:w="150" w:type="dxa"/>
              <w:left w:w="240" w:type="dxa"/>
              <w:bottom w:w="150" w:type="dxa"/>
              <w:right w:w="240" w:type="dxa"/>
            </w:tcMar>
            <w:vAlign w:val="center"/>
          </w:tcPr>
          <w:p w14:paraId="494CB939"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Mi-temps (phase 1), temps plein (phase 3)</w:t>
            </w:r>
          </w:p>
        </w:tc>
        <w:tc>
          <w:tcPr>
            <w:tcW w:w="3824" w:type="dxa"/>
            <w:tcBorders>
              <w:bottom w:val="single" w:sz="5" w:space="0" w:color="auto"/>
            </w:tcBorders>
            <w:tcMar>
              <w:top w:w="150" w:type="dxa"/>
              <w:left w:w="240" w:type="dxa"/>
              <w:bottom w:w="150" w:type="dxa"/>
              <w:right w:w="240" w:type="dxa"/>
            </w:tcMar>
            <w:vAlign w:val="center"/>
          </w:tcPr>
          <w:p w14:paraId="1F6A9A86"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 xml:space="preserve">Suivi quotidien des paramètres (pH, T°, nitrates, O₂), gestion des lots piscicoles (alimentation, croissance, santé), conduite des bacs hydroponiques, récoltes, conditionnement, saisie des données dans </w:t>
            </w:r>
            <w:proofErr w:type="spellStart"/>
            <w:r w:rsidRPr="00BA486B">
              <w:rPr>
                <w:rFonts w:ascii="system-ui" w:eastAsia="system-ui" w:hAnsi="system-ui" w:cs="system-ui"/>
                <w:color w:val="0F1115"/>
              </w:rPr>
              <w:t>AgroFlow</w:t>
            </w:r>
            <w:proofErr w:type="spellEnd"/>
            <w:r w:rsidRPr="00BA486B">
              <w:rPr>
                <w:rFonts w:ascii="system-ui" w:eastAsia="system-ui" w:hAnsi="system-ui" w:cs="system-ui"/>
                <w:color w:val="0F1115"/>
              </w:rPr>
              <w:t>.</w:t>
            </w:r>
          </w:p>
        </w:tc>
        <w:tc>
          <w:tcPr>
            <w:tcW w:w="3824" w:type="dxa"/>
            <w:tcBorders>
              <w:bottom w:val="single" w:sz="5" w:space="0" w:color="auto"/>
            </w:tcBorders>
            <w:tcMar>
              <w:top w:w="150" w:type="dxa"/>
              <w:left w:w="240" w:type="dxa"/>
              <w:bottom w:w="150" w:type="dxa"/>
            </w:tcMar>
            <w:vAlign w:val="center"/>
          </w:tcPr>
          <w:p w14:paraId="57B6BFD9"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Technicien en aquaculture ou biologie aquatique, expérience en système recirculant (RAS) ou aquaponie, rigueur, capacité à suivre des protocoles.</w:t>
            </w:r>
          </w:p>
        </w:tc>
      </w:tr>
      <w:tr w:rsidR="00BA486B" w:rsidRPr="00BA486B" w14:paraId="54DCC1E4" w14:textId="77777777" w:rsidTr="00AA2015">
        <w:trPr>
          <w:trHeight w:val="300"/>
        </w:trPr>
        <w:tc>
          <w:tcPr>
            <w:tcW w:w="2978" w:type="dxa"/>
            <w:tcBorders>
              <w:bottom w:val="single" w:sz="5" w:space="0" w:color="auto"/>
            </w:tcBorders>
            <w:tcMar>
              <w:top w:w="150" w:type="dxa"/>
              <w:bottom w:w="150" w:type="dxa"/>
              <w:right w:w="240" w:type="dxa"/>
            </w:tcMar>
            <w:vAlign w:val="center"/>
          </w:tcPr>
          <w:p w14:paraId="047BADF9"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b/>
                <w:bCs/>
                <w:color w:val="0F1115"/>
              </w:rPr>
              <w:t>Ouvrier polyvalent</w:t>
            </w:r>
          </w:p>
        </w:tc>
        <w:tc>
          <w:tcPr>
            <w:tcW w:w="3323" w:type="dxa"/>
            <w:tcBorders>
              <w:bottom w:val="single" w:sz="5" w:space="0" w:color="auto"/>
            </w:tcBorders>
            <w:tcMar>
              <w:top w:w="150" w:type="dxa"/>
              <w:left w:w="240" w:type="dxa"/>
              <w:bottom w:w="150" w:type="dxa"/>
              <w:right w:w="240" w:type="dxa"/>
            </w:tcMar>
            <w:vAlign w:val="center"/>
          </w:tcPr>
          <w:p w14:paraId="17CDEDCB"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Temps plein (phase 1)</w:t>
            </w:r>
          </w:p>
        </w:tc>
        <w:tc>
          <w:tcPr>
            <w:tcW w:w="3824" w:type="dxa"/>
            <w:tcBorders>
              <w:bottom w:val="single" w:sz="5" w:space="0" w:color="auto"/>
            </w:tcBorders>
            <w:tcMar>
              <w:top w:w="150" w:type="dxa"/>
              <w:left w:w="240" w:type="dxa"/>
              <w:bottom w:w="150" w:type="dxa"/>
              <w:right w:w="240" w:type="dxa"/>
            </w:tcMar>
            <w:vAlign w:val="center"/>
          </w:tcPr>
          <w:p w14:paraId="52285166"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 xml:space="preserve">Entretien des bassins et bacs, alimentation des poissons, récoltes végétales, nettoyage du </w:t>
            </w:r>
            <w:proofErr w:type="spellStart"/>
            <w:r w:rsidRPr="00BA486B">
              <w:rPr>
                <w:rFonts w:ascii="system-ui" w:eastAsia="system-ui" w:hAnsi="system-ui" w:cs="system-ui"/>
                <w:color w:val="0F1115"/>
              </w:rPr>
              <w:t>biofiltre</w:t>
            </w:r>
            <w:proofErr w:type="spellEnd"/>
            <w:r w:rsidRPr="00BA486B">
              <w:rPr>
                <w:rFonts w:ascii="system-ui" w:eastAsia="system-ui" w:hAnsi="system-ui" w:cs="system-ui"/>
                <w:color w:val="0F1115"/>
              </w:rPr>
              <w:t>, livraisons, appui au conditionnement.</w:t>
            </w:r>
          </w:p>
        </w:tc>
        <w:tc>
          <w:tcPr>
            <w:tcW w:w="3824" w:type="dxa"/>
            <w:tcBorders>
              <w:bottom w:val="single" w:sz="5" w:space="0" w:color="auto"/>
            </w:tcBorders>
            <w:tcMar>
              <w:top w:w="150" w:type="dxa"/>
              <w:left w:w="240" w:type="dxa"/>
              <w:bottom w:w="150" w:type="dxa"/>
            </w:tcMar>
            <w:vAlign w:val="center"/>
          </w:tcPr>
          <w:p w14:paraId="6FC788EC"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Personne résidant à proximité, motivée, formable. Priorité aux jeunes ou aux femmes rurales.</w:t>
            </w:r>
          </w:p>
        </w:tc>
      </w:tr>
      <w:tr w:rsidR="00BA486B" w:rsidRPr="00BA486B" w14:paraId="494A2E9D" w14:textId="77777777" w:rsidTr="00AA2015">
        <w:trPr>
          <w:trHeight w:val="300"/>
        </w:trPr>
        <w:tc>
          <w:tcPr>
            <w:tcW w:w="2978" w:type="dxa"/>
            <w:tcBorders>
              <w:bottom w:val="single" w:sz="5" w:space="0" w:color="auto"/>
            </w:tcBorders>
            <w:tcMar>
              <w:top w:w="150" w:type="dxa"/>
              <w:bottom w:w="150" w:type="dxa"/>
              <w:right w:w="240" w:type="dxa"/>
            </w:tcMar>
            <w:vAlign w:val="center"/>
          </w:tcPr>
          <w:p w14:paraId="340720EB"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b/>
                <w:bCs/>
                <w:color w:val="0F1115"/>
              </w:rPr>
              <w:lastRenderedPageBreak/>
              <w:t>Agent de commercialisation (CSA)</w:t>
            </w:r>
          </w:p>
        </w:tc>
        <w:tc>
          <w:tcPr>
            <w:tcW w:w="3323" w:type="dxa"/>
            <w:tcBorders>
              <w:bottom w:val="single" w:sz="5" w:space="0" w:color="auto"/>
            </w:tcBorders>
            <w:tcMar>
              <w:top w:w="150" w:type="dxa"/>
              <w:left w:w="240" w:type="dxa"/>
              <w:bottom w:w="150" w:type="dxa"/>
              <w:right w:w="240" w:type="dxa"/>
            </w:tcMar>
            <w:vAlign w:val="center"/>
          </w:tcPr>
          <w:p w14:paraId="1086B017"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Mi-temps (phase 2)</w:t>
            </w:r>
          </w:p>
        </w:tc>
        <w:tc>
          <w:tcPr>
            <w:tcW w:w="3824" w:type="dxa"/>
            <w:tcBorders>
              <w:bottom w:val="single" w:sz="5" w:space="0" w:color="auto"/>
            </w:tcBorders>
            <w:tcMar>
              <w:top w:w="150" w:type="dxa"/>
              <w:left w:w="240" w:type="dxa"/>
              <w:bottom w:w="150" w:type="dxa"/>
              <w:right w:w="240" w:type="dxa"/>
            </w:tcMar>
            <w:vAlign w:val="center"/>
          </w:tcPr>
          <w:p w14:paraId="1A1E183B"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Gestion des abonnements CSA « Mer &amp; Jardin » : recrutement des abonnés, communication, gestion des commandes et des livraisons, relation client, animation des réseaux sociaux.</w:t>
            </w:r>
          </w:p>
        </w:tc>
        <w:tc>
          <w:tcPr>
            <w:tcW w:w="3824" w:type="dxa"/>
            <w:tcBorders>
              <w:bottom w:val="single" w:sz="5" w:space="0" w:color="auto"/>
            </w:tcBorders>
            <w:tcMar>
              <w:top w:w="150" w:type="dxa"/>
              <w:left w:w="240" w:type="dxa"/>
              <w:bottom w:w="150" w:type="dxa"/>
            </w:tcMar>
            <w:vAlign w:val="center"/>
          </w:tcPr>
          <w:p w14:paraId="0F9459EA"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Expérience en vente directe, marketing, relation client ; maîtrise des outils numériques (Esmeralda &amp; Co) ; sens du contact.</w:t>
            </w:r>
          </w:p>
        </w:tc>
      </w:tr>
      <w:tr w:rsidR="00BA486B" w:rsidRPr="00BA486B" w14:paraId="30A01029" w14:textId="77777777" w:rsidTr="00AA2015">
        <w:trPr>
          <w:trHeight w:val="300"/>
        </w:trPr>
        <w:tc>
          <w:tcPr>
            <w:tcW w:w="2978" w:type="dxa"/>
            <w:tcBorders>
              <w:bottom w:val="single" w:sz="5" w:space="0" w:color="auto"/>
            </w:tcBorders>
            <w:tcMar>
              <w:top w:w="150" w:type="dxa"/>
              <w:bottom w:w="150" w:type="dxa"/>
              <w:right w:w="240" w:type="dxa"/>
            </w:tcMar>
            <w:vAlign w:val="center"/>
          </w:tcPr>
          <w:p w14:paraId="3DEB1740"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b/>
                <w:bCs/>
                <w:color w:val="0F1115"/>
              </w:rPr>
              <w:t>Formateur / animateur pédagogique</w:t>
            </w:r>
          </w:p>
        </w:tc>
        <w:tc>
          <w:tcPr>
            <w:tcW w:w="3323" w:type="dxa"/>
            <w:tcBorders>
              <w:bottom w:val="single" w:sz="5" w:space="0" w:color="auto"/>
            </w:tcBorders>
            <w:tcMar>
              <w:top w:w="150" w:type="dxa"/>
              <w:left w:w="240" w:type="dxa"/>
              <w:bottom w:w="150" w:type="dxa"/>
              <w:right w:w="240" w:type="dxa"/>
            </w:tcMar>
            <w:vAlign w:val="center"/>
          </w:tcPr>
          <w:p w14:paraId="7EE7C066"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Ponctuel (phase 2–3)</w:t>
            </w:r>
          </w:p>
        </w:tc>
        <w:tc>
          <w:tcPr>
            <w:tcW w:w="3824" w:type="dxa"/>
            <w:tcBorders>
              <w:bottom w:val="single" w:sz="5" w:space="0" w:color="auto"/>
            </w:tcBorders>
            <w:tcMar>
              <w:top w:w="150" w:type="dxa"/>
              <w:left w:w="240" w:type="dxa"/>
              <w:bottom w:w="150" w:type="dxa"/>
              <w:right w:w="240" w:type="dxa"/>
            </w:tcMar>
            <w:vAlign w:val="center"/>
          </w:tcPr>
          <w:p w14:paraId="1BCCF434"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Animation des formations aquaponie (« Aquaponie en altitude ») et des visites pédagogiques (groupes scolaires, visiteurs).</w:t>
            </w:r>
          </w:p>
        </w:tc>
        <w:tc>
          <w:tcPr>
            <w:tcW w:w="3824" w:type="dxa"/>
            <w:tcBorders>
              <w:bottom w:val="single" w:sz="5" w:space="0" w:color="auto"/>
            </w:tcBorders>
            <w:tcMar>
              <w:top w:w="150" w:type="dxa"/>
              <w:left w:w="240" w:type="dxa"/>
              <w:bottom w:w="150" w:type="dxa"/>
            </w:tcMar>
            <w:vAlign w:val="center"/>
          </w:tcPr>
          <w:p w14:paraId="20C13F24"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Pédagogie, expérience en formation technique, connaissances en aquaponie/aquaculture.</w:t>
            </w:r>
          </w:p>
        </w:tc>
      </w:tr>
      <w:tr w:rsidR="00BA486B" w:rsidRPr="00BA486B" w14:paraId="2C91FEBD" w14:textId="77777777" w:rsidTr="00AA2015">
        <w:trPr>
          <w:trHeight w:val="300"/>
        </w:trPr>
        <w:tc>
          <w:tcPr>
            <w:tcW w:w="2978" w:type="dxa"/>
            <w:tcBorders>
              <w:bottom w:val="single" w:sz="5" w:space="0" w:color="auto"/>
            </w:tcBorders>
            <w:tcMar>
              <w:top w:w="150" w:type="dxa"/>
              <w:bottom w:w="150" w:type="dxa"/>
              <w:right w:w="240" w:type="dxa"/>
            </w:tcMar>
            <w:vAlign w:val="center"/>
          </w:tcPr>
          <w:p w14:paraId="0798C4B2"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b/>
                <w:bCs/>
                <w:color w:val="0F1115"/>
              </w:rPr>
              <w:t>Stagiaires / volontaires</w:t>
            </w:r>
          </w:p>
        </w:tc>
        <w:tc>
          <w:tcPr>
            <w:tcW w:w="3323" w:type="dxa"/>
            <w:tcBorders>
              <w:bottom w:val="single" w:sz="5" w:space="0" w:color="auto"/>
            </w:tcBorders>
            <w:tcMar>
              <w:top w:w="150" w:type="dxa"/>
              <w:left w:w="240" w:type="dxa"/>
              <w:bottom w:w="150" w:type="dxa"/>
              <w:right w:w="240" w:type="dxa"/>
            </w:tcMar>
            <w:vAlign w:val="center"/>
          </w:tcPr>
          <w:p w14:paraId="0ABEA54D"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Ponctuel</w:t>
            </w:r>
          </w:p>
        </w:tc>
        <w:tc>
          <w:tcPr>
            <w:tcW w:w="3824" w:type="dxa"/>
            <w:tcBorders>
              <w:bottom w:val="single" w:sz="5" w:space="0" w:color="auto"/>
            </w:tcBorders>
            <w:tcMar>
              <w:top w:w="150" w:type="dxa"/>
              <w:left w:w="240" w:type="dxa"/>
              <w:bottom w:w="150" w:type="dxa"/>
              <w:right w:w="240" w:type="dxa"/>
            </w:tcMar>
            <w:vAlign w:val="center"/>
          </w:tcPr>
          <w:p w14:paraId="4ED83D22"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t xml:space="preserve">Soutien technique (suivi paramètres, récoltes, entretien), appui aux formations, participation aux recherches appliquées (optimisation du </w:t>
            </w:r>
            <w:proofErr w:type="spellStart"/>
            <w:r w:rsidRPr="00BA486B">
              <w:rPr>
                <w:rFonts w:ascii="system-ui" w:eastAsia="system-ui" w:hAnsi="system-ui" w:cs="system-ui"/>
                <w:color w:val="0F1115"/>
              </w:rPr>
              <w:t>biofiltre</w:t>
            </w:r>
            <w:proofErr w:type="spellEnd"/>
            <w:r w:rsidRPr="00BA486B">
              <w:rPr>
                <w:rFonts w:ascii="system-ui" w:eastAsia="system-ui" w:hAnsi="system-ui" w:cs="system-ui"/>
                <w:color w:val="0F1115"/>
              </w:rPr>
              <w:t xml:space="preserve">, caractérisation de </w:t>
            </w:r>
            <w:r w:rsidRPr="00BA486B">
              <w:rPr>
                <w:rFonts w:ascii="system-ui" w:eastAsia="system-ui" w:hAnsi="system-ui" w:cs="system-ui"/>
                <w:color w:val="0F1115"/>
              </w:rPr>
              <w:lastRenderedPageBreak/>
              <w:t>l'alimentation BSF).</w:t>
            </w:r>
          </w:p>
        </w:tc>
        <w:tc>
          <w:tcPr>
            <w:tcW w:w="3824" w:type="dxa"/>
            <w:tcBorders>
              <w:bottom w:val="single" w:sz="5" w:space="0" w:color="auto"/>
            </w:tcBorders>
            <w:tcMar>
              <w:top w:w="150" w:type="dxa"/>
              <w:left w:w="240" w:type="dxa"/>
              <w:bottom w:w="150" w:type="dxa"/>
            </w:tcMar>
            <w:vAlign w:val="center"/>
          </w:tcPr>
          <w:p w14:paraId="58AE2A1A" w14:textId="77777777" w:rsidR="00BA486B" w:rsidRPr="00BA486B" w:rsidRDefault="00BA486B" w:rsidP="00BA486B">
            <w:pPr>
              <w:shd w:val="clear" w:color="auto" w:fill="FFFFFF" w:themeFill="background1"/>
              <w:spacing w:before="240" w:after="240"/>
              <w:rPr>
                <w:rFonts w:ascii="system-ui" w:eastAsia="system-ui" w:hAnsi="system-ui" w:cs="system-ui"/>
                <w:color w:val="0F1115"/>
              </w:rPr>
            </w:pPr>
            <w:r w:rsidRPr="00BA486B">
              <w:rPr>
                <w:rFonts w:ascii="system-ui" w:eastAsia="system-ui" w:hAnsi="system-ui" w:cs="system-ui"/>
                <w:color w:val="0F1115"/>
              </w:rPr>
              <w:lastRenderedPageBreak/>
              <w:t>Étudiants en aquaculture, biologie aquatique, agronomie, environnement (conventions avec universités).</w:t>
            </w:r>
          </w:p>
        </w:tc>
      </w:tr>
    </w:tbl>
    <w:p w14:paraId="399F908F" w14:textId="77777777" w:rsidR="00BA486B" w:rsidRDefault="00BA486B" w:rsidP="09804D36">
      <w:pPr>
        <w:shd w:val="clear" w:color="auto" w:fill="FFFFFF" w:themeFill="background1"/>
        <w:spacing w:before="240" w:after="240"/>
        <w:rPr>
          <w:rFonts w:ascii="system-ui" w:eastAsia="system-ui" w:hAnsi="system-ui" w:cs="system-ui"/>
          <w:color w:val="0F1115"/>
        </w:rPr>
      </w:pPr>
    </w:p>
    <w:p w14:paraId="07680194" w14:textId="77777777" w:rsidR="00BA486B" w:rsidRDefault="00BA486B" w:rsidP="09804D36">
      <w:pPr>
        <w:shd w:val="clear" w:color="auto" w:fill="FFFFFF" w:themeFill="background1"/>
        <w:spacing w:before="240" w:after="240"/>
      </w:pPr>
    </w:p>
    <w:p w14:paraId="0826D478" w14:textId="2FD51B65" w:rsidR="776ACE0D" w:rsidRDefault="0EAFEFAF" w:rsidP="09804D36">
      <w:pPr>
        <w:shd w:val="clear" w:color="auto" w:fill="FFFFFF" w:themeFill="background1"/>
        <w:spacing w:before="240" w:after="240"/>
      </w:pPr>
      <w:r w:rsidRPr="09804D36">
        <w:rPr>
          <w:rFonts w:ascii="system-ui" w:eastAsia="system-ui" w:hAnsi="system-ui" w:cs="system-ui"/>
          <w:b/>
          <w:bCs/>
          <w:color w:val="0F1115"/>
        </w:rPr>
        <w:t>Calendrier de recrutement :</w:t>
      </w:r>
    </w:p>
    <w:p w14:paraId="615D573E" w14:textId="136D71A0" w:rsidR="776ACE0D" w:rsidRDefault="0EAFEFAF" w:rsidP="09804D36">
      <w:pPr>
        <w:pStyle w:val="Paragraphedeliste"/>
        <w:numPr>
          <w:ilvl w:val="0"/>
          <w:numId w:val="18"/>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Phase 1</w:t>
      </w:r>
      <w:r w:rsidRPr="09804D36">
        <w:rPr>
          <w:rFonts w:ascii="system-ui" w:eastAsia="system-ui" w:hAnsi="system-ui" w:cs="system-ui"/>
          <w:color w:val="0F1115"/>
        </w:rPr>
        <w:t xml:space="preserve"> : responsable aquaponie (mi-temps), ouvrier polyvalent (temps plein).</w:t>
      </w:r>
    </w:p>
    <w:p w14:paraId="1DD91D92" w14:textId="427AE473" w:rsidR="776ACE0D" w:rsidRDefault="0EAFEFAF" w:rsidP="09804D36">
      <w:pPr>
        <w:pStyle w:val="Paragraphedeliste"/>
        <w:numPr>
          <w:ilvl w:val="0"/>
          <w:numId w:val="18"/>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Phase 2</w:t>
      </w:r>
      <w:r w:rsidRPr="09804D36">
        <w:rPr>
          <w:rFonts w:ascii="system-ui" w:eastAsia="system-ui" w:hAnsi="system-ui" w:cs="system-ui"/>
          <w:color w:val="0F1115"/>
        </w:rPr>
        <w:t xml:space="preserve"> : responsable aquaponie (passage à temps plein), agent de commercialisation (mi-temps).</w:t>
      </w:r>
    </w:p>
    <w:p w14:paraId="0D3BF977" w14:textId="28E2A3BF" w:rsidR="776ACE0D" w:rsidRDefault="0EAFEFAF" w:rsidP="09804D36">
      <w:pPr>
        <w:pStyle w:val="Paragraphedeliste"/>
        <w:numPr>
          <w:ilvl w:val="0"/>
          <w:numId w:val="18"/>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Phase 3</w:t>
      </w:r>
      <w:r w:rsidRPr="09804D36">
        <w:rPr>
          <w:rFonts w:ascii="system-ui" w:eastAsia="system-ui" w:hAnsi="system-ui" w:cs="system-ui"/>
          <w:color w:val="0F1115"/>
        </w:rPr>
        <w:t xml:space="preserve"> : renforcement de l'équipe (second ouvrier, formateur).</w:t>
      </w:r>
    </w:p>
    <w:p w14:paraId="72BEF470" w14:textId="1E0797C9" w:rsidR="776ACE0D" w:rsidRDefault="776ACE0D" w:rsidP="776ACE0D"/>
    <w:p w14:paraId="71026D06" w14:textId="18CD83B5" w:rsidR="776ACE0D" w:rsidRDefault="0EAFEFAF" w:rsidP="00BA486B">
      <w:pPr>
        <w:pStyle w:val="Titre2"/>
      </w:pPr>
      <w:r w:rsidRPr="09804D36">
        <w:rPr>
          <w:rFonts w:eastAsia="system-ui"/>
        </w:rPr>
        <w:t>10.4 Partenaires recherchés</w:t>
      </w:r>
    </w:p>
    <w:p w14:paraId="575F5DD8" w14:textId="17DBE010" w:rsidR="776ACE0D" w:rsidRDefault="0EAFEFAF" w:rsidP="09804D36">
      <w:pPr>
        <w:shd w:val="clear" w:color="auto" w:fill="FFFFFF" w:themeFill="background1"/>
        <w:spacing w:before="240" w:after="240"/>
      </w:pPr>
      <w:r w:rsidRPr="09804D36">
        <w:rPr>
          <w:rFonts w:ascii="system-ui" w:eastAsia="system-ui" w:hAnsi="system-ui" w:cs="system-ui"/>
          <w:color w:val="0F1115"/>
        </w:rPr>
        <w:t>Nous souhaitons construire un réseau de partenaires ancrés dans le territoire et complémentaires sur les plans académique, technique, institutionnel, communautaire et financier.</w:t>
      </w:r>
    </w:p>
    <w:p w14:paraId="16554815" w14:textId="3BA9D7EB" w:rsidR="776ACE0D" w:rsidRDefault="0EAFEFAF" w:rsidP="00BA486B">
      <w:pPr>
        <w:pStyle w:val="Titre3"/>
      </w:pPr>
      <w:r w:rsidRPr="09804D36">
        <w:rPr>
          <w:rFonts w:eastAsia="system-ui"/>
        </w:rPr>
        <w:t>10.4.1 Partenaires académiques</w:t>
      </w:r>
    </w:p>
    <w:tbl>
      <w:tblPr>
        <w:tblW w:w="0" w:type="auto"/>
        <w:tblLook w:val="06A0" w:firstRow="1" w:lastRow="0" w:firstColumn="1" w:lastColumn="0" w:noHBand="1" w:noVBand="1"/>
      </w:tblPr>
      <w:tblGrid>
        <w:gridCol w:w="2575"/>
        <w:gridCol w:w="2487"/>
        <w:gridCol w:w="3964"/>
      </w:tblGrid>
      <w:tr w:rsidR="09804D36" w14:paraId="1532A1E8" w14:textId="77777777" w:rsidTr="09804D36">
        <w:trPr>
          <w:trHeight w:val="300"/>
        </w:trPr>
        <w:tc>
          <w:tcPr>
            <w:tcW w:w="2580" w:type="dxa"/>
            <w:tcBorders>
              <w:top w:val="nil"/>
              <w:bottom w:val="single" w:sz="5" w:space="0" w:color="auto"/>
            </w:tcBorders>
            <w:tcMar>
              <w:top w:w="150" w:type="dxa"/>
              <w:bottom w:w="150" w:type="dxa"/>
              <w:right w:w="240" w:type="dxa"/>
            </w:tcMar>
            <w:vAlign w:val="center"/>
          </w:tcPr>
          <w:p w14:paraId="245E45E2" w14:textId="5D08C18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Partenaire</w:t>
            </w:r>
          </w:p>
        </w:tc>
        <w:tc>
          <w:tcPr>
            <w:tcW w:w="2490" w:type="dxa"/>
            <w:tcBorders>
              <w:top w:val="nil"/>
              <w:bottom w:val="single" w:sz="5" w:space="0" w:color="auto"/>
            </w:tcBorders>
            <w:tcMar>
              <w:top w:w="150" w:type="dxa"/>
              <w:left w:w="240" w:type="dxa"/>
              <w:bottom w:w="150" w:type="dxa"/>
              <w:right w:w="240" w:type="dxa"/>
            </w:tcMar>
            <w:vAlign w:val="center"/>
          </w:tcPr>
          <w:p w14:paraId="4F339572" w14:textId="1D9BDD9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Rôle</w:t>
            </w:r>
          </w:p>
        </w:tc>
        <w:tc>
          <w:tcPr>
            <w:tcW w:w="3975" w:type="dxa"/>
            <w:tcBorders>
              <w:top w:val="nil"/>
              <w:bottom w:val="single" w:sz="5" w:space="0" w:color="auto"/>
            </w:tcBorders>
            <w:tcMar>
              <w:top w:w="150" w:type="dxa"/>
              <w:left w:w="240" w:type="dxa"/>
              <w:bottom w:w="150" w:type="dxa"/>
              <w:right w:w="240" w:type="dxa"/>
            </w:tcMar>
            <w:vAlign w:val="center"/>
          </w:tcPr>
          <w:p w14:paraId="61FF2468" w14:textId="5E51D00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Contribution attendue</w:t>
            </w:r>
          </w:p>
        </w:tc>
      </w:tr>
      <w:tr w:rsidR="09804D36" w14:paraId="34EB064D" w14:textId="77777777" w:rsidTr="09804D36">
        <w:trPr>
          <w:trHeight w:val="300"/>
        </w:trPr>
        <w:tc>
          <w:tcPr>
            <w:tcW w:w="2580" w:type="dxa"/>
            <w:tcBorders>
              <w:bottom w:val="single" w:sz="5" w:space="0" w:color="auto"/>
            </w:tcBorders>
            <w:tcMar>
              <w:top w:w="150" w:type="dxa"/>
              <w:bottom w:w="150" w:type="dxa"/>
              <w:right w:w="240" w:type="dxa"/>
            </w:tcMar>
            <w:vAlign w:val="center"/>
          </w:tcPr>
          <w:p w14:paraId="475DC527" w14:textId="1227AC9E"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Universidad del Cauca</w:t>
            </w:r>
            <w:r w:rsidRPr="09804D36">
              <w:rPr>
                <w:rFonts w:ascii="system-ui" w:eastAsia="system-ui" w:hAnsi="system-ui" w:cs="system-ui"/>
                <w:sz w:val="22"/>
                <w:szCs w:val="22"/>
              </w:rPr>
              <w:t xml:space="preserve"> (Faculté des Sciences Agricoles, Biologie, Aquaculture)</w:t>
            </w:r>
          </w:p>
        </w:tc>
        <w:tc>
          <w:tcPr>
            <w:tcW w:w="2490" w:type="dxa"/>
            <w:tcBorders>
              <w:bottom w:val="single" w:sz="5" w:space="0" w:color="auto"/>
            </w:tcBorders>
            <w:tcMar>
              <w:top w:w="150" w:type="dxa"/>
              <w:left w:w="240" w:type="dxa"/>
              <w:bottom w:w="150" w:type="dxa"/>
              <w:right w:w="240" w:type="dxa"/>
            </w:tcMar>
            <w:vAlign w:val="center"/>
          </w:tcPr>
          <w:p w14:paraId="5A1DA07B" w14:textId="2D5E527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Recherche appliquée, suivi technique, formation</w:t>
            </w:r>
          </w:p>
        </w:tc>
        <w:tc>
          <w:tcPr>
            <w:tcW w:w="3975" w:type="dxa"/>
            <w:tcBorders>
              <w:bottom w:val="single" w:sz="5" w:space="0" w:color="auto"/>
            </w:tcBorders>
            <w:tcMar>
              <w:top w:w="150" w:type="dxa"/>
              <w:left w:w="240" w:type="dxa"/>
              <w:bottom w:w="150" w:type="dxa"/>
            </w:tcMar>
            <w:vAlign w:val="center"/>
          </w:tcPr>
          <w:p w14:paraId="5FF2F723" w14:textId="0D144D3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Accueil de stagiaires (aquaculture, biologie aquatique). — Suivi des paramètres zootechniques (croissance, FCR, survie). — Analyses de qualité d'eau (NH₃, NO₂, NO₃). — Caractérisation de l'alimentation mixte (larves BSF + lentilles). — Co‑publications.</w:t>
            </w:r>
          </w:p>
        </w:tc>
      </w:tr>
      <w:tr w:rsidR="09804D36" w14:paraId="41B12F3C" w14:textId="77777777" w:rsidTr="09804D36">
        <w:trPr>
          <w:trHeight w:val="300"/>
        </w:trPr>
        <w:tc>
          <w:tcPr>
            <w:tcW w:w="2580" w:type="dxa"/>
            <w:tcBorders>
              <w:bottom w:val="single" w:sz="5" w:space="0" w:color="auto"/>
            </w:tcBorders>
            <w:tcMar>
              <w:top w:w="150" w:type="dxa"/>
              <w:bottom w:w="150" w:type="dxa"/>
              <w:right w:w="240" w:type="dxa"/>
            </w:tcMar>
            <w:vAlign w:val="center"/>
          </w:tcPr>
          <w:p w14:paraId="4BDD0CD5" w14:textId="7053CD5C"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AUNAP</w:t>
            </w:r>
            <w:r w:rsidRPr="09804D36">
              <w:rPr>
                <w:rFonts w:ascii="system-ui" w:eastAsia="system-ui" w:hAnsi="system-ui" w:cs="system-ui"/>
                <w:sz w:val="22"/>
                <w:szCs w:val="22"/>
              </w:rPr>
              <w:t xml:space="preserve"> (Autorité Nationale de Pisciculture et Pêche)</w:t>
            </w:r>
          </w:p>
        </w:tc>
        <w:tc>
          <w:tcPr>
            <w:tcW w:w="2490" w:type="dxa"/>
            <w:tcBorders>
              <w:bottom w:val="single" w:sz="5" w:space="0" w:color="auto"/>
            </w:tcBorders>
            <w:tcMar>
              <w:top w:w="150" w:type="dxa"/>
              <w:left w:w="240" w:type="dxa"/>
              <w:bottom w:w="150" w:type="dxa"/>
              <w:right w:w="240" w:type="dxa"/>
            </w:tcMar>
            <w:vAlign w:val="center"/>
          </w:tcPr>
          <w:p w14:paraId="776C8FA6" w14:textId="33A68B2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Certification sanitaire, réglementation, mise en réseau</w:t>
            </w:r>
          </w:p>
        </w:tc>
        <w:tc>
          <w:tcPr>
            <w:tcW w:w="3975" w:type="dxa"/>
            <w:tcBorders>
              <w:bottom w:val="single" w:sz="5" w:space="0" w:color="auto"/>
            </w:tcBorders>
            <w:tcMar>
              <w:top w:w="150" w:type="dxa"/>
              <w:left w:w="240" w:type="dxa"/>
              <w:bottom w:w="150" w:type="dxa"/>
            </w:tcMar>
            <w:vAlign w:val="center"/>
          </w:tcPr>
          <w:p w14:paraId="2814A4A3" w14:textId="26514F2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Enregistrement du pôle (</w:t>
            </w:r>
            <w:r w:rsidRPr="09804D36">
              <w:rPr>
                <w:rFonts w:ascii="system-ui" w:eastAsia="system-ui" w:hAnsi="system-ui" w:cs="system-ui"/>
                <w:i/>
                <w:iCs/>
                <w:sz w:val="22"/>
                <w:szCs w:val="22"/>
              </w:rPr>
              <w:t>Registro Único de Producción Acuícola</w:t>
            </w:r>
            <w:r w:rsidRPr="09804D36">
              <w:rPr>
                <w:rFonts w:ascii="system-ui" w:eastAsia="system-ui" w:hAnsi="system-ui" w:cs="system-ui"/>
                <w:sz w:val="22"/>
                <w:szCs w:val="22"/>
              </w:rPr>
              <w:t xml:space="preserve">). — Accompagnement pour les certifications (alevins, absence </w:t>
            </w:r>
            <w:r w:rsidRPr="09804D36">
              <w:rPr>
                <w:rFonts w:ascii="system-ui" w:eastAsia="system-ui" w:hAnsi="system-ui" w:cs="system-ui"/>
                <w:sz w:val="22"/>
                <w:szCs w:val="22"/>
              </w:rPr>
              <w:lastRenderedPageBreak/>
              <w:t>d'antibiotiques). — Mise en relation avec d'autres pisciculteurs et projets innovants.</w:t>
            </w:r>
          </w:p>
        </w:tc>
      </w:tr>
      <w:tr w:rsidR="09804D36" w14:paraId="5132CA77" w14:textId="77777777" w:rsidTr="09804D36">
        <w:trPr>
          <w:trHeight w:val="300"/>
        </w:trPr>
        <w:tc>
          <w:tcPr>
            <w:tcW w:w="2580" w:type="dxa"/>
            <w:tcBorders>
              <w:bottom w:val="single" w:sz="5" w:space="0" w:color="auto"/>
            </w:tcBorders>
            <w:tcMar>
              <w:top w:w="150" w:type="dxa"/>
              <w:bottom w:w="150" w:type="dxa"/>
              <w:right w:w="240" w:type="dxa"/>
            </w:tcMar>
            <w:vAlign w:val="center"/>
          </w:tcPr>
          <w:p w14:paraId="26DD29D2" w14:textId="68BC17E7"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lastRenderedPageBreak/>
              <w:t>CIRAD / Agrosavia</w:t>
            </w:r>
          </w:p>
        </w:tc>
        <w:tc>
          <w:tcPr>
            <w:tcW w:w="2490" w:type="dxa"/>
            <w:tcBorders>
              <w:bottom w:val="single" w:sz="5" w:space="0" w:color="auto"/>
            </w:tcBorders>
            <w:tcMar>
              <w:top w:w="150" w:type="dxa"/>
              <w:left w:w="240" w:type="dxa"/>
              <w:bottom w:w="150" w:type="dxa"/>
              <w:right w:w="240" w:type="dxa"/>
            </w:tcMar>
            <w:vAlign w:val="center"/>
          </w:tcPr>
          <w:p w14:paraId="36E9B437" w14:textId="4C67C09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Expertise technique systèmes recirculants tropicaux</w:t>
            </w:r>
          </w:p>
        </w:tc>
        <w:tc>
          <w:tcPr>
            <w:tcW w:w="3975" w:type="dxa"/>
            <w:tcBorders>
              <w:bottom w:val="single" w:sz="5" w:space="0" w:color="auto"/>
            </w:tcBorders>
            <w:tcMar>
              <w:top w:w="150" w:type="dxa"/>
              <w:left w:w="240" w:type="dxa"/>
              <w:bottom w:w="150" w:type="dxa"/>
            </w:tcMar>
            <w:vAlign w:val="center"/>
          </w:tcPr>
          <w:p w14:paraId="1C2BF66A" w14:textId="3D2FF44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Appui sur le dimensionnement du biofiltre et le ratio poissons/plantes. — Transfert de protocoles adaptés aux zones andines d'altitude. — Mise en réseau avec des projets aquaponiques en Amérique latine.</w:t>
            </w:r>
          </w:p>
        </w:tc>
      </w:tr>
      <w:tr w:rsidR="09804D36" w14:paraId="5E424BA9" w14:textId="77777777" w:rsidTr="09804D36">
        <w:trPr>
          <w:trHeight w:val="300"/>
        </w:trPr>
        <w:tc>
          <w:tcPr>
            <w:tcW w:w="2580" w:type="dxa"/>
            <w:tcBorders>
              <w:bottom w:val="single" w:sz="5" w:space="0" w:color="auto"/>
            </w:tcBorders>
            <w:tcMar>
              <w:top w:w="150" w:type="dxa"/>
              <w:bottom w:w="150" w:type="dxa"/>
              <w:right w:w="240" w:type="dxa"/>
            </w:tcMar>
            <w:vAlign w:val="center"/>
          </w:tcPr>
          <w:p w14:paraId="1D4B6C1C" w14:textId="34B14F94"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FAO</w:t>
            </w:r>
            <w:r w:rsidRPr="09804D36">
              <w:rPr>
                <w:rFonts w:ascii="system-ui" w:eastAsia="system-ui" w:hAnsi="system-ui" w:cs="system-ui"/>
                <w:sz w:val="22"/>
                <w:szCs w:val="22"/>
              </w:rPr>
              <w:t xml:space="preserve"> (Programme aquaponie petite échelle)</w:t>
            </w:r>
          </w:p>
        </w:tc>
        <w:tc>
          <w:tcPr>
            <w:tcW w:w="2490" w:type="dxa"/>
            <w:tcBorders>
              <w:bottom w:val="single" w:sz="5" w:space="0" w:color="auto"/>
            </w:tcBorders>
            <w:tcMar>
              <w:top w:w="150" w:type="dxa"/>
              <w:left w:w="240" w:type="dxa"/>
              <w:bottom w:w="150" w:type="dxa"/>
              <w:right w:w="240" w:type="dxa"/>
            </w:tcMar>
            <w:vAlign w:val="center"/>
          </w:tcPr>
          <w:p w14:paraId="3693E58E" w14:textId="6ECD0A1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Assistance technique, financements, visibilité</w:t>
            </w:r>
          </w:p>
        </w:tc>
        <w:tc>
          <w:tcPr>
            <w:tcW w:w="3975" w:type="dxa"/>
            <w:tcBorders>
              <w:bottom w:val="single" w:sz="5" w:space="0" w:color="auto"/>
            </w:tcBorders>
            <w:tcMar>
              <w:top w:w="150" w:type="dxa"/>
              <w:left w:w="240" w:type="dxa"/>
              <w:bottom w:w="150" w:type="dxa"/>
            </w:tcMar>
            <w:vAlign w:val="center"/>
          </w:tcPr>
          <w:p w14:paraId="1C5A9392" w14:textId="20044BB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Accès aux guides techniques et aux retours d'expérience internationaux. — Soutien pour la réplication du modèle. — Visibilité internationale.</w:t>
            </w:r>
          </w:p>
        </w:tc>
      </w:tr>
    </w:tbl>
    <w:p w14:paraId="41C13EDB" w14:textId="4F16ADFC" w:rsidR="776ACE0D" w:rsidRDefault="0EAFEFAF" w:rsidP="001F2C98">
      <w:pPr>
        <w:pStyle w:val="Titre3"/>
      </w:pPr>
      <w:r w:rsidRPr="09804D36">
        <w:rPr>
          <w:rFonts w:eastAsia="system-ui"/>
        </w:rPr>
        <w:t>10.4.2 Partenaires institutionnels publics</w:t>
      </w:r>
    </w:p>
    <w:tbl>
      <w:tblPr>
        <w:tblW w:w="0" w:type="auto"/>
        <w:tblLook w:val="06A0" w:firstRow="1" w:lastRow="0" w:firstColumn="1" w:lastColumn="0" w:noHBand="1" w:noVBand="1"/>
      </w:tblPr>
      <w:tblGrid>
        <w:gridCol w:w="2583"/>
        <w:gridCol w:w="2886"/>
        <w:gridCol w:w="3557"/>
      </w:tblGrid>
      <w:tr w:rsidR="09804D36" w14:paraId="4226BF31" w14:textId="77777777" w:rsidTr="09804D36">
        <w:trPr>
          <w:trHeight w:val="300"/>
        </w:trPr>
        <w:tc>
          <w:tcPr>
            <w:tcW w:w="2655" w:type="dxa"/>
            <w:tcBorders>
              <w:top w:val="nil"/>
              <w:bottom w:val="single" w:sz="5" w:space="0" w:color="auto"/>
            </w:tcBorders>
            <w:tcMar>
              <w:top w:w="150" w:type="dxa"/>
              <w:bottom w:w="150" w:type="dxa"/>
              <w:right w:w="240" w:type="dxa"/>
            </w:tcMar>
            <w:vAlign w:val="center"/>
          </w:tcPr>
          <w:p w14:paraId="0189EB8A" w14:textId="0A332E2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Partenaire</w:t>
            </w:r>
          </w:p>
        </w:tc>
        <w:tc>
          <w:tcPr>
            <w:tcW w:w="2940" w:type="dxa"/>
            <w:tcBorders>
              <w:top w:val="nil"/>
              <w:bottom w:val="single" w:sz="5" w:space="0" w:color="auto"/>
            </w:tcBorders>
            <w:tcMar>
              <w:top w:w="150" w:type="dxa"/>
              <w:left w:w="240" w:type="dxa"/>
              <w:bottom w:w="150" w:type="dxa"/>
              <w:right w:w="240" w:type="dxa"/>
            </w:tcMar>
            <w:vAlign w:val="center"/>
          </w:tcPr>
          <w:p w14:paraId="21564068" w14:textId="162FEA3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Rôle</w:t>
            </w:r>
          </w:p>
        </w:tc>
        <w:tc>
          <w:tcPr>
            <w:tcW w:w="3675" w:type="dxa"/>
            <w:tcBorders>
              <w:top w:val="nil"/>
              <w:bottom w:val="single" w:sz="5" w:space="0" w:color="auto"/>
            </w:tcBorders>
            <w:tcMar>
              <w:top w:w="150" w:type="dxa"/>
              <w:left w:w="240" w:type="dxa"/>
              <w:bottom w:w="150" w:type="dxa"/>
              <w:right w:w="240" w:type="dxa"/>
            </w:tcMar>
            <w:vAlign w:val="center"/>
          </w:tcPr>
          <w:p w14:paraId="15D91049" w14:textId="08A7E27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Contribution attendue</w:t>
            </w:r>
          </w:p>
        </w:tc>
      </w:tr>
      <w:tr w:rsidR="09804D36" w14:paraId="1C39B6A6" w14:textId="77777777" w:rsidTr="09804D36">
        <w:trPr>
          <w:trHeight w:val="300"/>
        </w:trPr>
        <w:tc>
          <w:tcPr>
            <w:tcW w:w="2655" w:type="dxa"/>
            <w:tcBorders>
              <w:bottom w:val="single" w:sz="5" w:space="0" w:color="auto"/>
            </w:tcBorders>
            <w:tcMar>
              <w:top w:w="150" w:type="dxa"/>
              <w:bottom w:w="150" w:type="dxa"/>
              <w:right w:w="240" w:type="dxa"/>
            </w:tcMar>
            <w:vAlign w:val="center"/>
          </w:tcPr>
          <w:p w14:paraId="5109E65D" w14:textId="62F66C38"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Mairie de Popayán</w:t>
            </w:r>
            <w:r w:rsidRPr="09804D36">
              <w:rPr>
                <w:rFonts w:ascii="system-ui" w:eastAsia="system-ui" w:hAnsi="system-ui" w:cs="system-ui"/>
                <w:sz w:val="22"/>
                <w:szCs w:val="22"/>
              </w:rPr>
              <w:t xml:space="preserve"> (Secrétariat à l'Agriculture, Cantines scolaires)</w:t>
            </w:r>
          </w:p>
        </w:tc>
        <w:tc>
          <w:tcPr>
            <w:tcW w:w="2940" w:type="dxa"/>
            <w:tcBorders>
              <w:bottom w:val="single" w:sz="5" w:space="0" w:color="auto"/>
            </w:tcBorders>
            <w:tcMar>
              <w:top w:w="150" w:type="dxa"/>
              <w:left w:w="240" w:type="dxa"/>
              <w:bottom w:w="150" w:type="dxa"/>
              <w:right w:w="240" w:type="dxa"/>
            </w:tcMar>
            <w:vAlign w:val="center"/>
          </w:tcPr>
          <w:p w14:paraId="79C1B103" w14:textId="22B4141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Sécurisation des débouchés, soutien logistique</w:t>
            </w:r>
          </w:p>
        </w:tc>
        <w:tc>
          <w:tcPr>
            <w:tcW w:w="3675" w:type="dxa"/>
            <w:tcBorders>
              <w:bottom w:val="single" w:sz="5" w:space="0" w:color="auto"/>
            </w:tcBorders>
            <w:tcMar>
              <w:top w:w="150" w:type="dxa"/>
              <w:left w:w="240" w:type="dxa"/>
              <w:bottom w:w="150" w:type="dxa"/>
            </w:tcMar>
            <w:vAlign w:val="center"/>
          </w:tcPr>
          <w:p w14:paraId="7CF7873C" w14:textId="0F0F993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Contrats d'approvisionnement pour les cantines scolaires (protéines locales). — Soutien en communication (labellisation « ferme pilote aquaponique », visibilité). — Accès à des lignes de subvention municipales.</w:t>
            </w:r>
          </w:p>
        </w:tc>
      </w:tr>
      <w:tr w:rsidR="09804D36" w14:paraId="766C9F56" w14:textId="77777777" w:rsidTr="09804D36">
        <w:trPr>
          <w:trHeight w:val="300"/>
        </w:trPr>
        <w:tc>
          <w:tcPr>
            <w:tcW w:w="2655" w:type="dxa"/>
            <w:tcBorders>
              <w:bottom w:val="single" w:sz="5" w:space="0" w:color="auto"/>
            </w:tcBorders>
            <w:tcMar>
              <w:top w:w="150" w:type="dxa"/>
              <w:bottom w:w="150" w:type="dxa"/>
              <w:right w:w="240" w:type="dxa"/>
            </w:tcMar>
            <w:vAlign w:val="center"/>
          </w:tcPr>
          <w:p w14:paraId="483A6B7B" w14:textId="00443EE0"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Gouvernement du Cauca</w:t>
            </w:r>
          </w:p>
        </w:tc>
        <w:tc>
          <w:tcPr>
            <w:tcW w:w="2940" w:type="dxa"/>
            <w:tcBorders>
              <w:bottom w:val="single" w:sz="5" w:space="0" w:color="auto"/>
            </w:tcBorders>
            <w:tcMar>
              <w:top w:w="150" w:type="dxa"/>
              <w:left w:w="240" w:type="dxa"/>
              <w:bottom w:w="150" w:type="dxa"/>
              <w:right w:w="240" w:type="dxa"/>
            </w:tcMar>
            <w:vAlign w:val="center"/>
          </w:tcPr>
          <w:p w14:paraId="735B9397" w14:textId="5575197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Appui au développement rural</w:t>
            </w:r>
          </w:p>
        </w:tc>
        <w:tc>
          <w:tcPr>
            <w:tcW w:w="3675" w:type="dxa"/>
            <w:tcBorders>
              <w:bottom w:val="single" w:sz="5" w:space="0" w:color="auto"/>
            </w:tcBorders>
            <w:tcMar>
              <w:top w:w="150" w:type="dxa"/>
              <w:left w:w="240" w:type="dxa"/>
              <w:bottom w:w="150" w:type="dxa"/>
            </w:tcMar>
            <w:vAlign w:val="center"/>
          </w:tcPr>
          <w:p w14:paraId="487F71B9" w14:textId="65AA844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Inclusion dans les programmes de développement aquacole durable. — Accès à des lignes de financement régional. — Partenariat pour la réplication du modèle dans d'autres municipalités.</w:t>
            </w:r>
          </w:p>
        </w:tc>
      </w:tr>
      <w:tr w:rsidR="09804D36" w14:paraId="1C5FFA7C" w14:textId="77777777" w:rsidTr="09804D36">
        <w:trPr>
          <w:trHeight w:val="300"/>
        </w:trPr>
        <w:tc>
          <w:tcPr>
            <w:tcW w:w="2655" w:type="dxa"/>
            <w:tcBorders>
              <w:bottom w:val="single" w:sz="5" w:space="0" w:color="auto"/>
            </w:tcBorders>
            <w:tcMar>
              <w:top w:w="150" w:type="dxa"/>
              <w:bottom w:w="150" w:type="dxa"/>
              <w:right w:w="240" w:type="dxa"/>
            </w:tcMar>
            <w:vAlign w:val="center"/>
          </w:tcPr>
          <w:p w14:paraId="6A9417F1" w14:textId="54AA1A21"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lastRenderedPageBreak/>
              <w:t>CRC</w:t>
            </w:r>
            <w:r w:rsidRPr="09804D36">
              <w:rPr>
                <w:rFonts w:ascii="system-ui" w:eastAsia="system-ui" w:hAnsi="system-ui" w:cs="system-ui"/>
                <w:sz w:val="22"/>
                <w:szCs w:val="22"/>
              </w:rPr>
              <w:t xml:space="preserve"> (Corporation Autonome Régionale du Cauca)</w:t>
            </w:r>
          </w:p>
        </w:tc>
        <w:tc>
          <w:tcPr>
            <w:tcW w:w="2940" w:type="dxa"/>
            <w:tcBorders>
              <w:bottom w:val="single" w:sz="5" w:space="0" w:color="auto"/>
            </w:tcBorders>
            <w:tcMar>
              <w:top w:w="150" w:type="dxa"/>
              <w:left w:w="240" w:type="dxa"/>
              <w:bottom w:w="150" w:type="dxa"/>
              <w:right w:w="240" w:type="dxa"/>
            </w:tcMar>
            <w:vAlign w:val="center"/>
          </w:tcPr>
          <w:p w14:paraId="7D5736A3" w14:textId="6DC85C9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Autorisations environnementales, suivi</w:t>
            </w:r>
          </w:p>
        </w:tc>
        <w:tc>
          <w:tcPr>
            <w:tcW w:w="3675" w:type="dxa"/>
            <w:tcBorders>
              <w:bottom w:val="single" w:sz="5" w:space="0" w:color="auto"/>
            </w:tcBorders>
            <w:tcMar>
              <w:top w:w="150" w:type="dxa"/>
              <w:left w:w="240" w:type="dxa"/>
              <w:bottom w:w="150" w:type="dxa"/>
            </w:tcMar>
            <w:vAlign w:val="center"/>
          </w:tcPr>
          <w:p w14:paraId="6EE0F302" w14:textId="57BE0A1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Accompagnement pour la déclaration de gestion des eaux (circuit fermé = démarche simplifiée). — Suivi des indicateurs environnementaux (qualité de l'eau, absence de rejets).</w:t>
            </w:r>
          </w:p>
        </w:tc>
      </w:tr>
      <w:tr w:rsidR="09804D36" w14:paraId="7382DD9A" w14:textId="77777777" w:rsidTr="09804D36">
        <w:trPr>
          <w:trHeight w:val="300"/>
        </w:trPr>
        <w:tc>
          <w:tcPr>
            <w:tcW w:w="2655" w:type="dxa"/>
            <w:tcBorders>
              <w:bottom w:val="single" w:sz="5" w:space="0" w:color="auto"/>
            </w:tcBorders>
            <w:tcMar>
              <w:top w:w="150" w:type="dxa"/>
              <w:bottom w:w="150" w:type="dxa"/>
              <w:right w:w="240" w:type="dxa"/>
            </w:tcMar>
            <w:vAlign w:val="center"/>
          </w:tcPr>
          <w:p w14:paraId="2DB415C5" w14:textId="3549B75D"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ICA</w:t>
            </w:r>
            <w:r w:rsidRPr="09804D36">
              <w:rPr>
                <w:rFonts w:ascii="system-ui" w:eastAsia="system-ui" w:hAnsi="system-ui" w:cs="system-ui"/>
                <w:sz w:val="22"/>
                <w:szCs w:val="22"/>
              </w:rPr>
              <w:t xml:space="preserve"> (Institut Colombien de l'Agriculture)</w:t>
            </w:r>
          </w:p>
        </w:tc>
        <w:tc>
          <w:tcPr>
            <w:tcW w:w="2940" w:type="dxa"/>
            <w:tcBorders>
              <w:bottom w:val="single" w:sz="5" w:space="0" w:color="auto"/>
            </w:tcBorders>
            <w:tcMar>
              <w:top w:w="150" w:type="dxa"/>
              <w:left w:w="240" w:type="dxa"/>
              <w:bottom w:w="150" w:type="dxa"/>
              <w:right w:w="240" w:type="dxa"/>
            </w:tcMar>
            <w:vAlign w:val="center"/>
          </w:tcPr>
          <w:p w14:paraId="0CCAA3A2" w14:textId="74F82E5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Sanitaire et traçabilité</w:t>
            </w:r>
          </w:p>
        </w:tc>
        <w:tc>
          <w:tcPr>
            <w:tcW w:w="3675" w:type="dxa"/>
            <w:tcBorders>
              <w:bottom w:val="single" w:sz="5" w:space="0" w:color="auto"/>
            </w:tcBorders>
            <w:tcMar>
              <w:top w:w="150" w:type="dxa"/>
              <w:left w:w="240" w:type="dxa"/>
              <w:bottom w:w="150" w:type="dxa"/>
            </w:tcMar>
            <w:vAlign w:val="center"/>
          </w:tcPr>
          <w:p w14:paraId="61BF530E" w14:textId="4E18278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Certification sanitaire des alevins (fournisseurs agréés). — Appui à la mise en place des protocoles de biosécurité. — Enregistrement des produits (poisson frais, filets).</w:t>
            </w:r>
          </w:p>
        </w:tc>
      </w:tr>
    </w:tbl>
    <w:p w14:paraId="7F8FB255" w14:textId="0A7EDB52" w:rsidR="776ACE0D" w:rsidRDefault="0EAFEFAF" w:rsidP="001F2C98">
      <w:pPr>
        <w:pStyle w:val="Titre3"/>
      </w:pPr>
      <w:r w:rsidRPr="09804D36">
        <w:rPr>
          <w:rFonts w:eastAsia="system-ui"/>
        </w:rPr>
        <w:t>10.4.3 Partenaires techniques et industriels</w:t>
      </w:r>
    </w:p>
    <w:tbl>
      <w:tblPr>
        <w:tblW w:w="0" w:type="auto"/>
        <w:tblLook w:val="06A0" w:firstRow="1" w:lastRow="0" w:firstColumn="1" w:lastColumn="0" w:noHBand="1" w:noVBand="1"/>
      </w:tblPr>
      <w:tblGrid>
        <w:gridCol w:w="2098"/>
        <w:gridCol w:w="2198"/>
        <w:gridCol w:w="4730"/>
      </w:tblGrid>
      <w:tr w:rsidR="09804D36" w14:paraId="4DF6A877" w14:textId="77777777" w:rsidTr="09804D36">
        <w:trPr>
          <w:trHeight w:val="300"/>
        </w:trPr>
        <w:tc>
          <w:tcPr>
            <w:tcW w:w="2265" w:type="dxa"/>
            <w:tcBorders>
              <w:top w:val="nil"/>
              <w:bottom w:val="single" w:sz="5" w:space="0" w:color="auto"/>
            </w:tcBorders>
            <w:tcMar>
              <w:top w:w="150" w:type="dxa"/>
              <w:bottom w:w="150" w:type="dxa"/>
              <w:right w:w="240" w:type="dxa"/>
            </w:tcMar>
            <w:vAlign w:val="center"/>
          </w:tcPr>
          <w:p w14:paraId="5B470585" w14:textId="63170C3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Partenaire</w:t>
            </w:r>
          </w:p>
        </w:tc>
        <w:tc>
          <w:tcPr>
            <w:tcW w:w="2400" w:type="dxa"/>
            <w:tcBorders>
              <w:top w:val="nil"/>
              <w:bottom w:val="single" w:sz="5" w:space="0" w:color="auto"/>
            </w:tcBorders>
            <w:tcMar>
              <w:top w:w="150" w:type="dxa"/>
              <w:left w:w="240" w:type="dxa"/>
              <w:bottom w:w="150" w:type="dxa"/>
              <w:right w:w="240" w:type="dxa"/>
            </w:tcMar>
            <w:vAlign w:val="center"/>
          </w:tcPr>
          <w:p w14:paraId="49EA36EB" w14:textId="5E97517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Rôle</w:t>
            </w:r>
          </w:p>
        </w:tc>
        <w:tc>
          <w:tcPr>
            <w:tcW w:w="6555" w:type="dxa"/>
            <w:tcBorders>
              <w:top w:val="nil"/>
              <w:bottom w:val="single" w:sz="5" w:space="0" w:color="auto"/>
            </w:tcBorders>
            <w:tcMar>
              <w:top w:w="150" w:type="dxa"/>
              <w:left w:w="240" w:type="dxa"/>
              <w:bottom w:w="150" w:type="dxa"/>
              <w:right w:w="240" w:type="dxa"/>
            </w:tcMar>
            <w:vAlign w:val="center"/>
          </w:tcPr>
          <w:p w14:paraId="0FCF049F" w14:textId="790749A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Contribution attendue</w:t>
            </w:r>
          </w:p>
        </w:tc>
      </w:tr>
      <w:tr w:rsidR="09804D36" w14:paraId="17BD07A8" w14:textId="77777777" w:rsidTr="09804D36">
        <w:trPr>
          <w:trHeight w:val="300"/>
        </w:trPr>
        <w:tc>
          <w:tcPr>
            <w:tcW w:w="2265" w:type="dxa"/>
            <w:tcBorders>
              <w:bottom w:val="single" w:sz="5" w:space="0" w:color="auto"/>
            </w:tcBorders>
            <w:tcMar>
              <w:top w:w="150" w:type="dxa"/>
              <w:bottom w:w="150" w:type="dxa"/>
              <w:right w:w="240" w:type="dxa"/>
            </w:tcMar>
            <w:vAlign w:val="center"/>
          </w:tcPr>
          <w:p w14:paraId="2776A5B5" w14:textId="42807343"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Fournisseurs d'alevins certifiés</w:t>
            </w:r>
            <w:r w:rsidRPr="09804D36">
              <w:rPr>
                <w:rFonts w:ascii="system-ui" w:eastAsia="system-ui" w:hAnsi="system-ui" w:cs="system-ui"/>
                <w:sz w:val="22"/>
                <w:szCs w:val="22"/>
              </w:rPr>
              <w:t xml:space="preserve"> (AUNAP/ICA)</w:t>
            </w:r>
          </w:p>
        </w:tc>
        <w:tc>
          <w:tcPr>
            <w:tcW w:w="2400" w:type="dxa"/>
            <w:tcBorders>
              <w:bottom w:val="single" w:sz="5" w:space="0" w:color="auto"/>
            </w:tcBorders>
            <w:tcMar>
              <w:top w:w="150" w:type="dxa"/>
              <w:left w:w="240" w:type="dxa"/>
              <w:bottom w:w="150" w:type="dxa"/>
              <w:right w:w="240" w:type="dxa"/>
            </w:tcMar>
            <w:vAlign w:val="center"/>
          </w:tcPr>
          <w:p w14:paraId="5AE82A4B" w14:textId="6564279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Cheptel piscicole</w:t>
            </w:r>
          </w:p>
        </w:tc>
        <w:tc>
          <w:tcPr>
            <w:tcW w:w="6555" w:type="dxa"/>
            <w:tcBorders>
              <w:bottom w:val="single" w:sz="5" w:space="0" w:color="auto"/>
            </w:tcBorders>
            <w:tcMar>
              <w:top w:w="150" w:type="dxa"/>
              <w:left w:w="240" w:type="dxa"/>
              <w:bottom w:w="150" w:type="dxa"/>
            </w:tcMar>
            <w:vAlign w:val="center"/>
          </w:tcPr>
          <w:p w14:paraId="5E0D44FC" w14:textId="7BF5D41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Alevins de tilapia rouge de qualité, certifiés sanitairement, prix préférentiel. — Conseil technique pour l'adaptation des souches aux conditions de Popayán.</w:t>
            </w:r>
          </w:p>
        </w:tc>
      </w:tr>
      <w:tr w:rsidR="09804D36" w14:paraId="6D35B73A" w14:textId="77777777" w:rsidTr="09804D36">
        <w:trPr>
          <w:trHeight w:val="300"/>
        </w:trPr>
        <w:tc>
          <w:tcPr>
            <w:tcW w:w="2265" w:type="dxa"/>
            <w:tcBorders>
              <w:bottom w:val="single" w:sz="5" w:space="0" w:color="auto"/>
            </w:tcBorders>
            <w:tcMar>
              <w:top w:w="150" w:type="dxa"/>
              <w:bottom w:w="150" w:type="dxa"/>
              <w:right w:w="240" w:type="dxa"/>
            </w:tcMar>
            <w:vAlign w:val="center"/>
          </w:tcPr>
          <w:p w14:paraId="60EF30B5" w14:textId="34356BF0"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Producteurs de bambou / constructeurs en guadua</w:t>
            </w:r>
          </w:p>
        </w:tc>
        <w:tc>
          <w:tcPr>
            <w:tcW w:w="2400" w:type="dxa"/>
            <w:tcBorders>
              <w:bottom w:val="single" w:sz="5" w:space="0" w:color="auto"/>
            </w:tcBorders>
            <w:tcMar>
              <w:top w:w="150" w:type="dxa"/>
              <w:left w:w="240" w:type="dxa"/>
              <w:bottom w:w="150" w:type="dxa"/>
              <w:right w:w="240" w:type="dxa"/>
            </w:tcMar>
            <w:vAlign w:val="center"/>
          </w:tcPr>
          <w:p w14:paraId="49C9ACFA" w14:textId="4A3D7B9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Infrastructures</w:t>
            </w:r>
          </w:p>
        </w:tc>
        <w:tc>
          <w:tcPr>
            <w:tcW w:w="6555" w:type="dxa"/>
            <w:tcBorders>
              <w:bottom w:val="single" w:sz="5" w:space="0" w:color="auto"/>
            </w:tcBorders>
            <w:tcMar>
              <w:top w:w="150" w:type="dxa"/>
              <w:left w:w="240" w:type="dxa"/>
              <w:bottom w:w="150" w:type="dxa"/>
            </w:tcMar>
            <w:vAlign w:val="center"/>
          </w:tcPr>
          <w:p w14:paraId="0DF54804" w14:textId="734857B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Accès à des chaumes de qualité à prix local. — Main-d'œuvre qualifiée pour la construction des bassins et structures en bambou. — Transfert de compétences (formation des équipes).</w:t>
            </w:r>
          </w:p>
        </w:tc>
      </w:tr>
      <w:tr w:rsidR="09804D36" w14:paraId="3FAA0BD7" w14:textId="77777777" w:rsidTr="09804D36">
        <w:trPr>
          <w:trHeight w:val="300"/>
        </w:trPr>
        <w:tc>
          <w:tcPr>
            <w:tcW w:w="2265" w:type="dxa"/>
            <w:tcBorders>
              <w:bottom w:val="single" w:sz="5" w:space="0" w:color="auto"/>
            </w:tcBorders>
            <w:tcMar>
              <w:top w:w="150" w:type="dxa"/>
              <w:bottom w:w="150" w:type="dxa"/>
              <w:right w:w="240" w:type="dxa"/>
            </w:tcMar>
            <w:vAlign w:val="center"/>
          </w:tcPr>
          <w:p w14:paraId="7ABBB007" w14:textId="00A428FB"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Fournisseurs d'équipements aquaponiques</w:t>
            </w:r>
            <w:r w:rsidRPr="09804D36">
              <w:rPr>
                <w:rFonts w:ascii="system-ui" w:eastAsia="system-ui" w:hAnsi="system-ui" w:cs="system-ui"/>
                <w:sz w:val="22"/>
                <w:szCs w:val="22"/>
              </w:rPr>
              <w:t xml:space="preserve"> (pompes, biofiltre, capteurs)</w:t>
            </w:r>
          </w:p>
        </w:tc>
        <w:tc>
          <w:tcPr>
            <w:tcW w:w="2400" w:type="dxa"/>
            <w:tcBorders>
              <w:bottom w:val="single" w:sz="5" w:space="0" w:color="auto"/>
            </w:tcBorders>
            <w:tcMar>
              <w:top w:w="150" w:type="dxa"/>
              <w:left w:w="240" w:type="dxa"/>
              <w:bottom w:w="150" w:type="dxa"/>
              <w:right w:w="240" w:type="dxa"/>
            </w:tcMar>
            <w:vAlign w:val="center"/>
          </w:tcPr>
          <w:p w14:paraId="69905630" w14:textId="3618031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Matériel</w:t>
            </w:r>
          </w:p>
        </w:tc>
        <w:tc>
          <w:tcPr>
            <w:tcW w:w="6555" w:type="dxa"/>
            <w:tcBorders>
              <w:bottom w:val="single" w:sz="5" w:space="0" w:color="auto"/>
            </w:tcBorders>
            <w:tcMar>
              <w:top w:w="150" w:type="dxa"/>
              <w:left w:w="240" w:type="dxa"/>
              <w:bottom w:w="150" w:type="dxa"/>
            </w:tcMar>
            <w:vAlign w:val="center"/>
          </w:tcPr>
          <w:p w14:paraId="44960DAC" w14:textId="37BC263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Conditions préférentielles pour l'achat des équipements. — Conseil technique pour le dimensionnement.</w:t>
            </w:r>
          </w:p>
        </w:tc>
      </w:tr>
      <w:tr w:rsidR="09804D36" w14:paraId="1CFF9B6D" w14:textId="77777777" w:rsidTr="09804D36">
        <w:trPr>
          <w:trHeight w:val="300"/>
        </w:trPr>
        <w:tc>
          <w:tcPr>
            <w:tcW w:w="2265" w:type="dxa"/>
            <w:tcBorders>
              <w:bottom w:val="single" w:sz="5" w:space="0" w:color="auto"/>
            </w:tcBorders>
            <w:tcMar>
              <w:top w:w="150" w:type="dxa"/>
              <w:bottom w:w="150" w:type="dxa"/>
              <w:right w:w="240" w:type="dxa"/>
            </w:tcMar>
            <w:vAlign w:val="center"/>
          </w:tcPr>
          <w:p w14:paraId="65B3C11C" w14:textId="686107DF"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lastRenderedPageBreak/>
              <w:t>Pisciculteurs locaux</w:t>
            </w:r>
            <w:r w:rsidRPr="09804D36">
              <w:rPr>
                <w:rFonts w:ascii="system-ui" w:eastAsia="system-ui" w:hAnsi="system-ui" w:cs="system-ui"/>
                <w:sz w:val="22"/>
                <w:szCs w:val="22"/>
              </w:rPr>
              <w:t xml:space="preserve"> (futurs réplicateurs)</w:t>
            </w:r>
          </w:p>
        </w:tc>
        <w:tc>
          <w:tcPr>
            <w:tcW w:w="2400" w:type="dxa"/>
            <w:tcBorders>
              <w:bottom w:val="single" w:sz="5" w:space="0" w:color="auto"/>
            </w:tcBorders>
            <w:tcMar>
              <w:top w:w="150" w:type="dxa"/>
              <w:left w:w="240" w:type="dxa"/>
              <w:bottom w:w="150" w:type="dxa"/>
              <w:right w:w="240" w:type="dxa"/>
            </w:tcMar>
            <w:vAlign w:val="center"/>
          </w:tcPr>
          <w:p w14:paraId="4CB190B6" w14:textId="5404502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Réseau régional aquaponie circulaire</w:t>
            </w:r>
          </w:p>
        </w:tc>
        <w:tc>
          <w:tcPr>
            <w:tcW w:w="6555" w:type="dxa"/>
            <w:tcBorders>
              <w:bottom w:val="single" w:sz="5" w:space="0" w:color="auto"/>
            </w:tcBorders>
            <w:tcMar>
              <w:top w:w="150" w:type="dxa"/>
              <w:left w:w="240" w:type="dxa"/>
              <w:bottom w:w="150" w:type="dxa"/>
            </w:tcMar>
            <w:vAlign w:val="center"/>
          </w:tcPr>
          <w:p w14:paraId="22BD42E6" w14:textId="347D1D7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Participation aux formations et aux tournées de suivi. — Retour d'expérience pour l'adaptation du modèle aux différents contextes du Cauca.</w:t>
            </w:r>
          </w:p>
        </w:tc>
      </w:tr>
    </w:tbl>
    <w:p w14:paraId="6F0A1EF6" w14:textId="03FA0181" w:rsidR="776ACE0D" w:rsidRDefault="0EAFEFAF" w:rsidP="001F2C98">
      <w:pPr>
        <w:pStyle w:val="Titre3"/>
      </w:pPr>
      <w:r w:rsidRPr="09804D36">
        <w:rPr>
          <w:rFonts w:eastAsia="system-ui"/>
        </w:rPr>
        <w:t>10.4.4 Partenaires communautaires et associatifs</w:t>
      </w:r>
    </w:p>
    <w:tbl>
      <w:tblPr>
        <w:tblW w:w="0" w:type="auto"/>
        <w:tblLook w:val="06A0" w:firstRow="1" w:lastRow="0" w:firstColumn="1" w:lastColumn="0" w:noHBand="1" w:noVBand="1"/>
      </w:tblPr>
      <w:tblGrid>
        <w:gridCol w:w="3001"/>
        <w:gridCol w:w="3036"/>
        <w:gridCol w:w="2989"/>
      </w:tblGrid>
      <w:tr w:rsidR="09804D36" w14:paraId="5EC6A9C9" w14:textId="77777777" w:rsidTr="09804D36">
        <w:trPr>
          <w:trHeight w:val="300"/>
        </w:trPr>
        <w:tc>
          <w:tcPr>
            <w:tcW w:w="3780" w:type="dxa"/>
            <w:tcBorders>
              <w:top w:val="nil"/>
              <w:bottom w:val="single" w:sz="5" w:space="0" w:color="auto"/>
            </w:tcBorders>
            <w:tcMar>
              <w:top w:w="150" w:type="dxa"/>
              <w:bottom w:w="150" w:type="dxa"/>
              <w:right w:w="240" w:type="dxa"/>
            </w:tcMar>
            <w:vAlign w:val="center"/>
          </w:tcPr>
          <w:p w14:paraId="0180A967" w14:textId="2231A42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Partenaire</w:t>
            </w:r>
          </w:p>
        </w:tc>
        <w:tc>
          <w:tcPr>
            <w:tcW w:w="3666" w:type="dxa"/>
            <w:tcBorders>
              <w:top w:val="nil"/>
              <w:bottom w:val="single" w:sz="5" w:space="0" w:color="auto"/>
            </w:tcBorders>
            <w:tcMar>
              <w:top w:w="150" w:type="dxa"/>
              <w:left w:w="240" w:type="dxa"/>
              <w:bottom w:w="150" w:type="dxa"/>
              <w:right w:w="240" w:type="dxa"/>
            </w:tcMar>
            <w:vAlign w:val="center"/>
          </w:tcPr>
          <w:p w14:paraId="326C7729" w14:textId="13DFC1D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Rôle</w:t>
            </w:r>
          </w:p>
        </w:tc>
        <w:tc>
          <w:tcPr>
            <w:tcW w:w="3774" w:type="dxa"/>
            <w:tcBorders>
              <w:top w:val="nil"/>
              <w:bottom w:val="single" w:sz="5" w:space="0" w:color="auto"/>
            </w:tcBorders>
            <w:tcMar>
              <w:top w:w="150" w:type="dxa"/>
              <w:left w:w="240" w:type="dxa"/>
              <w:bottom w:w="150" w:type="dxa"/>
              <w:right w:w="240" w:type="dxa"/>
            </w:tcMar>
            <w:vAlign w:val="center"/>
          </w:tcPr>
          <w:p w14:paraId="6D844D54" w14:textId="7DD3215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Contribution attendue</w:t>
            </w:r>
          </w:p>
        </w:tc>
      </w:tr>
      <w:tr w:rsidR="09804D36" w14:paraId="156A7C75" w14:textId="77777777" w:rsidTr="09804D36">
        <w:trPr>
          <w:trHeight w:val="300"/>
        </w:trPr>
        <w:tc>
          <w:tcPr>
            <w:tcW w:w="3780" w:type="dxa"/>
            <w:tcBorders>
              <w:bottom w:val="single" w:sz="5" w:space="0" w:color="auto"/>
            </w:tcBorders>
            <w:tcMar>
              <w:top w:w="150" w:type="dxa"/>
              <w:bottom w:w="150" w:type="dxa"/>
              <w:right w:w="240" w:type="dxa"/>
            </w:tcMar>
            <w:vAlign w:val="center"/>
          </w:tcPr>
          <w:p w14:paraId="6C866752" w14:textId="741432C6"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Organisations de pisciculteurs locaux</w:t>
            </w:r>
          </w:p>
        </w:tc>
        <w:tc>
          <w:tcPr>
            <w:tcW w:w="3666" w:type="dxa"/>
            <w:tcBorders>
              <w:bottom w:val="single" w:sz="5" w:space="0" w:color="auto"/>
            </w:tcBorders>
            <w:tcMar>
              <w:top w:w="150" w:type="dxa"/>
              <w:left w:w="240" w:type="dxa"/>
              <w:bottom w:w="150" w:type="dxa"/>
              <w:right w:w="240" w:type="dxa"/>
            </w:tcMar>
            <w:vAlign w:val="center"/>
          </w:tcPr>
          <w:p w14:paraId="41707372" w14:textId="0A212D3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Ancrage territorial, diffusion</w:t>
            </w:r>
          </w:p>
        </w:tc>
        <w:tc>
          <w:tcPr>
            <w:tcW w:w="3774" w:type="dxa"/>
            <w:tcBorders>
              <w:bottom w:val="single" w:sz="5" w:space="0" w:color="auto"/>
            </w:tcBorders>
            <w:tcMar>
              <w:top w:w="150" w:type="dxa"/>
              <w:left w:w="240" w:type="dxa"/>
              <w:bottom w:w="150" w:type="dxa"/>
            </w:tcMar>
            <w:vAlign w:val="center"/>
          </w:tcPr>
          <w:p w14:paraId="20055067" w14:textId="68CF506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Relais pour les formations (aquaponie circulaire). — Futurs producteurs associés dans le réseau de duplication. — Partage d'expériences (savoir‑faire traditionnel piscicole).</w:t>
            </w:r>
          </w:p>
        </w:tc>
      </w:tr>
      <w:tr w:rsidR="09804D36" w14:paraId="186DFCBB" w14:textId="77777777" w:rsidTr="09804D36">
        <w:trPr>
          <w:trHeight w:val="300"/>
        </w:trPr>
        <w:tc>
          <w:tcPr>
            <w:tcW w:w="3780" w:type="dxa"/>
            <w:tcBorders>
              <w:bottom w:val="single" w:sz="5" w:space="0" w:color="auto"/>
            </w:tcBorders>
            <w:tcMar>
              <w:top w:w="150" w:type="dxa"/>
              <w:bottom w:w="150" w:type="dxa"/>
              <w:right w:w="240" w:type="dxa"/>
            </w:tcMar>
            <w:vAlign w:val="center"/>
          </w:tcPr>
          <w:p w14:paraId="5833F7EF" w14:textId="4DE1C567"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ONG de développement rural</w:t>
            </w:r>
            <w:r w:rsidRPr="09804D36">
              <w:rPr>
                <w:rFonts w:ascii="system-ui" w:eastAsia="system-ui" w:hAnsi="system-ui" w:cs="system-ui"/>
                <w:sz w:val="22"/>
                <w:szCs w:val="22"/>
              </w:rPr>
              <w:t xml:space="preserve"> (CIPAV, WWF Colombie, Fundación Swissaid)</w:t>
            </w:r>
          </w:p>
        </w:tc>
        <w:tc>
          <w:tcPr>
            <w:tcW w:w="3666" w:type="dxa"/>
            <w:tcBorders>
              <w:bottom w:val="single" w:sz="5" w:space="0" w:color="auto"/>
            </w:tcBorders>
            <w:tcMar>
              <w:top w:w="150" w:type="dxa"/>
              <w:left w:w="240" w:type="dxa"/>
              <w:bottom w:w="150" w:type="dxa"/>
              <w:right w:w="240" w:type="dxa"/>
            </w:tcMar>
            <w:vAlign w:val="center"/>
          </w:tcPr>
          <w:p w14:paraId="0553011A" w14:textId="3C68ED9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Accompagnement technique, mise en réseau</w:t>
            </w:r>
          </w:p>
        </w:tc>
        <w:tc>
          <w:tcPr>
            <w:tcW w:w="3774" w:type="dxa"/>
            <w:tcBorders>
              <w:bottom w:val="single" w:sz="5" w:space="0" w:color="auto"/>
            </w:tcBorders>
            <w:tcMar>
              <w:top w:w="150" w:type="dxa"/>
              <w:left w:w="240" w:type="dxa"/>
              <w:bottom w:w="150" w:type="dxa"/>
            </w:tcMar>
            <w:vAlign w:val="center"/>
          </w:tcPr>
          <w:p w14:paraId="0EA3A241" w14:textId="79C8710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Partage d'expériences (agroécologie, systèmes circulaires, aquaculture durable). — Appui à la structuration de la filière « aquaponie circulaire » et à la réplication du modèle. — Accès à des financements (subventions, fonds d'impact).</w:t>
            </w:r>
          </w:p>
        </w:tc>
      </w:tr>
      <w:tr w:rsidR="09804D36" w14:paraId="2E7A520B" w14:textId="77777777" w:rsidTr="09804D36">
        <w:trPr>
          <w:trHeight w:val="300"/>
        </w:trPr>
        <w:tc>
          <w:tcPr>
            <w:tcW w:w="3780" w:type="dxa"/>
            <w:tcBorders>
              <w:bottom w:val="single" w:sz="5" w:space="0" w:color="auto"/>
            </w:tcBorders>
            <w:tcMar>
              <w:top w:w="150" w:type="dxa"/>
              <w:bottom w:w="150" w:type="dxa"/>
              <w:right w:w="240" w:type="dxa"/>
            </w:tcMar>
            <w:vAlign w:val="center"/>
          </w:tcPr>
          <w:p w14:paraId="06555A6D" w14:textId="37BEC6DC"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Banques alimentaires et programmes sociaux</w:t>
            </w:r>
          </w:p>
        </w:tc>
        <w:tc>
          <w:tcPr>
            <w:tcW w:w="3666" w:type="dxa"/>
            <w:tcBorders>
              <w:bottom w:val="single" w:sz="5" w:space="0" w:color="auto"/>
            </w:tcBorders>
            <w:tcMar>
              <w:top w:w="150" w:type="dxa"/>
              <w:left w:w="240" w:type="dxa"/>
              <w:bottom w:w="150" w:type="dxa"/>
              <w:right w:w="240" w:type="dxa"/>
            </w:tcMar>
            <w:vAlign w:val="center"/>
          </w:tcPr>
          <w:p w14:paraId="52BF155D" w14:textId="724C372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Valorisation des invendus, impact social</w:t>
            </w:r>
          </w:p>
        </w:tc>
        <w:tc>
          <w:tcPr>
            <w:tcW w:w="3774" w:type="dxa"/>
            <w:tcBorders>
              <w:bottom w:val="single" w:sz="5" w:space="0" w:color="auto"/>
            </w:tcBorders>
            <w:tcMar>
              <w:top w:w="150" w:type="dxa"/>
              <w:left w:w="240" w:type="dxa"/>
              <w:bottom w:w="150" w:type="dxa"/>
            </w:tcMar>
            <w:vAlign w:val="center"/>
          </w:tcPr>
          <w:p w14:paraId="2802C03E" w14:textId="7732F6F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xml:space="preserve">— Collecte des invendus (poisson non commercialisé en frais) pour redistribution aux populations vulnérables (après transformation). — </w:t>
            </w:r>
            <w:r w:rsidRPr="09804D36">
              <w:rPr>
                <w:rFonts w:ascii="system-ui" w:eastAsia="system-ui" w:hAnsi="system-ui" w:cs="system-ui"/>
                <w:sz w:val="22"/>
                <w:szCs w:val="22"/>
              </w:rPr>
              <w:lastRenderedPageBreak/>
              <w:t>Valorisation de l'impact social (ODD 2).</w:t>
            </w:r>
          </w:p>
        </w:tc>
      </w:tr>
    </w:tbl>
    <w:p w14:paraId="3F76797A" w14:textId="173A7FC0" w:rsidR="776ACE0D" w:rsidRDefault="0EAFEFAF" w:rsidP="001F2C98">
      <w:pPr>
        <w:pStyle w:val="Titre3"/>
      </w:pPr>
      <w:r w:rsidRPr="09804D36">
        <w:rPr>
          <w:rFonts w:eastAsia="system-ui"/>
        </w:rPr>
        <w:lastRenderedPageBreak/>
        <w:t>10.4.5 Partenaires financiers</w:t>
      </w:r>
    </w:p>
    <w:tbl>
      <w:tblPr>
        <w:tblW w:w="0" w:type="auto"/>
        <w:tblLook w:val="06A0" w:firstRow="1" w:lastRow="0" w:firstColumn="1" w:lastColumn="0" w:noHBand="1" w:noVBand="1"/>
      </w:tblPr>
      <w:tblGrid>
        <w:gridCol w:w="2880"/>
        <w:gridCol w:w="3518"/>
        <w:gridCol w:w="2514"/>
      </w:tblGrid>
      <w:tr w:rsidR="09804D36" w14:paraId="4552C2E9" w14:textId="77777777" w:rsidTr="09804D36">
        <w:trPr>
          <w:trHeight w:val="300"/>
        </w:trPr>
        <w:tc>
          <w:tcPr>
            <w:tcW w:w="2880" w:type="dxa"/>
            <w:tcBorders>
              <w:top w:val="nil"/>
              <w:bottom w:val="single" w:sz="5" w:space="0" w:color="auto"/>
            </w:tcBorders>
            <w:tcMar>
              <w:top w:w="150" w:type="dxa"/>
              <w:bottom w:w="150" w:type="dxa"/>
              <w:right w:w="240" w:type="dxa"/>
            </w:tcMar>
            <w:vAlign w:val="center"/>
          </w:tcPr>
          <w:p w14:paraId="5B3800B0" w14:textId="53DD3B8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Partenaire</w:t>
            </w:r>
          </w:p>
        </w:tc>
        <w:tc>
          <w:tcPr>
            <w:tcW w:w="3518" w:type="dxa"/>
            <w:tcBorders>
              <w:top w:val="nil"/>
              <w:bottom w:val="single" w:sz="5" w:space="0" w:color="auto"/>
            </w:tcBorders>
            <w:tcMar>
              <w:top w:w="150" w:type="dxa"/>
              <w:left w:w="240" w:type="dxa"/>
              <w:bottom w:w="150" w:type="dxa"/>
              <w:right w:w="240" w:type="dxa"/>
            </w:tcMar>
            <w:vAlign w:val="center"/>
          </w:tcPr>
          <w:p w14:paraId="4EE44394" w14:textId="4C7312D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Type</w:t>
            </w:r>
          </w:p>
        </w:tc>
        <w:tc>
          <w:tcPr>
            <w:tcW w:w="2514" w:type="dxa"/>
            <w:tcBorders>
              <w:top w:val="nil"/>
              <w:bottom w:val="single" w:sz="5" w:space="0" w:color="auto"/>
            </w:tcBorders>
            <w:tcMar>
              <w:top w:w="150" w:type="dxa"/>
              <w:left w:w="240" w:type="dxa"/>
              <w:bottom w:w="150" w:type="dxa"/>
              <w:right w:w="240" w:type="dxa"/>
            </w:tcMar>
            <w:vAlign w:val="center"/>
          </w:tcPr>
          <w:p w14:paraId="4A6BA868" w14:textId="2F8E4AE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Contribution attendue</w:t>
            </w:r>
          </w:p>
        </w:tc>
      </w:tr>
      <w:tr w:rsidR="09804D36" w14:paraId="4B2999CA" w14:textId="77777777" w:rsidTr="09804D36">
        <w:trPr>
          <w:trHeight w:val="300"/>
        </w:trPr>
        <w:tc>
          <w:tcPr>
            <w:tcW w:w="2880" w:type="dxa"/>
            <w:tcBorders>
              <w:bottom w:val="single" w:sz="5" w:space="0" w:color="auto"/>
            </w:tcBorders>
            <w:tcMar>
              <w:top w:w="150" w:type="dxa"/>
              <w:bottom w:w="150" w:type="dxa"/>
              <w:right w:w="240" w:type="dxa"/>
            </w:tcMar>
            <w:vAlign w:val="center"/>
          </w:tcPr>
          <w:p w14:paraId="0CAF4360" w14:textId="4B0EAF28"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Fondations internationales</w:t>
            </w:r>
            <w:r w:rsidRPr="09804D36">
              <w:rPr>
                <w:rFonts w:ascii="system-ui" w:eastAsia="system-ui" w:hAnsi="system-ui" w:cs="system-ui"/>
                <w:sz w:val="22"/>
                <w:szCs w:val="22"/>
              </w:rPr>
              <w:t xml:space="preserve"> (Fondation de France, Fondation Avina, Fondation Lemann, Fondation Daniel et Nina Carasso)</w:t>
            </w:r>
          </w:p>
        </w:tc>
        <w:tc>
          <w:tcPr>
            <w:tcW w:w="3518" w:type="dxa"/>
            <w:tcBorders>
              <w:bottom w:val="single" w:sz="5" w:space="0" w:color="auto"/>
            </w:tcBorders>
            <w:tcMar>
              <w:top w:w="150" w:type="dxa"/>
              <w:left w:w="240" w:type="dxa"/>
              <w:bottom w:w="150" w:type="dxa"/>
              <w:right w:w="240" w:type="dxa"/>
            </w:tcMar>
            <w:vAlign w:val="center"/>
          </w:tcPr>
          <w:p w14:paraId="76D8A005" w14:textId="0ACBE54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Subventions</w:t>
            </w:r>
          </w:p>
        </w:tc>
        <w:tc>
          <w:tcPr>
            <w:tcW w:w="2514" w:type="dxa"/>
            <w:tcBorders>
              <w:bottom w:val="single" w:sz="5" w:space="0" w:color="auto"/>
            </w:tcBorders>
            <w:tcMar>
              <w:top w:w="150" w:type="dxa"/>
              <w:left w:w="240" w:type="dxa"/>
              <w:bottom w:w="150" w:type="dxa"/>
            </w:tcMar>
            <w:vAlign w:val="center"/>
          </w:tcPr>
          <w:p w14:paraId="041227D3" w14:textId="474609A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Financement des phases 1 et 2 (investissements, fonds de roulement). — Soutien au volet formation et impact social (CSA, inclusion, formation des pisciculteurs). — Soutien à la recherche appliquée (suivi paramètres, caractérisation alimentation BSF).</w:t>
            </w:r>
          </w:p>
        </w:tc>
      </w:tr>
      <w:tr w:rsidR="09804D36" w14:paraId="0C2CE6F4" w14:textId="77777777" w:rsidTr="09804D36">
        <w:trPr>
          <w:trHeight w:val="300"/>
        </w:trPr>
        <w:tc>
          <w:tcPr>
            <w:tcW w:w="2880" w:type="dxa"/>
            <w:tcBorders>
              <w:bottom w:val="single" w:sz="5" w:space="0" w:color="auto"/>
            </w:tcBorders>
            <w:tcMar>
              <w:top w:w="150" w:type="dxa"/>
              <w:bottom w:w="150" w:type="dxa"/>
              <w:right w:w="240" w:type="dxa"/>
            </w:tcMar>
            <w:vAlign w:val="center"/>
          </w:tcPr>
          <w:p w14:paraId="40819B9D" w14:textId="751E7CFB"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Fonds d'investissement à impact</w:t>
            </w:r>
            <w:r w:rsidRPr="09804D36">
              <w:rPr>
                <w:rFonts w:ascii="system-ui" w:eastAsia="system-ui" w:hAnsi="system-ui" w:cs="system-ui"/>
                <w:sz w:val="22"/>
                <w:szCs w:val="22"/>
              </w:rPr>
              <w:t xml:space="preserve"> (BID Lab, Proparco, EcoEnterprises Fund, Root Capital)</w:t>
            </w:r>
          </w:p>
        </w:tc>
        <w:tc>
          <w:tcPr>
            <w:tcW w:w="3518" w:type="dxa"/>
            <w:tcBorders>
              <w:bottom w:val="single" w:sz="5" w:space="0" w:color="auto"/>
            </w:tcBorders>
            <w:tcMar>
              <w:top w:w="150" w:type="dxa"/>
              <w:left w:w="240" w:type="dxa"/>
              <w:bottom w:w="150" w:type="dxa"/>
              <w:right w:w="240" w:type="dxa"/>
            </w:tcMar>
            <w:vAlign w:val="center"/>
          </w:tcPr>
          <w:p w14:paraId="694D833E" w14:textId="78DACA6E"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Prêts participatifs, garanties</w:t>
            </w:r>
          </w:p>
        </w:tc>
        <w:tc>
          <w:tcPr>
            <w:tcW w:w="2514" w:type="dxa"/>
            <w:tcBorders>
              <w:bottom w:val="single" w:sz="5" w:space="0" w:color="auto"/>
            </w:tcBorders>
            <w:tcMar>
              <w:top w:w="150" w:type="dxa"/>
              <w:left w:w="240" w:type="dxa"/>
              <w:bottom w:w="150" w:type="dxa"/>
            </w:tcMar>
            <w:vAlign w:val="center"/>
          </w:tcPr>
          <w:p w14:paraId="3D39F864" w14:textId="45C9F28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Financement des infrastructures (bassins, biofiltre, équipements). — Accompagnement en ingénierie financière. — Accès à des réseaux d'investisseurs à impact.</w:t>
            </w:r>
          </w:p>
        </w:tc>
      </w:tr>
      <w:tr w:rsidR="09804D36" w14:paraId="4FB52D23" w14:textId="77777777" w:rsidTr="09804D36">
        <w:trPr>
          <w:trHeight w:val="300"/>
        </w:trPr>
        <w:tc>
          <w:tcPr>
            <w:tcW w:w="2880" w:type="dxa"/>
            <w:tcBorders>
              <w:bottom w:val="single" w:sz="5" w:space="0" w:color="auto"/>
            </w:tcBorders>
            <w:tcMar>
              <w:top w:w="150" w:type="dxa"/>
              <w:bottom w:w="150" w:type="dxa"/>
              <w:right w:w="240" w:type="dxa"/>
            </w:tcMar>
            <w:vAlign w:val="center"/>
          </w:tcPr>
          <w:p w14:paraId="34ABF133" w14:textId="56AACD75"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Coopération internationale</w:t>
            </w:r>
            <w:r w:rsidRPr="09804D36">
              <w:rPr>
                <w:rFonts w:ascii="system-ui" w:eastAsia="system-ui" w:hAnsi="system-ui" w:cs="system-ui"/>
                <w:sz w:val="22"/>
                <w:szCs w:val="22"/>
              </w:rPr>
              <w:t xml:space="preserve"> (Union </w:t>
            </w:r>
            <w:r w:rsidRPr="09804D36">
              <w:rPr>
                <w:rFonts w:ascii="system-ui" w:eastAsia="system-ui" w:hAnsi="system-ui" w:cs="system-ui"/>
                <w:sz w:val="22"/>
                <w:szCs w:val="22"/>
              </w:rPr>
              <w:lastRenderedPageBreak/>
              <w:t>Européenne, FAO, PNUD, Agence Française de Développement)</w:t>
            </w:r>
          </w:p>
        </w:tc>
        <w:tc>
          <w:tcPr>
            <w:tcW w:w="3518" w:type="dxa"/>
            <w:tcBorders>
              <w:bottom w:val="single" w:sz="5" w:space="0" w:color="auto"/>
            </w:tcBorders>
            <w:tcMar>
              <w:top w:w="150" w:type="dxa"/>
              <w:left w:w="240" w:type="dxa"/>
              <w:bottom w:w="150" w:type="dxa"/>
              <w:right w:w="240" w:type="dxa"/>
            </w:tcMar>
            <w:vAlign w:val="center"/>
          </w:tcPr>
          <w:p w14:paraId="6B05714A" w14:textId="578A29F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lastRenderedPageBreak/>
              <w:t>Subventions, assistance technique</w:t>
            </w:r>
          </w:p>
        </w:tc>
        <w:tc>
          <w:tcPr>
            <w:tcW w:w="2514" w:type="dxa"/>
            <w:tcBorders>
              <w:bottom w:val="single" w:sz="5" w:space="0" w:color="auto"/>
            </w:tcBorders>
            <w:tcMar>
              <w:top w:w="150" w:type="dxa"/>
              <w:left w:w="240" w:type="dxa"/>
              <w:bottom w:w="150" w:type="dxa"/>
            </w:tcMar>
            <w:vAlign w:val="center"/>
          </w:tcPr>
          <w:p w14:paraId="71C0A26D" w14:textId="0AFA52F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xml:space="preserve">— Appui au programme de </w:t>
            </w:r>
            <w:r w:rsidRPr="09804D36">
              <w:rPr>
                <w:rFonts w:ascii="system-ui" w:eastAsia="system-ui" w:hAnsi="system-ui" w:cs="system-ui"/>
                <w:sz w:val="22"/>
                <w:szCs w:val="22"/>
              </w:rPr>
              <w:lastRenderedPageBreak/>
              <w:t>réplication (franchise sociale). — Intégration dans des programmes régionaux (Andes, économie circulaire, aquaculture durable). — Financement de l'assistance technique (experts, formations).</w:t>
            </w:r>
          </w:p>
        </w:tc>
      </w:tr>
      <w:tr w:rsidR="09804D36" w14:paraId="35D3AE5D" w14:textId="77777777" w:rsidTr="09804D36">
        <w:trPr>
          <w:trHeight w:val="300"/>
        </w:trPr>
        <w:tc>
          <w:tcPr>
            <w:tcW w:w="2880" w:type="dxa"/>
            <w:tcBorders>
              <w:bottom w:val="single" w:sz="5" w:space="0" w:color="auto"/>
            </w:tcBorders>
            <w:tcMar>
              <w:top w:w="150" w:type="dxa"/>
              <w:bottom w:w="150" w:type="dxa"/>
              <w:right w:w="240" w:type="dxa"/>
            </w:tcMar>
            <w:vAlign w:val="center"/>
          </w:tcPr>
          <w:p w14:paraId="5F3DCAF5" w14:textId="1EF09F9C"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lastRenderedPageBreak/>
              <w:t>Programmes gouvernementaux</w:t>
            </w:r>
            <w:r w:rsidRPr="09804D36">
              <w:rPr>
                <w:rFonts w:ascii="system-ui" w:eastAsia="system-ui" w:hAnsi="system-ui" w:cs="system-ui"/>
                <w:sz w:val="22"/>
                <w:szCs w:val="22"/>
              </w:rPr>
              <w:t xml:space="preserve"> (</w:t>
            </w:r>
            <w:proofErr w:type="gramStart"/>
            <w:r w:rsidRPr="09804D36">
              <w:rPr>
                <w:rFonts w:ascii="system-ui" w:eastAsia="system-ui" w:hAnsi="system-ui" w:cs="system-ui"/>
                <w:sz w:val="22"/>
                <w:szCs w:val="22"/>
              </w:rPr>
              <w:t>Ministère de l'Agriculture</w:t>
            </w:r>
            <w:proofErr w:type="gramEnd"/>
            <w:r w:rsidRPr="09804D36">
              <w:rPr>
                <w:rFonts w:ascii="system-ui" w:eastAsia="system-ui" w:hAnsi="system-ui" w:cs="system-ui"/>
                <w:sz w:val="22"/>
                <w:szCs w:val="22"/>
              </w:rPr>
              <w:t>, AUNAP, Fonds de développement rural)</w:t>
            </w:r>
          </w:p>
        </w:tc>
        <w:tc>
          <w:tcPr>
            <w:tcW w:w="3518" w:type="dxa"/>
            <w:tcBorders>
              <w:bottom w:val="single" w:sz="5" w:space="0" w:color="auto"/>
            </w:tcBorders>
            <w:tcMar>
              <w:top w:w="150" w:type="dxa"/>
              <w:left w:w="240" w:type="dxa"/>
              <w:bottom w:w="150" w:type="dxa"/>
              <w:right w:w="240" w:type="dxa"/>
            </w:tcMar>
            <w:vAlign w:val="center"/>
          </w:tcPr>
          <w:p w14:paraId="7E7AD64B" w14:textId="4F3023E8"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Subventions, crédits agricoles</w:t>
            </w:r>
          </w:p>
        </w:tc>
        <w:tc>
          <w:tcPr>
            <w:tcW w:w="2514" w:type="dxa"/>
            <w:tcBorders>
              <w:bottom w:val="single" w:sz="5" w:space="0" w:color="auto"/>
            </w:tcBorders>
            <w:tcMar>
              <w:top w:w="150" w:type="dxa"/>
              <w:left w:w="240" w:type="dxa"/>
              <w:bottom w:w="150" w:type="dxa"/>
            </w:tcMar>
            <w:vAlign w:val="center"/>
          </w:tcPr>
          <w:p w14:paraId="78CE07EA" w14:textId="7FF976F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Accès aux lignes de financement pour l'aquaculture durable, l'économie circulaire et le développement rural. — Intégration dans les programmes nationaux (SENA, AUNAP).</w:t>
            </w:r>
          </w:p>
        </w:tc>
      </w:tr>
      <w:tr w:rsidR="09804D36" w14:paraId="2A7CA468" w14:textId="77777777" w:rsidTr="09804D36">
        <w:trPr>
          <w:trHeight w:val="300"/>
        </w:trPr>
        <w:tc>
          <w:tcPr>
            <w:tcW w:w="2880" w:type="dxa"/>
            <w:tcBorders>
              <w:bottom w:val="single" w:sz="5" w:space="0" w:color="auto"/>
            </w:tcBorders>
            <w:tcMar>
              <w:top w:w="150" w:type="dxa"/>
              <w:bottom w:w="150" w:type="dxa"/>
              <w:right w:w="240" w:type="dxa"/>
            </w:tcMar>
            <w:vAlign w:val="center"/>
          </w:tcPr>
          <w:p w14:paraId="16799D5E" w14:textId="69E14020"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Crowdfunding</w:t>
            </w:r>
            <w:r w:rsidRPr="09804D36">
              <w:rPr>
                <w:rFonts w:ascii="system-ui" w:eastAsia="system-ui" w:hAnsi="system-ui" w:cs="system-ui"/>
                <w:sz w:val="22"/>
                <w:szCs w:val="22"/>
              </w:rPr>
              <w:t xml:space="preserve"> (plateformes de financement participatif)</w:t>
            </w:r>
          </w:p>
        </w:tc>
        <w:tc>
          <w:tcPr>
            <w:tcW w:w="3518" w:type="dxa"/>
            <w:tcBorders>
              <w:bottom w:val="single" w:sz="5" w:space="0" w:color="auto"/>
            </w:tcBorders>
            <w:tcMar>
              <w:top w:w="150" w:type="dxa"/>
              <w:left w:w="240" w:type="dxa"/>
              <w:bottom w:w="150" w:type="dxa"/>
              <w:right w:w="240" w:type="dxa"/>
            </w:tcMar>
            <w:vAlign w:val="center"/>
          </w:tcPr>
          <w:p w14:paraId="1402552B" w14:textId="1B70E45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Dons, prêts citoyens</w:t>
            </w:r>
          </w:p>
        </w:tc>
        <w:tc>
          <w:tcPr>
            <w:tcW w:w="2514" w:type="dxa"/>
            <w:tcBorders>
              <w:bottom w:val="single" w:sz="5" w:space="0" w:color="auto"/>
            </w:tcBorders>
            <w:tcMar>
              <w:top w:w="150" w:type="dxa"/>
              <w:left w:w="240" w:type="dxa"/>
              <w:bottom w:w="150" w:type="dxa"/>
            </w:tcMar>
            <w:vAlign w:val="center"/>
          </w:tcPr>
          <w:p w14:paraId="03460D31" w14:textId="341339E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Financement participatif pour des équipements spécifiques (bassins, biofiltre, panneaux solaires). — Mobilisation de la communauté locale et des sympathisants.</w:t>
            </w:r>
          </w:p>
        </w:tc>
      </w:tr>
    </w:tbl>
    <w:p w14:paraId="39C5E2E8" w14:textId="5266695E" w:rsidR="776ACE0D" w:rsidRDefault="776ACE0D" w:rsidP="776ACE0D"/>
    <w:p w14:paraId="4DA9785A" w14:textId="6F17FDA5" w:rsidR="776ACE0D" w:rsidRDefault="0EAFEFAF" w:rsidP="001F2C98">
      <w:pPr>
        <w:pStyle w:val="Titre2"/>
      </w:pPr>
      <w:r w:rsidRPr="09804D36">
        <w:rPr>
          <w:rFonts w:eastAsia="system-ui"/>
        </w:rPr>
        <w:t>10.5 Synthèse : ce que nous recherchons, ce que nous offrons</w:t>
      </w:r>
    </w:p>
    <w:tbl>
      <w:tblPr>
        <w:tblW w:w="0" w:type="auto"/>
        <w:tblLook w:val="06A0" w:firstRow="1" w:lastRow="0" w:firstColumn="1" w:lastColumn="0" w:noHBand="1" w:noVBand="1"/>
      </w:tblPr>
      <w:tblGrid>
        <w:gridCol w:w="2268"/>
        <w:gridCol w:w="2160"/>
        <w:gridCol w:w="4425"/>
      </w:tblGrid>
      <w:tr w:rsidR="09804D36" w14:paraId="71ACDAA3" w14:textId="77777777" w:rsidTr="09804D36">
        <w:trPr>
          <w:trHeight w:val="300"/>
        </w:trPr>
        <w:tc>
          <w:tcPr>
            <w:tcW w:w="2268" w:type="dxa"/>
            <w:tcBorders>
              <w:top w:val="nil"/>
              <w:bottom w:val="single" w:sz="5" w:space="0" w:color="auto"/>
            </w:tcBorders>
            <w:tcMar>
              <w:top w:w="150" w:type="dxa"/>
              <w:bottom w:w="150" w:type="dxa"/>
              <w:right w:w="240" w:type="dxa"/>
            </w:tcMar>
            <w:vAlign w:val="center"/>
          </w:tcPr>
          <w:p w14:paraId="41C31092" w14:textId="7497185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Type de partenaire</w:t>
            </w:r>
          </w:p>
        </w:tc>
        <w:tc>
          <w:tcPr>
            <w:tcW w:w="2160" w:type="dxa"/>
            <w:tcBorders>
              <w:top w:val="nil"/>
              <w:bottom w:val="single" w:sz="5" w:space="0" w:color="auto"/>
            </w:tcBorders>
            <w:tcMar>
              <w:top w:w="150" w:type="dxa"/>
              <w:left w:w="240" w:type="dxa"/>
              <w:bottom w:w="150" w:type="dxa"/>
              <w:right w:w="240" w:type="dxa"/>
            </w:tcMar>
            <w:vAlign w:val="center"/>
          </w:tcPr>
          <w:p w14:paraId="03EE9856" w14:textId="5D28D27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Nous recherchons</w:t>
            </w:r>
          </w:p>
        </w:tc>
        <w:tc>
          <w:tcPr>
            <w:tcW w:w="4425" w:type="dxa"/>
            <w:tcBorders>
              <w:top w:val="nil"/>
              <w:bottom w:val="single" w:sz="5" w:space="0" w:color="auto"/>
            </w:tcBorders>
            <w:tcMar>
              <w:top w:w="150" w:type="dxa"/>
              <w:left w:w="240" w:type="dxa"/>
              <w:bottom w:w="150" w:type="dxa"/>
              <w:right w:w="240" w:type="dxa"/>
            </w:tcMar>
            <w:vAlign w:val="center"/>
          </w:tcPr>
          <w:p w14:paraId="42553E48" w14:textId="50B1FA6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Nous offrons en retour</w:t>
            </w:r>
          </w:p>
        </w:tc>
      </w:tr>
      <w:tr w:rsidR="09804D36" w14:paraId="7C4610CC" w14:textId="77777777" w:rsidTr="09804D36">
        <w:trPr>
          <w:trHeight w:val="300"/>
        </w:trPr>
        <w:tc>
          <w:tcPr>
            <w:tcW w:w="2268" w:type="dxa"/>
            <w:tcBorders>
              <w:bottom w:val="single" w:sz="5" w:space="0" w:color="auto"/>
            </w:tcBorders>
            <w:tcMar>
              <w:top w:w="150" w:type="dxa"/>
              <w:bottom w:w="150" w:type="dxa"/>
              <w:right w:w="240" w:type="dxa"/>
            </w:tcMar>
            <w:vAlign w:val="center"/>
          </w:tcPr>
          <w:p w14:paraId="0A25F240" w14:textId="3583213A"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lastRenderedPageBreak/>
              <w:t>Financier</w:t>
            </w:r>
          </w:p>
        </w:tc>
        <w:tc>
          <w:tcPr>
            <w:tcW w:w="2160" w:type="dxa"/>
            <w:tcBorders>
              <w:bottom w:val="single" w:sz="5" w:space="0" w:color="auto"/>
            </w:tcBorders>
            <w:tcMar>
              <w:top w:w="150" w:type="dxa"/>
              <w:left w:w="240" w:type="dxa"/>
              <w:bottom w:w="150" w:type="dxa"/>
              <w:right w:w="240" w:type="dxa"/>
            </w:tcMar>
            <w:vAlign w:val="center"/>
          </w:tcPr>
          <w:p w14:paraId="53F6DD62" w14:textId="63B92E2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65–100 M COP (14 500–22 200 €) pour phases 1 et 2 (investissement + fonds de roulement)</w:t>
            </w:r>
          </w:p>
        </w:tc>
        <w:tc>
          <w:tcPr>
            <w:tcW w:w="4425" w:type="dxa"/>
            <w:tcBorders>
              <w:bottom w:val="single" w:sz="5" w:space="0" w:color="auto"/>
            </w:tcBorders>
            <w:tcMar>
              <w:top w:w="150" w:type="dxa"/>
              <w:left w:w="240" w:type="dxa"/>
              <w:bottom w:w="150" w:type="dxa"/>
            </w:tcMar>
            <w:vAlign w:val="center"/>
          </w:tcPr>
          <w:p w14:paraId="355150E9" w14:textId="78696245"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ROI attendu : 18–20 % sur 15 ans (pour investisseurs). — Reporting d'impact transparent (ODD, indicateurs environnementaux et sociaux). — Visibilité sur un projet pilote innovant (marque, site web, événements).</w:t>
            </w:r>
          </w:p>
        </w:tc>
      </w:tr>
      <w:tr w:rsidR="09804D36" w14:paraId="38BA875A" w14:textId="77777777" w:rsidTr="09804D36">
        <w:trPr>
          <w:trHeight w:val="300"/>
        </w:trPr>
        <w:tc>
          <w:tcPr>
            <w:tcW w:w="2268" w:type="dxa"/>
            <w:tcBorders>
              <w:bottom w:val="single" w:sz="5" w:space="0" w:color="auto"/>
            </w:tcBorders>
            <w:tcMar>
              <w:top w:w="150" w:type="dxa"/>
              <w:bottom w:w="150" w:type="dxa"/>
              <w:right w:w="240" w:type="dxa"/>
            </w:tcMar>
            <w:vAlign w:val="center"/>
          </w:tcPr>
          <w:p w14:paraId="7113A701" w14:textId="17BD488D"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Académique</w:t>
            </w:r>
          </w:p>
        </w:tc>
        <w:tc>
          <w:tcPr>
            <w:tcW w:w="2160" w:type="dxa"/>
            <w:tcBorders>
              <w:bottom w:val="single" w:sz="5" w:space="0" w:color="auto"/>
            </w:tcBorders>
            <w:tcMar>
              <w:top w:w="150" w:type="dxa"/>
              <w:left w:w="240" w:type="dxa"/>
              <w:bottom w:w="150" w:type="dxa"/>
              <w:right w:w="240" w:type="dxa"/>
            </w:tcMar>
            <w:vAlign w:val="center"/>
          </w:tcPr>
          <w:p w14:paraId="22A3DC2B" w14:textId="4903AC2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Recherche appliquée, stages, suivi technique, analyses (eau, alimentation)</w:t>
            </w:r>
          </w:p>
        </w:tc>
        <w:tc>
          <w:tcPr>
            <w:tcW w:w="4425" w:type="dxa"/>
            <w:tcBorders>
              <w:bottom w:val="single" w:sz="5" w:space="0" w:color="auto"/>
            </w:tcBorders>
            <w:tcMar>
              <w:top w:w="150" w:type="dxa"/>
              <w:left w:w="240" w:type="dxa"/>
              <w:bottom w:w="150" w:type="dxa"/>
            </w:tcMar>
            <w:vAlign w:val="center"/>
          </w:tcPr>
          <w:p w14:paraId="43A45211" w14:textId="75CD23F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Terrain d'expérimentation vivant (bassins, biofiltre, bacs hydroponiques). — Données ouvertes (paramètres, croissance, rendements). — Co‑publications. — Accueil de stagiaires et de chercheurs.</w:t>
            </w:r>
          </w:p>
        </w:tc>
      </w:tr>
      <w:tr w:rsidR="09804D36" w14:paraId="50D913B5" w14:textId="77777777" w:rsidTr="09804D36">
        <w:trPr>
          <w:trHeight w:val="300"/>
        </w:trPr>
        <w:tc>
          <w:tcPr>
            <w:tcW w:w="2268" w:type="dxa"/>
            <w:tcBorders>
              <w:bottom w:val="single" w:sz="5" w:space="0" w:color="auto"/>
            </w:tcBorders>
            <w:tcMar>
              <w:top w:w="150" w:type="dxa"/>
              <w:bottom w:w="150" w:type="dxa"/>
              <w:right w:w="240" w:type="dxa"/>
            </w:tcMar>
            <w:vAlign w:val="center"/>
          </w:tcPr>
          <w:p w14:paraId="53473E34" w14:textId="751BE225"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Institutionnel public</w:t>
            </w:r>
          </w:p>
        </w:tc>
        <w:tc>
          <w:tcPr>
            <w:tcW w:w="2160" w:type="dxa"/>
            <w:tcBorders>
              <w:bottom w:val="single" w:sz="5" w:space="0" w:color="auto"/>
            </w:tcBorders>
            <w:tcMar>
              <w:top w:w="150" w:type="dxa"/>
              <w:left w:w="240" w:type="dxa"/>
              <w:bottom w:w="150" w:type="dxa"/>
              <w:right w:w="240" w:type="dxa"/>
            </w:tcMar>
            <w:vAlign w:val="center"/>
          </w:tcPr>
          <w:p w14:paraId="29F1A379" w14:textId="23C5E8B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Contrats d'achat (cantines), autorisations, appui réglementaire, subventions</w:t>
            </w:r>
          </w:p>
        </w:tc>
        <w:tc>
          <w:tcPr>
            <w:tcW w:w="4425" w:type="dxa"/>
            <w:tcBorders>
              <w:bottom w:val="single" w:sz="5" w:space="0" w:color="auto"/>
            </w:tcBorders>
            <w:tcMar>
              <w:top w:w="150" w:type="dxa"/>
              <w:left w:w="240" w:type="dxa"/>
              <w:bottom w:w="150" w:type="dxa"/>
            </w:tcMar>
            <w:vAlign w:val="center"/>
          </w:tcPr>
          <w:p w14:paraId="7409B53A" w14:textId="35DC281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Contribution aux ODD (sécurité alimentaire, gestion de l'eau, aquaculture durable). — Modèle reproductible pour les politiques publiques (aquaponie circulaire). — Visibilité territoriale (projet pilote).</w:t>
            </w:r>
          </w:p>
        </w:tc>
      </w:tr>
      <w:tr w:rsidR="09804D36" w14:paraId="77D01DBC" w14:textId="77777777" w:rsidTr="09804D36">
        <w:trPr>
          <w:trHeight w:val="300"/>
        </w:trPr>
        <w:tc>
          <w:tcPr>
            <w:tcW w:w="2268" w:type="dxa"/>
            <w:tcBorders>
              <w:bottom w:val="single" w:sz="5" w:space="0" w:color="auto"/>
            </w:tcBorders>
            <w:tcMar>
              <w:top w:w="150" w:type="dxa"/>
              <w:bottom w:w="150" w:type="dxa"/>
              <w:right w:w="240" w:type="dxa"/>
            </w:tcMar>
            <w:vAlign w:val="center"/>
          </w:tcPr>
          <w:p w14:paraId="19618A1D" w14:textId="7974AE50"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Technique</w:t>
            </w:r>
          </w:p>
        </w:tc>
        <w:tc>
          <w:tcPr>
            <w:tcW w:w="2160" w:type="dxa"/>
            <w:tcBorders>
              <w:bottom w:val="single" w:sz="5" w:space="0" w:color="auto"/>
            </w:tcBorders>
            <w:tcMar>
              <w:top w:w="150" w:type="dxa"/>
              <w:left w:w="240" w:type="dxa"/>
              <w:bottom w:w="150" w:type="dxa"/>
              <w:right w:w="240" w:type="dxa"/>
            </w:tcMar>
            <w:vAlign w:val="center"/>
          </w:tcPr>
          <w:p w14:paraId="23EB8707" w14:textId="5CD4F13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Expertise (aquaponie, pisciculture, biofiltre, construction bambou, numérique)</w:t>
            </w:r>
          </w:p>
        </w:tc>
        <w:tc>
          <w:tcPr>
            <w:tcW w:w="4425" w:type="dxa"/>
            <w:tcBorders>
              <w:bottom w:val="single" w:sz="5" w:space="0" w:color="auto"/>
            </w:tcBorders>
            <w:tcMar>
              <w:top w:w="150" w:type="dxa"/>
              <w:left w:w="240" w:type="dxa"/>
              <w:bottom w:w="150" w:type="dxa"/>
            </w:tcMar>
            <w:vAlign w:val="center"/>
          </w:tcPr>
          <w:p w14:paraId="1419F160" w14:textId="66F8AEE0"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Terrain de démonstration pour les équipements et les itinéraires techniques. — Retour d'expérience pour améliorer les protocoles. — Partenariat commercial (fournisseurs).</w:t>
            </w:r>
          </w:p>
        </w:tc>
      </w:tr>
      <w:tr w:rsidR="09804D36" w14:paraId="25353604" w14:textId="77777777" w:rsidTr="09804D36">
        <w:trPr>
          <w:trHeight w:val="300"/>
        </w:trPr>
        <w:tc>
          <w:tcPr>
            <w:tcW w:w="2268" w:type="dxa"/>
            <w:tcBorders>
              <w:bottom w:val="single" w:sz="5" w:space="0" w:color="auto"/>
            </w:tcBorders>
            <w:tcMar>
              <w:top w:w="150" w:type="dxa"/>
              <w:bottom w:w="150" w:type="dxa"/>
              <w:right w:w="240" w:type="dxa"/>
            </w:tcMar>
            <w:vAlign w:val="center"/>
          </w:tcPr>
          <w:p w14:paraId="24E2562A" w14:textId="22E30B3A" w:rsidR="09804D36" w:rsidRDefault="09804D36" w:rsidP="09804D36">
            <w:pPr>
              <w:shd w:val="clear" w:color="auto" w:fill="FFFFFF" w:themeFill="background1"/>
              <w:spacing w:after="0" w:line="375" w:lineRule="auto"/>
            </w:pPr>
            <w:r w:rsidRPr="09804D36">
              <w:rPr>
                <w:rFonts w:ascii="system-ui" w:eastAsia="system-ui" w:hAnsi="system-ui" w:cs="system-ui"/>
                <w:b/>
                <w:bCs/>
                <w:sz w:val="22"/>
                <w:szCs w:val="22"/>
              </w:rPr>
              <w:t>Communautaire</w:t>
            </w:r>
          </w:p>
        </w:tc>
        <w:tc>
          <w:tcPr>
            <w:tcW w:w="2160" w:type="dxa"/>
            <w:tcBorders>
              <w:bottom w:val="single" w:sz="5" w:space="0" w:color="auto"/>
            </w:tcBorders>
            <w:tcMar>
              <w:top w:w="150" w:type="dxa"/>
              <w:left w:w="240" w:type="dxa"/>
              <w:bottom w:w="150" w:type="dxa"/>
              <w:right w:w="240" w:type="dxa"/>
            </w:tcMar>
            <w:vAlign w:val="center"/>
          </w:tcPr>
          <w:p w14:paraId="18CED1E6" w14:textId="7C78669B"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Relais local, futurs producteurs associés, partage de savoir‑faire</w:t>
            </w:r>
          </w:p>
        </w:tc>
        <w:tc>
          <w:tcPr>
            <w:tcW w:w="4425" w:type="dxa"/>
            <w:tcBorders>
              <w:bottom w:val="single" w:sz="5" w:space="0" w:color="auto"/>
            </w:tcBorders>
            <w:tcMar>
              <w:top w:w="150" w:type="dxa"/>
              <w:left w:w="240" w:type="dxa"/>
              <w:bottom w:w="150" w:type="dxa"/>
            </w:tcMar>
            <w:vAlign w:val="center"/>
          </w:tcPr>
          <w:p w14:paraId="1EBACCCD" w14:textId="2A4DA9B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 xml:space="preserve">— Formation gratuite (aquaponie circulaire). — Accompagnement technique pour la création de fermes aquaponiques. — Accès à une marque collective et à des </w:t>
            </w:r>
            <w:r w:rsidRPr="09804D36">
              <w:rPr>
                <w:rFonts w:ascii="system-ui" w:eastAsia="system-ui" w:hAnsi="system-ui" w:cs="system-ui"/>
                <w:sz w:val="22"/>
                <w:szCs w:val="22"/>
              </w:rPr>
              <w:lastRenderedPageBreak/>
              <w:t>débouchés mutualisés (application Esmeralda &amp; Co, points de collecte).</w:t>
            </w:r>
          </w:p>
        </w:tc>
      </w:tr>
    </w:tbl>
    <w:p w14:paraId="29B626E3" w14:textId="2C4DC05E" w:rsidR="776ACE0D" w:rsidRDefault="776ACE0D" w:rsidP="776ACE0D"/>
    <w:p w14:paraId="56FFBCF5" w14:textId="3FBFE248" w:rsidR="776ACE0D" w:rsidRDefault="0EAFEFAF" w:rsidP="001F2C98">
      <w:pPr>
        <w:pStyle w:val="Titre2"/>
      </w:pPr>
      <w:r w:rsidRPr="09804D36">
        <w:rPr>
          <w:rFonts w:eastAsia="system-ui"/>
        </w:rPr>
        <w:t>10.6 Appel à partenariat</w:t>
      </w:r>
    </w:p>
    <w:p w14:paraId="613EB509" w14:textId="76C83D9A" w:rsidR="776ACE0D" w:rsidRDefault="0EAFEFAF" w:rsidP="09804D36">
      <w:pPr>
        <w:shd w:val="clear" w:color="auto" w:fill="FFFFFF" w:themeFill="background1"/>
        <w:spacing w:before="240" w:after="240"/>
      </w:pPr>
      <w:r w:rsidRPr="09804D36">
        <w:rPr>
          <w:rFonts w:ascii="system-ui" w:eastAsia="system-ui" w:hAnsi="system-ui" w:cs="system-ui"/>
          <w:color w:val="0F1115"/>
        </w:rPr>
        <w:t xml:space="preserve">Nous lançons un appel à </w:t>
      </w:r>
      <w:r w:rsidRPr="09804D36">
        <w:rPr>
          <w:rFonts w:ascii="system-ui" w:eastAsia="system-ui" w:hAnsi="system-ui" w:cs="system-ui"/>
          <w:b/>
          <w:bCs/>
          <w:color w:val="0F1115"/>
        </w:rPr>
        <w:t>investisseurs, institutions publiques, entreprises, fondations et centres de recherche</w:t>
      </w:r>
      <w:r w:rsidRPr="09804D36">
        <w:rPr>
          <w:rFonts w:ascii="system-ui" w:eastAsia="system-ui" w:hAnsi="system-ui" w:cs="system-ui"/>
          <w:color w:val="0F1115"/>
        </w:rPr>
        <w:t xml:space="preserve"> souhaitant s'associer à la construction de ce pôle aquaponique exemplaire.</w:t>
      </w:r>
    </w:p>
    <w:p w14:paraId="3EFCCEE1" w14:textId="1DF6BABF" w:rsidR="776ACE0D" w:rsidRDefault="0EAFEFAF" w:rsidP="09804D36">
      <w:pPr>
        <w:shd w:val="clear" w:color="auto" w:fill="FFFFFF" w:themeFill="background1"/>
        <w:spacing w:before="240" w:after="240"/>
      </w:pPr>
      <w:r w:rsidRPr="09804D36">
        <w:rPr>
          <w:rFonts w:ascii="system-ui" w:eastAsia="system-ui" w:hAnsi="system-ui" w:cs="system-ui"/>
          <w:b/>
          <w:bCs/>
          <w:color w:val="0F1115"/>
        </w:rPr>
        <w:t>Pour les investisseurs à impact</w:t>
      </w:r>
      <w:r w:rsidRPr="09804D36">
        <w:rPr>
          <w:rFonts w:ascii="system-ui" w:eastAsia="system-ui" w:hAnsi="system-ui" w:cs="system-ui"/>
          <w:color w:val="0F1115"/>
        </w:rPr>
        <w:t xml:space="preserve"> : nous offrons une opportunité d'investissement dans une infrastructure rentable, à la fois génératrice de valeur économique et porteuse d'impacts environnementaux et sociaux mesurables : économie d'eau de 90 %, zéro rejet polluant, production locale de protéines, création d'emplois locaux.</w:t>
      </w:r>
    </w:p>
    <w:p w14:paraId="631AD740" w14:textId="7A99C5B0" w:rsidR="776ACE0D" w:rsidRDefault="0EAFEFAF" w:rsidP="09804D36">
      <w:pPr>
        <w:shd w:val="clear" w:color="auto" w:fill="FFFFFF" w:themeFill="background1"/>
        <w:spacing w:before="240" w:after="240"/>
      </w:pPr>
      <w:r w:rsidRPr="09804D36">
        <w:rPr>
          <w:rFonts w:ascii="system-ui" w:eastAsia="system-ui" w:hAnsi="system-ui" w:cs="system-ui"/>
          <w:b/>
          <w:bCs/>
          <w:color w:val="0F1115"/>
        </w:rPr>
        <w:t>Pour les partenaires publics et institutionnels</w:t>
      </w:r>
      <w:r w:rsidRPr="09804D36">
        <w:rPr>
          <w:rFonts w:ascii="system-ui" w:eastAsia="system-ui" w:hAnsi="system-ui" w:cs="system-ui"/>
          <w:color w:val="0F1115"/>
        </w:rPr>
        <w:t xml:space="preserve"> : nous proposons une solution opérationnelle pour la production locale de poisson frais, la gestion durable de l'eau, l'aquaculture sans pollution et le développement rural. Notre modèle peut être reproduit sur d'autres territoires, en Colombie et en Amérique latine.</w:t>
      </w:r>
    </w:p>
    <w:p w14:paraId="142551B1" w14:textId="3DEF1D58" w:rsidR="776ACE0D" w:rsidRDefault="0EAFEFAF" w:rsidP="09804D36">
      <w:pPr>
        <w:shd w:val="clear" w:color="auto" w:fill="FFFFFF" w:themeFill="background1"/>
        <w:spacing w:before="240" w:after="240"/>
      </w:pPr>
      <w:r w:rsidRPr="09804D36">
        <w:rPr>
          <w:rFonts w:ascii="system-ui" w:eastAsia="system-ui" w:hAnsi="system-ui" w:cs="system-ui"/>
          <w:b/>
          <w:bCs/>
          <w:color w:val="0F1115"/>
        </w:rPr>
        <w:t>Pour les entreprises</w:t>
      </w:r>
      <w:r w:rsidRPr="09804D36">
        <w:rPr>
          <w:rFonts w:ascii="system-ui" w:eastAsia="system-ui" w:hAnsi="system-ui" w:cs="system-ui"/>
          <w:color w:val="0F1115"/>
        </w:rPr>
        <w:t xml:space="preserve"> : nous recherchons des partenariats avec des fournisseurs d'équipements aquaponiques, des producteurs de bambou, des pisciculteurs locaux pour la réplication du modèle.</w:t>
      </w:r>
    </w:p>
    <w:p w14:paraId="0997D1EF" w14:textId="4E0BA5F8" w:rsidR="776ACE0D" w:rsidRDefault="0EAFEFAF" w:rsidP="09804D36">
      <w:pPr>
        <w:shd w:val="clear" w:color="auto" w:fill="FFFFFF" w:themeFill="background1"/>
        <w:spacing w:before="240" w:after="240"/>
      </w:pPr>
      <w:r w:rsidRPr="09804D36">
        <w:rPr>
          <w:rFonts w:ascii="system-ui" w:eastAsia="system-ui" w:hAnsi="system-ui" w:cs="system-ui"/>
          <w:b/>
          <w:bCs/>
          <w:color w:val="0F1115"/>
        </w:rPr>
        <w:t>Pour la communauté académique et technique</w:t>
      </w:r>
      <w:r w:rsidRPr="09804D36">
        <w:rPr>
          <w:rFonts w:ascii="system-ui" w:eastAsia="system-ui" w:hAnsi="system-ui" w:cs="system-ui"/>
          <w:color w:val="0F1115"/>
        </w:rPr>
        <w:t xml:space="preserve"> : nous offrons un terrain d'expérimentation et de recherche appliquée unique, avec des données accessibles pour des travaux scientifiques et des formations.</w:t>
      </w:r>
    </w:p>
    <w:p w14:paraId="326EFD81" w14:textId="2748C003" w:rsidR="776ACE0D" w:rsidRDefault="0EAFEFAF" w:rsidP="09804D36">
      <w:pPr>
        <w:spacing w:after="0"/>
      </w:pPr>
      <w:r w:rsidRPr="09804D36">
        <w:rPr>
          <w:rFonts w:ascii="system-ui" w:eastAsia="system-ui" w:hAnsi="system-ui" w:cs="system-ui"/>
          <w:i/>
          <w:iCs/>
          <w:color w:val="0F1115"/>
        </w:rPr>
        <w:t>« Ensemble, faisons de l'eau une ressource circulaire, du poisson une protéine locale, et de l'aquaponie un levier de souveraineté alimentaire pour les Andes. »</w:t>
      </w:r>
    </w:p>
    <w:p w14:paraId="1F6616BB" w14:textId="63F87D29" w:rsidR="776ACE0D" w:rsidRDefault="776ACE0D" w:rsidP="776ACE0D"/>
    <w:p w14:paraId="40A54B89" w14:textId="48C9E017" w:rsidR="776ACE0D" w:rsidRDefault="0EAFEFAF" w:rsidP="09804D36">
      <w:pPr>
        <w:shd w:val="clear" w:color="auto" w:fill="FFFFFF" w:themeFill="background1"/>
        <w:spacing w:before="240" w:after="240"/>
      </w:pPr>
      <w:r w:rsidRPr="09804D36">
        <w:rPr>
          <w:rFonts w:ascii="system-ui" w:eastAsia="system-ui" w:hAnsi="system-ui" w:cs="system-ui"/>
          <w:b/>
          <w:bCs/>
          <w:color w:val="0F1115"/>
        </w:rPr>
        <w:t>Pour toute manifestation d'intérêt, merci de contacter :</w:t>
      </w:r>
    </w:p>
    <w:p w14:paraId="088EFC06" w14:textId="29107EB5" w:rsidR="776ACE0D" w:rsidRDefault="0EAFEFAF" w:rsidP="09804D36">
      <w:pPr>
        <w:pStyle w:val="Paragraphedeliste"/>
        <w:numPr>
          <w:ilvl w:val="0"/>
          <w:numId w:val="17"/>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Jean‑Philippe Heurteux</w:t>
      </w:r>
      <w:r w:rsidRPr="09804D36">
        <w:rPr>
          <w:rFonts w:ascii="system-ui" w:eastAsia="system-ui" w:hAnsi="system-ui" w:cs="system-ui"/>
          <w:color w:val="0F1115"/>
        </w:rPr>
        <w:t xml:space="preserve"> — Co‑fondateur — </w:t>
      </w:r>
      <w:hyperlink r:id="rId8">
        <w:r w:rsidRPr="09804D36">
          <w:rPr>
            <w:rStyle w:val="Lienhypertexte"/>
            <w:rFonts w:ascii="system-ui" w:eastAsia="system-ui" w:hAnsi="system-ui" w:cs="system-ui"/>
          </w:rPr>
          <w:t>jp.heurteux@gmail.com</w:t>
        </w:r>
      </w:hyperlink>
      <w:r w:rsidRPr="09804D36">
        <w:rPr>
          <w:rFonts w:ascii="system-ui" w:eastAsia="system-ui" w:hAnsi="system-ui" w:cs="system-ui"/>
          <w:color w:val="0F1115"/>
        </w:rPr>
        <w:t xml:space="preserve"> — +33 636 972 641</w:t>
      </w:r>
    </w:p>
    <w:p w14:paraId="3F3FB255" w14:textId="420BEF69" w:rsidR="776ACE0D" w:rsidRDefault="0EAFEFAF" w:rsidP="09804D36">
      <w:pPr>
        <w:pStyle w:val="Paragraphedeliste"/>
        <w:numPr>
          <w:ilvl w:val="0"/>
          <w:numId w:val="17"/>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Susana Hoyos</w:t>
      </w:r>
      <w:r w:rsidRPr="09804D36">
        <w:rPr>
          <w:rFonts w:ascii="system-ui" w:eastAsia="system-ui" w:hAnsi="system-ui" w:cs="system-ui"/>
          <w:color w:val="0F1115"/>
        </w:rPr>
        <w:t xml:space="preserve"> — Co‑fondatrice — [</w:t>
      </w:r>
      <w:proofErr w:type="gramStart"/>
      <w:r w:rsidRPr="09804D36">
        <w:rPr>
          <w:rFonts w:ascii="system-ui" w:eastAsia="system-ui" w:hAnsi="system-ui" w:cs="system-ui"/>
          <w:color w:val="0F1115"/>
        </w:rPr>
        <w:t>email</w:t>
      </w:r>
      <w:proofErr w:type="gramEnd"/>
      <w:r w:rsidRPr="09804D36">
        <w:rPr>
          <w:rFonts w:ascii="system-ui" w:eastAsia="system-ui" w:hAnsi="system-ui" w:cs="system-ui"/>
          <w:color w:val="0F1115"/>
        </w:rPr>
        <w:t xml:space="preserve"> à préciser] — [téléphone à préciser]</w:t>
      </w:r>
    </w:p>
    <w:p w14:paraId="66BD7A83" w14:textId="54A11204" w:rsidR="776ACE0D" w:rsidRDefault="0EAFEFAF" w:rsidP="09804D36">
      <w:pPr>
        <w:pStyle w:val="Paragraphedeliste"/>
        <w:numPr>
          <w:ilvl w:val="0"/>
          <w:numId w:val="17"/>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Structure</w:t>
      </w:r>
      <w:r w:rsidRPr="09804D36">
        <w:rPr>
          <w:rFonts w:ascii="system-ui" w:eastAsia="system-ui" w:hAnsi="system-ui" w:cs="system-ui"/>
          <w:color w:val="0F1115"/>
        </w:rPr>
        <w:t xml:space="preserve"> : Hacienda Esmeralda / Association Hacienda Esmeralda</w:t>
      </w:r>
    </w:p>
    <w:p w14:paraId="5B531146" w14:textId="20855053" w:rsidR="776ACE0D" w:rsidRDefault="776ACE0D" w:rsidP="776ACE0D"/>
    <w:p w14:paraId="2AEB5739" w14:textId="5DA72889" w:rsidR="776ACE0D" w:rsidRDefault="0EAFEFAF" w:rsidP="001F2C98">
      <w:pPr>
        <w:pStyle w:val="Titre1"/>
      </w:pPr>
      <w:r w:rsidRPr="09804D36">
        <w:rPr>
          <w:rFonts w:eastAsia="system-ui"/>
        </w:rPr>
        <w:lastRenderedPageBreak/>
        <w:t>Chapitre 11 — Conclusion : L'eau comme intelligence du système</w:t>
      </w:r>
    </w:p>
    <w:p w14:paraId="47A6EBB0" w14:textId="660A0AA5" w:rsidR="776ACE0D" w:rsidRDefault="0EAFEFAF" w:rsidP="09804D36">
      <w:pPr>
        <w:shd w:val="clear" w:color="auto" w:fill="FFFFFF" w:themeFill="background1"/>
        <w:spacing w:before="240" w:after="240"/>
      </w:pPr>
      <w:r w:rsidRPr="09804D36">
        <w:rPr>
          <w:rFonts w:ascii="system-ui" w:eastAsia="system-ui" w:hAnsi="system-ui" w:cs="system-ui"/>
          <w:color w:val="0F1115"/>
        </w:rPr>
        <w:t xml:space="preserve">Le pôle aquaponique de l'Hacienda Esmeralda n'est pas une simple unité de production de poisson et de légumes. Il est la </w:t>
      </w:r>
      <w:r w:rsidRPr="09804D36">
        <w:rPr>
          <w:rFonts w:ascii="system-ui" w:eastAsia="system-ui" w:hAnsi="system-ui" w:cs="system-ui"/>
          <w:b/>
          <w:bCs/>
          <w:color w:val="0F1115"/>
        </w:rPr>
        <w:t>preuve vivante et concrète</w:t>
      </w:r>
      <w:r w:rsidRPr="09804D36">
        <w:rPr>
          <w:rFonts w:ascii="system-ui" w:eastAsia="system-ui" w:hAnsi="system-ui" w:cs="system-ui"/>
          <w:color w:val="0F1115"/>
        </w:rPr>
        <w:t xml:space="preserve"> qu'une aquaculture circulaire, sobre en eau, sans pollution, sans antibiotiques, est possible — même à 1 737 mètres d'altitude, sous le « printemps éternel » de Popayán.</w:t>
      </w:r>
    </w:p>
    <w:p w14:paraId="2DBD628F" w14:textId="2BA71838" w:rsidR="776ACE0D" w:rsidRDefault="776ACE0D" w:rsidP="776ACE0D"/>
    <w:p w14:paraId="7811FEC7" w14:textId="062678A0" w:rsidR="776ACE0D" w:rsidRDefault="0EAFEFAF" w:rsidP="001F2C98">
      <w:pPr>
        <w:pStyle w:val="Titre2"/>
      </w:pPr>
      <w:r w:rsidRPr="09804D36">
        <w:rPr>
          <w:rFonts w:eastAsia="system-ui"/>
        </w:rPr>
        <w:t>11.1 Du problème à la solution : une rupture de modèle</w:t>
      </w:r>
    </w:p>
    <w:p w14:paraId="40AC7080" w14:textId="7D88BB67" w:rsidR="776ACE0D" w:rsidRDefault="0EAFEFAF" w:rsidP="09804D36">
      <w:pPr>
        <w:shd w:val="clear" w:color="auto" w:fill="FFFFFF" w:themeFill="background1"/>
        <w:spacing w:before="240" w:after="240"/>
      </w:pPr>
      <w:r w:rsidRPr="09804D36">
        <w:rPr>
          <w:rFonts w:ascii="system-ui" w:eastAsia="system-ui" w:hAnsi="system-ui" w:cs="system-ui"/>
          <w:color w:val="0F1115"/>
        </w:rPr>
        <w:t>Le pôle aquaponique est né d'une observation lucide : dans le Cauca, le poisson frais manque cruellement, la pisciculture conventionnelle gaspille l'eau et pollue, et l'azote est à la fois un problème et une ressource mal valorisée.</w:t>
      </w:r>
    </w:p>
    <w:p w14:paraId="2D9DA9AE" w14:textId="23C95484" w:rsidR="776ACE0D" w:rsidRDefault="0EAFEFAF" w:rsidP="09804D36">
      <w:pPr>
        <w:shd w:val="clear" w:color="auto" w:fill="FFFFFF" w:themeFill="background1"/>
        <w:spacing w:before="240" w:after="240"/>
      </w:pPr>
      <w:r w:rsidRPr="09804D36">
        <w:rPr>
          <w:rFonts w:ascii="system-ui" w:eastAsia="system-ui" w:hAnsi="system-ui" w:cs="system-ui"/>
          <w:color w:val="0F1115"/>
        </w:rPr>
        <w:t>Face à ce constat, le pôle aquaponique propose une rupture de modèle :</w:t>
      </w:r>
    </w:p>
    <w:tbl>
      <w:tblPr>
        <w:tblW w:w="0" w:type="auto"/>
        <w:tblLook w:val="06A0" w:firstRow="1" w:lastRow="0" w:firstColumn="1" w:lastColumn="0" w:noHBand="1" w:noVBand="1"/>
      </w:tblPr>
      <w:tblGrid>
        <w:gridCol w:w="2451"/>
        <w:gridCol w:w="3438"/>
        <w:gridCol w:w="3137"/>
      </w:tblGrid>
      <w:tr w:rsidR="09804D36" w14:paraId="54DF00F0" w14:textId="77777777" w:rsidTr="09804D36">
        <w:trPr>
          <w:trHeight w:val="300"/>
        </w:trPr>
        <w:tc>
          <w:tcPr>
            <w:tcW w:w="2460" w:type="dxa"/>
            <w:tcBorders>
              <w:top w:val="nil"/>
              <w:bottom w:val="single" w:sz="5" w:space="0" w:color="auto"/>
            </w:tcBorders>
            <w:tcMar>
              <w:top w:w="150" w:type="dxa"/>
              <w:bottom w:w="150" w:type="dxa"/>
              <w:right w:w="240" w:type="dxa"/>
            </w:tcMar>
            <w:vAlign w:val="center"/>
          </w:tcPr>
          <w:p w14:paraId="370D6AC1" w14:textId="083C3D44"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Problème</w:t>
            </w:r>
          </w:p>
        </w:tc>
        <w:tc>
          <w:tcPr>
            <w:tcW w:w="3465" w:type="dxa"/>
            <w:tcBorders>
              <w:top w:val="nil"/>
              <w:bottom w:val="single" w:sz="5" w:space="0" w:color="auto"/>
            </w:tcBorders>
            <w:tcMar>
              <w:top w:w="150" w:type="dxa"/>
              <w:left w:w="240" w:type="dxa"/>
              <w:bottom w:w="150" w:type="dxa"/>
              <w:right w:w="240" w:type="dxa"/>
            </w:tcMar>
            <w:vAlign w:val="center"/>
          </w:tcPr>
          <w:p w14:paraId="396F1CE1" w14:textId="447C1E93"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Solution aquaponique</w:t>
            </w:r>
          </w:p>
        </w:tc>
        <w:tc>
          <w:tcPr>
            <w:tcW w:w="3165" w:type="dxa"/>
            <w:tcBorders>
              <w:top w:val="nil"/>
              <w:bottom w:val="single" w:sz="5" w:space="0" w:color="auto"/>
            </w:tcBorders>
            <w:tcMar>
              <w:top w:w="150" w:type="dxa"/>
              <w:left w:w="240" w:type="dxa"/>
              <w:bottom w:w="150" w:type="dxa"/>
              <w:right w:w="240" w:type="dxa"/>
            </w:tcMar>
            <w:vAlign w:val="center"/>
          </w:tcPr>
          <w:p w14:paraId="2BB21C8A" w14:textId="7066803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Bénéfice</w:t>
            </w:r>
          </w:p>
        </w:tc>
      </w:tr>
      <w:tr w:rsidR="09804D36" w14:paraId="1F292834" w14:textId="77777777" w:rsidTr="09804D36">
        <w:trPr>
          <w:trHeight w:val="300"/>
        </w:trPr>
        <w:tc>
          <w:tcPr>
            <w:tcW w:w="2460" w:type="dxa"/>
            <w:tcBorders>
              <w:bottom w:val="single" w:sz="5" w:space="0" w:color="auto"/>
            </w:tcBorders>
            <w:tcMar>
              <w:top w:w="150" w:type="dxa"/>
              <w:bottom w:w="150" w:type="dxa"/>
              <w:right w:w="240" w:type="dxa"/>
            </w:tcMar>
            <w:vAlign w:val="center"/>
          </w:tcPr>
          <w:p w14:paraId="063AE1EF" w14:textId="697D8B6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Absence de poisson frais local</w:t>
            </w:r>
          </w:p>
        </w:tc>
        <w:tc>
          <w:tcPr>
            <w:tcW w:w="3465" w:type="dxa"/>
            <w:tcBorders>
              <w:bottom w:val="single" w:sz="5" w:space="0" w:color="auto"/>
            </w:tcBorders>
            <w:tcMar>
              <w:top w:w="150" w:type="dxa"/>
              <w:left w:w="240" w:type="dxa"/>
              <w:bottom w:w="150" w:type="dxa"/>
              <w:right w:w="240" w:type="dxa"/>
            </w:tcMar>
            <w:vAlign w:val="center"/>
          </w:tcPr>
          <w:p w14:paraId="53AB4E7F" w14:textId="1C09307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Production locale de tilapia, traçable, sans antibiotiques</w:t>
            </w:r>
          </w:p>
        </w:tc>
        <w:tc>
          <w:tcPr>
            <w:tcW w:w="3165" w:type="dxa"/>
            <w:tcBorders>
              <w:bottom w:val="single" w:sz="5" w:space="0" w:color="auto"/>
            </w:tcBorders>
            <w:tcMar>
              <w:top w:w="150" w:type="dxa"/>
              <w:left w:w="240" w:type="dxa"/>
              <w:bottom w:w="150" w:type="dxa"/>
            </w:tcMar>
            <w:vAlign w:val="center"/>
          </w:tcPr>
          <w:p w14:paraId="026EF21A" w14:textId="2BBD349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Sécurité alimentaire, réduction des importations</w:t>
            </w:r>
          </w:p>
        </w:tc>
      </w:tr>
      <w:tr w:rsidR="09804D36" w14:paraId="58C4DB1D" w14:textId="77777777" w:rsidTr="09804D36">
        <w:trPr>
          <w:trHeight w:val="300"/>
        </w:trPr>
        <w:tc>
          <w:tcPr>
            <w:tcW w:w="2460" w:type="dxa"/>
            <w:tcBorders>
              <w:bottom w:val="single" w:sz="5" w:space="0" w:color="auto"/>
            </w:tcBorders>
            <w:tcMar>
              <w:top w:w="150" w:type="dxa"/>
              <w:bottom w:w="150" w:type="dxa"/>
              <w:right w:w="240" w:type="dxa"/>
            </w:tcMar>
            <w:vAlign w:val="center"/>
          </w:tcPr>
          <w:p w14:paraId="638459E0" w14:textId="48E54D37"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Gaspillage d'eau (pisciculture conventionnelle)</w:t>
            </w:r>
          </w:p>
        </w:tc>
        <w:tc>
          <w:tcPr>
            <w:tcW w:w="3465" w:type="dxa"/>
            <w:tcBorders>
              <w:bottom w:val="single" w:sz="5" w:space="0" w:color="auto"/>
            </w:tcBorders>
            <w:tcMar>
              <w:top w:w="150" w:type="dxa"/>
              <w:left w:w="240" w:type="dxa"/>
              <w:bottom w:w="150" w:type="dxa"/>
              <w:right w:w="240" w:type="dxa"/>
            </w:tcMar>
            <w:vAlign w:val="center"/>
          </w:tcPr>
          <w:p w14:paraId="6491451C" w14:textId="515541A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Circuit fermé, recirculation permanente, appoint pluvial seulement</w:t>
            </w:r>
          </w:p>
        </w:tc>
        <w:tc>
          <w:tcPr>
            <w:tcW w:w="3165" w:type="dxa"/>
            <w:tcBorders>
              <w:bottom w:val="single" w:sz="5" w:space="0" w:color="auto"/>
            </w:tcBorders>
            <w:tcMar>
              <w:top w:w="150" w:type="dxa"/>
              <w:left w:w="240" w:type="dxa"/>
              <w:bottom w:w="150" w:type="dxa"/>
            </w:tcMar>
            <w:vAlign w:val="center"/>
          </w:tcPr>
          <w:p w14:paraId="65452068" w14:textId="7F113CAF"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Économie d'eau de 90 %</w:t>
            </w:r>
          </w:p>
        </w:tc>
      </w:tr>
      <w:tr w:rsidR="09804D36" w14:paraId="7A699381" w14:textId="77777777" w:rsidTr="09804D36">
        <w:trPr>
          <w:trHeight w:val="300"/>
        </w:trPr>
        <w:tc>
          <w:tcPr>
            <w:tcW w:w="2460" w:type="dxa"/>
            <w:tcBorders>
              <w:bottom w:val="single" w:sz="5" w:space="0" w:color="auto"/>
            </w:tcBorders>
            <w:tcMar>
              <w:top w:w="150" w:type="dxa"/>
              <w:bottom w:w="150" w:type="dxa"/>
              <w:right w:w="240" w:type="dxa"/>
            </w:tcMar>
            <w:vAlign w:val="center"/>
          </w:tcPr>
          <w:p w14:paraId="3BDEC9FE" w14:textId="34BD968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Rejets azotés polluants</w:t>
            </w:r>
          </w:p>
        </w:tc>
        <w:tc>
          <w:tcPr>
            <w:tcW w:w="3465" w:type="dxa"/>
            <w:tcBorders>
              <w:bottom w:val="single" w:sz="5" w:space="0" w:color="auto"/>
            </w:tcBorders>
            <w:tcMar>
              <w:top w:w="150" w:type="dxa"/>
              <w:left w:w="240" w:type="dxa"/>
              <w:bottom w:w="150" w:type="dxa"/>
              <w:right w:w="240" w:type="dxa"/>
            </w:tcMar>
            <w:vAlign w:val="center"/>
          </w:tcPr>
          <w:p w14:paraId="4CB01FB5" w14:textId="73B7F9AC"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Les nitrates fertilisent les plantes hydroponiques</w:t>
            </w:r>
          </w:p>
        </w:tc>
        <w:tc>
          <w:tcPr>
            <w:tcW w:w="3165" w:type="dxa"/>
            <w:tcBorders>
              <w:bottom w:val="single" w:sz="5" w:space="0" w:color="auto"/>
            </w:tcBorders>
            <w:tcMar>
              <w:top w:w="150" w:type="dxa"/>
              <w:left w:w="240" w:type="dxa"/>
              <w:bottom w:w="150" w:type="dxa"/>
            </w:tcMar>
            <w:vAlign w:val="center"/>
          </w:tcPr>
          <w:p w14:paraId="7E0EC9E0" w14:textId="7D4576A2"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Zéro rejet, épuration naturelle</w:t>
            </w:r>
          </w:p>
        </w:tc>
      </w:tr>
      <w:tr w:rsidR="09804D36" w14:paraId="4C6D07B5" w14:textId="77777777" w:rsidTr="09804D36">
        <w:trPr>
          <w:trHeight w:val="300"/>
        </w:trPr>
        <w:tc>
          <w:tcPr>
            <w:tcW w:w="2460" w:type="dxa"/>
            <w:tcBorders>
              <w:bottom w:val="single" w:sz="5" w:space="0" w:color="auto"/>
            </w:tcBorders>
            <w:tcMar>
              <w:top w:w="150" w:type="dxa"/>
              <w:bottom w:w="150" w:type="dxa"/>
              <w:right w:w="240" w:type="dxa"/>
            </w:tcMar>
            <w:vAlign w:val="center"/>
          </w:tcPr>
          <w:p w14:paraId="5F0FC086" w14:textId="2607443D"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Dépendance aux aliments industriels importés</w:t>
            </w:r>
          </w:p>
        </w:tc>
        <w:tc>
          <w:tcPr>
            <w:tcW w:w="3465" w:type="dxa"/>
            <w:tcBorders>
              <w:bottom w:val="single" w:sz="5" w:space="0" w:color="auto"/>
            </w:tcBorders>
            <w:tcMar>
              <w:top w:w="150" w:type="dxa"/>
              <w:left w:w="240" w:type="dxa"/>
              <w:bottom w:w="150" w:type="dxa"/>
              <w:right w:w="240" w:type="dxa"/>
            </w:tcMar>
            <w:vAlign w:val="center"/>
          </w:tcPr>
          <w:p w14:paraId="50F1EB14" w14:textId="7484E41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Substitution 40–60 % par larves BSF et lentilles d'eau</w:t>
            </w:r>
          </w:p>
        </w:tc>
        <w:tc>
          <w:tcPr>
            <w:tcW w:w="3165" w:type="dxa"/>
            <w:tcBorders>
              <w:bottom w:val="single" w:sz="5" w:space="0" w:color="auto"/>
            </w:tcBorders>
            <w:tcMar>
              <w:top w:w="150" w:type="dxa"/>
              <w:left w:w="240" w:type="dxa"/>
              <w:bottom w:w="150" w:type="dxa"/>
            </w:tcMar>
            <w:vAlign w:val="center"/>
          </w:tcPr>
          <w:p w14:paraId="579D08C0" w14:textId="53887061"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Réduction des coûts, autonomie</w:t>
            </w:r>
          </w:p>
        </w:tc>
      </w:tr>
      <w:tr w:rsidR="09804D36" w14:paraId="37ADA9B3" w14:textId="77777777" w:rsidTr="09804D36">
        <w:trPr>
          <w:trHeight w:val="300"/>
        </w:trPr>
        <w:tc>
          <w:tcPr>
            <w:tcW w:w="2460" w:type="dxa"/>
            <w:tcBorders>
              <w:bottom w:val="single" w:sz="5" w:space="0" w:color="auto"/>
            </w:tcBorders>
            <w:tcMar>
              <w:top w:w="150" w:type="dxa"/>
              <w:bottom w:w="150" w:type="dxa"/>
              <w:right w:w="240" w:type="dxa"/>
            </w:tcMar>
            <w:vAlign w:val="center"/>
          </w:tcPr>
          <w:p w14:paraId="5AD21819" w14:textId="5E10A926"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Fragilité face aux nuits fraîches (altitude)</w:t>
            </w:r>
          </w:p>
        </w:tc>
        <w:tc>
          <w:tcPr>
            <w:tcW w:w="3465" w:type="dxa"/>
            <w:tcBorders>
              <w:bottom w:val="single" w:sz="5" w:space="0" w:color="auto"/>
            </w:tcBorders>
            <w:tcMar>
              <w:top w:w="150" w:type="dxa"/>
              <w:left w:w="240" w:type="dxa"/>
              <w:bottom w:w="150" w:type="dxa"/>
              <w:right w:w="240" w:type="dxa"/>
            </w:tcMar>
            <w:vAlign w:val="center"/>
          </w:tcPr>
          <w:p w14:paraId="6FA7DAE1" w14:textId="0AD6A249"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Bassins profonds (1,5 m), brise-vent bambou, inertie thermique</w:t>
            </w:r>
          </w:p>
        </w:tc>
        <w:tc>
          <w:tcPr>
            <w:tcW w:w="3165" w:type="dxa"/>
            <w:tcBorders>
              <w:bottom w:val="single" w:sz="5" w:space="0" w:color="auto"/>
            </w:tcBorders>
            <w:tcMar>
              <w:top w:w="150" w:type="dxa"/>
              <w:left w:w="240" w:type="dxa"/>
              <w:bottom w:w="150" w:type="dxa"/>
            </w:tcMar>
            <w:vAlign w:val="center"/>
          </w:tcPr>
          <w:p w14:paraId="1D3540A2" w14:textId="332822FA" w:rsidR="09804D36" w:rsidRDefault="09804D36" w:rsidP="09804D36">
            <w:pPr>
              <w:shd w:val="clear" w:color="auto" w:fill="FFFFFF" w:themeFill="background1"/>
              <w:spacing w:after="0" w:line="375" w:lineRule="auto"/>
            </w:pPr>
            <w:r w:rsidRPr="09804D36">
              <w:rPr>
                <w:rFonts w:ascii="system-ui" w:eastAsia="system-ui" w:hAnsi="system-ui" w:cs="system-ui"/>
                <w:sz w:val="22"/>
                <w:szCs w:val="22"/>
              </w:rPr>
              <w:t>Résilience climatique</w:t>
            </w:r>
          </w:p>
        </w:tc>
      </w:tr>
    </w:tbl>
    <w:p w14:paraId="0F2DC232" w14:textId="6E9B32E3" w:rsidR="776ACE0D" w:rsidRDefault="776ACE0D" w:rsidP="776ACE0D"/>
    <w:p w14:paraId="05A1FBEB" w14:textId="1EE0720B" w:rsidR="776ACE0D" w:rsidRDefault="0EAFEFAF" w:rsidP="001F2C98">
      <w:pPr>
        <w:pStyle w:val="Titre2"/>
      </w:pPr>
      <w:r w:rsidRPr="09804D36">
        <w:rPr>
          <w:rFonts w:eastAsia="system-ui"/>
        </w:rPr>
        <w:lastRenderedPageBreak/>
        <w:t>11.2 Un modèle systémique, économique et écologique</w:t>
      </w:r>
    </w:p>
    <w:p w14:paraId="0B9F1F02" w14:textId="49B74941" w:rsidR="776ACE0D" w:rsidRDefault="0EAFEFAF" w:rsidP="09804D36">
      <w:pPr>
        <w:shd w:val="clear" w:color="auto" w:fill="FFFFFF" w:themeFill="background1"/>
        <w:spacing w:before="240" w:after="240"/>
      </w:pPr>
      <w:r w:rsidRPr="09804D36">
        <w:rPr>
          <w:rFonts w:ascii="system-ui" w:eastAsia="system-ui" w:hAnsi="system-ui" w:cs="system-ui"/>
          <w:color w:val="0F1115"/>
        </w:rPr>
        <w:t xml:space="preserve">Tout au long de ce document, nous avons démontré que la force du pôle aquaponique réside dans son </w:t>
      </w:r>
      <w:r w:rsidRPr="09804D36">
        <w:rPr>
          <w:rFonts w:ascii="system-ui" w:eastAsia="system-ui" w:hAnsi="system-ui" w:cs="system-ui"/>
          <w:b/>
          <w:bCs/>
          <w:color w:val="0F1115"/>
        </w:rPr>
        <w:t>intégration</w:t>
      </w:r>
      <w:r w:rsidRPr="09804D36">
        <w:rPr>
          <w:rFonts w:ascii="system-ui" w:eastAsia="system-ui" w:hAnsi="system-ui" w:cs="system-ui"/>
          <w:color w:val="0F1115"/>
        </w:rPr>
        <w:t xml:space="preserve"> aux autres composantes de l'Hacienda Esmeralda.</w:t>
      </w:r>
    </w:p>
    <w:p w14:paraId="150E8B5C" w14:textId="1D0A5BEC" w:rsidR="776ACE0D" w:rsidRDefault="0EAFEFAF" w:rsidP="09804D36">
      <w:pPr>
        <w:shd w:val="clear" w:color="auto" w:fill="FFFFFF" w:themeFill="background1"/>
        <w:spacing w:before="240" w:after="240"/>
      </w:pPr>
      <w:r w:rsidRPr="09804D36">
        <w:rPr>
          <w:rFonts w:ascii="system-ui" w:eastAsia="system-ui" w:hAnsi="system-ui" w:cs="system-ui"/>
          <w:b/>
          <w:bCs/>
          <w:color w:val="0F1115"/>
        </w:rPr>
        <w:t>Sur le plan technique</w:t>
      </w:r>
      <w:r w:rsidRPr="09804D36">
        <w:rPr>
          <w:rFonts w:ascii="system-ui" w:eastAsia="system-ui" w:hAnsi="system-ui" w:cs="system-ui"/>
          <w:color w:val="0F1115"/>
        </w:rPr>
        <w:t xml:space="preserve"> : le pôle aquaponique reçoit des intrants gratuits ou à coût réduit (larves BSF, eau de pluie, énergie solaire) et restitue des ressources (lentilles d'eau pour les poules, eau enrichie pour les cultures, poissons et légumes pour la vente et la transformation). Cette circularité élimine la notion de déchet et maximise l'efficience.</w:t>
      </w:r>
    </w:p>
    <w:p w14:paraId="380F85E6" w14:textId="0E76F8A4" w:rsidR="776ACE0D" w:rsidRDefault="0EAFEFAF" w:rsidP="09804D36">
      <w:pPr>
        <w:shd w:val="clear" w:color="auto" w:fill="FFFFFF" w:themeFill="background1"/>
        <w:spacing w:before="240" w:after="240"/>
      </w:pPr>
      <w:r w:rsidRPr="09804D36">
        <w:rPr>
          <w:rFonts w:ascii="system-ui" w:eastAsia="system-ui" w:hAnsi="system-ui" w:cs="system-ui"/>
          <w:b/>
          <w:bCs/>
          <w:color w:val="0F1115"/>
        </w:rPr>
        <w:t>Sur le plan économique</w:t>
      </w:r>
      <w:r w:rsidRPr="09804D36">
        <w:rPr>
          <w:rFonts w:ascii="system-ui" w:eastAsia="system-ui" w:hAnsi="system-ui" w:cs="system-ui"/>
          <w:color w:val="0F1115"/>
        </w:rPr>
        <w:t xml:space="preserve"> : la diversification des revenus (poisson frais, poisson transformé, légumes hydroponiques, CSA, alevins, formations) et la réduction des coûts opérationnels (alimentation substituée à 40–60 %, zéro engrais chimique) permettent de dégager une marge nette de 46 % et un retour sur investissement de 154 % à maturité. Les synergies avec les autres pôles génèrent une valeur ajoutée supplémentaire de 18 500–33 000 K COP par an (4 110–7 330 €).</w:t>
      </w:r>
    </w:p>
    <w:p w14:paraId="427E5D0A" w14:textId="0745C782" w:rsidR="776ACE0D" w:rsidRDefault="0EAFEFAF" w:rsidP="09804D36">
      <w:pPr>
        <w:shd w:val="clear" w:color="auto" w:fill="FFFFFF" w:themeFill="background1"/>
        <w:spacing w:before="240" w:after="240"/>
      </w:pPr>
      <w:r w:rsidRPr="09804D36">
        <w:rPr>
          <w:rFonts w:ascii="system-ui" w:eastAsia="system-ui" w:hAnsi="system-ui" w:cs="system-ui"/>
          <w:b/>
          <w:bCs/>
          <w:color w:val="0F1115"/>
        </w:rPr>
        <w:t>Sur le plan environnemental</w:t>
      </w:r>
      <w:r w:rsidRPr="09804D36">
        <w:rPr>
          <w:rFonts w:ascii="system-ui" w:eastAsia="system-ui" w:hAnsi="system-ui" w:cs="system-ui"/>
          <w:color w:val="0F1115"/>
        </w:rPr>
        <w:t xml:space="preserve"> : le système consomme 90 % d'eau en moins qu'une pisciculture conventionnelle, rejette zéro effluent azoté, n'utilise ni antibiotiques ni engrais chimiques, et valorise les déjections des poissons comme fertilisant pour les plantes. C'est un modèle d'aquaculture régénérative.</w:t>
      </w:r>
    </w:p>
    <w:p w14:paraId="4F6D438B" w14:textId="2B43E490" w:rsidR="776ACE0D" w:rsidRDefault="0EAFEFAF" w:rsidP="09804D36">
      <w:pPr>
        <w:shd w:val="clear" w:color="auto" w:fill="FFFFFF" w:themeFill="background1"/>
        <w:spacing w:before="240" w:after="240"/>
      </w:pPr>
      <w:r w:rsidRPr="09804D36">
        <w:rPr>
          <w:rFonts w:ascii="system-ui" w:eastAsia="system-ui" w:hAnsi="system-ui" w:cs="system-ui"/>
          <w:b/>
          <w:bCs/>
          <w:color w:val="0F1115"/>
        </w:rPr>
        <w:t>Sur le plan social</w:t>
      </w:r>
      <w:r w:rsidRPr="09804D36">
        <w:rPr>
          <w:rFonts w:ascii="system-ui" w:eastAsia="system-ui" w:hAnsi="system-ui" w:cs="system-ui"/>
          <w:color w:val="0F1115"/>
        </w:rPr>
        <w:t xml:space="preserve"> : le pôle crée des emplois locaux (1–2 emplois permanents à maturité), forme des jeunes et des pisciculteurs (formations « Aquaponie en altitude »), contribue à la sécurité alimentaire en proposant du poisson frais à prix accessible (CSA, cantines scolaires), et renforce le lien entre producteurs et consommateurs (circuits courts, traçabilité).</w:t>
      </w:r>
    </w:p>
    <w:p w14:paraId="30BC4EEC" w14:textId="1FA2D7CD" w:rsidR="776ACE0D" w:rsidRDefault="776ACE0D" w:rsidP="776ACE0D"/>
    <w:p w14:paraId="74F75EFF" w14:textId="7C5DD0FB" w:rsidR="776ACE0D" w:rsidRDefault="0EAFEFAF" w:rsidP="001F2C98">
      <w:pPr>
        <w:pStyle w:val="Titre2"/>
      </w:pPr>
      <w:r w:rsidRPr="09804D36">
        <w:rPr>
          <w:rFonts w:eastAsia="system-ui"/>
        </w:rPr>
        <w:t>11.3 Une faisabilité immédiate, une ambition durable</w:t>
      </w:r>
    </w:p>
    <w:p w14:paraId="56BB0C20" w14:textId="3A6BD06B" w:rsidR="776ACE0D" w:rsidRDefault="0EAFEFAF" w:rsidP="09804D36">
      <w:pPr>
        <w:shd w:val="clear" w:color="auto" w:fill="FFFFFF" w:themeFill="background1"/>
        <w:spacing w:before="240" w:after="240"/>
      </w:pPr>
      <w:r w:rsidRPr="09804D36">
        <w:rPr>
          <w:rFonts w:ascii="system-ui" w:eastAsia="system-ui" w:hAnsi="system-ui" w:cs="system-ui"/>
          <w:color w:val="0F1115"/>
        </w:rPr>
        <w:t xml:space="preserve">Ce document a également démontré que le pôle aquaponique est </w:t>
      </w:r>
      <w:r w:rsidRPr="09804D36">
        <w:rPr>
          <w:rFonts w:ascii="system-ui" w:eastAsia="system-ui" w:hAnsi="system-ui" w:cs="system-ui"/>
          <w:b/>
          <w:bCs/>
          <w:color w:val="0F1115"/>
        </w:rPr>
        <w:t>prêt à être déployé</w:t>
      </w:r>
      <w:r w:rsidRPr="09804D36">
        <w:rPr>
          <w:rFonts w:ascii="system-ui" w:eastAsia="system-ui" w:hAnsi="system-ui" w:cs="system-ui"/>
          <w:color w:val="0F1115"/>
        </w:rPr>
        <w:t xml:space="preserve">. La feuille de route par phases (de 50 m³ à 100–150 m³ de bassins, de 10–20 à 40–60 abonnés CSA), la méthodologie agile (phases progressives, indicateurs de réussite), la maîtrise des risques (techniques, sanitaires, climatiques, commerciaux, financiers) et le business case solide (rentabilité dès la phase 3, marge nette de 46 % à maturité) établissent une </w:t>
      </w:r>
      <w:r w:rsidRPr="09804D36">
        <w:rPr>
          <w:rFonts w:ascii="system-ui" w:eastAsia="system-ui" w:hAnsi="system-ui" w:cs="system-ui"/>
          <w:b/>
          <w:bCs/>
          <w:color w:val="0F1115"/>
        </w:rPr>
        <w:t>faisabilité opérationnelle et financière incontestable</w:t>
      </w:r>
      <w:r w:rsidRPr="09804D36">
        <w:rPr>
          <w:rFonts w:ascii="system-ui" w:eastAsia="system-ui" w:hAnsi="system-ui" w:cs="system-ui"/>
          <w:color w:val="0F1115"/>
        </w:rPr>
        <w:t>.</w:t>
      </w:r>
    </w:p>
    <w:p w14:paraId="373196BF" w14:textId="1CC50061" w:rsidR="776ACE0D" w:rsidRDefault="0EAFEFAF" w:rsidP="09804D36">
      <w:pPr>
        <w:shd w:val="clear" w:color="auto" w:fill="FFFFFF" w:themeFill="background1"/>
        <w:spacing w:before="240" w:after="240"/>
      </w:pPr>
      <w:r w:rsidRPr="09804D36">
        <w:rPr>
          <w:rFonts w:ascii="system-ui" w:eastAsia="system-ui" w:hAnsi="system-ui" w:cs="system-ui"/>
          <w:color w:val="0F1115"/>
        </w:rPr>
        <w:t xml:space="preserve">L'analyse des risques a montré que chaque menace — effondrement du biofiltre, panne de pompe, nuits fraîches, maladies parasitaires, demande irrégulière, retard de financement — est anticipée et dotée d'un plan d'atténuation concret. Les applications </w:t>
      </w:r>
      <w:r w:rsidRPr="09804D36">
        <w:rPr>
          <w:rFonts w:ascii="system-ui" w:eastAsia="system-ui" w:hAnsi="system-ui" w:cs="system-ui"/>
          <w:b/>
          <w:bCs/>
          <w:color w:val="0F1115"/>
        </w:rPr>
        <w:t>AgroFlow</w:t>
      </w:r>
      <w:r w:rsidRPr="09804D36">
        <w:rPr>
          <w:rFonts w:ascii="system-ui" w:eastAsia="system-ui" w:hAnsi="system-ui" w:cs="system-ui"/>
          <w:color w:val="0F1115"/>
        </w:rPr>
        <w:t xml:space="preserve"> (module aquaponique) et </w:t>
      </w:r>
      <w:r w:rsidRPr="09804D36">
        <w:rPr>
          <w:rFonts w:ascii="system-ui" w:eastAsia="system-ui" w:hAnsi="system-ui" w:cs="system-ui"/>
          <w:b/>
          <w:bCs/>
          <w:color w:val="0F1115"/>
        </w:rPr>
        <w:t>Esmeralda &amp; Co</w:t>
      </w:r>
      <w:r w:rsidRPr="09804D36">
        <w:rPr>
          <w:rFonts w:ascii="system-ui" w:eastAsia="system-ui" w:hAnsi="system-ui" w:cs="system-ui"/>
          <w:color w:val="0F1115"/>
        </w:rPr>
        <w:t xml:space="preserve"> (commercialisation, CSA) </w:t>
      </w:r>
      <w:r w:rsidRPr="09804D36">
        <w:rPr>
          <w:rFonts w:ascii="system-ui" w:eastAsia="system-ui" w:hAnsi="system-ui" w:cs="system-ui"/>
          <w:color w:val="0F1115"/>
        </w:rPr>
        <w:lastRenderedPageBreak/>
        <w:t>apportent la précision, la traçabilité et les alertes nécessaires à une gestion performante.</w:t>
      </w:r>
    </w:p>
    <w:p w14:paraId="7D76A82E" w14:textId="27426DDF" w:rsidR="776ACE0D" w:rsidRDefault="0EAFEFAF" w:rsidP="09804D36">
      <w:pPr>
        <w:shd w:val="clear" w:color="auto" w:fill="FFFFFF" w:themeFill="background1"/>
        <w:spacing w:before="240" w:after="240"/>
      </w:pPr>
      <w:r w:rsidRPr="09804D36">
        <w:rPr>
          <w:rFonts w:ascii="system-ui" w:eastAsia="system-ui" w:hAnsi="system-ui" w:cs="system-ui"/>
          <w:color w:val="0F1115"/>
        </w:rPr>
        <w:t>Le climat exceptionnel de Popayán, son « printemps éternel » (18–20 °C en moyenne annuelle), est un avantage compétitif majeur, mais aussi un défi (nuits fraîches) que nous avons transformé en opportunité grâce à des bassins profonds et des brise-vent en bambou.</w:t>
      </w:r>
    </w:p>
    <w:p w14:paraId="487BEF33" w14:textId="7F2572C4" w:rsidR="776ACE0D" w:rsidRDefault="776ACE0D" w:rsidP="776ACE0D"/>
    <w:p w14:paraId="48C6B274" w14:textId="59F23DBC" w:rsidR="776ACE0D" w:rsidRDefault="0EAFEFAF" w:rsidP="001F2C98">
      <w:pPr>
        <w:pStyle w:val="Titre2"/>
      </w:pPr>
      <w:r w:rsidRPr="09804D36">
        <w:rPr>
          <w:rFonts w:eastAsia="system-ui"/>
        </w:rPr>
        <w:t>11.4 Au</w:t>
      </w:r>
      <w:r w:rsidRPr="09804D36">
        <w:rPr>
          <w:rFonts w:ascii="Cambria Math" w:eastAsia="system-ui" w:hAnsi="Cambria Math" w:cs="Cambria Math"/>
        </w:rPr>
        <w:t>‑</w:t>
      </w:r>
      <w:r w:rsidRPr="09804D36">
        <w:rPr>
          <w:rFonts w:eastAsia="system-ui"/>
        </w:rPr>
        <w:t>del</w:t>
      </w:r>
      <w:r w:rsidRPr="09804D36">
        <w:rPr>
          <w:rFonts w:ascii="Aptos Display" w:eastAsia="system-ui" w:hAnsi="Aptos Display" w:cs="Aptos Display"/>
        </w:rPr>
        <w:t>à</w:t>
      </w:r>
      <w:r w:rsidRPr="09804D36">
        <w:rPr>
          <w:rFonts w:eastAsia="system-ui"/>
        </w:rPr>
        <w:t xml:space="preserve"> du p</w:t>
      </w:r>
      <w:r w:rsidRPr="09804D36">
        <w:rPr>
          <w:rFonts w:ascii="Aptos Display" w:eastAsia="system-ui" w:hAnsi="Aptos Display" w:cs="Aptos Display"/>
        </w:rPr>
        <w:t>ô</w:t>
      </w:r>
      <w:r w:rsidRPr="09804D36">
        <w:rPr>
          <w:rFonts w:eastAsia="system-ui"/>
        </w:rPr>
        <w:t>le : un mod</w:t>
      </w:r>
      <w:r w:rsidRPr="09804D36">
        <w:rPr>
          <w:rFonts w:ascii="Aptos Display" w:eastAsia="system-ui" w:hAnsi="Aptos Display" w:cs="Aptos Display"/>
        </w:rPr>
        <w:t>è</w:t>
      </w:r>
      <w:r w:rsidRPr="09804D36">
        <w:rPr>
          <w:rFonts w:eastAsia="system-ui"/>
        </w:rPr>
        <w:t>le pour les Andes</w:t>
      </w:r>
    </w:p>
    <w:p w14:paraId="0BEF0BE0" w14:textId="4771A55E" w:rsidR="776ACE0D" w:rsidRDefault="0EAFEFAF" w:rsidP="09804D36">
      <w:pPr>
        <w:shd w:val="clear" w:color="auto" w:fill="FFFFFF" w:themeFill="background1"/>
        <w:spacing w:before="240" w:after="240"/>
      </w:pPr>
      <w:r w:rsidRPr="09804D36">
        <w:rPr>
          <w:rFonts w:ascii="system-ui" w:eastAsia="system-ui" w:hAnsi="system-ui" w:cs="system-ui"/>
          <w:color w:val="0F1115"/>
        </w:rPr>
        <w:t xml:space="preserve">Si le pôle aquaponique est d'abord une réalisation locale, il porte en germe une ambition plus large : celle de devenir un </w:t>
      </w:r>
      <w:r w:rsidRPr="09804D36">
        <w:rPr>
          <w:rFonts w:ascii="system-ui" w:eastAsia="system-ui" w:hAnsi="system-ui" w:cs="system-ui"/>
          <w:b/>
          <w:bCs/>
          <w:color w:val="0F1115"/>
        </w:rPr>
        <w:t>standard reproductible</w:t>
      </w:r>
      <w:r w:rsidRPr="09804D36">
        <w:rPr>
          <w:rFonts w:ascii="system-ui" w:eastAsia="system-ui" w:hAnsi="system-ui" w:cs="system-ui"/>
          <w:color w:val="0F1115"/>
        </w:rPr>
        <w:t xml:space="preserve"> pour l'aquaponie circulaire dans les zones andines d'altitude.</w:t>
      </w:r>
    </w:p>
    <w:p w14:paraId="1567F531" w14:textId="34FF53B2" w:rsidR="776ACE0D" w:rsidRDefault="0EAFEFAF" w:rsidP="09804D36">
      <w:pPr>
        <w:shd w:val="clear" w:color="auto" w:fill="FFFFFF" w:themeFill="background1"/>
        <w:spacing w:before="240" w:after="240"/>
      </w:pPr>
      <w:r w:rsidRPr="09804D36">
        <w:rPr>
          <w:rFonts w:ascii="system-ui" w:eastAsia="system-ui" w:hAnsi="system-ui" w:cs="system-ui"/>
          <w:color w:val="0F1115"/>
        </w:rPr>
        <w:t>La « franchise sociale » proposée (guide technique, formation, marque collective, unité régionale de production d'intrants) permettra de dupliquer le modèle chez des producteurs partenaires, multipliant ainsi l'impact social et environnemental. À terme, le réseau « Aquaponie Circulaire des Andes » pourra essaimer dans tout le département du Cauca, puis dans d'autres régions de Colombie et des pays andins voisins (Équateur, Pérou, Bolivie).</w:t>
      </w:r>
    </w:p>
    <w:p w14:paraId="1A625D92" w14:textId="3D7BDED2" w:rsidR="776ACE0D" w:rsidRDefault="0EAFEFAF" w:rsidP="09804D36">
      <w:pPr>
        <w:shd w:val="clear" w:color="auto" w:fill="FFFFFF" w:themeFill="background1"/>
        <w:spacing w:before="240" w:after="240"/>
      </w:pPr>
      <w:r w:rsidRPr="09804D36">
        <w:rPr>
          <w:rFonts w:ascii="system-ui" w:eastAsia="system-ui" w:hAnsi="system-ui" w:cs="system-ui"/>
          <w:color w:val="0F1115"/>
        </w:rPr>
        <w:t>Ce modèle reproductible repose sur des principes simples et robustes :</w:t>
      </w:r>
    </w:p>
    <w:p w14:paraId="6DA58750" w14:textId="710F56A7" w:rsidR="776ACE0D" w:rsidRDefault="0EAFEFAF" w:rsidP="09804D36">
      <w:pPr>
        <w:pStyle w:val="Paragraphedeliste"/>
        <w:numPr>
          <w:ilvl w:val="0"/>
          <w:numId w:val="16"/>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Des bassins en bambou</w:t>
      </w:r>
      <w:r w:rsidRPr="09804D36">
        <w:rPr>
          <w:rFonts w:ascii="system-ui" w:eastAsia="system-ui" w:hAnsi="system-ui" w:cs="system-ui"/>
          <w:color w:val="0F1115"/>
        </w:rPr>
        <w:t xml:space="preserve"> (matériau local, peu coûteux, renouvelable)</w:t>
      </w:r>
    </w:p>
    <w:p w14:paraId="05408707" w14:textId="1988A3F2" w:rsidR="776ACE0D" w:rsidRDefault="0EAFEFAF" w:rsidP="09804D36">
      <w:pPr>
        <w:pStyle w:val="Paragraphedeliste"/>
        <w:numPr>
          <w:ilvl w:val="0"/>
          <w:numId w:val="16"/>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Un biofiltre simple</w:t>
      </w:r>
      <w:r w:rsidRPr="09804D36">
        <w:rPr>
          <w:rFonts w:ascii="system-ui" w:eastAsia="system-ui" w:hAnsi="system-ui" w:cs="system-ui"/>
          <w:color w:val="0F1115"/>
        </w:rPr>
        <w:t xml:space="preserve"> (média Kaldnes ou cailloux volcaniques)</w:t>
      </w:r>
    </w:p>
    <w:p w14:paraId="393B99E6" w14:textId="032F6457" w:rsidR="776ACE0D" w:rsidRDefault="0EAFEFAF" w:rsidP="09804D36">
      <w:pPr>
        <w:pStyle w:val="Paragraphedeliste"/>
        <w:numPr>
          <w:ilvl w:val="0"/>
          <w:numId w:val="16"/>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Une alimentation locale</w:t>
      </w:r>
      <w:r w:rsidRPr="09804D36">
        <w:rPr>
          <w:rFonts w:ascii="system-ui" w:eastAsia="system-ui" w:hAnsi="system-ui" w:cs="system-ui"/>
          <w:color w:val="0F1115"/>
        </w:rPr>
        <w:t xml:space="preserve"> (larves BSF du pôle bioconversion, lentilles d'eau)</w:t>
      </w:r>
    </w:p>
    <w:p w14:paraId="0D7BE902" w14:textId="556B4F07" w:rsidR="776ACE0D" w:rsidRDefault="0EAFEFAF" w:rsidP="09804D36">
      <w:pPr>
        <w:pStyle w:val="Paragraphedeliste"/>
        <w:numPr>
          <w:ilvl w:val="0"/>
          <w:numId w:val="16"/>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Des circuits courts et un modèle CSA</w:t>
      </w:r>
      <w:r w:rsidRPr="09804D36">
        <w:rPr>
          <w:rFonts w:ascii="system-ui" w:eastAsia="system-ui" w:hAnsi="system-ui" w:cs="system-ui"/>
          <w:color w:val="0F1115"/>
        </w:rPr>
        <w:t xml:space="preserve"> (paniers « Mer &amp; Jardin », lien direct producteur-consommateur)</w:t>
      </w:r>
    </w:p>
    <w:p w14:paraId="3EC8F2C9" w14:textId="14CC3A7F" w:rsidR="776ACE0D" w:rsidRDefault="0EAFEFAF" w:rsidP="09804D36">
      <w:pPr>
        <w:pStyle w:val="Paragraphedeliste"/>
        <w:numPr>
          <w:ilvl w:val="0"/>
          <w:numId w:val="16"/>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Une formation et un accompagnement</w:t>
      </w:r>
      <w:r w:rsidRPr="09804D36">
        <w:rPr>
          <w:rFonts w:ascii="system-ui" w:eastAsia="system-ui" w:hAnsi="system-ui" w:cs="system-ui"/>
          <w:color w:val="0F1115"/>
        </w:rPr>
        <w:t xml:space="preserve"> des producteurs associés</w:t>
      </w:r>
    </w:p>
    <w:p w14:paraId="72DC4233" w14:textId="2D50F65E" w:rsidR="776ACE0D" w:rsidRDefault="776ACE0D" w:rsidP="776ACE0D"/>
    <w:p w14:paraId="2DD85B73" w14:textId="585BEBA2" w:rsidR="776ACE0D" w:rsidRDefault="0EAFEFAF" w:rsidP="001F2C98">
      <w:pPr>
        <w:pStyle w:val="Titre2"/>
      </w:pPr>
      <w:r w:rsidRPr="09804D36">
        <w:rPr>
          <w:rFonts w:eastAsia="system-ui"/>
        </w:rPr>
        <w:t>11.5 Message final : l'eau ne se perd pas, elle se transforme</w:t>
      </w:r>
    </w:p>
    <w:p w14:paraId="13F5D784" w14:textId="0B198B5B" w:rsidR="776ACE0D" w:rsidRDefault="0EAFEFAF" w:rsidP="09804D36">
      <w:pPr>
        <w:shd w:val="clear" w:color="auto" w:fill="FFFFFF" w:themeFill="background1"/>
        <w:spacing w:before="240" w:after="240"/>
      </w:pPr>
      <w:r w:rsidRPr="09804D36">
        <w:rPr>
          <w:rFonts w:ascii="system-ui" w:eastAsia="system-ui" w:hAnsi="system-ui" w:cs="system-ui"/>
          <w:color w:val="0F1115"/>
        </w:rPr>
        <w:t xml:space="preserve">Ce pôle aquaponique incarne concrètement le modèle d'Hacienda Esmeralda : </w:t>
      </w:r>
      <w:r w:rsidRPr="09804D36">
        <w:rPr>
          <w:rFonts w:ascii="system-ui" w:eastAsia="system-ui" w:hAnsi="system-ui" w:cs="system-ui"/>
          <w:b/>
          <w:bCs/>
          <w:color w:val="0F1115"/>
        </w:rPr>
        <w:t>rentable, écologique, ancré territorialement, au service de la communauté</w:t>
      </w:r>
      <w:r w:rsidRPr="09804D36">
        <w:rPr>
          <w:rFonts w:ascii="system-ui" w:eastAsia="system-ui" w:hAnsi="system-ui" w:cs="system-ui"/>
          <w:color w:val="0F1115"/>
        </w:rPr>
        <w:t>. Il prouve qu'en transformant les contraintes en leviers — l'azote polluant en fertilisant, le gaspillage d'eau en efficience, l'altitude en défi technique résolu — une aquaculture circulaire est non seulement souhaitable, mais réalisable dès aujourd'hui.</w:t>
      </w:r>
    </w:p>
    <w:p w14:paraId="1AE88344" w14:textId="4138A508" w:rsidR="776ACE0D" w:rsidRDefault="0EAFEFAF" w:rsidP="09804D36">
      <w:pPr>
        <w:spacing w:after="0"/>
      </w:pPr>
      <w:r w:rsidRPr="09804D36">
        <w:rPr>
          <w:rFonts w:ascii="system-ui" w:eastAsia="system-ui" w:hAnsi="system-ui" w:cs="system-ui"/>
          <w:i/>
          <w:iCs/>
          <w:color w:val="0F1115"/>
        </w:rPr>
        <w:t>« L'eau qui entre dans nos bassins n'en sort jamais polluée. Elle circule, elle nourrit, elle se purifie. Et elle repart aussi claire qu'elle est arrivée. »</w:t>
      </w:r>
    </w:p>
    <w:p w14:paraId="674E50FF" w14:textId="33D42FC7" w:rsidR="776ACE0D" w:rsidRDefault="0EAFEFAF" w:rsidP="09804D36">
      <w:pPr>
        <w:shd w:val="clear" w:color="auto" w:fill="FFFFFF" w:themeFill="background1"/>
        <w:spacing w:before="240" w:after="240"/>
      </w:pPr>
      <w:r w:rsidRPr="09804D36">
        <w:rPr>
          <w:rFonts w:ascii="system-ui" w:eastAsia="system-ui" w:hAnsi="system-ui" w:cs="system-ui"/>
          <w:color w:val="0F1115"/>
        </w:rPr>
        <w:lastRenderedPageBreak/>
        <w:t xml:space="preserve">Loin d'être une utopie, l'Hacienda Esmeralda est une </w:t>
      </w:r>
      <w:r w:rsidRPr="09804D36">
        <w:rPr>
          <w:rFonts w:ascii="system-ui" w:eastAsia="system-ui" w:hAnsi="system-ui" w:cs="system-ui"/>
          <w:b/>
          <w:bCs/>
          <w:color w:val="0F1115"/>
        </w:rPr>
        <w:t>démonstration opérationnelle</w:t>
      </w:r>
      <w:r w:rsidRPr="09804D36">
        <w:rPr>
          <w:rFonts w:ascii="system-ui" w:eastAsia="system-ui" w:hAnsi="system-ui" w:cs="system-ui"/>
          <w:color w:val="0F1115"/>
        </w:rPr>
        <w:t xml:space="preserve"> : elle répond aux besoins alimentaires des populations (poisson frais local), protège les ressources en eau (économie de 90 %, zéro rejet), crée des emplois de qualité, et génère des bénéfices durables. Elle incarne la conviction que </w:t>
      </w:r>
      <w:r w:rsidRPr="09804D36">
        <w:rPr>
          <w:rFonts w:ascii="system-ui" w:eastAsia="system-ui" w:hAnsi="system-ui" w:cs="system-ui"/>
          <w:b/>
          <w:bCs/>
          <w:color w:val="0F1115"/>
        </w:rPr>
        <w:t>l'éthique et la rentabilité ne s'opposent pas</w:t>
      </w:r>
      <w:r w:rsidRPr="09804D36">
        <w:rPr>
          <w:rFonts w:ascii="system-ui" w:eastAsia="system-ui" w:hAnsi="system-ui" w:cs="system-ui"/>
          <w:color w:val="0F1115"/>
        </w:rPr>
        <w:t>, mais se nourrissent mutuellement, exactement comme chaque composante de l'Hacienda alimente, soutient et enrichit les autres dans une symbiose vivante.</w:t>
      </w:r>
    </w:p>
    <w:p w14:paraId="65C0A704" w14:textId="19708EA9" w:rsidR="776ACE0D" w:rsidRDefault="776ACE0D" w:rsidP="776ACE0D"/>
    <w:p w14:paraId="558C276D" w14:textId="28190313" w:rsidR="776ACE0D" w:rsidRDefault="0EAFEFAF" w:rsidP="001F2C98">
      <w:pPr>
        <w:pStyle w:val="Titre2"/>
      </w:pPr>
      <w:r w:rsidRPr="09804D36">
        <w:rPr>
          <w:rFonts w:eastAsia="system-ui"/>
        </w:rPr>
        <w:t>11.6 Appel à l'action</w:t>
      </w:r>
    </w:p>
    <w:p w14:paraId="54C654F9" w14:textId="358407AD" w:rsidR="776ACE0D" w:rsidRDefault="0EAFEFAF" w:rsidP="09804D36">
      <w:pPr>
        <w:shd w:val="clear" w:color="auto" w:fill="FFFFFF" w:themeFill="background1"/>
        <w:spacing w:before="240" w:after="240"/>
      </w:pPr>
      <w:r w:rsidRPr="09804D36">
        <w:rPr>
          <w:rFonts w:ascii="system-ui" w:eastAsia="system-ui" w:hAnsi="system-ui" w:cs="system-ui"/>
          <w:color w:val="0F1115"/>
        </w:rPr>
        <w:t>Aujourd'hui, le projet est prêt à passer à l'échelle. Les partenaires financiers, institutionnels, techniques et communautaires sont invités à rejoindre cette aventure.</w:t>
      </w:r>
    </w:p>
    <w:p w14:paraId="09BF797C" w14:textId="084FE7C9" w:rsidR="776ACE0D" w:rsidRDefault="0EAFEFAF" w:rsidP="09804D36">
      <w:pPr>
        <w:shd w:val="clear" w:color="auto" w:fill="FFFFFF" w:themeFill="background1"/>
        <w:spacing w:before="240" w:after="240"/>
      </w:pPr>
      <w:r w:rsidRPr="09804D36">
        <w:rPr>
          <w:rFonts w:ascii="system-ui" w:eastAsia="system-ui" w:hAnsi="system-ui" w:cs="system-ui"/>
          <w:color w:val="0F1115"/>
        </w:rPr>
        <w:t xml:space="preserve">En soutenant le pôle aquaponique de l'Hacienda Esmeralda, ils ne financent pas une simple ferme aquacole : ils participent à la construction d'un </w:t>
      </w:r>
      <w:r w:rsidRPr="09804D36">
        <w:rPr>
          <w:rFonts w:ascii="system-ui" w:eastAsia="system-ui" w:hAnsi="system-ui" w:cs="system-ui"/>
          <w:b/>
          <w:bCs/>
          <w:color w:val="0F1115"/>
        </w:rPr>
        <w:t>modèle de développement territorial résilient</w:t>
      </w:r>
      <w:r w:rsidRPr="09804D36">
        <w:rPr>
          <w:rFonts w:ascii="system-ui" w:eastAsia="system-ui" w:hAnsi="system-ui" w:cs="system-ui"/>
          <w:color w:val="0F1115"/>
        </w:rPr>
        <w:t>, reproductible, et porteur de sens — pour les producteurs, pour les consommateurs, pour l'eau, pour la terre.</w:t>
      </w:r>
    </w:p>
    <w:p w14:paraId="5FAC315E" w14:textId="24068318" w:rsidR="776ACE0D" w:rsidRDefault="0EAFEFAF" w:rsidP="09804D36">
      <w:pPr>
        <w:spacing w:after="0"/>
      </w:pPr>
      <w:r w:rsidRPr="09804D36">
        <w:rPr>
          <w:rFonts w:ascii="system-ui" w:eastAsia="system-ui" w:hAnsi="system-ui" w:cs="system-ui"/>
          <w:i/>
          <w:iCs/>
          <w:color w:val="0F1115"/>
        </w:rPr>
        <w:t>« Rien ne se perd, rien ne se crée, tout se transforme. »</w:t>
      </w:r>
    </w:p>
    <w:p w14:paraId="0F24E910" w14:textId="052C7AC3" w:rsidR="776ACE0D" w:rsidRDefault="0EAFEFAF" w:rsidP="09804D36">
      <w:pPr>
        <w:shd w:val="clear" w:color="auto" w:fill="FFFFFF" w:themeFill="background1"/>
        <w:spacing w:before="240" w:after="240"/>
      </w:pPr>
      <w:r w:rsidRPr="09804D36">
        <w:rPr>
          <w:rFonts w:ascii="system-ui" w:eastAsia="system-ui" w:hAnsi="system-ui" w:cs="system-ui"/>
          <w:color w:val="0F1115"/>
        </w:rPr>
        <w:t>Cette maxime, qui a guidé la conception du projet, trouve ici sa plus belle illustration : un pôle aquaponique qui transforme des déchets en ressources (les déjections des poissons en engrais pour les plantes), des contraintes en opportunités (les nuits fraîches en conception de bassins profonds), et une idée en réalité concrète — du poisson frais, des légumes hydroponiques, cultivés avec l'eau, avec les bactéries, avec la vie.</w:t>
      </w:r>
    </w:p>
    <w:p w14:paraId="5922309D" w14:textId="12738188" w:rsidR="776ACE0D" w:rsidRDefault="776ACE0D" w:rsidP="776ACE0D"/>
    <w:p w14:paraId="621AFB3A" w14:textId="0E0228E9" w:rsidR="776ACE0D" w:rsidRDefault="0EAFEFAF" w:rsidP="09804D36">
      <w:pPr>
        <w:shd w:val="clear" w:color="auto" w:fill="FFFFFF" w:themeFill="background1"/>
        <w:spacing w:before="240" w:after="240"/>
      </w:pPr>
      <w:r w:rsidRPr="09804D36">
        <w:rPr>
          <w:rFonts w:ascii="system-ui" w:eastAsia="system-ui" w:hAnsi="system-ui" w:cs="system-ui"/>
          <w:b/>
          <w:bCs/>
          <w:color w:val="0F1115"/>
        </w:rPr>
        <w:t>Hacienda Esmeralda — Popayán, Cauca, Colombie</w:t>
      </w:r>
    </w:p>
    <w:p w14:paraId="2DD01BA0" w14:textId="1237F4CD" w:rsidR="776ACE0D" w:rsidRDefault="0EAFEFAF" w:rsidP="09804D36">
      <w:pPr>
        <w:shd w:val="clear" w:color="auto" w:fill="FFFFFF" w:themeFill="background1"/>
        <w:spacing w:before="240" w:after="240"/>
      </w:pPr>
      <w:r w:rsidRPr="09804D36">
        <w:rPr>
          <w:rFonts w:ascii="system-ui" w:eastAsia="system-ui" w:hAnsi="system-ui" w:cs="system-ui"/>
          <w:i/>
          <w:iCs/>
          <w:color w:val="0F1115"/>
        </w:rPr>
        <w:t>L'alchimiste ne cherche pas la richesse. Il la crée.</w:t>
      </w:r>
    </w:p>
    <w:p w14:paraId="0787874C" w14:textId="10871936" w:rsidR="776ACE0D" w:rsidRDefault="776ACE0D" w:rsidP="776ACE0D"/>
    <w:p w14:paraId="2E4765C8" w14:textId="5EC282A3" w:rsidR="776ACE0D" w:rsidRDefault="776ACE0D" w:rsidP="09804D36"/>
    <w:p w14:paraId="03FEC096" w14:textId="39BB0AB0" w:rsidR="776ACE0D" w:rsidRDefault="786BEB41" w:rsidP="001F2C98">
      <w:pPr>
        <w:pStyle w:val="Titre1"/>
      </w:pPr>
      <w:r w:rsidRPr="09804D36">
        <w:rPr>
          <w:rFonts w:eastAsia="system-ui"/>
        </w:rPr>
        <w:t>Lexique — Pôle Aquaponie</w:t>
      </w:r>
    </w:p>
    <w:p w14:paraId="054DBAC0" w14:textId="396EB419" w:rsidR="776ACE0D" w:rsidRDefault="776ACE0D" w:rsidP="776ACE0D"/>
    <w:p w14:paraId="680EE455" w14:textId="56567BDA" w:rsidR="776ACE0D" w:rsidRDefault="786BEB41" w:rsidP="09804D36">
      <w:pPr>
        <w:pStyle w:val="Titre3"/>
        <w:shd w:val="clear" w:color="auto" w:fill="FFFFFF" w:themeFill="background1"/>
        <w:spacing w:before="480" w:after="240" w:line="450" w:lineRule="auto"/>
      </w:pPr>
      <w:r w:rsidRPr="09804D36">
        <w:rPr>
          <w:rFonts w:ascii="system-ui" w:eastAsia="system-ui" w:hAnsi="system-ui" w:cs="system-ui"/>
          <w:b/>
          <w:bCs/>
          <w:color w:val="0F1115"/>
          <w:sz w:val="30"/>
          <w:szCs w:val="30"/>
        </w:rPr>
        <w:lastRenderedPageBreak/>
        <w:t>A</w:t>
      </w:r>
    </w:p>
    <w:p w14:paraId="4448F8E9" w14:textId="6203AF82" w:rsidR="776ACE0D" w:rsidRDefault="786BEB41" w:rsidP="09804D36">
      <w:pPr>
        <w:shd w:val="clear" w:color="auto" w:fill="FFFFFF" w:themeFill="background1"/>
        <w:spacing w:before="240" w:after="240"/>
      </w:pPr>
      <w:r w:rsidRPr="09804D36">
        <w:rPr>
          <w:rFonts w:ascii="system-ui" w:eastAsia="system-ui" w:hAnsi="system-ui" w:cs="system-ui"/>
          <w:b/>
          <w:bCs/>
          <w:color w:val="0F1115"/>
        </w:rPr>
        <w:t>Aérobie (bactéries aérobies)</w:t>
      </w:r>
      <w:r w:rsidRPr="09804D36">
        <w:rPr>
          <w:rFonts w:ascii="system-ui" w:eastAsia="system-ui" w:hAnsi="system-ui" w:cs="system-ui"/>
          <w:color w:val="0F1115"/>
        </w:rPr>
        <w:t xml:space="preserve"> : Se dit des micro-organismes qui ont besoin d'oxygène pour vivre et fonctionner. Les bactéries nitrifiantes (</w:t>
      </w:r>
      <w:r w:rsidRPr="09804D36">
        <w:rPr>
          <w:rFonts w:ascii="system-ui" w:eastAsia="system-ui" w:hAnsi="system-ui" w:cs="system-ui"/>
          <w:i/>
          <w:iCs/>
          <w:color w:val="0F1115"/>
        </w:rPr>
        <w:t>Nitrosomonas</w:t>
      </w:r>
      <w:r w:rsidRPr="09804D36">
        <w:rPr>
          <w:rFonts w:ascii="system-ui" w:eastAsia="system-ui" w:hAnsi="system-ui" w:cs="system-ui"/>
          <w:color w:val="0F1115"/>
        </w:rPr>
        <w:t xml:space="preserve">, </w:t>
      </w:r>
      <w:r w:rsidRPr="09804D36">
        <w:rPr>
          <w:rFonts w:ascii="system-ui" w:eastAsia="system-ui" w:hAnsi="system-ui" w:cs="system-ui"/>
          <w:i/>
          <w:iCs/>
          <w:color w:val="0F1115"/>
        </w:rPr>
        <w:t>Nitrobacter</w:t>
      </w:r>
      <w:r w:rsidRPr="09804D36">
        <w:rPr>
          <w:rFonts w:ascii="system-ui" w:eastAsia="system-ui" w:hAnsi="system-ui" w:cs="system-ui"/>
          <w:color w:val="0F1115"/>
        </w:rPr>
        <w:t>) sont aérobies strictes : elles meurent sans oxygène. C'est pourquoi l'aération des bassins et du biofiltre est indispensable.</w:t>
      </w:r>
    </w:p>
    <w:p w14:paraId="54B04074" w14:textId="61295FDF" w:rsidR="776ACE0D" w:rsidRDefault="786BEB41" w:rsidP="09804D36">
      <w:pPr>
        <w:shd w:val="clear" w:color="auto" w:fill="FFFFFF" w:themeFill="background1"/>
        <w:spacing w:before="240" w:after="240"/>
      </w:pPr>
      <w:r w:rsidRPr="09804D36">
        <w:rPr>
          <w:rFonts w:ascii="system-ui" w:eastAsia="system-ui" w:hAnsi="system-ui" w:cs="system-ui"/>
          <w:b/>
          <w:bCs/>
          <w:color w:val="0F1115"/>
        </w:rPr>
        <w:t>Aération</w:t>
      </w:r>
      <w:r w:rsidRPr="09804D36">
        <w:rPr>
          <w:rFonts w:ascii="system-ui" w:eastAsia="system-ui" w:hAnsi="system-ui" w:cs="system-ui"/>
          <w:color w:val="0F1115"/>
        </w:rPr>
        <w:t xml:space="preserve"> : Apport d'oxygène dans l'eau, généralement par des bulleurs (diffuseurs) reliés à une pompe à air. L'aération est vitale pour les poissons (qui respirent l'oxygène dissous) et pour les bactéries nitrifiantes du biofiltre. Une panne d'aération de 4 à 6 heures peut entraîner une mortalité massive.</w:t>
      </w:r>
    </w:p>
    <w:p w14:paraId="4D344B05" w14:textId="1CA8E69D" w:rsidR="776ACE0D" w:rsidRDefault="786BEB41" w:rsidP="09804D36">
      <w:pPr>
        <w:shd w:val="clear" w:color="auto" w:fill="FFFFFF" w:themeFill="background1"/>
        <w:spacing w:before="240" w:after="240"/>
      </w:pPr>
      <w:r w:rsidRPr="09804D36">
        <w:rPr>
          <w:rFonts w:ascii="system-ui" w:eastAsia="system-ui" w:hAnsi="system-ui" w:cs="system-ui"/>
          <w:b/>
          <w:bCs/>
          <w:color w:val="0F1115"/>
        </w:rPr>
        <w:t>Alevin</w:t>
      </w:r>
      <w:r w:rsidRPr="09804D36">
        <w:rPr>
          <w:rFonts w:ascii="system-ui" w:eastAsia="system-ui" w:hAnsi="system-ui" w:cs="system-ui"/>
          <w:color w:val="0F1115"/>
        </w:rPr>
        <w:t xml:space="preserve"> : Jeune poisson récemment éclos, généralement âgé de quelques jours à quelques semaines. Dans le pôle aquaponique, les alevins de tilapia sont achetés auprès de fournisseurs agréés AUNAP/ICA, puis élevés jusqu'à la taille commerciale (400–600 g).</w:t>
      </w:r>
    </w:p>
    <w:p w14:paraId="18FC68FD" w14:textId="4E66FFF2" w:rsidR="776ACE0D" w:rsidRDefault="786BEB41" w:rsidP="09804D36">
      <w:pPr>
        <w:shd w:val="clear" w:color="auto" w:fill="FFFFFF" w:themeFill="background1"/>
        <w:spacing w:before="240" w:after="240"/>
      </w:pPr>
      <w:r w:rsidRPr="09804D36">
        <w:rPr>
          <w:rFonts w:ascii="system-ui" w:eastAsia="system-ui" w:hAnsi="system-ui" w:cs="system-ui"/>
          <w:b/>
          <w:bCs/>
          <w:color w:val="0F1115"/>
        </w:rPr>
        <w:t>Aliment industriel d'appoint</w:t>
      </w:r>
      <w:r w:rsidRPr="09804D36">
        <w:rPr>
          <w:rFonts w:ascii="system-ui" w:eastAsia="system-ui" w:hAnsi="system-ui" w:cs="system-ui"/>
          <w:color w:val="0F1115"/>
        </w:rPr>
        <w:t xml:space="preserve"> : Aliment commercial (granulés) utilisé en complément des larves BSF et des lentilles d'eau pour équilibrer la ration des poissons (apport vitaminique et minéral). L'objectif est de réduire sa part à 40 % de la ration en phase 5.</w:t>
      </w:r>
    </w:p>
    <w:p w14:paraId="67C9C1A1" w14:textId="58A5ED3B" w:rsidR="776ACE0D" w:rsidRDefault="786BEB41" w:rsidP="09804D36">
      <w:pPr>
        <w:shd w:val="clear" w:color="auto" w:fill="FFFFFF" w:themeFill="background1"/>
        <w:spacing w:before="240" w:after="240"/>
      </w:pPr>
      <w:r w:rsidRPr="09804D36">
        <w:rPr>
          <w:rFonts w:ascii="system-ui" w:eastAsia="system-ui" w:hAnsi="system-ui" w:cs="system-ui"/>
          <w:b/>
          <w:bCs/>
          <w:color w:val="0F1115"/>
        </w:rPr>
        <w:t>Ammoniac (NH₃)</w:t>
      </w:r>
      <w:r w:rsidRPr="09804D36">
        <w:rPr>
          <w:rFonts w:ascii="system-ui" w:eastAsia="system-ui" w:hAnsi="system-ui" w:cs="system-ui"/>
          <w:color w:val="0F1115"/>
        </w:rPr>
        <w:t xml:space="preserve"> : Déchet azoté toxique excrété par les poissons via leurs branchies et leurs déjections. À faible concentration (&lt; 0,5 mg/L), il est toléré ; au-delà, il devient toxique et peut tuer les poissons en quelques heures. L'ammoniac est transformé par les bactéries </w:t>
      </w:r>
      <w:r w:rsidRPr="09804D36">
        <w:rPr>
          <w:rFonts w:ascii="system-ui" w:eastAsia="system-ui" w:hAnsi="system-ui" w:cs="system-ui"/>
          <w:i/>
          <w:iCs/>
          <w:color w:val="0F1115"/>
        </w:rPr>
        <w:t>Nitrosomonas</w:t>
      </w:r>
      <w:r w:rsidRPr="09804D36">
        <w:rPr>
          <w:rFonts w:ascii="system-ui" w:eastAsia="system-ui" w:hAnsi="system-ui" w:cs="system-ui"/>
          <w:color w:val="0F1115"/>
        </w:rPr>
        <w:t xml:space="preserve"> en nitrites (NO₂⁻).</w:t>
      </w:r>
    </w:p>
    <w:p w14:paraId="2082111C" w14:textId="77F1DCBC" w:rsidR="776ACE0D" w:rsidRDefault="786BEB41" w:rsidP="09804D36">
      <w:pPr>
        <w:shd w:val="clear" w:color="auto" w:fill="FFFFFF" w:themeFill="background1"/>
        <w:spacing w:before="240" w:after="240"/>
      </w:pPr>
      <w:r w:rsidRPr="09804D36">
        <w:rPr>
          <w:rFonts w:ascii="system-ui" w:eastAsia="system-ui" w:hAnsi="system-ui" w:cs="system-ui"/>
          <w:b/>
          <w:bCs/>
          <w:color w:val="0F1115"/>
        </w:rPr>
        <w:t>Amorçage (cyclage)</w:t>
      </w:r>
      <w:r w:rsidRPr="09804D36">
        <w:rPr>
          <w:rFonts w:ascii="system-ui" w:eastAsia="system-ui" w:hAnsi="system-ui" w:cs="system-ui"/>
          <w:color w:val="0F1115"/>
        </w:rPr>
        <w:t xml:space="preserve"> : Phase critique du démarrage d'un système aquaponique, durant laquelle les bactéries nitrifiantes colonisent le biofiltre. Cette phase dure 4 à 8 semaines. Pendant cette période, on surveille quotidiennement l'ammoniac (NH₃) et les nitrites (NO₂⁻) jusqu'à ce que leurs concentrations deviennent nulles (ou très faibles) et que les nitrates (NO₃⁻) apparaissent.</w:t>
      </w:r>
    </w:p>
    <w:p w14:paraId="45DF61C0" w14:textId="17BE2640" w:rsidR="776ACE0D" w:rsidRDefault="786BEB41" w:rsidP="09804D36">
      <w:pPr>
        <w:shd w:val="clear" w:color="auto" w:fill="FFFFFF" w:themeFill="background1"/>
        <w:spacing w:before="240" w:after="240"/>
      </w:pPr>
      <w:r w:rsidRPr="09804D36">
        <w:rPr>
          <w:rFonts w:ascii="system-ui" w:eastAsia="system-ui" w:hAnsi="system-ui" w:cs="system-ui"/>
          <w:b/>
          <w:bCs/>
          <w:color w:val="0F1115"/>
        </w:rPr>
        <w:t>Aquaponie</w:t>
      </w:r>
      <w:r w:rsidRPr="09804D36">
        <w:rPr>
          <w:rFonts w:ascii="system-ui" w:eastAsia="system-ui" w:hAnsi="system-ui" w:cs="system-ui"/>
          <w:color w:val="0F1115"/>
        </w:rPr>
        <w:t xml:space="preserve"> : Système intégré associant l'aquaculture (élevage de poissons) et l'hydroponie (culture de plantes hors sol) dans un circuit fermé. L'eau chargée de déjections des poissons (riche en ammoniac) est transformée par des bactéries nitrifiantes en nitrates, qui fertilisent les plantes. Les plantes épurent l'eau, qui retourne aux poissons.</w:t>
      </w:r>
    </w:p>
    <w:p w14:paraId="2759BDE0" w14:textId="6544DD38" w:rsidR="776ACE0D" w:rsidRDefault="786BEB41" w:rsidP="09804D36">
      <w:pPr>
        <w:shd w:val="clear" w:color="auto" w:fill="FFFFFF" w:themeFill="background1"/>
        <w:spacing w:before="240" w:after="240"/>
      </w:pPr>
      <w:r w:rsidRPr="09804D36">
        <w:rPr>
          <w:rFonts w:ascii="system-ui" w:eastAsia="system-ui" w:hAnsi="system-ui" w:cs="system-ui"/>
          <w:b/>
          <w:bCs/>
          <w:color w:val="0F1115"/>
        </w:rPr>
        <w:t>AUNAP (Autoridad Nacional de Acuicultura y Pesca)</w:t>
      </w:r>
      <w:r w:rsidRPr="09804D36">
        <w:rPr>
          <w:rFonts w:ascii="system-ui" w:eastAsia="system-ui" w:hAnsi="system-ui" w:cs="system-ui"/>
          <w:color w:val="0F1115"/>
        </w:rPr>
        <w:t xml:space="preserve"> : Autorité nationale colombienne de la pisciculture et de la pêche. Elle délivre l'enregistrement obligatoire pour tout élevage piscicole destiné à la vente (</w:t>
      </w:r>
      <w:r w:rsidRPr="09804D36">
        <w:rPr>
          <w:rFonts w:ascii="system-ui" w:eastAsia="system-ui" w:hAnsi="system-ui" w:cs="system-ui"/>
          <w:i/>
          <w:iCs/>
          <w:color w:val="0F1115"/>
        </w:rPr>
        <w:t>Registro Único de Producción Acuícola</w:t>
      </w:r>
      <w:r w:rsidRPr="09804D36">
        <w:rPr>
          <w:rFonts w:ascii="system-ui" w:eastAsia="system-ui" w:hAnsi="system-ui" w:cs="system-ui"/>
          <w:color w:val="0F1115"/>
        </w:rPr>
        <w:t>) et certifie les fournisseurs d'alevins.</w:t>
      </w:r>
    </w:p>
    <w:p w14:paraId="0CC4B76C" w14:textId="390059AD" w:rsidR="776ACE0D" w:rsidRDefault="776ACE0D" w:rsidP="776ACE0D"/>
    <w:p w14:paraId="38A8993F" w14:textId="4FB7A4CB" w:rsidR="776ACE0D" w:rsidRDefault="786BEB41" w:rsidP="09804D36">
      <w:pPr>
        <w:pStyle w:val="Titre3"/>
        <w:shd w:val="clear" w:color="auto" w:fill="FFFFFF" w:themeFill="background1"/>
        <w:spacing w:before="480" w:after="240" w:line="450" w:lineRule="auto"/>
      </w:pPr>
      <w:r w:rsidRPr="09804D36">
        <w:rPr>
          <w:rFonts w:ascii="system-ui" w:eastAsia="system-ui" w:hAnsi="system-ui" w:cs="system-ui"/>
          <w:b/>
          <w:bCs/>
          <w:color w:val="0F1115"/>
          <w:sz w:val="30"/>
          <w:szCs w:val="30"/>
        </w:rPr>
        <w:lastRenderedPageBreak/>
        <w:t>B</w:t>
      </w:r>
    </w:p>
    <w:p w14:paraId="60191F4E" w14:textId="4DA8D88C" w:rsidR="776ACE0D" w:rsidRDefault="786BEB41" w:rsidP="09804D36">
      <w:pPr>
        <w:shd w:val="clear" w:color="auto" w:fill="FFFFFF" w:themeFill="background1"/>
        <w:spacing w:before="240" w:after="240"/>
      </w:pPr>
      <w:r w:rsidRPr="09804D36">
        <w:rPr>
          <w:rFonts w:ascii="system-ui" w:eastAsia="system-ui" w:hAnsi="system-ui" w:cs="system-ui"/>
          <w:b/>
          <w:bCs/>
          <w:color w:val="0F1115"/>
        </w:rPr>
        <w:t>Bac DWC (Deep Water Culture — culture en eau profonde)</w:t>
      </w:r>
      <w:r w:rsidRPr="09804D36">
        <w:rPr>
          <w:rFonts w:ascii="system-ui" w:eastAsia="system-ui" w:hAnsi="system-ui" w:cs="system-ui"/>
          <w:color w:val="0F1115"/>
        </w:rPr>
        <w:t xml:space="preserve"> : Type de bac hydroponique dans lequel les plantes flottent sur des radeaux en polystyrène, leurs racines plongeant directement dans l'eau enrichie en nitrates. Simple, peu coûteux, adapté aux laitues, herbes aromatiques et épinards.</w:t>
      </w:r>
    </w:p>
    <w:p w14:paraId="5F6805B7" w14:textId="76901EFB" w:rsidR="776ACE0D" w:rsidRDefault="786BEB41" w:rsidP="09804D36">
      <w:pPr>
        <w:shd w:val="clear" w:color="auto" w:fill="FFFFFF" w:themeFill="background1"/>
        <w:spacing w:before="240" w:after="240"/>
      </w:pPr>
      <w:r w:rsidRPr="09804D36">
        <w:rPr>
          <w:rFonts w:ascii="system-ui" w:eastAsia="system-ui" w:hAnsi="system-ui" w:cs="system-ui"/>
          <w:b/>
          <w:bCs/>
          <w:color w:val="0F1115"/>
        </w:rPr>
        <w:t>Bac hydroponique</w:t>
      </w:r>
      <w:r w:rsidRPr="09804D36">
        <w:rPr>
          <w:rFonts w:ascii="system-ui" w:eastAsia="system-ui" w:hAnsi="system-ui" w:cs="system-ui"/>
          <w:color w:val="0F1115"/>
        </w:rPr>
        <w:t xml:space="preserve"> : Conteneur (généralement en plastique, bois ou bambou) dans lequel les plantes sont cultivées hors sol, nourries par une solution nutritive (eau enrichie en nitrates). Il existe trois grands types : DWC (eau profonde), NFT (film nutritif) et média (billes d'argile, gravier).</w:t>
      </w:r>
    </w:p>
    <w:p w14:paraId="5A4F50BA" w14:textId="660FD112" w:rsidR="776ACE0D" w:rsidRDefault="786BEB41" w:rsidP="09804D36">
      <w:pPr>
        <w:shd w:val="clear" w:color="auto" w:fill="FFFFFF" w:themeFill="background1"/>
        <w:spacing w:before="240" w:after="240"/>
      </w:pPr>
      <w:r w:rsidRPr="09804D36">
        <w:rPr>
          <w:rFonts w:ascii="system-ui" w:eastAsia="system-ui" w:hAnsi="system-ui" w:cs="system-ui"/>
          <w:b/>
          <w:bCs/>
          <w:color w:val="0F1115"/>
        </w:rPr>
        <w:t>Bactéries nitrifiantes</w:t>
      </w:r>
      <w:r w:rsidRPr="09804D36">
        <w:rPr>
          <w:rFonts w:ascii="system-ui" w:eastAsia="system-ui" w:hAnsi="system-ui" w:cs="system-ui"/>
          <w:color w:val="0F1115"/>
        </w:rPr>
        <w:t xml:space="preserve"> : Micro-organismes qui transforment l'ammoniac toxique en nitrates assimilables par les plantes. Deux familles principales : </w:t>
      </w:r>
      <w:r w:rsidRPr="09804D36">
        <w:rPr>
          <w:rFonts w:ascii="system-ui" w:eastAsia="system-ui" w:hAnsi="system-ui" w:cs="system-ui"/>
          <w:i/>
          <w:iCs/>
          <w:color w:val="0F1115"/>
        </w:rPr>
        <w:t>Nitrosomonas</w:t>
      </w:r>
      <w:r w:rsidRPr="09804D36">
        <w:rPr>
          <w:rFonts w:ascii="system-ui" w:eastAsia="system-ui" w:hAnsi="system-ui" w:cs="system-ui"/>
          <w:color w:val="0F1115"/>
        </w:rPr>
        <w:t xml:space="preserve"> (NH₃ → NO₂⁻) et </w:t>
      </w:r>
      <w:r w:rsidRPr="09804D36">
        <w:rPr>
          <w:rFonts w:ascii="system-ui" w:eastAsia="system-ui" w:hAnsi="system-ui" w:cs="system-ui"/>
          <w:i/>
          <w:iCs/>
          <w:color w:val="0F1115"/>
        </w:rPr>
        <w:t>Nitrobacter</w:t>
      </w:r>
      <w:r w:rsidRPr="09804D36">
        <w:rPr>
          <w:rFonts w:ascii="system-ui" w:eastAsia="system-ui" w:hAnsi="system-ui" w:cs="system-ui"/>
          <w:color w:val="0F1115"/>
        </w:rPr>
        <w:t xml:space="preserve"> (NO₂⁻ → NO₃⁻). Elles colonisent le biofiltre et sont aérobies strictes (besoin d'oxygène).</w:t>
      </w:r>
    </w:p>
    <w:p w14:paraId="5B354B3B" w14:textId="75C72A9E" w:rsidR="776ACE0D" w:rsidRDefault="786BEB41" w:rsidP="09804D36">
      <w:pPr>
        <w:shd w:val="clear" w:color="auto" w:fill="FFFFFF" w:themeFill="background1"/>
        <w:spacing w:before="240" w:after="240"/>
      </w:pPr>
      <w:r w:rsidRPr="09804D36">
        <w:rPr>
          <w:rFonts w:ascii="system-ui" w:eastAsia="system-ui" w:hAnsi="system-ui" w:cs="system-ui"/>
          <w:b/>
          <w:bCs/>
          <w:color w:val="0F1115"/>
        </w:rPr>
        <w:t>Bassin d'élevage</w:t>
      </w:r>
      <w:r w:rsidRPr="09804D36">
        <w:rPr>
          <w:rFonts w:ascii="system-ui" w:eastAsia="system-ui" w:hAnsi="system-ui" w:cs="system-ui"/>
          <w:color w:val="0F1115"/>
        </w:rPr>
        <w:t xml:space="preserve"> : Conteneur (géomembrane + structure bambou, ou béton) dans lequel vivent les poissons. À l'Hacienda Esmeralda, les bassins sont profonds (1,2–1,5 m) pour bénéficier de l'inertie thermique face aux nuits fraîches de Popayán.</w:t>
      </w:r>
    </w:p>
    <w:p w14:paraId="253DF6C5" w14:textId="05B3EBBB" w:rsidR="776ACE0D" w:rsidRDefault="786BEB41" w:rsidP="09804D36">
      <w:pPr>
        <w:shd w:val="clear" w:color="auto" w:fill="FFFFFF" w:themeFill="background1"/>
        <w:spacing w:before="240" w:after="240"/>
      </w:pPr>
      <w:r w:rsidRPr="09804D36">
        <w:rPr>
          <w:rFonts w:ascii="system-ui" w:eastAsia="system-ui" w:hAnsi="system-ui" w:cs="system-ui"/>
          <w:b/>
          <w:bCs/>
          <w:color w:val="0F1115"/>
        </w:rPr>
        <w:t>Biofiltre</w:t>
      </w:r>
      <w:r w:rsidRPr="09804D36">
        <w:rPr>
          <w:rFonts w:ascii="system-ui" w:eastAsia="system-ui" w:hAnsi="system-ui" w:cs="system-ui"/>
          <w:color w:val="0F1115"/>
        </w:rPr>
        <w:t xml:space="preserve"> : Composant essentiel du système aquaponique, qui héberge les bactéries nitrifiantes. C'est une cuve remplie de média filtrant (Kaldnes, cailloux volcaniques, billes d'argile) sur laquelle les bactéries se fixent. Le biofiltre transforme l'ammoniac toxique en nitrates. Sans biofiltre, le système s'effondre en quelques jours.</w:t>
      </w:r>
    </w:p>
    <w:p w14:paraId="72F470D4" w14:textId="54E0C790" w:rsidR="776ACE0D" w:rsidRDefault="786BEB41" w:rsidP="09804D36">
      <w:pPr>
        <w:shd w:val="clear" w:color="auto" w:fill="FFFFFF" w:themeFill="background1"/>
        <w:spacing w:before="240" w:after="240"/>
      </w:pPr>
      <w:r w:rsidRPr="09804D36">
        <w:rPr>
          <w:rFonts w:ascii="system-ui" w:eastAsia="system-ui" w:hAnsi="system-ui" w:cs="system-ui"/>
          <w:b/>
          <w:bCs/>
          <w:color w:val="0F1115"/>
        </w:rPr>
        <w:t>Biosécurité (aquacole)</w:t>
      </w:r>
      <w:r w:rsidRPr="09804D36">
        <w:rPr>
          <w:rFonts w:ascii="system-ui" w:eastAsia="system-ui" w:hAnsi="system-ui" w:cs="system-ui"/>
          <w:color w:val="0F1115"/>
        </w:rPr>
        <w:t xml:space="preserve"> : Ensemble des mesures préventives visant à éviter l'introduction et la propagation de maladies dans l'élevage piscicole : quarantaine des alevins, désinfection des équipements, contrôle des accès, séparation des lots.</w:t>
      </w:r>
    </w:p>
    <w:p w14:paraId="1B8F4983" w14:textId="62BCC745" w:rsidR="776ACE0D" w:rsidRDefault="786BEB41" w:rsidP="09804D36">
      <w:pPr>
        <w:shd w:val="clear" w:color="auto" w:fill="FFFFFF" w:themeFill="background1"/>
        <w:spacing w:before="240" w:after="240"/>
      </w:pPr>
      <w:r w:rsidRPr="09804D36">
        <w:rPr>
          <w:rFonts w:ascii="system-ui" w:eastAsia="system-ui" w:hAnsi="system-ui" w:cs="system-ui"/>
          <w:b/>
          <w:bCs/>
          <w:color w:val="0F1115"/>
        </w:rPr>
        <w:t>Boucle circulaire</w:t>
      </w:r>
      <w:r w:rsidRPr="09804D36">
        <w:rPr>
          <w:rFonts w:ascii="system-ui" w:eastAsia="system-ui" w:hAnsi="system-ui" w:cs="system-ui"/>
          <w:color w:val="0F1115"/>
        </w:rPr>
        <w:t xml:space="preserve"> : Cycle fermé de matière et d'énergie au sein duquel les déchets d'un processus deviennent les intrants d'un autre. Exemple : déjections des poissons → nitrates → plantes → eau purifiée → poissons. Voir aussi </w:t>
      </w:r>
      <w:r w:rsidRPr="09804D36">
        <w:rPr>
          <w:rFonts w:ascii="system-ui" w:eastAsia="system-ui" w:hAnsi="system-ui" w:cs="system-ui"/>
          <w:i/>
          <w:iCs/>
          <w:color w:val="0F1115"/>
        </w:rPr>
        <w:t>Circularité</w:t>
      </w:r>
      <w:r w:rsidRPr="09804D36">
        <w:rPr>
          <w:rFonts w:ascii="system-ui" w:eastAsia="system-ui" w:hAnsi="system-ui" w:cs="system-ui"/>
          <w:color w:val="0F1115"/>
        </w:rPr>
        <w:t xml:space="preserve">, </w:t>
      </w:r>
      <w:r w:rsidRPr="09804D36">
        <w:rPr>
          <w:rFonts w:ascii="system-ui" w:eastAsia="system-ui" w:hAnsi="system-ui" w:cs="system-ui"/>
          <w:i/>
          <w:iCs/>
          <w:color w:val="0F1115"/>
        </w:rPr>
        <w:t>Économie circulaire</w:t>
      </w:r>
      <w:r w:rsidRPr="09804D36">
        <w:rPr>
          <w:rFonts w:ascii="system-ui" w:eastAsia="system-ui" w:hAnsi="system-ui" w:cs="system-ui"/>
          <w:color w:val="0F1115"/>
        </w:rPr>
        <w:t>.</w:t>
      </w:r>
    </w:p>
    <w:p w14:paraId="73E00542" w14:textId="2B38DABC" w:rsidR="776ACE0D" w:rsidRDefault="776ACE0D" w:rsidP="776ACE0D"/>
    <w:p w14:paraId="09C29C2C" w14:textId="7482F56B" w:rsidR="776ACE0D" w:rsidRDefault="786BEB41" w:rsidP="09804D36">
      <w:pPr>
        <w:pStyle w:val="Titre3"/>
        <w:shd w:val="clear" w:color="auto" w:fill="FFFFFF" w:themeFill="background1"/>
        <w:spacing w:before="480" w:after="240" w:line="450" w:lineRule="auto"/>
      </w:pPr>
      <w:r w:rsidRPr="09804D36">
        <w:rPr>
          <w:rFonts w:ascii="system-ui" w:eastAsia="system-ui" w:hAnsi="system-ui" w:cs="system-ui"/>
          <w:b/>
          <w:bCs/>
          <w:color w:val="0F1115"/>
          <w:sz w:val="30"/>
          <w:szCs w:val="30"/>
        </w:rPr>
        <w:t>C</w:t>
      </w:r>
    </w:p>
    <w:p w14:paraId="28B3E448" w14:textId="52C2EF86" w:rsidR="776ACE0D" w:rsidRDefault="786BEB41" w:rsidP="09804D36">
      <w:pPr>
        <w:shd w:val="clear" w:color="auto" w:fill="FFFFFF" w:themeFill="background1"/>
        <w:spacing w:before="240" w:after="240"/>
      </w:pPr>
      <w:r w:rsidRPr="09804D36">
        <w:rPr>
          <w:rFonts w:ascii="system-ui" w:eastAsia="system-ui" w:hAnsi="system-ui" w:cs="system-ui"/>
          <w:b/>
          <w:bCs/>
          <w:color w:val="0F1115"/>
        </w:rPr>
        <w:t>Capteur aquaponique</w:t>
      </w:r>
      <w:r w:rsidRPr="09804D36">
        <w:rPr>
          <w:rFonts w:ascii="system-ui" w:eastAsia="system-ui" w:hAnsi="system-ui" w:cs="system-ui"/>
          <w:color w:val="0F1115"/>
        </w:rPr>
        <w:t xml:space="preserve"> : Appareil électronique mesurant des paramètres critiques de l'eau : pH, température, oxygène dissous (O₂), parfois nitrates (NO₃⁻). Les données sont enregistrées dans AgroFlow, qui déclenche des alertes en cas de dérive.</w:t>
      </w:r>
    </w:p>
    <w:p w14:paraId="22E761C3" w14:textId="6B2756AF" w:rsidR="776ACE0D" w:rsidRDefault="786BEB41" w:rsidP="09804D36">
      <w:pPr>
        <w:shd w:val="clear" w:color="auto" w:fill="FFFFFF" w:themeFill="background1"/>
        <w:spacing w:before="240" w:after="240"/>
      </w:pPr>
      <w:r w:rsidRPr="09804D36">
        <w:rPr>
          <w:rFonts w:ascii="system-ui" w:eastAsia="system-ui" w:hAnsi="system-ui" w:cs="system-ui"/>
          <w:b/>
          <w:bCs/>
          <w:color w:val="0F1115"/>
        </w:rPr>
        <w:lastRenderedPageBreak/>
        <w:t>Chambre froide</w:t>
      </w:r>
      <w:r w:rsidRPr="09804D36">
        <w:rPr>
          <w:rFonts w:ascii="system-ui" w:eastAsia="system-ui" w:hAnsi="system-ui" w:cs="system-ui"/>
          <w:color w:val="0F1115"/>
        </w:rPr>
        <w:t xml:space="preserve"> : Local isolé thermiquement, équipé d'un groupe frigorifique, permettant de stocker les poissons récoltés à basse température (4–8 °C) avant commercialisation ou transformation. Mutualisée avec le pôle avicole.</w:t>
      </w:r>
    </w:p>
    <w:p w14:paraId="676DE5A0" w14:textId="1CC93099" w:rsidR="776ACE0D" w:rsidRDefault="786BEB41" w:rsidP="09804D36">
      <w:pPr>
        <w:shd w:val="clear" w:color="auto" w:fill="FFFFFF" w:themeFill="background1"/>
        <w:spacing w:before="240" w:after="240"/>
      </w:pPr>
      <w:r w:rsidRPr="09804D36">
        <w:rPr>
          <w:rFonts w:ascii="system-ui" w:eastAsia="system-ui" w:hAnsi="system-ui" w:cs="system-ui"/>
          <w:b/>
          <w:bCs/>
          <w:color w:val="0F1115"/>
        </w:rPr>
        <w:t>Circuit de recirculation</w:t>
      </w:r>
      <w:r w:rsidRPr="09804D36">
        <w:rPr>
          <w:rFonts w:ascii="system-ui" w:eastAsia="system-ui" w:hAnsi="system-ui" w:cs="system-ui"/>
          <w:color w:val="0F1115"/>
        </w:rPr>
        <w:t xml:space="preserve"> : Parcours fermé de l'eau dans le système aquaponique : bassins → décanteur → biofiltre → bacs hydroponiques → retour aux bassins. L'eau circule en continu, seule l'évaporation est compensée par un appoint d'eau de pluie.</w:t>
      </w:r>
    </w:p>
    <w:p w14:paraId="3CE64B7D" w14:textId="25D0825D" w:rsidR="776ACE0D" w:rsidRDefault="786BEB41" w:rsidP="09804D36">
      <w:pPr>
        <w:shd w:val="clear" w:color="auto" w:fill="FFFFFF" w:themeFill="background1"/>
        <w:spacing w:before="240" w:after="240"/>
      </w:pPr>
      <w:r w:rsidRPr="09804D36">
        <w:rPr>
          <w:rFonts w:ascii="system-ui" w:eastAsia="system-ui" w:hAnsi="system-ui" w:cs="system-ui"/>
          <w:b/>
          <w:bCs/>
          <w:color w:val="0F1115"/>
        </w:rPr>
        <w:t>Circuits courts</w:t>
      </w:r>
      <w:r w:rsidRPr="09804D36">
        <w:rPr>
          <w:rFonts w:ascii="system-ui" w:eastAsia="system-ui" w:hAnsi="system-ui" w:cs="system-ui"/>
          <w:color w:val="0F1115"/>
        </w:rPr>
        <w:t xml:space="preserve"> : Mode de commercialisation sans intermédiaire, du producteur directement au consommateur final. Exemples : vente à la ferme, marchés de producteurs, paniers CSA, livraison directe aux restaurants.</w:t>
      </w:r>
    </w:p>
    <w:p w14:paraId="18DB1152" w14:textId="15620650" w:rsidR="776ACE0D" w:rsidRDefault="786BEB41" w:rsidP="09804D36">
      <w:pPr>
        <w:shd w:val="clear" w:color="auto" w:fill="FFFFFF" w:themeFill="background1"/>
        <w:spacing w:before="240" w:after="240"/>
      </w:pPr>
      <w:r w:rsidRPr="09804D36">
        <w:rPr>
          <w:rFonts w:ascii="system-ui" w:eastAsia="system-ui" w:hAnsi="system-ui" w:cs="system-ui"/>
          <w:b/>
          <w:bCs/>
          <w:color w:val="0F1115"/>
        </w:rPr>
        <w:t>Circularité</w:t>
      </w:r>
      <w:r w:rsidRPr="09804D36">
        <w:rPr>
          <w:rFonts w:ascii="system-ui" w:eastAsia="system-ui" w:hAnsi="system-ui" w:cs="system-ui"/>
          <w:color w:val="0F1115"/>
        </w:rPr>
        <w:t xml:space="preserve"> : Principe selon lequel les flux de matière et d'énergie sont bouclés : les déchets d'un processus deviennent les intrants d'un autre, éliminant la notion de déchet et réduisant la consommation de ressources vierges. L'aquaponie est une illustration parfaite de la circularité.</w:t>
      </w:r>
    </w:p>
    <w:p w14:paraId="372FA635" w14:textId="6080F6CA" w:rsidR="776ACE0D" w:rsidRDefault="786BEB41" w:rsidP="09804D36">
      <w:pPr>
        <w:shd w:val="clear" w:color="auto" w:fill="FFFFFF" w:themeFill="background1"/>
        <w:spacing w:before="240" w:after="240"/>
      </w:pPr>
      <w:r w:rsidRPr="09804D36">
        <w:rPr>
          <w:rFonts w:ascii="system-ui" w:eastAsia="system-ui" w:hAnsi="system-ui" w:cs="system-ui"/>
          <w:b/>
          <w:bCs/>
          <w:color w:val="0F1115"/>
        </w:rPr>
        <w:t>CSA (Community Supported Agriculture)</w:t>
      </w:r>
      <w:r w:rsidRPr="09804D36">
        <w:rPr>
          <w:rFonts w:ascii="system-ui" w:eastAsia="system-ui" w:hAnsi="system-ui" w:cs="system-ui"/>
          <w:color w:val="0F1115"/>
        </w:rPr>
        <w:t xml:space="preserve"> : Modèle d'agriculture soutenue par la communauté dans lequel des consommateurs s'engagent à l'avance (abonnement) à acheter une part de la production, partageant ainsi les bénéfices et les aléas. À l'Hacienda Esmeralda, le CSA est décliné sous le nom de paniers « Mer &amp; Jardin ».</w:t>
      </w:r>
    </w:p>
    <w:p w14:paraId="6ADCDD88" w14:textId="084F72C6" w:rsidR="776ACE0D" w:rsidRDefault="786BEB41" w:rsidP="09804D36">
      <w:pPr>
        <w:shd w:val="clear" w:color="auto" w:fill="FFFFFF" w:themeFill="background1"/>
        <w:spacing w:before="240" w:after="240"/>
      </w:pPr>
      <w:r w:rsidRPr="09804D36">
        <w:rPr>
          <w:rFonts w:ascii="system-ui" w:eastAsia="system-ui" w:hAnsi="system-ui" w:cs="system-ui"/>
          <w:b/>
          <w:bCs/>
          <w:color w:val="0F1115"/>
        </w:rPr>
        <w:t>Cyclage</w:t>
      </w:r>
      <w:r w:rsidRPr="09804D36">
        <w:rPr>
          <w:rFonts w:ascii="system-ui" w:eastAsia="system-ui" w:hAnsi="system-ui" w:cs="system-ui"/>
          <w:color w:val="0F1115"/>
        </w:rPr>
        <w:t xml:space="preserve"> : Voir </w:t>
      </w:r>
      <w:r w:rsidRPr="09804D36">
        <w:rPr>
          <w:rFonts w:ascii="system-ui" w:eastAsia="system-ui" w:hAnsi="system-ui" w:cs="system-ui"/>
          <w:i/>
          <w:iCs/>
          <w:color w:val="0F1115"/>
        </w:rPr>
        <w:t>Amorçage</w:t>
      </w:r>
      <w:r w:rsidRPr="09804D36">
        <w:rPr>
          <w:rFonts w:ascii="system-ui" w:eastAsia="system-ui" w:hAnsi="system-ui" w:cs="system-ui"/>
          <w:color w:val="0F1115"/>
        </w:rPr>
        <w:t>.</w:t>
      </w:r>
    </w:p>
    <w:p w14:paraId="1DD0A00F" w14:textId="00D71839" w:rsidR="776ACE0D" w:rsidRDefault="776ACE0D" w:rsidP="776ACE0D"/>
    <w:p w14:paraId="7B37BA98" w14:textId="36A0515B" w:rsidR="776ACE0D" w:rsidRDefault="786BEB41" w:rsidP="09804D36">
      <w:pPr>
        <w:pStyle w:val="Titre3"/>
        <w:shd w:val="clear" w:color="auto" w:fill="FFFFFF" w:themeFill="background1"/>
        <w:spacing w:before="480" w:after="240" w:line="450" w:lineRule="auto"/>
      </w:pPr>
      <w:r w:rsidRPr="09804D36">
        <w:rPr>
          <w:rFonts w:ascii="system-ui" w:eastAsia="system-ui" w:hAnsi="system-ui" w:cs="system-ui"/>
          <w:b/>
          <w:bCs/>
          <w:color w:val="0F1115"/>
          <w:sz w:val="30"/>
          <w:szCs w:val="30"/>
        </w:rPr>
        <w:t>D</w:t>
      </w:r>
    </w:p>
    <w:p w14:paraId="6CEDEE0C" w14:textId="5BB5ACB2" w:rsidR="776ACE0D" w:rsidRDefault="786BEB41" w:rsidP="09804D36">
      <w:pPr>
        <w:shd w:val="clear" w:color="auto" w:fill="FFFFFF" w:themeFill="background1"/>
        <w:spacing w:before="240" w:after="240"/>
      </w:pPr>
      <w:r w:rsidRPr="09804D36">
        <w:rPr>
          <w:rFonts w:ascii="system-ui" w:eastAsia="system-ui" w:hAnsi="system-ui" w:cs="system-ui"/>
          <w:b/>
          <w:bCs/>
          <w:color w:val="0F1115"/>
        </w:rPr>
        <w:t>Décanteur</w:t>
      </w:r>
      <w:r w:rsidRPr="09804D36">
        <w:rPr>
          <w:rFonts w:ascii="system-ui" w:eastAsia="system-ui" w:hAnsi="system-ui" w:cs="system-ui"/>
          <w:color w:val="0F1115"/>
        </w:rPr>
        <w:t xml:space="preserve"> : Bassin ou cuve où l'eau ralentit, permettant aux matières solides en suspension (déjections, restes d'aliments) de se déposer au fond. Le décanteur est placé en amont du biofiltre pour éviter son colmatage.</w:t>
      </w:r>
    </w:p>
    <w:p w14:paraId="24D8FCF0" w14:textId="15EAE1C4" w:rsidR="776ACE0D" w:rsidRDefault="786BEB41" w:rsidP="09804D36">
      <w:pPr>
        <w:shd w:val="clear" w:color="auto" w:fill="FFFFFF" w:themeFill="background1"/>
        <w:spacing w:before="240" w:after="240"/>
      </w:pPr>
      <w:r w:rsidRPr="09804D36">
        <w:rPr>
          <w:rFonts w:ascii="system-ui" w:eastAsia="system-ui" w:hAnsi="system-ui" w:cs="system-ui"/>
          <w:b/>
          <w:bCs/>
          <w:color w:val="0F1115"/>
        </w:rPr>
        <w:t>Densité de poissons</w:t>
      </w:r>
      <w:r w:rsidRPr="09804D36">
        <w:rPr>
          <w:rFonts w:ascii="system-ui" w:eastAsia="system-ui" w:hAnsi="system-ui" w:cs="system-ui"/>
          <w:color w:val="0F1115"/>
        </w:rPr>
        <w:t xml:space="preserve"> : Quantité de poissons par unité de volume d'eau (kg/m³). Une densité trop élevée augmente le stress, les risques de maladies et la production d'ammoniac. L'objectif est de maintenir une densité de 20–30 kg/m³.</w:t>
      </w:r>
    </w:p>
    <w:p w14:paraId="19FB9658" w14:textId="2579159B" w:rsidR="776ACE0D" w:rsidRDefault="786BEB41" w:rsidP="09804D36">
      <w:pPr>
        <w:shd w:val="clear" w:color="auto" w:fill="FFFFFF" w:themeFill="background1"/>
        <w:spacing w:before="240" w:after="240"/>
      </w:pPr>
      <w:r w:rsidRPr="09804D36">
        <w:rPr>
          <w:rFonts w:ascii="system-ui" w:eastAsia="system-ui" w:hAnsi="system-ui" w:cs="system-ui"/>
          <w:b/>
          <w:bCs/>
          <w:color w:val="0F1115"/>
        </w:rPr>
        <w:t>Dureté carbonatée (KH)</w:t>
      </w:r>
      <w:r w:rsidRPr="09804D36">
        <w:rPr>
          <w:rFonts w:ascii="system-ui" w:eastAsia="system-ui" w:hAnsi="system-ui" w:cs="system-ui"/>
          <w:color w:val="0F1115"/>
        </w:rPr>
        <w:t xml:space="preserve"> : Mesure du pouvoir tampon de l'eau, c'est-à-dire sa capacité à résister aux variations de pH. Un KH bas (&lt; 4° dKH) rend le pH instable, ce qui est dangereux pour les poissons et les bactéries nitrifiantes. On l'ajuste si nécessaire avec du carbonate de calcium ou du bicarbonate de sodium.</w:t>
      </w:r>
    </w:p>
    <w:p w14:paraId="14DC872C" w14:textId="59401EE5" w:rsidR="776ACE0D" w:rsidRDefault="786BEB41" w:rsidP="09804D36">
      <w:pPr>
        <w:shd w:val="clear" w:color="auto" w:fill="FFFFFF" w:themeFill="background1"/>
        <w:spacing w:before="240" w:after="240"/>
      </w:pPr>
      <w:r w:rsidRPr="09804D36">
        <w:rPr>
          <w:rFonts w:ascii="system-ui" w:eastAsia="system-ui" w:hAnsi="system-ui" w:cs="system-ui"/>
          <w:b/>
          <w:bCs/>
          <w:color w:val="0F1115"/>
        </w:rPr>
        <w:t>DWC (Deep Water Culture — culture en eau profonde)</w:t>
      </w:r>
      <w:r w:rsidRPr="09804D36">
        <w:rPr>
          <w:rFonts w:ascii="system-ui" w:eastAsia="system-ui" w:hAnsi="system-ui" w:cs="system-ui"/>
          <w:color w:val="0F1115"/>
        </w:rPr>
        <w:t xml:space="preserve"> : Voir </w:t>
      </w:r>
      <w:r w:rsidRPr="09804D36">
        <w:rPr>
          <w:rFonts w:ascii="system-ui" w:eastAsia="system-ui" w:hAnsi="system-ui" w:cs="system-ui"/>
          <w:i/>
          <w:iCs/>
          <w:color w:val="0F1115"/>
        </w:rPr>
        <w:t>Bac DWC</w:t>
      </w:r>
      <w:r w:rsidRPr="09804D36">
        <w:rPr>
          <w:rFonts w:ascii="system-ui" w:eastAsia="system-ui" w:hAnsi="system-ui" w:cs="system-ui"/>
          <w:color w:val="0F1115"/>
        </w:rPr>
        <w:t>.</w:t>
      </w:r>
    </w:p>
    <w:p w14:paraId="72C044C2" w14:textId="70186BB5" w:rsidR="776ACE0D" w:rsidRDefault="776ACE0D" w:rsidP="776ACE0D"/>
    <w:p w14:paraId="157E5D7C" w14:textId="66439B3A" w:rsidR="776ACE0D" w:rsidRDefault="786BEB41" w:rsidP="09804D36">
      <w:pPr>
        <w:pStyle w:val="Titre3"/>
        <w:shd w:val="clear" w:color="auto" w:fill="FFFFFF" w:themeFill="background1"/>
        <w:spacing w:before="480" w:after="240" w:line="450" w:lineRule="auto"/>
      </w:pPr>
      <w:r w:rsidRPr="09804D36">
        <w:rPr>
          <w:rFonts w:ascii="system-ui" w:eastAsia="system-ui" w:hAnsi="system-ui" w:cs="system-ui"/>
          <w:b/>
          <w:bCs/>
          <w:color w:val="0F1115"/>
          <w:sz w:val="30"/>
          <w:szCs w:val="30"/>
        </w:rPr>
        <w:lastRenderedPageBreak/>
        <w:t>E</w:t>
      </w:r>
    </w:p>
    <w:p w14:paraId="2E46195B" w14:textId="02E74038" w:rsidR="776ACE0D" w:rsidRDefault="786BEB41" w:rsidP="09804D36">
      <w:pPr>
        <w:shd w:val="clear" w:color="auto" w:fill="FFFFFF" w:themeFill="background1"/>
        <w:spacing w:before="240" w:after="240"/>
      </w:pPr>
      <w:r w:rsidRPr="09804D36">
        <w:rPr>
          <w:rFonts w:ascii="system-ui" w:eastAsia="system-ui" w:hAnsi="system-ui" w:cs="system-ui"/>
          <w:b/>
          <w:bCs/>
          <w:color w:val="0F1115"/>
        </w:rPr>
        <w:t>Économie circulaire</w:t>
      </w:r>
      <w:r w:rsidRPr="09804D36">
        <w:rPr>
          <w:rFonts w:ascii="system-ui" w:eastAsia="system-ui" w:hAnsi="system-ui" w:cs="system-ui"/>
          <w:color w:val="0F1115"/>
        </w:rPr>
        <w:t xml:space="preserve"> : Modèle économique qui vise à produire des biens et des services en limitant la consommation et le gaspillage des ressources (matières premières, eau, énergie) et en valorisant les déchets d'un processus comme intrants pour un autre. L'aquaponie est une application concrète de l'économie circulaire.</w:t>
      </w:r>
    </w:p>
    <w:p w14:paraId="6FD64401" w14:textId="01A496B6" w:rsidR="776ACE0D" w:rsidRDefault="786BEB41" w:rsidP="09804D36">
      <w:pPr>
        <w:shd w:val="clear" w:color="auto" w:fill="FFFFFF" w:themeFill="background1"/>
        <w:spacing w:before="240" w:after="240"/>
      </w:pPr>
      <w:r w:rsidRPr="09804D36">
        <w:rPr>
          <w:rFonts w:ascii="system-ui" w:eastAsia="system-ui" w:hAnsi="system-ui" w:cs="system-ui"/>
          <w:b/>
          <w:bCs/>
          <w:color w:val="0F1115"/>
        </w:rPr>
        <w:t>Esmeralda &amp; Co</w:t>
      </w:r>
      <w:r w:rsidRPr="09804D36">
        <w:rPr>
          <w:rFonts w:ascii="system-ui" w:eastAsia="system-ui" w:hAnsi="system-ui" w:cs="system-ui"/>
          <w:color w:val="0F1115"/>
        </w:rPr>
        <w:t xml:space="preserve"> : Application de gestion commerciale et de relation client développée pour l'Hacienda Esmeralda. Elle permet la gestion des abonnements CSA (« Mer &amp; Jardin »), la traçabilité des produits (QR code), le storytelling (vidéos, indicateurs d'impact), et la communication avec les abonnés.</w:t>
      </w:r>
    </w:p>
    <w:p w14:paraId="4990274B" w14:textId="6F2F0AC8" w:rsidR="776ACE0D" w:rsidRDefault="786BEB41" w:rsidP="09804D36">
      <w:pPr>
        <w:shd w:val="clear" w:color="auto" w:fill="FFFFFF" w:themeFill="background1"/>
        <w:spacing w:before="240" w:after="240"/>
      </w:pPr>
      <w:r w:rsidRPr="09804D36">
        <w:rPr>
          <w:rFonts w:ascii="system-ui" w:eastAsia="system-ui" w:hAnsi="system-ui" w:cs="system-ui"/>
          <w:b/>
          <w:bCs/>
          <w:color w:val="0F1115"/>
        </w:rPr>
        <w:t>Étang régulateur</w:t>
      </w:r>
      <w:r w:rsidRPr="09804D36">
        <w:rPr>
          <w:rFonts w:ascii="system-ui" w:eastAsia="system-ui" w:hAnsi="system-ui" w:cs="system-ui"/>
          <w:color w:val="0F1115"/>
        </w:rPr>
        <w:t xml:space="preserve"> : Bassin de stockage d'eau (capacité 1 000–2 000 m³) alimenté par la récupération des eaux de pluie sur les toits des serres et des bâtiments agricoles. Il assure l'autonomie hydrique de l'Hacienda (appoint pour les bassins aquaponiques) et offre une inertie thermique.</w:t>
      </w:r>
    </w:p>
    <w:p w14:paraId="60E8D787" w14:textId="4EB553BA" w:rsidR="776ACE0D" w:rsidRDefault="776ACE0D" w:rsidP="776ACE0D"/>
    <w:p w14:paraId="3C5D8BEC" w14:textId="3B603C03" w:rsidR="776ACE0D" w:rsidRDefault="786BEB41" w:rsidP="09804D36">
      <w:pPr>
        <w:pStyle w:val="Titre3"/>
        <w:shd w:val="clear" w:color="auto" w:fill="FFFFFF" w:themeFill="background1"/>
        <w:spacing w:before="480" w:after="240" w:line="450" w:lineRule="auto"/>
      </w:pPr>
      <w:r w:rsidRPr="09804D36">
        <w:rPr>
          <w:rFonts w:ascii="system-ui" w:eastAsia="system-ui" w:hAnsi="system-ui" w:cs="system-ui"/>
          <w:b/>
          <w:bCs/>
          <w:color w:val="0F1115"/>
          <w:sz w:val="30"/>
          <w:szCs w:val="30"/>
        </w:rPr>
        <w:t>F</w:t>
      </w:r>
    </w:p>
    <w:p w14:paraId="463577B7" w14:textId="70DE5AD3" w:rsidR="776ACE0D" w:rsidRDefault="786BEB41" w:rsidP="09804D36">
      <w:pPr>
        <w:shd w:val="clear" w:color="auto" w:fill="FFFFFF" w:themeFill="background1"/>
        <w:spacing w:before="240" w:after="240"/>
      </w:pPr>
      <w:r w:rsidRPr="09804D36">
        <w:rPr>
          <w:rFonts w:ascii="system-ui" w:eastAsia="system-ui" w:hAnsi="system-ui" w:cs="system-ui"/>
          <w:b/>
          <w:bCs/>
          <w:color w:val="0F1115"/>
        </w:rPr>
        <w:t>FCR (Feed Conversion Ratio — taux de conversion alimentaire)</w:t>
      </w:r>
      <w:r w:rsidRPr="09804D36">
        <w:rPr>
          <w:rFonts w:ascii="system-ui" w:eastAsia="system-ui" w:hAnsi="system-ui" w:cs="system-ui"/>
          <w:color w:val="0F1115"/>
        </w:rPr>
        <w:t xml:space="preserve"> : Rapport entre la quantité d'aliment consommé et le gain de poids des poissons. Un FCR de 1,5 signifie qu'il faut 1,5 kg d'aliment pour produire 1 kg de poisson. L'objectif pour le tilapia est &lt; 1,5.</w:t>
      </w:r>
    </w:p>
    <w:p w14:paraId="6576C83A" w14:textId="3F49B26C" w:rsidR="776ACE0D" w:rsidRDefault="786BEB41" w:rsidP="09804D36">
      <w:pPr>
        <w:shd w:val="clear" w:color="auto" w:fill="FFFFFF" w:themeFill="background1"/>
        <w:spacing w:before="240" w:after="240"/>
      </w:pPr>
      <w:r w:rsidRPr="09804D36">
        <w:rPr>
          <w:rFonts w:ascii="system-ui" w:eastAsia="system-ui" w:hAnsi="system-ui" w:cs="system-ui"/>
          <w:b/>
          <w:bCs/>
          <w:color w:val="0F1115"/>
        </w:rPr>
        <w:t>Filet de tilapia</w:t>
      </w:r>
      <w:r w:rsidRPr="09804D36">
        <w:rPr>
          <w:rFonts w:ascii="system-ui" w:eastAsia="system-ui" w:hAnsi="system-ui" w:cs="system-ui"/>
          <w:color w:val="0F1115"/>
        </w:rPr>
        <w:t xml:space="preserve"> : Filet désossé, généralement conditionné sous vide ou frais. Produit à plus forte valeur ajoutée que le poisson entier, destiné aux restaurants gastronomiques et aux épiceries fines.</w:t>
      </w:r>
    </w:p>
    <w:p w14:paraId="114FBA6F" w14:textId="4FE8719C" w:rsidR="776ACE0D" w:rsidRDefault="786BEB41" w:rsidP="09804D36">
      <w:pPr>
        <w:shd w:val="clear" w:color="auto" w:fill="FFFFFF" w:themeFill="background1"/>
        <w:spacing w:before="240" w:after="240"/>
      </w:pPr>
      <w:r w:rsidRPr="09804D36">
        <w:rPr>
          <w:rFonts w:ascii="system-ui" w:eastAsia="system-ui" w:hAnsi="system-ui" w:cs="system-ui"/>
          <w:b/>
          <w:bCs/>
          <w:color w:val="0F1115"/>
        </w:rPr>
        <w:t>Filtration biologique</w:t>
      </w:r>
      <w:r w:rsidRPr="09804D36">
        <w:rPr>
          <w:rFonts w:ascii="system-ui" w:eastAsia="system-ui" w:hAnsi="system-ui" w:cs="system-ui"/>
          <w:color w:val="0F1115"/>
        </w:rPr>
        <w:t xml:space="preserve"> : Processus par lequel des bactéries (nitrifiantes) transforment l'ammoniac toxique en nitrates non toxiques. Ce processus se déroule dans le biofiltre.</w:t>
      </w:r>
    </w:p>
    <w:p w14:paraId="6042EE15" w14:textId="497C849B" w:rsidR="776ACE0D" w:rsidRDefault="786BEB41" w:rsidP="09804D36">
      <w:pPr>
        <w:shd w:val="clear" w:color="auto" w:fill="FFFFFF" w:themeFill="background1"/>
        <w:spacing w:before="240" w:after="240"/>
      </w:pPr>
      <w:r w:rsidRPr="09804D36">
        <w:rPr>
          <w:rFonts w:ascii="system-ui" w:eastAsia="system-ui" w:hAnsi="system-ui" w:cs="system-ui"/>
          <w:b/>
          <w:bCs/>
          <w:color w:val="0F1115"/>
        </w:rPr>
        <w:t>Fumage (tilapia)</w:t>
      </w:r>
      <w:r w:rsidRPr="09804D36">
        <w:rPr>
          <w:rFonts w:ascii="system-ui" w:eastAsia="system-ui" w:hAnsi="system-ui" w:cs="system-ui"/>
          <w:color w:val="0F1115"/>
        </w:rPr>
        <w:t xml:space="preserve"> : Technique de conservation et de valorisation du poisson par exposition à la fumée de bambou. Le fumoir en bambou donne une saveur unique au tilapia et prolonge sa durée de conservation. Réalisé dans le pôle transformation.</w:t>
      </w:r>
    </w:p>
    <w:p w14:paraId="5E7D1B66" w14:textId="7EB7D934" w:rsidR="776ACE0D" w:rsidRDefault="776ACE0D" w:rsidP="776ACE0D"/>
    <w:p w14:paraId="4F00EAD7" w14:textId="2202CB57" w:rsidR="776ACE0D" w:rsidRDefault="786BEB41" w:rsidP="09804D36">
      <w:pPr>
        <w:pStyle w:val="Titre3"/>
        <w:shd w:val="clear" w:color="auto" w:fill="FFFFFF" w:themeFill="background1"/>
        <w:spacing w:before="480" w:after="240" w:line="450" w:lineRule="auto"/>
      </w:pPr>
      <w:r w:rsidRPr="09804D36">
        <w:rPr>
          <w:rFonts w:ascii="system-ui" w:eastAsia="system-ui" w:hAnsi="system-ui" w:cs="system-ui"/>
          <w:b/>
          <w:bCs/>
          <w:color w:val="0F1115"/>
          <w:sz w:val="30"/>
          <w:szCs w:val="30"/>
        </w:rPr>
        <w:lastRenderedPageBreak/>
        <w:t>G</w:t>
      </w:r>
    </w:p>
    <w:p w14:paraId="2A2BC63C" w14:textId="1F5CB300" w:rsidR="776ACE0D" w:rsidRDefault="786BEB41" w:rsidP="09804D36">
      <w:pPr>
        <w:shd w:val="clear" w:color="auto" w:fill="FFFFFF" w:themeFill="background1"/>
        <w:spacing w:before="240" w:after="240"/>
      </w:pPr>
      <w:r w:rsidRPr="09804D36">
        <w:rPr>
          <w:rFonts w:ascii="system-ui" w:eastAsia="system-ui" w:hAnsi="system-ui" w:cs="system-ui"/>
          <w:b/>
          <w:bCs/>
          <w:color w:val="0F1115"/>
        </w:rPr>
        <w:t>Granulés (alimentation piscicole)</w:t>
      </w:r>
      <w:r w:rsidRPr="09804D36">
        <w:rPr>
          <w:rFonts w:ascii="system-ui" w:eastAsia="system-ui" w:hAnsi="system-ui" w:cs="system-ui"/>
          <w:color w:val="0F1115"/>
        </w:rPr>
        <w:t xml:space="preserve"> : Aliment industriel pour poissons, généralement flottant, composé de farine de poisson, de soja, de vitamines et de minéraux. Dans le pôle aquaponique, les granulés ne représentent que 40 % de la ration à maturité (objectif), le reste étant constitué de larves BSF et de lentilles d'eau.</w:t>
      </w:r>
    </w:p>
    <w:p w14:paraId="35F02478" w14:textId="51F32FC8" w:rsidR="776ACE0D" w:rsidRDefault="786BEB41" w:rsidP="09804D36">
      <w:pPr>
        <w:shd w:val="clear" w:color="auto" w:fill="FFFFFF" w:themeFill="background1"/>
        <w:spacing w:before="240" w:after="240"/>
      </w:pPr>
      <w:r w:rsidRPr="09804D36">
        <w:rPr>
          <w:rFonts w:ascii="system-ui" w:eastAsia="system-ui" w:hAnsi="system-ui" w:cs="system-ui"/>
          <w:b/>
          <w:bCs/>
          <w:color w:val="0F1115"/>
        </w:rPr>
        <w:t>Géomembrane HDPE</w:t>
      </w:r>
      <w:r w:rsidRPr="09804D36">
        <w:rPr>
          <w:rFonts w:ascii="system-ui" w:eastAsia="system-ui" w:hAnsi="system-ui" w:cs="system-ui"/>
          <w:color w:val="0F1115"/>
        </w:rPr>
        <w:t xml:space="preserve"> : Feuille de polyéthylène haute densité utilisée pour l'étanchéité des bassins. Alternative économique au béton, facile à installer, durable (10–15 ans). Associée à une structure en bambou.</w:t>
      </w:r>
    </w:p>
    <w:p w14:paraId="10413EE3" w14:textId="7F60D77E" w:rsidR="776ACE0D" w:rsidRDefault="776ACE0D" w:rsidP="776ACE0D"/>
    <w:p w14:paraId="09DD771E" w14:textId="435EB1EF" w:rsidR="776ACE0D" w:rsidRDefault="786BEB41" w:rsidP="09804D36">
      <w:pPr>
        <w:pStyle w:val="Titre3"/>
        <w:shd w:val="clear" w:color="auto" w:fill="FFFFFF" w:themeFill="background1"/>
        <w:spacing w:before="480" w:after="240" w:line="450" w:lineRule="auto"/>
      </w:pPr>
      <w:r w:rsidRPr="09804D36">
        <w:rPr>
          <w:rFonts w:ascii="system-ui" w:eastAsia="system-ui" w:hAnsi="system-ui" w:cs="system-ui"/>
          <w:b/>
          <w:bCs/>
          <w:color w:val="0F1115"/>
          <w:sz w:val="30"/>
          <w:szCs w:val="30"/>
        </w:rPr>
        <w:t>H</w:t>
      </w:r>
    </w:p>
    <w:p w14:paraId="2EADBC8E" w14:textId="21CA53BD" w:rsidR="776ACE0D" w:rsidRDefault="786BEB41" w:rsidP="09804D36">
      <w:pPr>
        <w:shd w:val="clear" w:color="auto" w:fill="FFFFFF" w:themeFill="background1"/>
        <w:spacing w:before="240" w:after="240"/>
      </w:pPr>
      <w:r w:rsidRPr="09804D36">
        <w:rPr>
          <w:rFonts w:ascii="system-ui" w:eastAsia="system-ui" w:hAnsi="system-ui" w:cs="system-ui"/>
          <w:b/>
          <w:bCs/>
          <w:color w:val="0F1115"/>
        </w:rPr>
        <w:t>Hydroponie</w:t>
      </w:r>
      <w:r w:rsidRPr="09804D36">
        <w:rPr>
          <w:rFonts w:ascii="system-ui" w:eastAsia="system-ui" w:hAnsi="system-ui" w:cs="system-ui"/>
          <w:color w:val="0F1115"/>
        </w:rPr>
        <w:t xml:space="preserve"> : Technique de culture hors sol dans laquelle les plantes sont nourries par une solution nutritive circulant dans un substrat inerte (billes d'argile, laine de roche, coco) ou en flux continu (NFT, DWC). L'aquaponie est une forme d'hydroponie où la solution nutritive est fournie par les déjections des poissons.</w:t>
      </w:r>
    </w:p>
    <w:p w14:paraId="641E6F14" w14:textId="266B38C7" w:rsidR="776ACE0D" w:rsidRDefault="776ACE0D" w:rsidP="776ACE0D"/>
    <w:p w14:paraId="1EB0F529" w14:textId="4BBA4D6D" w:rsidR="776ACE0D" w:rsidRDefault="786BEB41" w:rsidP="09804D36">
      <w:pPr>
        <w:pStyle w:val="Titre3"/>
        <w:shd w:val="clear" w:color="auto" w:fill="FFFFFF" w:themeFill="background1"/>
        <w:spacing w:before="480" w:after="240" w:line="450" w:lineRule="auto"/>
      </w:pPr>
      <w:r w:rsidRPr="09804D36">
        <w:rPr>
          <w:rFonts w:ascii="system-ui" w:eastAsia="system-ui" w:hAnsi="system-ui" w:cs="system-ui"/>
          <w:b/>
          <w:bCs/>
          <w:color w:val="0F1115"/>
          <w:sz w:val="30"/>
          <w:szCs w:val="30"/>
        </w:rPr>
        <w:t>I</w:t>
      </w:r>
    </w:p>
    <w:p w14:paraId="5DE276E1" w14:textId="41E568B2" w:rsidR="776ACE0D" w:rsidRDefault="786BEB41" w:rsidP="09804D36">
      <w:pPr>
        <w:shd w:val="clear" w:color="auto" w:fill="FFFFFF" w:themeFill="background1"/>
        <w:spacing w:before="240" w:after="240"/>
      </w:pPr>
      <w:r w:rsidRPr="09804D36">
        <w:rPr>
          <w:rFonts w:ascii="system-ui" w:eastAsia="system-ui" w:hAnsi="system-ui" w:cs="system-ui"/>
          <w:b/>
          <w:bCs/>
          <w:color w:val="0F1115"/>
        </w:rPr>
        <w:t>Ich (Ichthyophthirius multifiliis)</w:t>
      </w:r>
      <w:r w:rsidRPr="09804D36">
        <w:rPr>
          <w:rFonts w:ascii="system-ui" w:eastAsia="system-ui" w:hAnsi="system-ui" w:cs="system-ui"/>
          <w:color w:val="0F1115"/>
        </w:rPr>
        <w:t xml:space="preserve"> : Parasite commun des poissons d'eau douce, responsable de la maladie du « point blanc ». Il se manifeste par des petits points blancs sur le corps et les nageoires. Le traitement de choix est le bain de sel (3–5 g/L), non antibiotique.</w:t>
      </w:r>
    </w:p>
    <w:p w14:paraId="27CDC295" w14:textId="53548C43" w:rsidR="776ACE0D" w:rsidRDefault="786BEB41" w:rsidP="09804D36">
      <w:pPr>
        <w:shd w:val="clear" w:color="auto" w:fill="FFFFFF" w:themeFill="background1"/>
        <w:spacing w:before="240" w:after="240"/>
      </w:pPr>
      <w:r w:rsidRPr="09804D36">
        <w:rPr>
          <w:rFonts w:ascii="system-ui" w:eastAsia="system-ui" w:hAnsi="system-ui" w:cs="system-ui"/>
          <w:b/>
          <w:bCs/>
          <w:color w:val="0F1115"/>
        </w:rPr>
        <w:t>Inertie thermique</w:t>
      </w:r>
      <w:r w:rsidRPr="09804D36">
        <w:rPr>
          <w:rFonts w:ascii="system-ui" w:eastAsia="system-ui" w:hAnsi="system-ui" w:cs="system-ui"/>
          <w:color w:val="0F1115"/>
        </w:rPr>
        <w:t xml:space="preserve"> : Capacité d'un matériau (l'eau, le bambou, le béton) à absorber, stocker et restituer lentement la chaleur. Les bassins profonds (1,2–1,5 m) bénéficient d'une inertie thermique naturelle : l'eau se réchauffe lentement le jour et se refroidit lentement la nuit, stabilisant la température autour de 18–22 °C à Popayán.</w:t>
      </w:r>
    </w:p>
    <w:p w14:paraId="12A41392" w14:textId="7ADCBC63" w:rsidR="776ACE0D" w:rsidRDefault="786BEB41" w:rsidP="09804D36">
      <w:pPr>
        <w:shd w:val="clear" w:color="auto" w:fill="FFFFFF" w:themeFill="background1"/>
        <w:spacing w:before="240" w:after="240"/>
      </w:pPr>
      <w:r w:rsidRPr="09804D36">
        <w:rPr>
          <w:rFonts w:ascii="system-ui" w:eastAsia="system-ui" w:hAnsi="system-ui" w:cs="system-ui"/>
          <w:b/>
          <w:bCs/>
          <w:color w:val="0F1115"/>
        </w:rPr>
        <w:t>Intrant interne</w:t>
      </w:r>
      <w:r w:rsidRPr="09804D36">
        <w:rPr>
          <w:rFonts w:ascii="system-ui" w:eastAsia="system-ui" w:hAnsi="system-ui" w:cs="system-ui"/>
          <w:color w:val="0F1115"/>
        </w:rPr>
        <w:t xml:space="preserve"> : Ressource produite sur l'exploitation elle-même et utilisée comme intrant pour les cultures ou les poissons (larves BSF, lentilles d'eau, eau enrichie). L'objectif du pôle aquaponique est d'atteindre 60 % d'intrants internes pour l'alimentation piscicole.</w:t>
      </w:r>
    </w:p>
    <w:p w14:paraId="68EA7093" w14:textId="34933C93" w:rsidR="776ACE0D" w:rsidRDefault="776ACE0D" w:rsidP="776ACE0D"/>
    <w:p w14:paraId="076B2CC4" w14:textId="6A7659EA" w:rsidR="776ACE0D" w:rsidRDefault="786BEB41" w:rsidP="09804D36">
      <w:pPr>
        <w:pStyle w:val="Titre3"/>
        <w:shd w:val="clear" w:color="auto" w:fill="FFFFFF" w:themeFill="background1"/>
        <w:spacing w:before="480" w:after="240" w:line="450" w:lineRule="auto"/>
      </w:pPr>
      <w:r w:rsidRPr="09804D36">
        <w:rPr>
          <w:rFonts w:ascii="system-ui" w:eastAsia="system-ui" w:hAnsi="system-ui" w:cs="system-ui"/>
          <w:b/>
          <w:bCs/>
          <w:color w:val="0F1115"/>
          <w:sz w:val="30"/>
          <w:szCs w:val="30"/>
        </w:rPr>
        <w:lastRenderedPageBreak/>
        <w:t>K</w:t>
      </w:r>
    </w:p>
    <w:p w14:paraId="7DB5EAD3" w14:textId="2DF53B1D" w:rsidR="776ACE0D" w:rsidRDefault="786BEB41" w:rsidP="09804D36">
      <w:pPr>
        <w:shd w:val="clear" w:color="auto" w:fill="FFFFFF" w:themeFill="background1"/>
        <w:spacing w:before="240" w:after="240"/>
      </w:pPr>
      <w:r w:rsidRPr="09804D36">
        <w:rPr>
          <w:rFonts w:ascii="system-ui" w:eastAsia="system-ui" w:hAnsi="system-ui" w:cs="system-ui"/>
          <w:b/>
          <w:bCs/>
          <w:color w:val="0F1115"/>
        </w:rPr>
        <w:t>Kaldnes (média filtrant)</w:t>
      </w:r>
      <w:r w:rsidRPr="09804D36">
        <w:rPr>
          <w:rFonts w:ascii="system-ui" w:eastAsia="system-ui" w:hAnsi="system-ui" w:cs="system-ui"/>
          <w:color w:val="0F1115"/>
        </w:rPr>
        <w:t xml:space="preserve"> : Média filtrant en plastique (petits cylindres creux) utilisé dans les biofiltres. Sa grande surface spécifique (~500 m²/m³) offre un habitat idéal pour les bactéries nitrifiantes. Léger, facile à nettoyer, durable.</w:t>
      </w:r>
    </w:p>
    <w:p w14:paraId="608FD8C7" w14:textId="7D648743" w:rsidR="776ACE0D" w:rsidRDefault="786BEB41" w:rsidP="09804D36">
      <w:pPr>
        <w:shd w:val="clear" w:color="auto" w:fill="FFFFFF" w:themeFill="background1"/>
        <w:spacing w:before="240" w:after="240"/>
      </w:pPr>
      <w:r w:rsidRPr="09804D36">
        <w:rPr>
          <w:rFonts w:ascii="system-ui" w:eastAsia="system-ui" w:hAnsi="system-ui" w:cs="system-ui"/>
          <w:b/>
          <w:bCs/>
          <w:color w:val="0F1115"/>
        </w:rPr>
        <w:t>KH</w:t>
      </w:r>
      <w:r w:rsidRPr="09804D36">
        <w:rPr>
          <w:rFonts w:ascii="system-ui" w:eastAsia="system-ui" w:hAnsi="system-ui" w:cs="system-ui"/>
          <w:color w:val="0F1115"/>
        </w:rPr>
        <w:t xml:space="preserve"> : Voir </w:t>
      </w:r>
      <w:r w:rsidRPr="09804D36">
        <w:rPr>
          <w:rFonts w:ascii="system-ui" w:eastAsia="system-ui" w:hAnsi="system-ui" w:cs="system-ui"/>
          <w:i/>
          <w:iCs/>
          <w:color w:val="0F1115"/>
        </w:rPr>
        <w:t>Dureté carbonatée</w:t>
      </w:r>
      <w:r w:rsidRPr="09804D36">
        <w:rPr>
          <w:rFonts w:ascii="system-ui" w:eastAsia="system-ui" w:hAnsi="system-ui" w:cs="system-ui"/>
          <w:color w:val="0F1115"/>
        </w:rPr>
        <w:t>.</w:t>
      </w:r>
    </w:p>
    <w:p w14:paraId="5142E093" w14:textId="621198EC" w:rsidR="776ACE0D" w:rsidRDefault="776ACE0D" w:rsidP="776ACE0D"/>
    <w:p w14:paraId="58B13FA7" w14:textId="29FF21A6" w:rsidR="776ACE0D" w:rsidRDefault="786BEB41" w:rsidP="09804D36">
      <w:pPr>
        <w:pStyle w:val="Titre3"/>
        <w:shd w:val="clear" w:color="auto" w:fill="FFFFFF" w:themeFill="background1"/>
        <w:spacing w:before="480" w:after="240" w:line="450" w:lineRule="auto"/>
      </w:pPr>
      <w:r w:rsidRPr="09804D36">
        <w:rPr>
          <w:rFonts w:ascii="system-ui" w:eastAsia="system-ui" w:hAnsi="system-ui" w:cs="system-ui"/>
          <w:b/>
          <w:bCs/>
          <w:color w:val="0F1115"/>
          <w:sz w:val="30"/>
          <w:szCs w:val="30"/>
        </w:rPr>
        <w:t>L</w:t>
      </w:r>
    </w:p>
    <w:p w14:paraId="7A89E835" w14:textId="22EE8E21" w:rsidR="776ACE0D" w:rsidRDefault="786BEB41" w:rsidP="09804D36">
      <w:pPr>
        <w:shd w:val="clear" w:color="auto" w:fill="FFFFFF" w:themeFill="background1"/>
        <w:spacing w:before="240" w:after="240"/>
      </w:pPr>
      <w:r w:rsidRPr="09804D36">
        <w:rPr>
          <w:rFonts w:ascii="system-ui" w:eastAsia="system-ui" w:hAnsi="system-ui" w:cs="system-ui"/>
          <w:b/>
          <w:bCs/>
          <w:color w:val="0F1115"/>
        </w:rPr>
        <w:t>Larves de BSF (Black Soldier Fly)</w:t>
      </w:r>
      <w:r w:rsidRPr="09804D36">
        <w:rPr>
          <w:rFonts w:ascii="system-ui" w:eastAsia="system-ui" w:hAnsi="system-ui" w:cs="system-ui"/>
          <w:color w:val="0F1115"/>
        </w:rPr>
        <w:t xml:space="preserve"> : Larves de la mouche soldat noire (</w:t>
      </w:r>
      <w:r w:rsidRPr="09804D36">
        <w:rPr>
          <w:rFonts w:ascii="system-ui" w:eastAsia="system-ui" w:hAnsi="system-ui" w:cs="system-ui"/>
          <w:i/>
          <w:iCs/>
          <w:color w:val="0F1115"/>
        </w:rPr>
        <w:t>Hermetia illucens</w:t>
      </w:r>
      <w:r w:rsidRPr="09804D36">
        <w:rPr>
          <w:rFonts w:ascii="system-ui" w:eastAsia="system-ui" w:hAnsi="system-ui" w:cs="system-ui"/>
          <w:color w:val="0F1115"/>
        </w:rPr>
        <w:t>), riches en protéines (40–45 % MS) et en lipides (30 %). Produites par le pôle bioconversion à partir des fientes avicoles et des biodéchets urbains. Utilisées comme aliment vivant pour les poissons, elles permettent de substituer 40 à 60 % des aliments industriels.</w:t>
      </w:r>
    </w:p>
    <w:p w14:paraId="50119F32" w14:textId="369E0C52" w:rsidR="776ACE0D" w:rsidRDefault="786BEB41" w:rsidP="09804D36">
      <w:pPr>
        <w:shd w:val="clear" w:color="auto" w:fill="FFFFFF" w:themeFill="background1"/>
        <w:spacing w:before="240" w:after="240"/>
      </w:pPr>
      <w:r w:rsidRPr="09804D36">
        <w:rPr>
          <w:rFonts w:ascii="system-ui" w:eastAsia="system-ui" w:hAnsi="system-ui" w:cs="system-ui"/>
          <w:b/>
          <w:bCs/>
          <w:color w:val="0F1115"/>
        </w:rPr>
        <w:t>Lentilles d'eau (</w:t>
      </w:r>
      <w:r w:rsidRPr="09804D36">
        <w:rPr>
          <w:rFonts w:ascii="system-ui" w:eastAsia="system-ui" w:hAnsi="system-ui" w:cs="system-ui"/>
          <w:b/>
          <w:bCs/>
          <w:i/>
          <w:iCs/>
          <w:color w:val="0F1115"/>
        </w:rPr>
        <w:t>Lemna minor</w:t>
      </w:r>
      <w:r w:rsidRPr="09804D36">
        <w:rPr>
          <w:rFonts w:ascii="system-ui" w:eastAsia="system-ui" w:hAnsi="system-ui" w:cs="system-ui"/>
          <w:b/>
          <w:bCs/>
          <w:color w:val="0F1115"/>
        </w:rPr>
        <w:t xml:space="preserve">, </w:t>
      </w:r>
      <w:r w:rsidRPr="09804D36">
        <w:rPr>
          <w:rFonts w:ascii="system-ui" w:eastAsia="system-ui" w:hAnsi="system-ui" w:cs="system-ui"/>
          <w:b/>
          <w:bCs/>
          <w:i/>
          <w:iCs/>
          <w:color w:val="0F1115"/>
        </w:rPr>
        <w:t>Spirodela polyrhiza</w:t>
      </w:r>
      <w:r w:rsidRPr="09804D36">
        <w:rPr>
          <w:rFonts w:ascii="system-ui" w:eastAsia="system-ui" w:hAnsi="system-ui" w:cs="system-ui"/>
          <w:b/>
          <w:bCs/>
          <w:color w:val="0F1115"/>
        </w:rPr>
        <w:t>)</w:t>
      </w:r>
      <w:r w:rsidRPr="09804D36">
        <w:rPr>
          <w:rFonts w:ascii="system-ui" w:eastAsia="system-ui" w:hAnsi="system-ui" w:cs="system-ui"/>
          <w:color w:val="0F1115"/>
        </w:rPr>
        <w:t xml:space="preserve"> : Petites plantes aquatiques flottantes qui se multiplient très rapidement (doublement de la biomasse en 24–48 heures). Elles captent les nutriments en excès dans le bassin (régulation de la qualité de l'eau) et sont récoltées pour alimenter les poissons (10–20 % de la ration) et les poules du pôle avicole (complément protéique).</w:t>
      </w:r>
    </w:p>
    <w:p w14:paraId="4A5B8017" w14:textId="10867403" w:rsidR="776ACE0D" w:rsidRDefault="776ACE0D" w:rsidP="776ACE0D"/>
    <w:p w14:paraId="2772471F" w14:textId="1FCB4CF4" w:rsidR="776ACE0D" w:rsidRDefault="786BEB41" w:rsidP="09804D36">
      <w:pPr>
        <w:pStyle w:val="Titre3"/>
        <w:shd w:val="clear" w:color="auto" w:fill="FFFFFF" w:themeFill="background1"/>
        <w:spacing w:before="480" w:after="240" w:line="450" w:lineRule="auto"/>
      </w:pPr>
      <w:r w:rsidRPr="09804D36">
        <w:rPr>
          <w:rFonts w:ascii="system-ui" w:eastAsia="system-ui" w:hAnsi="system-ui" w:cs="system-ui"/>
          <w:b/>
          <w:bCs/>
          <w:color w:val="0F1115"/>
          <w:sz w:val="30"/>
          <w:szCs w:val="30"/>
        </w:rPr>
        <w:t>M</w:t>
      </w:r>
    </w:p>
    <w:p w14:paraId="525D21CA" w14:textId="25489862" w:rsidR="776ACE0D" w:rsidRDefault="786BEB41" w:rsidP="09804D36">
      <w:pPr>
        <w:shd w:val="clear" w:color="auto" w:fill="FFFFFF" w:themeFill="background1"/>
        <w:spacing w:before="240" w:after="240"/>
      </w:pPr>
      <w:r w:rsidRPr="09804D36">
        <w:rPr>
          <w:rFonts w:ascii="system-ui" w:eastAsia="system-ui" w:hAnsi="system-ui" w:cs="system-ui"/>
          <w:b/>
          <w:bCs/>
          <w:color w:val="0F1115"/>
        </w:rPr>
        <w:t>Média filtrant</w:t>
      </w:r>
      <w:r w:rsidRPr="09804D36">
        <w:rPr>
          <w:rFonts w:ascii="system-ui" w:eastAsia="system-ui" w:hAnsi="system-ui" w:cs="system-ui"/>
          <w:color w:val="0F1115"/>
        </w:rPr>
        <w:t xml:space="preserve"> : Matériau (plastique, cailloux, billes d'argile) placé dans le biofiltre pour offrir une grande surface de fixation aux bactéries nitrifiantes. Plus la surface spécifique est grande, plus le biofiltre est efficace.</w:t>
      </w:r>
    </w:p>
    <w:p w14:paraId="6966F629" w14:textId="5E20948F" w:rsidR="776ACE0D" w:rsidRDefault="786BEB41" w:rsidP="09804D36">
      <w:pPr>
        <w:shd w:val="clear" w:color="auto" w:fill="FFFFFF" w:themeFill="background1"/>
        <w:spacing w:before="240" w:after="240"/>
      </w:pPr>
      <w:r w:rsidRPr="09804D36">
        <w:rPr>
          <w:rFonts w:ascii="system-ui" w:eastAsia="system-ui" w:hAnsi="system-ui" w:cs="system-ui"/>
          <w:b/>
          <w:bCs/>
          <w:color w:val="0F1115"/>
        </w:rPr>
        <w:t>Mortalité</w:t>
      </w:r>
      <w:r w:rsidRPr="09804D36">
        <w:rPr>
          <w:rFonts w:ascii="system-ui" w:eastAsia="system-ui" w:hAnsi="system-ui" w:cs="system-ui"/>
          <w:color w:val="0F1115"/>
        </w:rPr>
        <w:t xml:space="preserve"> : Taux de poissons morts au cours d'un cycle de production. L'objectif est de maintenir un taux de survie &gt; 90 % (mortalité &lt; 10 %). Les causes principales sont la mauvaise qualité de l'eau, les maladies, le stress ou la prédation.</w:t>
      </w:r>
    </w:p>
    <w:p w14:paraId="393410FE" w14:textId="0F7DAFAE" w:rsidR="776ACE0D" w:rsidRDefault="776ACE0D" w:rsidP="776ACE0D"/>
    <w:p w14:paraId="0A3BE0C0" w14:textId="40574622" w:rsidR="776ACE0D" w:rsidRDefault="786BEB41" w:rsidP="09804D36">
      <w:pPr>
        <w:pStyle w:val="Titre3"/>
        <w:shd w:val="clear" w:color="auto" w:fill="FFFFFF" w:themeFill="background1"/>
        <w:spacing w:before="480" w:after="240" w:line="450" w:lineRule="auto"/>
      </w:pPr>
      <w:r w:rsidRPr="09804D36">
        <w:rPr>
          <w:rFonts w:ascii="system-ui" w:eastAsia="system-ui" w:hAnsi="system-ui" w:cs="system-ui"/>
          <w:b/>
          <w:bCs/>
          <w:color w:val="0F1115"/>
          <w:sz w:val="30"/>
          <w:szCs w:val="30"/>
        </w:rPr>
        <w:lastRenderedPageBreak/>
        <w:t>N</w:t>
      </w:r>
    </w:p>
    <w:p w14:paraId="7E91F473" w14:textId="1A3EB925" w:rsidR="776ACE0D" w:rsidRDefault="786BEB41" w:rsidP="09804D36">
      <w:pPr>
        <w:shd w:val="clear" w:color="auto" w:fill="FFFFFF" w:themeFill="background1"/>
        <w:spacing w:before="240" w:after="240"/>
      </w:pPr>
      <w:r w:rsidRPr="09804D36">
        <w:rPr>
          <w:rFonts w:ascii="system-ui" w:eastAsia="system-ui" w:hAnsi="system-ui" w:cs="system-ui"/>
          <w:b/>
          <w:bCs/>
          <w:color w:val="0F1115"/>
        </w:rPr>
        <w:t>NFT (Nutrient Film Technique — technique du film nutritif)</w:t>
      </w:r>
      <w:r w:rsidRPr="09804D36">
        <w:rPr>
          <w:rFonts w:ascii="system-ui" w:eastAsia="system-ui" w:hAnsi="system-ui" w:cs="system-ui"/>
          <w:color w:val="0F1115"/>
        </w:rPr>
        <w:t xml:space="preserve"> : Type de système hydroponique dans lequel un mince film d'eau enrichie en nutriments circule en continu au fond de tubes inclinés, les racines des plantes étant en contact avec ce film. Efficace, mais sensible aux pannes de pompe.</w:t>
      </w:r>
    </w:p>
    <w:p w14:paraId="563E417A" w14:textId="4B217CD9" w:rsidR="776ACE0D" w:rsidRDefault="786BEB41" w:rsidP="09804D36">
      <w:pPr>
        <w:shd w:val="clear" w:color="auto" w:fill="FFFFFF" w:themeFill="background1"/>
        <w:spacing w:before="240" w:after="240"/>
      </w:pPr>
      <w:r w:rsidRPr="09804D36">
        <w:rPr>
          <w:rFonts w:ascii="system-ui" w:eastAsia="system-ui" w:hAnsi="system-ui" w:cs="system-ui"/>
          <w:b/>
          <w:bCs/>
          <w:color w:val="0F1115"/>
        </w:rPr>
        <w:t>Nitrates (NO₃⁻)</w:t>
      </w:r>
      <w:r w:rsidRPr="09804D36">
        <w:rPr>
          <w:rFonts w:ascii="system-ui" w:eastAsia="system-ui" w:hAnsi="system-ui" w:cs="system-ui"/>
          <w:color w:val="0F1115"/>
        </w:rPr>
        <w:t xml:space="preserve"> : Forme d'azote non toxique (à concentration modérée) produite par les bactéries </w:t>
      </w:r>
      <w:r w:rsidRPr="09804D36">
        <w:rPr>
          <w:rFonts w:ascii="system-ui" w:eastAsia="system-ui" w:hAnsi="system-ui" w:cs="system-ui"/>
          <w:i/>
          <w:iCs/>
          <w:color w:val="0F1115"/>
        </w:rPr>
        <w:t>Nitrobacter</w:t>
      </w:r>
      <w:r w:rsidRPr="09804D36">
        <w:rPr>
          <w:rFonts w:ascii="system-ui" w:eastAsia="system-ui" w:hAnsi="system-ui" w:cs="system-ui"/>
          <w:color w:val="0F1115"/>
        </w:rPr>
        <w:t xml:space="preserve"> à partir des nitrites. Les nitrates sont le principal nutriment absorbé par les plantes hydroponiques. À forte concentration (&gt; 200 mg/L), ils deviennent un stress chronique pour les poissons.</w:t>
      </w:r>
    </w:p>
    <w:p w14:paraId="01E02450" w14:textId="50F400E1" w:rsidR="776ACE0D" w:rsidRDefault="786BEB41" w:rsidP="09804D36">
      <w:pPr>
        <w:shd w:val="clear" w:color="auto" w:fill="FFFFFF" w:themeFill="background1"/>
        <w:spacing w:before="240" w:after="240"/>
      </w:pPr>
      <w:r w:rsidRPr="09804D36">
        <w:rPr>
          <w:rFonts w:ascii="system-ui" w:eastAsia="system-ui" w:hAnsi="system-ui" w:cs="system-ui"/>
          <w:b/>
          <w:bCs/>
          <w:color w:val="0F1115"/>
        </w:rPr>
        <w:t>Nitrification</w:t>
      </w:r>
      <w:r w:rsidRPr="09804D36">
        <w:rPr>
          <w:rFonts w:ascii="system-ui" w:eastAsia="system-ui" w:hAnsi="system-ui" w:cs="system-ui"/>
          <w:color w:val="0F1115"/>
        </w:rPr>
        <w:t xml:space="preserve"> : Processus biologique en deux étapes par lequel l'ammoniac toxique (NH₃) est transformé en nitrates (NO₃⁻) non toxiques, via des nitrites (NO₂⁻) intermédiaires. La nitrification est assurée par des bactéries aérobies (</w:t>
      </w:r>
      <w:r w:rsidRPr="09804D36">
        <w:rPr>
          <w:rFonts w:ascii="system-ui" w:eastAsia="system-ui" w:hAnsi="system-ui" w:cs="system-ui"/>
          <w:i/>
          <w:iCs/>
          <w:color w:val="0F1115"/>
        </w:rPr>
        <w:t>Nitrosomonas</w:t>
      </w:r>
      <w:r w:rsidRPr="09804D36">
        <w:rPr>
          <w:rFonts w:ascii="system-ui" w:eastAsia="system-ui" w:hAnsi="system-ui" w:cs="system-ui"/>
          <w:color w:val="0F1115"/>
        </w:rPr>
        <w:t xml:space="preserve"> puis </w:t>
      </w:r>
      <w:r w:rsidRPr="09804D36">
        <w:rPr>
          <w:rFonts w:ascii="system-ui" w:eastAsia="system-ui" w:hAnsi="system-ui" w:cs="system-ui"/>
          <w:i/>
          <w:iCs/>
          <w:color w:val="0F1115"/>
        </w:rPr>
        <w:t>Nitrobacter</w:t>
      </w:r>
      <w:r w:rsidRPr="09804D36">
        <w:rPr>
          <w:rFonts w:ascii="system-ui" w:eastAsia="system-ui" w:hAnsi="system-ui" w:cs="system-ui"/>
          <w:color w:val="0F1115"/>
        </w:rPr>
        <w:t>) qui colonisent le biofiltre.</w:t>
      </w:r>
    </w:p>
    <w:p w14:paraId="0EF2777D" w14:textId="479FB6DA" w:rsidR="776ACE0D" w:rsidRDefault="786BEB41" w:rsidP="09804D36">
      <w:pPr>
        <w:shd w:val="clear" w:color="auto" w:fill="FFFFFF" w:themeFill="background1"/>
        <w:spacing w:before="240" w:after="240"/>
      </w:pPr>
      <w:r w:rsidRPr="09804D36">
        <w:rPr>
          <w:rFonts w:ascii="system-ui" w:eastAsia="system-ui" w:hAnsi="system-ui" w:cs="system-ui"/>
          <w:b/>
          <w:bCs/>
          <w:color w:val="0F1115"/>
        </w:rPr>
        <w:t>Nitrites (NO₂⁻)</w:t>
      </w:r>
      <w:r w:rsidRPr="09804D36">
        <w:rPr>
          <w:rFonts w:ascii="system-ui" w:eastAsia="system-ui" w:hAnsi="system-ui" w:cs="system-ui"/>
          <w:color w:val="0F1115"/>
        </w:rPr>
        <w:t xml:space="preserve"> : Forme intermédiaire de l'azote, produite par les bactéries </w:t>
      </w:r>
      <w:r w:rsidRPr="09804D36">
        <w:rPr>
          <w:rFonts w:ascii="system-ui" w:eastAsia="system-ui" w:hAnsi="system-ui" w:cs="system-ui"/>
          <w:i/>
          <w:iCs/>
          <w:color w:val="0F1115"/>
        </w:rPr>
        <w:t>Nitrosomonas</w:t>
      </w:r>
      <w:r w:rsidRPr="09804D36">
        <w:rPr>
          <w:rFonts w:ascii="system-ui" w:eastAsia="system-ui" w:hAnsi="system-ui" w:cs="system-ui"/>
          <w:color w:val="0F1115"/>
        </w:rPr>
        <w:t xml:space="preserve"> à partir de l'ammoniac. Les nitrites sont toxiques pour les poissons (méthémoglobinémie : le sang ne transporte plus l'oxygène). Leur concentration doit rester &lt; 0,5 mg/L.</w:t>
      </w:r>
    </w:p>
    <w:p w14:paraId="26B4278D" w14:textId="5220D6C3" w:rsidR="776ACE0D" w:rsidRDefault="786BEB41" w:rsidP="09804D36">
      <w:pPr>
        <w:shd w:val="clear" w:color="auto" w:fill="FFFFFF" w:themeFill="background1"/>
        <w:spacing w:before="240" w:after="240"/>
      </w:pPr>
      <w:r w:rsidRPr="09804D36">
        <w:rPr>
          <w:rFonts w:ascii="system-ui" w:eastAsia="system-ui" w:hAnsi="system-ui" w:cs="system-ui"/>
          <w:b/>
          <w:bCs/>
          <w:color w:val="0F1115"/>
        </w:rPr>
        <w:t>Nitrobacter</w:t>
      </w:r>
      <w:r w:rsidRPr="09804D36">
        <w:rPr>
          <w:rFonts w:ascii="system-ui" w:eastAsia="system-ui" w:hAnsi="system-ui" w:cs="system-ui"/>
          <w:color w:val="0F1115"/>
        </w:rPr>
        <w:t xml:space="preserve"> : Genre de bactéries nitrifiantes qui transforment les nitrites (NO₂⁻) en nitrates (NO₃⁻). Deuxième étape de la nitrification.</w:t>
      </w:r>
    </w:p>
    <w:p w14:paraId="00751B92" w14:textId="13FFE07F" w:rsidR="776ACE0D" w:rsidRDefault="786BEB41" w:rsidP="09804D36">
      <w:pPr>
        <w:shd w:val="clear" w:color="auto" w:fill="FFFFFF" w:themeFill="background1"/>
        <w:spacing w:before="240" w:after="240"/>
      </w:pPr>
      <w:r w:rsidRPr="09804D36">
        <w:rPr>
          <w:rFonts w:ascii="system-ui" w:eastAsia="system-ui" w:hAnsi="system-ui" w:cs="system-ui"/>
          <w:b/>
          <w:bCs/>
          <w:color w:val="0F1115"/>
        </w:rPr>
        <w:t>Nitrosomonas</w:t>
      </w:r>
      <w:r w:rsidRPr="09804D36">
        <w:rPr>
          <w:rFonts w:ascii="system-ui" w:eastAsia="system-ui" w:hAnsi="system-ui" w:cs="system-ui"/>
          <w:color w:val="0F1115"/>
        </w:rPr>
        <w:t xml:space="preserve"> : Genre de bactéries nitrifiantes qui transforment l'ammoniac (NH₃) en nitrites (NO₂⁻). Première étape de la nitrification.</w:t>
      </w:r>
    </w:p>
    <w:p w14:paraId="132D79A6" w14:textId="4F61579F" w:rsidR="776ACE0D" w:rsidRDefault="776ACE0D" w:rsidP="776ACE0D"/>
    <w:p w14:paraId="35D82E10" w14:textId="16FB787B" w:rsidR="776ACE0D" w:rsidRDefault="786BEB41" w:rsidP="09804D36">
      <w:pPr>
        <w:pStyle w:val="Titre3"/>
        <w:shd w:val="clear" w:color="auto" w:fill="FFFFFF" w:themeFill="background1"/>
        <w:spacing w:before="480" w:after="240" w:line="450" w:lineRule="auto"/>
      </w:pPr>
      <w:r w:rsidRPr="09804D36">
        <w:rPr>
          <w:rFonts w:ascii="system-ui" w:eastAsia="system-ui" w:hAnsi="system-ui" w:cs="system-ui"/>
          <w:b/>
          <w:bCs/>
          <w:color w:val="0F1115"/>
          <w:sz w:val="30"/>
          <w:szCs w:val="30"/>
        </w:rPr>
        <w:t>O</w:t>
      </w:r>
    </w:p>
    <w:p w14:paraId="27B3F3AE" w14:textId="158D62D2" w:rsidR="776ACE0D" w:rsidRDefault="786BEB41" w:rsidP="09804D36">
      <w:pPr>
        <w:shd w:val="clear" w:color="auto" w:fill="FFFFFF" w:themeFill="background1"/>
        <w:spacing w:before="240" w:after="240"/>
      </w:pPr>
      <w:r w:rsidRPr="09804D36">
        <w:rPr>
          <w:rFonts w:ascii="system-ui" w:eastAsia="system-ui" w:hAnsi="system-ui" w:cs="system-ui"/>
          <w:b/>
          <w:bCs/>
          <w:color w:val="0F1115"/>
        </w:rPr>
        <w:t>Oxygène dissous (O₂)</w:t>
      </w:r>
      <w:r w:rsidRPr="09804D36">
        <w:rPr>
          <w:rFonts w:ascii="system-ui" w:eastAsia="system-ui" w:hAnsi="system-ui" w:cs="system-ui"/>
          <w:color w:val="0F1115"/>
        </w:rPr>
        <w:t xml:space="preserve"> : Quantité d'oxygène gazeux dissous dans l'eau, mesurée en mg/L. Les poissons et les bactéries nitrifiantes ont besoin d'oxygène pour vivre. Le seuil critique est de 4 mg/L ; en dessous, les poissons s'asphyxient. L'objectif est de maintenir O₂ &gt; 5 mg/L (idéal &gt; 7 mg/L).</w:t>
      </w:r>
    </w:p>
    <w:p w14:paraId="24562A97" w14:textId="618800C4" w:rsidR="776ACE0D" w:rsidRDefault="776ACE0D" w:rsidP="776ACE0D"/>
    <w:p w14:paraId="0AB922A3" w14:textId="10C48E49" w:rsidR="776ACE0D" w:rsidRDefault="786BEB41" w:rsidP="09804D36">
      <w:pPr>
        <w:pStyle w:val="Titre3"/>
        <w:shd w:val="clear" w:color="auto" w:fill="FFFFFF" w:themeFill="background1"/>
        <w:spacing w:before="480" w:after="240" w:line="450" w:lineRule="auto"/>
      </w:pPr>
      <w:r w:rsidRPr="09804D36">
        <w:rPr>
          <w:rFonts w:ascii="system-ui" w:eastAsia="system-ui" w:hAnsi="system-ui" w:cs="system-ui"/>
          <w:b/>
          <w:bCs/>
          <w:color w:val="0F1115"/>
          <w:sz w:val="30"/>
          <w:szCs w:val="30"/>
        </w:rPr>
        <w:lastRenderedPageBreak/>
        <w:t>P</w:t>
      </w:r>
    </w:p>
    <w:p w14:paraId="103A2F79" w14:textId="22BE5048" w:rsidR="776ACE0D" w:rsidRDefault="786BEB41" w:rsidP="09804D36">
      <w:pPr>
        <w:shd w:val="clear" w:color="auto" w:fill="FFFFFF" w:themeFill="background1"/>
        <w:spacing w:before="240" w:after="240"/>
      </w:pPr>
      <w:r w:rsidRPr="09804D36">
        <w:rPr>
          <w:rFonts w:ascii="system-ui" w:eastAsia="system-ui" w:hAnsi="system-ui" w:cs="system-ui"/>
          <w:b/>
          <w:bCs/>
          <w:color w:val="0F1115"/>
        </w:rPr>
        <w:t>Paniers « Mer &amp; Jardin »</w:t>
      </w:r>
      <w:r w:rsidRPr="09804D36">
        <w:rPr>
          <w:rFonts w:ascii="system-ui" w:eastAsia="system-ui" w:hAnsi="system-ui" w:cs="system-ui"/>
          <w:color w:val="0F1115"/>
        </w:rPr>
        <w:t xml:space="preserve"> : Nom donné aux paniers CSA du pôle aquaponique. Formules proposées : « Découverte » (tilapia 400–500 g + laitue + herbes) et « Famille » (1 kg de tilapia + 2 légumes + herbes).</w:t>
      </w:r>
    </w:p>
    <w:p w14:paraId="182EFD10" w14:textId="0B3BB8EF" w:rsidR="776ACE0D" w:rsidRDefault="786BEB41" w:rsidP="09804D36">
      <w:pPr>
        <w:shd w:val="clear" w:color="auto" w:fill="FFFFFF" w:themeFill="background1"/>
        <w:spacing w:before="240" w:after="240"/>
      </w:pPr>
      <w:proofErr w:type="gramStart"/>
      <w:r w:rsidRPr="09804D36">
        <w:rPr>
          <w:rFonts w:ascii="system-ui" w:eastAsia="system-ui" w:hAnsi="system-ui" w:cs="system-ui"/>
          <w:b/>
          <w:bCs/>
          <w:color w:val="0F1115"/>
        </w:rPr>
        <w:t>pH</w:t>
      </w:r>
      <w:proofErr w:type="gramEnd"/>
      <w:r w:rsidRPr="09804D36">
        <w:rPr>
          <w:rFonts w:ascii="system-ui" w:eastAsia="system-ui" w:hAnsi="system-ui" w:cs="system-ui"/>
          <w:b/>
          <w:bCs/>
          <w:color w:val="0F1115"/>
        </w:rPr>
        <w:t xml:space="preserve"> (potentiel Hydrogène)</w:t>
      </w:r>
      <w:r w:rsidRPr="09804D36">
        <w:rPr>
          <w:rFonts w:ascii="system-ui" w:eastAsia="system-ui" w:hAnsi="system-ui" w:cs="system-ui"/>
          <w:color w:val="0F1115"/>
        </w:rPr>
        <w:t xml:space="preserve"> : Mesure de l'acidité ou de l'alcalinité de l'eau. Une valeur de 7 est neutre ; inférieure à 7, l'eau est acide ; supérieure à 7, elle est alcaline. En aquaponie, le pH doit être maintenu entre 6,8 et 7,4. En dessous de 6,5, les bactéries nitrifiantes sont inhibées ; au-dessus de 8, l'ammoniac devient plus toxique.</w:t>
      </w:r>
    </w:p>
    <w:p w14:paraId="0D9F85B0" w14:textId="040C4D08" w:rsidR="776ACE0D" w:rsidRDefault="786BEB41" w:rsidP="09804D36">
      <w:pPr>
        <w:shd w:val="clear" w:color="auto" w:fill="FFFFFF" w:themeFill="background1"/>
        <w:spacing w:before="240" w:after="240"/>
      </w:pPr>
      <w:r w:rsidRPr="09804D36">
        <w:rPr>
          <w:rFonts w:ascii="system-ui" w:eastAsia="system-ui" w:hAnsi="system-ui" w:cs="system-ui"/>
          <w:b/>
          <w:bCs/>
          <w:color w:val="0F1115"/>
        </w:rPr>
        <w:t>Poisson frais</w:t>
      </w:r>
      <w:r w:rsidRPr="09804D36">
        <w:rPr>
          <w:rFonts w:ascii="system-ui" w:eastAsia="system-ui" w:hAnsi="system-ui" w:cs="system-ui"/>
          <w:color w:val="0F1115"/>
        </w:rPr>
        <w:t xml:space="preserve"> : Poisson commercialisé dans les 24–48 heures suivant la récolte, non congelé. Le tilapia de l'Hacienda est vendu frais (entier ou filet) pour garantir une qualité maximale.</w:t>
      </w:r>
    </w:p>
    <w:p w14:paraId="24D15D88" w14:textId="7670DF07" w:rsidR="776ACE0D" w:rsidRDefault="786BEB41" w:rsidP="09804D36">
      <w:pPr>
        <w:shd w:val="clear" w:color="auto" w:fill="FFFFFF" w:themeFill="background1"/>
        <w:spacing w:before="240" w:after="240"/>
      </w:pPr>
      <w:r w:rsidRPr="09804D36">
        <w:rPr>
          <w:rFonts w:ascii="system-ui" w:eastAsia="system-ui" w:hAnsi="system-ui" w:cs="system-ui"/>
          <w:b/>
          <w:bCs/>
          <w:color w:val="0F1115"/>
        </w:rPr>
        <w:t>Pompe de secours</w:t>
      </w:r>
      <w:r w:rsidRPr="09804D36">
        <w:rPr>
          <w:rFonts w:ascii="system-ui" w:eastAsia="system-ui" w:hAnsi="system-ui" w:cs="system-ui"/>
          <w:color w:val="0F1115"/>
        </w:rPr>
        <w:t xml:space="preserve"> : Pompe identique à la pompe principale, conservée en stock et prête à être installée immédiatement en cas de panne. Indispensable pour assurer la continuité de la recirculation et de l'aération.</w:t>
      </w:r>
    </w:p>
    <w:p w14:paraId="7A293903" w14:textId="0C4967A6" w:rsidR="776ACE0D" w:rsidRDefault="776ACE0D" w:rsidP="776ACE0D"/>
    <w:p w14:paraId="15E01431" w14:textId="1F4AA72B" w:rsidR="776ACE0D" w:rsidRDefault="786BEB41" w:rsidP="09804D36">
      <w:pPr>
        <w:pStyle w:val="Titre3"/>
        <w:shd w:val="clear" w:color="auto" w:fill="FFFFFF" w:themeFill="background1"/>
        <w:spacing w:before="480" w:after="240" w:line="450" w:lineRule="auto"/>
      </w:pPr>
      <w:r w:rsidRPr="09804D36">
        <w:rPr>
          <w:rFonts w:ascii="system-ui" w:eastAsia="system-ui" w:hAnsi="system-ui" w:cs="system-ui"/>
          <w:b/>
          <w:bCs/>
          <w:color w:val="0F1115"/>
          <w:sz w:val="30"/>
          <w:szCs w:val="30"/>
        </w:rPr>
        <w:t>Q</w:t>
      </w:r>
    </w:p>
    <w:p w14:paraId="70CB0837" w14:textId="7EACF67D" w:rsidR="776ACE0D" w:rsidRDefault="786BEB41" w:rsidP="09804D36">
      <w:pPr>
        <w:shd w:val="clear" w:color="auto" w:fill="FFFFFF" w:themeFill="background1"/>
        <w:spacing w:before="240" w:after="240"/>
      </w:pPr>
      <w:r w:rsidRPr="09804D36">
        <w:rPr>
          <w:rFonts w:ascii="system-ui" w:eastAsia="system-ui" w:hAnsi="system-ui" w:cs="system-ui"/>
          <w:b/>
          <w:bCs/>
          <w:color w:val="0F1115"/>
        </w:rPr>
        <w:t>QR code</w:t>
      </w:r>
      <w:r w:rsidRPr="09804D36">
        <w:rPr>
          <w:rFonts w:ascii="system-ui" w:eastAsia="system-ui" w:hAnsi="system-ui" w:cs="system-ui"/>
          <w:color w:val="0F1115"/>
        </w:rPr>
        <w:t xml:space="preserve"> : Code-barres bidimensionnel pouvant être scanné par un smartphone. Sur les emballages de poisson et de légumes de l'Hacienda, le QR code renvoie vers une page web montrant l'origine du produit (bassin, date de récolte, paramètres de l'eau, alimentation) et l'impact écologique.</w:t>
      </w:r>
    </w:p>
    <w:p w14:paraId="77D71804" w14:textId="28597598" w:rsidR="776ACE0D" w:rsidRDefault="786BEB41" w:rsidP="09804D36">
      <w:pPr>
        <w:shd w:val="clear" w:color="auto" w:fill="FFFFFF" w:themeFill="background1"/>
        <w:spacing w:before="240" w:after="240"/>
      </w:pPr>
      <w:r w:rsidRPr="09804D36">
        <w:rPr>
          <w:rFonts w:ascii="system-ui" w:eastAsia="system-ui" w:hAnsi="system-ui" w:cs="system-ui"/>
          <w:b/>
          <w:bCs/>
          <w:color w:val="0F1115"/>
        </w:rPr>
        <w:t>Quarantaine (alevins)</w:t>
      </w:r>
      <w:r w:rsidRPr="09804D36">
        <w:rPr>
          <w:rFonts w:ascii="system-ui" w:eastAsia="system-ui" w:hAnsi="system-ui" w:cs="system-ui"/>
          <w:color w:val="0F1115"/>
        </w:rPr>
        <w:t xml:space="preserve"> : Période d'isolement (7–14 jours) des nouveaux alevins dans un petit bassin séparé avant leur intégration au système principal. Permet de détecter d'éventuelles maladies et d'éviter la contamination du lot existant.</w:t>
      </w:r>
    </w:p>
    <w:p w14:paraId="1A853BEC" w14:textId="77927602" w:rsidR="776ACE0D" w:rsidRDefault="776ACE0D" w:rsidP="776ACE0D"/>
    <w:p w14:paraId="7DF86D8C" w14:textId="661C6C11" w:rsidR="776ACE0D" w:rsidRDefault="786BEB41" w:rsidP="09804D36">
      <w:pPr>
        <w:pStyle w:val="Titre3"/>
        <w:shd w:val="clear" w:color="auto" w:fill="FFFFFF" w:themeFill="background1"/>
        <w:spacing w:before="480" w:after="240" w:line="450" w:lineRule="auto"/>
      </w:pPr>
      <w:r w:rsidRPr="09804D36">
        <w:rPr>
          <w:rFonts w:ascii="system-ui" w:eastAsia="system-ui" w:hAnsi="system-ui" w:cs="system-ui"/>
          <w:b/>
          <w:bCs/>
          <w:color w:val="0F1115"/>
          <w:sz w:val="30"/>
          <w:szCs w:val="30"/>
        </w:rPr>
        <w:t>R</w:t>
      </w:r>
    </w:p>
    <w:p w14:paraId="054F6982" w14:textId="1BB93045" w:rsidR="776ACE0D" w:rsidRDefault="786BEB41" w:rsidP="09804D36">
      <w:pPr>
        <w:shd w:val="clear" w:color="auto" w:fill="FFFFFF" w:themeFill="background1"/>
        <w:spacing w:before="240" w:after="240"/>
      </w:pPr>
      <w:r w:rsidRPr="09804D36">
        <w:rPr>
          <w:rFonts w:ascii="system-ui" w:eastAsia="system-ui" w:hAnsi="system-ui" w:cs="system-ui"/>
          <w:b/>
          <w:bCs/>
          <w:color w:val="0F1115"/>
        </w:rPr>
        <w:t>Ratio poissons/plantes</w:t>
      </w:r>
      <w:r w:rsidRPr="09804D36">
        <w:rPr>
          <w:rFonts w:ascii="system-ui" w:eastAsia="system-ui" w:hAnsi="system-ui" w:cs="system-ui"/>
          <w:color w:val="0F1115"/>
        </w:rPr>
        <w:t xml:space="preserve"> : Équilibre fondamental du système aquaponique entre la biomasse piscicole (kg de poissons) et la surface de culture hydroponique (m²). Un ratio trop élevé → accumulation de nitrates ; un ratio trop faible → carence en nutriments pour les plantes.</w:t>
      </w:r>
    </w:p>
    <w:p w14:paraId="72D6DAD7" w14:textId="66816C75" w:rsidR="776ACE0D" w:rsidRDefault="786BEB41" w:rsidP="09804D36">
      <w:pPr>
        <w:shd w:val="clear" w:color="auto" w:fill="FFFFFF" w:themeFill="background1"/>
        <w:spacing w:before="240" w:after="240"/>
      </w:pPr>
      <w:r w:rsidRPr="09804D36">
        <w:rPr>
          <w:rFonts w:ascii="system-ui" w:eastAsia="system-ui" w:hAnsi="system-ui" w:cs="system-ui"/>
          <w:b/>
          <w:bCs/>
          <w:color w:val="0F1115"/>
        </w:rPr>
        <w:lastRenderedPageBreak/>
        <w:t>Recirculation</w:t>
      </w:r>
      <w:r w:rsidRPr="09804D36">
        <w:rPr>
          <w:rFonts w:ascii="system-ui" w:eastAsia="system-ui" w:hAnsi="system-ui" w:cs="system-ui"/>
          <w:color w:val="0F1115"/>
        </w:rPr>
        <w:t xml:space="preserve"> : Principe de fonctionnement de l'aquaponie : l'eau circule en boucle fermée, du bassin vers le biofiltre, puis vers les bacs hydroponiques, puis retour au bassin. Seule l'évaporation est compensée par un appoint d'eau de pluie.</w:t>
      </w:r>
    </w:p>
    <w:p w14:paraId="5B8D6D2F" w14:textId="654E0593" w:rsidR="776ACE0D" w:rsidRDefault="786BEB41" w:rsidP="09804D36">
      <w:pPr>
        <w:shd w:val="clear" w:color="auto" w:fill="FFFFFF" w:themeFill="background1"/>
        <w:spacing w:before="240" w:after="240"/>
      </w:pPr>
      <w:r w:rsidRPr="09804D36">
        <w:rPr>
          <w:rFonts w:ascii="system-ui" w:eastAsia="system-ui" w:hAnsi="system-ui" w:cs="system-ui"/>
          <w:b/>
          <w:bCs/>
          <w:color w:val="0F1115"/>
        </w:rPr>
        <w:t>Rillettes de tilapia</w:t>
      </w:r>
      <w:r w:rsidRPr="09804D36">
        <w:rPr>
          <w:rFonts w:ascii="system-ui" w:eastAsia="system-ui" w:hAnsi="system-ui" w:cs="system-ui"/>
          <w:color w:val="0F1115"/>
        </w:rPr>
        <w:t xml:space="preserve"> : Produit transformé à base de chair de tilapia effilochée, assaisonnée et mise en bocal. Forte valeur ajoutée, longue conservation.</w:t>
      </w:r>
    </w:p>
    <w:p w14:paraId="24A25833" w14:textId="3EFF3EFE" w:rsidR="776ACE0D" w:rsidRDefault="776ACE0D" w:rsidP="776ACE0D"/>
    <w:p w14:paraId="78AECC73" w14:textId="2D65F689" w:rsidR="776ACE0D" w:rsidRDefault="786BEB41" w:rsidP="09804D36">
      <w:pPr>
        <w:pStyle w:val="Titre3"/>
        <w:shd w:val="clear" w:color="auto" w:fill="FFFFFF" w:themeFill="background1"/>
        <w:spacing w:before="480" w:after="240" w:line="450" w:lineRule="auto"/>
      </w:pPr>
      <w:r w:rsidRPr="09804D36">
        <w:rPr>
          <w:rFonts w:ascii="system-ui" w:eastAsia="system-ui" w:hAnsi="system-ui" w:cs="system-ui"/>
          <w:b/>
          <w:bCs/>
          <w:color w:val="0F1115"/>
          <w:sz w:val="30"/>
          <w:szCs w:val="30"/>
        </w:rPr>
        <w:t>S</w:t>
      </w:r>
    </w:p>
    <w:p w14:paraId="1F630BCB" w14:textId="4A5A32A3" w:rsidR="776ACE0D" w:rsidRDefault="786BEB41" w:rsidP="09804D36">
      <w:pPr>
        <w:shd w:val="clear" w:color="auto" w:fill="FFFFFF" w:themeFill="background1"/>
        <w:spacing w:before="240" w:after="240"/>
      </w:pPr>
      <w:r w:rsidRPr="09804D36">
        <w:rPr>
          <w:rFonts w:ascii="system-ui" w:eastAsia="system-ui" w:hAnsi="system-ui" w:cs="system-ui"/>
          <w:b/>
          <w:bCs/>
          <w:color w:val="0F1115"/>
        </w:rPr>
        <w:t>Système recirculant (RAS — Recirculating Aquaculture System)</w:t>
      </w:r>
      <w:r w:rsidRPr="09804D36">
        <w:rPr>
          <w:rFonts w:ascii="system-ui" w:eastAsia="system-ui" w:hAnsi="system-ui" w:cs="system-ui"/>
          <w:color w:val="0F1115"/>
        </w:rPr>
        <w:t xml:space="preserve"> : Système d'élevage piscicole en circuit fermé, dans lequel l'eau est traitée et réutilisée en continu (filtration mécanique, filtration biologique, aération). L'aquaponie est un RAS auquel on ajoute une production végétale.</w:t>
      </w:r>
    </w:p>
    <w:p w14:paraId="415C3D52" w14:textId="4A743A59" w:rsidR="776ACE0D" w:rsidRDefault="776ACE0D" w:rsidP="776ACE0D"/>
    <w:p w14:paraId="10059F0A" w14:textId="5520F7F0" w:rsidR="776ACE0D" w:rsidRDefault="786BEB41" w:rsidP="09804D36">
      <w:pPr>
        <w:pStyle w:val="Titre3"/>
        <w:shd w:val="clear" w:color="auto" w:fill="FFFFFF" w:themeFill="background1"/>
        <w:spacing w:before="480" w:after="240" w:line="450" w:lineRule="auto"/>
      </w:pPr>
      <w:r w:rsidRPr="09804D36">
        <w:rPr>
          <w:rFonts w:ascii="system-ui" w:eastAsia="system-ui" w:hAnsi="system-ui" w:cs="system-ui"/>
          <w:b/>
          <w:bCs/>
          <w:color w:val="0F1115"/>
          <w:sz w:val="30"/>
          <w:szCs w:val="30"/>
        </w:rPr>
        <w:t>T</w:t>
      </w:r>
    </w:p>
    <w:p w14:paraId="670209DD" w14:textId="78C2C54F" w:rsidR="776ACE0D" w:rsidRDefault="786BEB41" w:rsidP="09804D36">
      <w:pPr>
        <w:shd w:val="clear" w:color="auto" w:fill="FFFFFF" w:themeFill="background1"/>
        <w:spacing w:before="240" w:after="240"/>
      </w:pPr>
      <w:r w:rsidRPr="09804D36">
        <w:rPr>
          <w:rFonts w:ascii="system-ui" w:eastAsia="system-ui" w:hAnsi="system-ui" w:cs="system-ui"/>
          <w:b/>
          <w:bCs/>
          <w:color w:val="0F1115"/>
        </w:rPr>
        <w:t>Température de l'eau</w:t>
      </w:r>
      <w:r w:rsidRPr="09804D36">
        <w:rPr>
          <w:rFonts w:ascii="system-ui" w:eastAsia="system-ui" w:hAnsi="system-ui" w:cs="system-ui"/>
          <w:color w:val="0F1115"/>
        </w:rPr>
        <w:t xml:space="preserve"> : Paramètre critique en aquaponie. Le tilapia rouge nécessite une température idéale de 26–28 °C, mais tolère 22–28 °C. En dessous de 20 °C, la croissance ralentit ; en dessous de 18 °C, le stress s'installe. À Popayán, les nuits fraîches sont compensées par des bassins profonds (inertie thermique) et des brise-vent en bambou.</w:t>
      </w:r>
    </w:p>
    <w:p w14:paraId="15BBA14E" w14:textId="3D12E75A" w:rsidR="776ACE0D" w:rsidRDefault="786BEB41" w:rsidP="09804D36">
      <w:pPr>
        <w:shd w:val="clear" w:color="auto" w:fill="FFFFFF" w:themeFill="background1"/>
        <w:spacing w:before="240" w:after="240"/>
      </w:pPr>
      <w:r w:rsidRPr="09804D36">
        <w:rPr>
          <w:rFonts w:ascii="system-ui" w:eastAsia="system-ui" w:hAnsi="system-ui" w:cs="system-ui"/>
          <w:b/>
          <w:bCs/>
          <w:color w:val="0F1115"/>
        </w:rPr>
        <w:t>Tilapia rouge (</w:t>
      </w:r>
      <w:r w:rsidRPr="09804D36">
        <w:rPr>
          <w:rFonts w:ascii="system-ui" w:eastAsia="system-ui" w:hAnsi="system-ui" w:cs="system-ui"/>
          <w:b/>
          <w:bCs/>
          <w:i/>
          <w:iCs/>
          <w:color w:val="0F1115"/>
        </w:rPr>
        <w:t>Oreochromis niloticus</w:t>
      </w:r>
      <w:r w:rsidRPr="09804D36">
        <w:rPr>
          <w:rFonts w:ascii="system-ui" w:eastAsia="system-ui" w:hAnsi="system-ui" w:cs="system-ui"/>
          <w:b/>
          <w:bCs/>
          <w:color w:val="0F1115"/>
        </w:rPr>
        <w:t xml:space="preserve"> / hybrides)</w:t>
      </w:r>
      <w:r w:rsidRPr="09804D36">
        <w:rPr>
          <w:rFonts w:ascii="system-ui" w:eastAsia="system-ui" w:hAnsi="system-ui" w:cs="system-ui"/>
          <w:color w:val="0F1115"/>
        </w:rPr>
        <w:t xml:space="preserve"> : Espèce de poisson tropical la plus utilisée en aquaponie mondiale (&gt; 50 % des systèmes). Croissance rapide (500 g en 8–9 mois), tolérance à la densité et aux nitrates, bonne valorisation sur le marché colombien. Espèce principale du pôle aquaponique de l'Hacienda.</w:t>
      </w:r>
    </w:p>
    <w:p w14:paraId="17973A8A" w14:textId="0B589898" w:rsidR="776ACE0D" w:rsidRDefault="786BEB41" w:rsidP="09804D36">
      <w:pPr>
        <w:shd w:val="clear" w:color="auto" w:fill="FFFFFF" w:themeFill="background1"/>
        <w:spacing w:before="240" w:after="240"/>
      </w:pPr>
      <w:r w:rsidRPr="09804D36">
        <w:rPr>
          <w:rFonts w:ascii="system-ui" w:eastAsia="system-ui" w:hAnsi="system-ui" w:cs="system-ui"/>
          <w:b/>
          <w:bCs/>
          <w:color w:val="0F1115"/>
        </w:rPr>
        <w:t>Tilapia fumé</w:t>
      </w:r>
      <w:r w:rsidRPr="09804D36">
        <w:rPr>
          <w:rFonts w:ascii="system-ui" w:eastAsia="system-ui" w:hAnsi="system-ui" w:cs="system-ui"/>
          <w:color w:val="0F1115"/>
        </w:rPr>
        <w:t xml:space="preserve"> : Tilapia transformé par fumage au bambou. Conservation prolongée, saveur unique, prix 2× le frais.</w:t>
      </w:r>
    </w:p>
    <w:p w14:paraId="66A038A1" w14:textId="1803847A" w:rsidR="776ACE0D" w:rsidRDefault="786BEB41" w:rsidP="09804D36">
      <w:pPr>
        <w:shd w:val="clear" w:color="auto" w:fill="FFFFFF" w:themeFill="background1"/>
        <w:spacing w:before="240" w:after="240"/>
      </w:pPr>
      <w:r w:rsidRPr="09804D36">
        <w:rPr>
          <w:rFonts w:ascii="system-ui" w:eastAsia="system-ui" w:hAnsi="system-ui" w:cs="system-ui"/>
          <w:b/>
          <w:bCs/>
          <w:color w:val="0F1115"/>
        </w:rPr>
        <w:t>Truite arc-en-ciel (</w:t>
      </w:r>
      <w:r w:rsidRPr="09804D36">
        <w:rPr>
          <w:rFonts w:ascii="system-ui" w:eastAsia="system-ui" w:hAnsi="system-ui" w:cs="system-ui"/>
          <w:b/>
          <w:bCs/>
          <w:i/>
          <w:iCs/>
          <w:color w:val="0F1115"/>
        </w:rPr>
        <w:t>Oncorhynchus mykiss</w:t>
      </w:r>
      <w:r w:rsidRPr="09804D36">
        <w:rPr>
          <w:rFonts w:ascii="system-ui" w:eastAsia="system-ui" w:hAnsi="system-ui" w:cs="system-ui"/>
          <w:b/>
          <w:bCs/>
          <w:color w:val="0F1115"/>
        </w:rPr>
        <w:t>)</w:t>
      </w:r>
      <w:r w:rsidRPr="09804D36">
        <w:rPr>
          <w:rFonts w:ascii="system-ui" w:eastAsia="system-ui" w:hAnsi="system-ui" w:cs="system-ui"/>
          <w:color w:val="0F1115"/>
        </w:rPr>
        <w:t xml:space="preserve"> : Espèce d'eau froide (optimum 12–18 °C), parfaitement adaptée aux altitudes andines. Produit très valorisé sur les marchés colombiens (premium). Envisagée comme espèce complémentaire en phase 4.</w:t>
      </w:r>
    </w:p>
    <w:p w14:paraId="3A47B8AD" w14:textId="48EFBA86" w:rsidR="776ACE0D" w:rsidRDefault="786BEB41" w:rsidP="09804D36">
      <w:pPr>
        <w:pStyle w:val="Titre3"/>
        <w:shd w:val="clear" w:color="auto" w:fill="FFFFFF" w:themeFill="background1"/>
        <w:spacing w:before="480" w:after="240" w:line="450" w:lineRule="auto"/>
      </w:pPr>
      <w:r w:rsidRPr="09804D36">
        <w:rPr>
          <w:rFonts w:ascii="system-ui" w:eastAsia="system-ui" w:hAnsi="system-ui" w:cs="system-ui"/>
          <w:b/>
          <w:bCs/>
          <w:color w:val="0F1115"/>
          <w:sz w:val="30"/>
          <w:szCs w:val="30"/>
        </w:rPr>
        <w:lastRenderedPageBreak/>
        <w:t>V</w:t>
      </w:r>
    </w:p>
    <w:p w14:paraId="73700855" w14:textId="648D9339" w:rsidR="776ACE0D" w:rsidRDefault="786BEB41" w:rsidP="09804D36">
      <w:pPr>
        <w:shd w:val="clear" w:color="auto" w:fill="FFFFFF" w:themeFill="background1"/>
        <w:spacing w:before="240" w:after="240"/>
      </w:pPr>
      <w:r w:rsidRPr="09804D36">
        <w:rPr>
          <w:rFonts w:ascii="system-ui" w:eastAsia="system-ui" w:hAnsi="system-ui" w:cs="system-ui"/>
          <w:b/>
          <w:bCs/>
          <w:color w:val="0F1115"/>
        </w:rPr>
        <w:t>Vide sanitaire</w:t>
      </w:r>
      <w:r w:rsidRPr="09804D36">
        <w:rPr>
          <w:rFonts w:ascii="system-ui" w:eastAsia="system-ui" w:hAnsi="system-ui" w:cs="system-ui"/>
          <w:color w:val="0F1115"/>
        </w:rPr>
        <w:t xml:space="preserve"> : Période (1–2 semaines) entre deux cycles de production piscicole, durant laquelle le bassin est vidé, nettoyé, désinfecté et laissé au repos. Permet de casser les cycles parasitaires et de préparer le bassin pour le lot suivant.</w:t>
      </w:r>
    </w:p>
    <w:p w14:paraId="5B80626E" w14:textId="0B1E518E" w:rsidR="776ACE0D" w:rsidRDefault="776ACE0D" w:rsidP="776ACE0D">
      <w:pPr>
        <w:rPr>
          <w:rFonts w:ascii="system-ui" w:eastAsia="system-ui" w:hAnsi="system-ui" w:cs="system-ui"/>
        </w:rPr>
      </w:pPr>
    </w:p>
    <w:p w14:paraId="79BB7E52" w14:textId="792D2DEB" w:rsidR="09804D36" w:rsidRDefault="09804D36" w:rsidP="09804D36">
      <w:pPr>
        <w:rPr>
          <w:rFonts w:ascii="system-ui" w:eastAsia="system-ui" w:hAnsi="system-ui" w:cs="system-ui"/>
        </w:rPr>
      </w:pPr>
    </w:p>
    <w:p w14:paraId="6801521A" w14:textId="31FBAEC8" w:rsidR="75ACC7DD" w:rsidRDefault="75ACC7DD" w:rsidP="09804D36">
      <w:pPr>
        <w:pStyle w:val="Titre1"/>
      </w:pPr>
      <w:r w:rsidRPr="09804D36">
        <w:t>Bibliographie — Pôle Aquaponie</w:t>
      </w:r>
    </w:p>
    <w:p w14:paraId="3BAA83B7" w14:textId="156B3AB9" w:rsidR="75ACC7DD" w:rsidRDefault="75ACC7DD" w:rsidP="09804D36">
      <w:pPr>
        <w:shd w:val="clear" w:color="auto" w:fill="FFFFFF" w:themeFill="background1"/>
        <w:spacing w:before="240" w:after="240"/>
      </w:pPr>
      <w:r w:rsidRPr="09804D36">
        <w:rPr>
          <w:rFonts w:ascii="system-ui" w:eastAsia="system-ui" w:hAnsi="system-ui" w:cs="system-ui"/>
          <w:color w:val="0F1115"/>
        </w:rPr>
        <w:t>La présente bibliographie rassemble les références scientifiques, techniques et institutionnelles qui ont guidé la conception du pôle aquaponique de l'Hacienda Esmeralda. Elle est organisée par thèmes pour faciliter la consultation.</w:t>
      </w:r>
    </w:p>
    <w:p w14:paraId="7D835710" w14:textId="34002A68" w:rsidR="09804D36" w:rsidRDefault="09804D36"/>
    <w:p w14:paraId="039069E4" w14:textId="21F6EDB7" w:rsidR="75ACC7DD" w:rsidRPr="00E06FBA" w:rsidRDefault="75ACC7DD" w:rsidP="00E06FBA">
      <w:pPr>
        <w:pStyle w:val="Titre2"/>
      </w:pPr>
      <w:r w:rsidRPr="00E06FBA">
        <w:t>1. Aquaponie — ouvrages de référence</w:t>
      </w:r>
    </w:p>
    <w:p w14:paraId="001046B2" w14:textId="4FC7ABE2" w:rsidR="75ACC7DD" w:rsidRDefault="75ACC7DD" w:rsidP="09804D36">
      <w:pPr>
        <w:pStyle w:val="Paragraphedeliste"/>
        <w:numPr>
          <w:ilvl w:val="0"/>
          <w:numId w:val="15"/>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BITARD, Thibault.</w:t>
      </w:r>
      <w:r w:rsidRPr="09804D36">
        <w:rPr>
          <w:rFonts w:ascii="system-ui" w:eastAsia="system-ui" w:hAnsi="system-ui" w:cs="system-ui"/>
          <w:color w:val="0F1115"/>
        </w:rPr>
        <w:t xml:space="preserve"> </w:t>
      </w:r>
      <w:r w:rsidRPr="09804D36">
        <w:rPr>
          <w:rFonts w:ascii="system-ui" w:eastAsia="system-ui" w:hAnsi="system-ui" w:cs="system-ui"/>
          <w:i/>
          <w:iCs/>
          <w:color w:val="0F1115"/>
        </w:rPr>
        <w:t>Guide pratique de l'aquaponie : produire ensemble légumes et poissons, construire sa propre installation</w:t>
      </w:r>
      <w:r w:rsidRPr="09804D36">
        <w:rPr>
          <w:rFonts w:ascii="system-ui" w:eastAsia="system-ui" w:hAnsi="system-ui" w:cs="system-ui"/>
          <w:color w:val="0F1115"/>
        </w:rPr>
        <w:t>. Paris : Médialudo, 2017, 128 p.</w:t>
      </w:r>
    </w:p>
    <w:p w14:paraId="2E6ACF15" w14:textId="7835C354" w:rsidR="75ACC7DD" w:rsidRDefault="75ACC7DD" w:rsidP="09804D36">
      <w:pPr>
        <w:pStyle w:val="Paragraphedeliste"/>
        <w:numPr>
          <w:ilvl w:val="0"/>
          <w:numId w:val="15"/>
        </w:numPr>
        <w:shd w:val="clear" w:color="auto" w:fill="FFFFFF" w:themeFill="background1"/>
        <w:spacing w:before="240" w:after="240"/>
        <w:rPr>
          <w:rFonts w:ascii="system-ui" w:eastAsia="system-ui" w:hAnsi="system-ui" w:cs="system-ui"/>
          <w:color w:val="3964FE"/>
        </w:rPr>
      </w:pPr>
      <w:r w:rsidRPr="09804D36">
        <w:rPr>
          <w:rFonts w:ascii="system-ui" w:eastAsia="system-ui" w:hAnsi="system-ui" w:cs="system-ui"/>
          <w:b/>
          <w:bCs/>
          <w:color w:val="0F1115"/>
        </w:rPr>
        <w:t>FAO.</w:t>
      </w:r>
      <w:r w:rsidRPr="09804D36">
        <w:rPr>
          <w:rFonts w:ascii="system-ui" w:eastAsia="system-ui" w:hAnsi="system-ui" w:cs="system-ui"/>
          <w:color w:val="0F1115"/>
        </w:rPr>
        <w:t xml:space="preserve"> </w:t>
      </w:r>
      <w:r w:rsidRPr="09804D36">
        <w:rPr>
          <w:rFonts w:ascii="system-ui" w:eastAsia="system-ui" w:hAnsi="system-ui" w:cs="system-ui"/>
          <w:i/>
          <w:iCs/>
          <w:color w:val="0F1115"/>
        </w:rPr>
        <w:t>Aquaponie : une solution intelligente basée sur les poissons</w:t>
      </w:r>
      <w:r w:rsidRPr="09804D36">
        <w:rPr>
          <w:rFonts w:ascii="system-ui" w:eastAsia="system-ui" w:hAnsi="system-ui" w:cs="system-ui"/>
          <w:color w:val="0F1115"/>
        </w:rPr>
        <w:t xml:space="preserve">. Rome : Organisation des Nations Unies pour l'alimentation et l'agriculture, 2018, 80 p. Disponible sur : </w:t>
      </w:r>
      <w:hyperlink r:id="rId9">
        <w:r w:rsidRPr="09804D36">
          <w:rPr>
            <w:rStyle w:val="Lienhypertexte"/>
            <w:rFonts w:ascii="system-ui" w:eastAsia="system-ui" w:hAnsi="system-ui" w:cs="system-ui"/>
            <w:color w:val="3964FE"/>
            <w:u w:val="none"/>
          </w:rPr>
          <w:t>https://www.fao.org/documents/card/fr/c/CA2929FR/</w:t>
        </w:r>
      </w:hyperlink>
    </w:p>
    <w:p w14:paraId="11CCB4E7" w14:textId="3375268E" w:rsidR="75ACC7DD" w:rsidRDefault="75ACC7DD" w:rsidP="09804D36">
      <w:pPr>
        <w:pStyle w:val="Paragraphedeliste"/>
        <w:numPr>
          <w:ilvl w:val="0"/>
          <w:numId w:val="15"/>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FAO.</w:t>
      </w:r>
      <w:r w:rsidRPr="09804D36">
        <w:rPr>
          <w:rFonts w:ascii="system-ui" w:eastAsia="system-ui" w:hAnsi="system-ui" w:cs="system-ui"/>
          <w:color w:val="0F1115"/>
        </w:rPr>
        <w:t xml:space="preserve"> </w:t>
      </w:r>
      <w:r w:rsidRPr="09804D36">
        <w:rPr>
          <w:rFonts w:ascii="system-ui" w:eastAsia="system-ui" w:hAnsi="system-ui" w:cs="system-ui"/>
          <w:i/>
          <w:iCs/>
          <w:color w:val="0F1115"/>
        </w:rPr>
        <w:t>Production alimentaire aquaponique à petite échelle : guide pratique</w:t>
      </w:r>
      <w:r w:rsidRPr="09804D36">
        <w:rPr>
          <w:rFonts w:ascii="system-ui" w:eastAsia="system-ui" w:hAnsi="system-ui" w:cs="system-ui"/>
          <w:color w:val="0F1115"/>
        </w:rPr>
        <w:t>. Rome : FAO, 2016, 120 p. (Initiative régionale sur la pénurie d'eau et l'intensification durable de l'agriculture).</w:t>
      </w:r>
    </w:p>
    <w:p w14:paraId="20A9568D" w14:textId="2CAF7D70" w:rsidR="75ACC7DD" w:rsidRDefault="75ACC7DD" w:rsidP="09804D36">
      <w:pPr>
        <w:pStyle w:val="Paragraphedeliste"/>
        <w:numPr>
          <w:ilvl w:val="0"/>
          <w:numId w:val="15"/>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FIERS, Marie.</w:t>
      </w:r>
      <w:r w:rsidRPr="09804D36">
        <w:rPr>
          <w:rFonts w:ascii="system-ui" w:eastAsia="system-ui" w:hAnsi="system-ui" w:cs="system-ui"/>
          <w:color w:val="0F1115"/>
        </w:rPr>
        <w:t xml:space="preserve"> </w:t>
      </w:r>
      <w:r w:rsidRPr="09804D36">
        <w:rPr>
          <w:rFonts w:ascii="system-ui" w:eastAsia="system-ui" w:hAnsi="system-ui" w:cs="system-ui"/>
          <w:i/>
          <w:iCs/>
          <w:color w:val="0F1115"/>
        </w:rPr>
        <w:t>L'aquaponie en pratique : concevoir et entretenir son installation</w:t>
      </w:r>
      <w:r w:rsidRPr="09804D36">
        <w:rPr>
          <w:rFonts w:ascii="system-ui" w:eastAsia="system-ui" w:hAnsi="system-ui" w:cs="system-ui"/>
          <w:color w:val="0F1115"/>
        </w:rPr>
        <w:t>. Paris : Ulmer, 2020, 135 p.</w:t>
      </w:r>
    </w:p>
    <w:p w14:paraId="7CA56A59" w14:textId="55B5B89C" w:rsidR="75ACC7DD" w:rsidRDefault="75ACC7DD" w:rsidP="09804D36">
      <w:pPr>
        <w:pStyle w:val="Paragraphedeliste"/>
        <w:numPr>
          <w:ilvl w:val="0"/>
          <w:numId w:val="15"/>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FOUCARD, Pierre, et TOCQUEVILLE, Aurélien (coord.).</w:t>
      </w:r>
      <w:r w:rsidRPr="09804D36">
        <w:rPr>
          <w:rFonts w:ascii="system-ui" w:eastAsia="system-ui" w:hAnsi="system-ui" w:cs="system-ui"/>
          <w:color w:val="0F1115"/>
        </w:rPr>
        <w:t xml:space="preserve"> </w:t>
      </w:r>
      <w:r w:rsidRPr="09804D36">
        <w:rPr>
          <w:rFonts w:ascii="system-ui" w:eastAsia="system-ui" w:hAnsi="system-ui" w:cs="system-ui"/>
          <w:i/>
          <w:iCs/>
          <w:color w:val="0F1115"/>
        </w:rPr>
        <w:t>Aquaponie : associer aquaculture et production végétale</w:t>
      </w:r>
      <w:r w:rsidRPr="09804D36">
        <w:rPr>
          <w:rFonts w:ascii="system-ui" w:eastAsia="system-ui" w:hAnsi="system-ui" w:cs="system-ui"/>
          <w:color w:val="0F1115"/>
        </w:rPr>
        <w:t>. Versailles : Éditions Quae, 2019, 209 p. (Collection Savoir-faire).</w:t>
      </w:r>
    </w:p>
    <w:p w14:paraId="75C96958" w14:textId="789A7F84" w:rsidR="75ACC7DD" w:rsidRDefault="75ACC7DD" w:rsidP="09804D36">
      <w:pPr>
        <w:pStyle w:val="Paragraphedeliste"/>
        <w:numPr>
          <w:ilvl w:val="0"/>
          <w:numId w:val="15"/>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HÉBERT, Sylvie, et al.</w:t>
      </w:r>
      <w:r w:rsidRPr="09804D36">
        <w:rPr>
          <w:rFonts w:ascii="system-ui" w:eastAsia="system-ui" w:hAnsi="system-ui" w:cs="system-ui"/>
          <w:color w:val="0F1115"/>
        </w:rPr>
        <w:t xml:space="preserve"> </w:t>
      </w:r>
      <w:r w:rsidRPr="09804D36">
        <w:rPr>
          <w:rFonts w:ascii="system-ui" w:eastAsia="system-ui" w:hAnsi="system-ui" w:cs="system-ui"/>
          <w:i/>
          <w:iCs/>
          <w:color w:val="0F1115"/>
        </w:rPr>
        <w:t>Aquaponie : associer poissons et plantes</w:t>
      </w:r>
      <w:r w:rsidRPr="09804D36">
        <w:rPr>
          <w:rFonts w:ascii="system-ui" w:eastAsia="system-ui" w:hAnsi="system-ui" w:cs="system-ui"/>
          <w:color w:val="0F1115"/>
        </w:rPr>
        <w:t>. Paris : Éditions France Agricole, 2017, 160 p.</w:t>
      </w:r>
    </w:p>
    <w:p w14:paraId="49801D95" w14:textId="50D698E7" w:rsidR="75ACC7DD" w:rsidRDefault="75ACC7DD" w:rsidP="09804D36">
      <w:pPr>
        <w:pStyle w:val="Paragraphedeliste"/>
        <w:numPr>
          <w:ilvl w:val="0"/>
          <w:numId w:val="15"/>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SOMERVILLE, Christopher, et al.</w:t>
      </w:r>
      <w:r w:rsidRPr="09804D36">
        <w:rPr>
          <w:rFonts w:ascii="system-ui" w:eastAsia="system-ui" w:hAnsi="system-ui" w:cs="system-ui"/>
          <w:color w:val="0F1115"/>
        </w:rPr>
        <w:t xml:space="preserve"> </w:t>
      </w:r>
      <w:r w:rsidRPr="09804D36">
        <w:rPr>
          <w:rFonts w:ascii="system-ui" w:eastAsia="system-ui" w:hAnsi="system-ui" w:cs="system-ui"/>
          <w:i/>
          <w:iCs/>
          <w:color w:val="0F1115"/>
        </w:rPr>
        <w:t>Petite aquaponie à l'usage de tous : guide pratique</w:t>
      </w:r>
      <w:r w:rsidRPr="09804D36">
        <w:rPr>
          <w:rFonts w:ascii="system-ui" w:eastAsia="system-ui" w:hAnsi="system-ui" w:cs="system-ui"/>
          <w:color w:val="0F1115"/>
        </w:rPr>
        <w:t>. Rome : FAO, 2015, 112 p.</w:t>
      </w:r>
    </w:p>
    <w:p w14:paraId="45F46BBA" w14:textId="7387B6EC" w:rsidR="09804D36" w:rsidRDefault="09804D36"/>
    <w:p w14:paraId="31711FEC" w14:textId="71BC3C51" w:rsidR="75ACC7DD" w:rsidRDefault="75ACC7DD" w:rsidP="00E06FBA">
      <w:pPr>
        <w:pStyle w:val="Titre2"/>
      </w:pPr>
      <w:r w:rsidRPr="09804D36">
        <w:rPr>
          <w:rFonts w:eastAsia="system-ui"/>
        </w:rPr>
        <w:lastRenderedPageBreak/>
        <w:t>2. Aquaculture et systèmes recirculants (RAS)</w:t>
      </w:r>
    </w:p>
    <w:p w14:paraId="177B749E" w14:textId="537D4606" w:rsidR="75ACC7DD" w:rsidRDefault="75ACC7DD" w:rsidP="09804D36">
      <w:pPr>
        <w:pStyle w:val="Paragraphedeliste"/>
        <w:numPr>
          <w:ilvl w:val="0"/>
          <w:numId w:val="14"/>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AUNAP (Autoridad Nacional de Acuicultura y Pesca).</w:t>
      </w:r>
      <w:r w:rsidRPr="09804D36">
        <w:rPr>
          <w:rFonts w:ascii="system-ui" w:eastAsia="system-ui" w:hAnsi="system-ui" w:cs="system-ui"/>
          <w:color w:val="0F1115"/>
        </w:rPr>
        <w:t xml:space="preserve"> </w:t>
      </w:r>
      <w:r w:rsidRPr="09804D36">
        <w:rPr>
          <w:rFonts w:ascii="system-ui" w:eastAsia="system-ui" w:hAnsi="system-ui" w:cs="system-ui"/>
          <w:i/>
          <w:iCs/>
          <w:color w:val="0F1115"/>
        </w:rPr>
        <w:t>Manual de buenas prácticas acuícolas para sistemas de recirculación (RAS)</w:t>
      </w:r>
      <w:r w:rsidRPr="09804D36">
        <w:rPr>
          <w:rFonts w:ascii="system-ui" w:eastAsia="system-ui" w:hAnsi="system-ui" w:cs="system-ui"/>
          <w:color w:val="0F1115"/>
        </w:rPr>
        <w:t>. Bogotá : AUNAP, 2020, 80 p.</w:t>
      </w:r>
    </w:p>
    <w:p w14:paraId="58EA0B49" w14:textId="4A353D40" w:rsidR="75ACC7DD" w:rsidRDefault="75ACC7DD" w:rsidP="09804D36">
      <w:pPr>
        <w:pStyle w:val="Paragraphedeliste"/>
        <w:numPr>
          <w:ilvl w:val="0"/>
          <w:numId w:val="14"/>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BEGOUT, Marie-Laure, et al.</w:t>
      </w:r>
      <w:r w:rsidRPr="09804D36">
        <w:rPr>
          <w:rFonts w:ascii="system-ui" w:eastAsia="system-ui" w:hAnsi="system-ui" w:cs="system-ui"/>
          <w:color w:val="0F1115"/>
        </w:rPr>
        <w:t xml:space="preserve"> </w:t>
      </w:r>
      <w:r w:rsidRPr="09804D36">
        <w:rPr>
          <w:rFonts w:ascii="system-ui" w:eastAsia="system-ui" w:hAnsi="system-ui" w:cs="system-ui"/>
          <w:i/>
          <w:iCs/>
          <w:color w:val="0F1115"/>
        </w:rPr>
        <w:t>Aquaculture en circuit fermé : principes et applications</w:t>
      </w:r>
      <w:r w:rsidRPr="09804D36">
        <w:rPr>
          <w:rFonts w:ascii="system-ui" w:eastAsia="system-ui" w:hAnsi="system-ui" w:cs="system-ui"/>
          <w:color w:val="0F1115"/>
        </w:rPr>
        <w:t>. Paris : Éditions Quae, 2018, 160 p.</w:t>
      </w:r>
    </w:p>
    <w:p w14:paraId="3415F7C0" w14:textId="27918D74" w:rsidR="75ACC7DD" w:rsidRDefault="75ACC7DD" w:rsidP="09804D36">
      <w:pPr>
        <w:pStyle w:val="Paragraphedeliste"/>
        <w:numPr>
          <w:ilvl w:val="0"/>
          <w:numId w:val="14"/>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TIMMONS, Michael B., et al.</w:t>
      </w:r>
      <w:r w:rsidRPr="09804D36">
        <w:rPr>
          <w:rFonts w:ascii="system-ui" w:eastAsia="system-ui" w:hAnsi="system-ui" w:cs="system-ui"/>
          <w:color w:val="0F1115"/>
        </w:rPr>
        <w:t xml:space="preserve"> </w:t>
      </w:r>
      <w:r w:rsidRPr="09804D36">
        <w:rPr>
          <w:rFonts w:ascii="system-ui" w:eastAsia="system-ui" w:hAnsi="system-ui" w:cs="system-ui"/>
          <w:i/>
          <w:iCs/>
          <w:color w:val="0F1115"/>
        </w:rPr>
        <w:t>Recirculating Aquaculture Systems (RAS)</w:t>
      </w:r>
      <w:r w:rsidRPr="09804D36">
        <w:rPr>
          <w:rFonts w:ascii="system-ui" w:eastAsia="system-ui" w:hAnsi="system-ui" w:cs="system-ui"/>
          <w:color w:val="0F1115"/>
        </w:rPr>
        <w:t>. 4e édition. Ithaca : Northeastern Regional Aquaculture Center, 2018, 800 p.</w:t>
      </w:r>
    </w:p>
    <w:p w14:paraId="62CDCD04" w14:textId="3E9BCB2E" w:rsidR="75ACC7DD" w:rsidRDefault="75ACC7DD" w:rsidP="09804D36">
      <w:pPr>
        <w:pStyle w:val="Paragraphedeliste"/>
        <w:numPr>
          <w:ilvl w:val="0"/>
          <w:numId w:val="14"/>
        </w:numPr>
        <w:shd w:val="clear" w:color="auto" w:fill="FFFFFF" w:themeFill="background1"/>
        <w:spacing w:before="240" w:after="240"/>
        <w:rPr>
          <w:rFonts w:ascii="system-ui" w:eastAsia="system-ui" w:hAnsi="system-ui" w:cs="system-ui"/>
          <w:color w:val="3964FE"/>
        </w:rPr>
      </w:pPr>
      <w:r w:rsidRPr="09804D36">
        <w:rPr>
          <w:rFonts w:ascii="system-ui" w:eastAsia="system-ui" w:hAnsi="system-ui" w:cs="system-ui"/>
          <w:b/>
          <w:bCs/>
          <w:color w:val="0F1115"/>
        </w:rPr>
        <w:t>Université de Liège.</w:t>
      </w:r>
      <w:r w:rsidRPr="09804D36">
        <w:rPr>
          <w:rFonts w:ascii="system-ui" w:eastAsia="system-ui" w:hAnsi="system-ui" w:cs="system-ui"/>
          <w:color w:val="0F1115"/>
        </w:rPr>
        <w:t xml:space="preserve"> </w:t>
      </w:r>
      <w:r w:rsidRPr="09804D36">
        <w:rPr>
          <w:rFonts w:ascii="system-ui" w:eastAsia="system-ui" w:hAnsi="system-ui" w:cs="system-ui"/>
          <w:i/>
          <w:iCs/>
          <w:color w:val="0F1115"/>
        </w:rPr>
        <w:t>Évaluation de la performance d'un système aquaponique simple — Tilapia, laitue, amarante</w:t>
      </w:r>
      <w:r w:rsidRPr="09804D36">
        <w:rPr>
          <w:rFonts w:ascii="system-ui" w:eastAsia="system-ui" w:hAnsi="system-ui" w:cs="system-ui"/>
          <w:color w:val="0F1115"/>
        </w:rPr>
        <w:t xml:space="preserve">. Mémoire de master. Liège : Université de Liège, 2019, 80 p. Disponible sur : </w:t>
      </w:r>
      <w:hyperlink r:id="rId10">
        <w:r w:rsidRPr="09804D36">
          <w:rPr>
            <w:rStyle w:val="Lienhypertexte"/>
            <w:rFonts w:ascii="system-ui" w:eastAsia="system-ui" w:hAnsi="system-ui" w:cs="system-ui"/>
            <w:color w:val="3964FE"/>
            <w:u w:val="none"/>
          </w:rPr>
          <w:t>https://matheo.uliege.be/</w:t>
        </w:r>
      </w:hyperlink>
    </w:p>
    <w:p w14:paraId="1EA835FB" w14:textId="5D4509F8" w:rsidR="09804D36" w:rsidRDefault="09804D36"/>
    <w:p w14:paraId="27878029" w14:textId="00B7836C" w:rsidR="75ACC7DD" w:rsidRDefault="75ACC7DD" w:rsidP="00E06FBA">
      <w:pPr>
        <w:pStyle w:val="Titre2"/>
      </w:pPr>
      <w:r w:rsidRPr="09804D36">
        <w:rPr>
          <w:rFonts w:eastAsia="system-ui"/>
        </w:rPr>
        <w:t>3. Cycle de l'azote et biologie aquatique</w:t>
      </w:r>
    </w:p>
    <w:p w14:paraId="27CC40F0" w14:textId="1861977A" w:rsidR="75ACC7DD" w:rsidRDefault="75ACC7DD" w:rsidP="09804D36">
      <w:pPr>
        <w:pStyle w:val="Paragraphedeliste"/>
        <w:numPr>
          <w:ilvl w:val="0"/>
          <w:numId w:val="13"/>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EBELING, James M., et TIMMONS, Michael B.</w:t>
      </w:r>
      <w:r w:rsidRPr="09804D36">
        <w:rPr>
          <w:rFonts w:ascii="system-ui" w:eastAsia="system-ui" w:hAnsi="system-ui" w:cs="system-ui"/>
          <w:color w:val="0F1115"/>
        </w:rPr>
        <w:t xml:space="preserve"> </w:t>
      </w:r>
      <w:r w:rsidRPr="09804D36">
        <w:rPr>
          <w:rFonts w:ascii="system-ui" w:eastAsia="system-ui" w:hAnsi="system-ui" w:cs="system-ui"/>
          <w:i/>
          <w:iCs/>
          <w:color w:val="0F1115"/>
        </w:rPr>
        <w:t>Recirculating Aquaculture Systems : The Nitrification Process</w:t>
      </w:r>
      <w:r w:rsidRPr="09804D36">
        <w:rPr>
          <w:rFonts w:ascii="system-ui" w:eastAsia="system-ui" w:hAnsi="system-ui" w:cs="system-ui"/>
          <w:color w:val="0F1115"/>
        </w:rPr>
        <w:t>. Ithaca : Northeastern Regional Aquaculture Center, 2010, 24 p. (NRAC Publication No. 01-2010).</w:t>
      </w:r>
    </w:p>
    <w:p w14:paraId="075E75C6" w14:textId="598B9482" w:rsidR="75ACC7DD" w:rsidRDefault="75ACC7DD" w:rsidP="09804D36">
      <w:pPr>
        <w:pStyle w:val="Paragraphedeliste"/>
        <w:numPr>
          <w:ilvl w:val="0"/>
          <w:numId w:val="13"/>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HARGREAVES, John A.</w:t>
      </w:r>
      <w:r w:rsidRPr="09804D36">
        <w:rPr>
          <w:rFonts w:ascii="system-ui" w:eastAsia="system-ui" w:hAnsi="system-ui" w:cs="system-ui"/>
          <w:color w:val="0F1115"/>
        </w:rPr>
        <w:t xml:space="preserve"> </w:t>
      </w:r>
      <w:r w:rsidRPr="09804D36">
        <w:rPr>
          <w:rFonts w:ascii="system-ui" w:eastAsia="system-ui" w:hAnsi="system-ui" w:cs="system-ui"/>
          <w:i/>
          <w:iCs/>
          <w:color w:val="0F1115"/>
        </w:rPr>
        <w:t>Nitrification in Aquaculture Systems</w:t>
      </w:r>
      <w:r w:rsidRPr="09804D36">
        <w:rPr>
          <w:rFonts w:ascii="system-ui" w:eastAsia="system-ui" w:hAnsi="system-ui" w:cs="system-ui"/>
          <w:color w:val="0F1115"/>
        </w:rPr>
        <w:t>. Baton Rouge : Southern Regional Aquaculture Center, 2006, 8 p. (SRAC Publication No. 4601).</w:t>
      </w:r>
    </w:p>
    <w:p w14:paraId="6AC47D2A" w14:textId="69591F3E" w:rsidR="75ACC7DD" w:rsidRDefault="75ACC7DD" w:rsidP="09804D36">
      <w:pPr>
        <w:pStyle w:val="Paragraphedeliste"/>
        <w:numPr>
          <w:ilvl w:val="0"/>
          <w:numId w:val="13"/>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LAWSON, Thomas B.</w:t>
      </w:r>
      <w:r w:rsidRPr="09804D36">
        <w:rPr>
          <w:rFonts w:ascii="system-ui" w:eastAsia="system-ui" w:hAnsi="system-ui" w:cs="system-ui"/>
          <w:color w:val="0F1115"/>
        </w:rPr>
        <w:t xml:space="preserve"> </w:t>
      </w:r>
      <w:r w:rsidRPr="09804D36">
        <w:rPr>
          <w:rFonts w:ascii="system-ui" w:eastAsia="system-ui" w:hAnsi="system-ui" w:cs="system-ui"/>
          <w:i/>
          <w:iCs/>
          <w:color w:val="0F1115"/>
        </w:rPr>
        <w:t>Fundamentals of Aquacultural Engineering</w:t>
      </w:r>
      <w:r w:rsidRPr="09804D36">
        <w:rPr>
          <w:rFonts w:ascii="system-ui" w:eastAsia="system-ui" w:hAnsi="system-ui" w:cs="system-ui"/>
          <w:color w:val="0F1115"/>
        </w:rPr>
        <w:t>. New York : Springer, 1995, 355 p.</w:t>
      </w:r>
    </w:p>
    <w:p w14:paraId="54006768" w14:textId="175BB5E0" w:rsidR="75ACC7DD" w:rsidRDefault="75ACC7DD" w:rsidP="09804D36">
      <w:pPr>
        <w:pStyle w:val="Paragraphedeliste"/>
        <w:numPr>
          <w:ilvl w:val="0"/>
          <w:numId w:val="13"/>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RACINE, Philippe.</w:t>
      </w:r>
      <w:r w:rsidRPr="09804D36">
        <w:rPr>
          <w:rFonts w:ascii="system-ui" w:eastAsia="system-ui" w:hAnsi="system-ui" w:cs="system-ui"/>
          <w:color w:val="0F1115"/>
        </w:rPr>
        <w:t xml:space="preserve"> </w:t>
      </w:r>
      <w:r w:rsidRPr="09804D36">
        <w:rPr>
          <w:rFonts w:ascii="system-ui" w:eastAsia="system-ui" w:hAnsi="system-ui" w:cs="system-ui"/>
          <w:i/>
          <w:iCs/>
          <w:color w:val="0F1115"/>
        </w:rPr>
        <w:t>Le cycle de l'azote en aquaponie : guide technique</w:t>
      </w:r>
      <w:r w:rsidRPr="09804D36">
        <w:rPr>
          <w:rFonts w:ascii="system-ui" w:eastAsia="system-ui" w:hAnsi="system-ui" w:cs="system-ui"/>
          <w:color w:val="0F1115"/>
        </w:rPr>
        <w:t>. Paris : Éditions Aquaponique, 2020, 64 p.</w:t>
      </w:r>
    </w:p>
    <w:p w14:paraId="14819513" w14:textId="4AB02177" w:rsidR="09804D36" w:rsidRDefault="09804D36"/>
    <w:p w14:paraId="1196FCC8" w14:textId="58A91725" w:rsidR="75ACC7DD" w:rsidRDefault="75ACC7DD" w:rsidP="00E06FBA">
      <w:pPr>
        <w:pStyle w:val="Titre2"/>
      </w:pPr>
      <w:r w:rsidRPr="09804D36">
        <w:rPr>
          <w:rFonts w:eastAsia="system-ui"/>
        </w:rPr>
        <w:t>4. Tilapia et autres espèces piscicoles</w:t>
      </w:r>
    </w:p>
    <w:p w14:paraId="2BF46611" w14:textId="52D26FC0" w:rsidR="75ACC7DD" w:rsidRDefault="75ACC7DD" w:rsidP="09804D36">
      <w:pPr>
        <w:pStyle w:val="Paragraphedeliste"/>
        <w:numPr>
          <w:ilvl w:val="0"/>
          <w:numId w:val="12"/>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EL-SAYED, Abdel-Fattah M.</w:t>
      </w:r>
      <w:r w:rsidRPr="09804D36">
        <w:rPr>
          <w:rFonts w:ascii="system-ui" w:eastAsia="system-ui" w:hAnsi="system-ui" w:cs="system-ui"/>
          <w:color w:val="0F1115"/>
        </w:rPr>
        <w:t xml:space="preserve"> </w:t>
      </w:r>
      <w:r w:rsidRPr="09804D36">
        <w:rPr>
          <w:rFonts w:ascii="system-ui" w:eastAsia="system-ui" w:hAnsi="system-ui" w:cs="system-ui"/>
          <w:i/>
          <w:iCs/>
          <w:color w:val="0F1115"/>
        </w:rPr>
        <w:t>Tilapia Culture</w:t>
      </w:r>
      <w:r w:rsidRPr="09804D36">
        <w:rPr>
          <w:rFonts w:ascii="system-ui" w:eastAsia="system-ui" w:hAnsi="system-ui" w:cs="system-ui"/>
          <w:color w:val="0F1115"/>
        </w:rPr>
        <w:t>. 2e édition. Oxford : Academic Press, 2019, 364 p.</w:t>
      </w:r>
    </w:p>
    <w:p w14:paraId="0AB09354" w14:textId="6626C774" w:rsidR="75ACC7DD" w:rsidRDefault="75ACC7DD" w:rsidP="09804D36">
      <w:pPr>
        <w:pStyle w:val="Paragraphedeliste"/>
        <w:numPr>
          <w:ilvl w:val="0"/>
          <w:numId w:val="12"/>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FITZSIMMONS, Kevin.</w:t>
      </w:r>
      <w:r w:rsidRPr="09804D36">
        <w:rPr>
          <w:rFonts w:ascii="system-ui" w:eastAsia="system-ui" w:hAnsi="system-ui" w:cs="system-ui"/>
          <w:color w:val="0F1115"/>
        </w:rPr>
        <w:t xml:space="preserve"> </w:t>
      </w:r>
      <w:r w:rsidRPr="09804D36">
        <w:rPr>
          <w:rFonts w:ascii="system-ui" w:eastAsia="system-ui" w:hAnsi="system-ui" w:cs="system-ui"/>
          <w:i/>
          <w:iCs/>
          <w:color w:val="0F1115"/>
        </w:rPr>
        <w:t>Tilapia (Oreochromis niloticus) Production in Aquaponics</w:t>
      </w:r>
      <w:r w:rsidRPr="09804D36">
        <w:rPr>
          <w:rFonts w:ascii="system-ui" w:eastAsia="system-ui" w:hAnsi="system-ui" w:cs="system-ui"/>
          <w:color w:val="0F1115"/>
        </w:rPr>
        <w:t>. Tucson : University of Arizona, 2015, 12 p.</w:t>
      </w:r>
    </w:p>
    <w:p w14:paraId="77771466" w14:textId="07DB785B" w:rsidR="75ACC7DD" w:rsidRDefault="75ACC7DD" w:rsidP="09804D36">
      <w:pPr>
        <w:pStyle w:val="Paragraphedeliste"/>
        <w:numPr>
          <w:ilvl w:val="0"/>
          <w:numId w:val="12"/>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LIM, Chhorn, et WEBSTER, Carl D.</w:t>
      </w:r>
      <w:r w:rsidRPr="09804D36">
        <w:rPr>
          <w:rFonts w:ascii="system-ui" w:eastAsia="system-ui" w:hAnsi="system-ui" w:cs="system-ui"/>
          <w:color w:val="0F1115"/>
        </w:rPr>
        <w:t xml:space="preserve"> </w:t>
      </w:r>
      <w:r w:rsidRPr="09804D36">
        <w:rPr>
          <w:rFonts w:ascii="system-ui" w:eastAsia="system-ui" w:hAnsi="system-ui" w:cs="system-ui"/>
          <w:i/>
          <w:iCs/>
          <w:color w:val="0F1115"/>
        </w:rPr>
        <w:t>Tilapia : Biology, Culture, and Nutrition</w:t>
      </w:r>
      <w:r w:rsidRPr="09804D36">
        <w:rPr>
          <w:rFonts w:ascii="system-ui" w:eastAsia="system-ui" w:hAnsi="system-ui" w:cs="system-ui"/>
          <w:color w:val="0F1115"/>
        </w:rPr>
        <w:t>. New York : Haworth Press, 2006, 678 p.</w:t>
      </w:r>
    </w:p>
    <w:p w14:paraId="7AF627B3" w14:textId="20303586" w:rsidR="75ACC7DD" w:rsidRDefault="75ACC7DD" w:rsidP="09804D36">
      <w:pPr>
        <w:pStyle w:val="Paragraphedeliste"/>
        <w:numPr>
          <w:ilvl w:val="0"/>
          <w:numId w:val="12"/>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PONCE-MARQUEZ, Marco.</w:t>
      </w:r>
      <w:r w:rsidRPr="09804D36">
        <w:rPr>
          <w:rFonts w:ascii="system-ui" w:eastAsia="system-ui" w:hAnsi="system-ui" w:cs="system-ui"/>
          <w:color w:val="0F1115"/>
        </w:rPr>
        <w:t xml:space="preserve"> </w:t>
      </w:r>
      <w:r w:rsidRPr="09804D36">
        <w:rPr>
          <w:rFonts w:ascii="system-ui" w:eastAsia="system-ui" w:hAnsi="system-ui" w:cs="system-ui"/>
          <w:i/>
          <w:iCs/>
          <w:color w:val="0F1115"/>
        </w:rPr>
        <w:t>Producción de tilapia en sistemas de recirculación</w:t>
      </w:r>
      <w:r w:rsidRPr="09804D36">
        <w:rPr>
          <w:rFonts w:ascii="system-ui" w:eastAsia="system-ui" w:hAnsi="system-ui" w:cs="system-ui"/>
          <w:color w:val="0F1115"/>
        </w:rPr>
        <w:t>. Mexico : CONAPESCA, 2018, 100 p.</w:t>
      </w:r>
    </w:p>
    <w:p w14:paraId="56339841" w14:textId="47F254DD" w:rsidR="75ACC7DD" w:rsidRDefault="75ACC7DD" w:rsidP="09804D36">
      <w:pPr>
        <w:pStyle w:val="Paragraphedeliste"/>
        <w:numPr>
          <w:ilvl w:val="0"/>
          <w:numId w:val="12"/>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RAKOCY, James E., et LOSORDO, Thomas M.</w:t>
      </w:r>
      <w:r w:rsidRPr="09804D36">
        <w:rPr>
          <w:rFonts w:ascii="system-ui" w:eastAsia="system-ui" w:hAnsi="system-ui" w:cs="system-ui"/>
          <w:color w:val="0F1115"/>
        </w:rPr>
        <w:t xml:space="preserve"> </w:t>
      </w:r>
      <w:r w:rsidRPr="09804D36">
        <w:rPr>
          <w:rFonts w:ascii="system-ui" w:eastAsia="system-ui" w:hAnsi="system-ui" w:cs="system-ui"/>
          <w:i/>
          <w:iCs/>
          <w:color w:val="0F1115"/>
        </w:rPr>
        <w:t>Tilapia Aquaculture in the Americas</w:t>
      </w:r>
      <w:r w:rsidRPr="09804D36">
        <w:rPr>
          <w:rFonts w:ascii="system-ui" w:eastAsia="system-ui" w:hAnsi="system-ui" w:cs="system-ui"/>
          <w:color w:val="0F1115"/>
        </w:rPr>
        <w:t>. Baton Rouge : World Aquaculture Society, 2014, 300 p.</w:t>
      </w:r>
    </w:p>
    <w:p w14:paraId="184C1A94" w14:textId="7AEBC169" w:rsidR="09804D36" w:rsidRDefault="09804D36"/>
    <w:p w14:paraId="17E9AF3D" w14:textId="68BD903F" w:rsidR="75ACC7DD" w:rsidRDefault="75ACC7DD" w:rsidP="00E06FBA">
      <w:pPr>
        <w:pStyle w:val="Titre2"/>
      </w:pPr>
      <w:r w:rsidRPr="09804D36">
        <w:rPr>
          <w:rFonts w:eastAsia="system-ui"/>
        </w:rPr>
        <w:lastRenderedPageBreak/>
        <w:t>5. Alimentation piscicole — larves BSF et lentilles d'eau</w:t>
      </w:r>
    </w:p>
    <w:p w14:paraId="63BA5EEB" w14:textId="516F30C2" w:rsidR="75ACC7DD" w:rsidRDefault="75ACC7DD" w:rsidP="09804D36">
      <w:pPr>
        <w:pStyle w:val="Paragraphedeliste"/>
        <w:numPr>
          <w:ilvl w:val="0"/>
          <w:numId w:val="11"/>
        </w:numPr>
        <w:shd w:val="clear" w:color="auto" w:fill="FFFFFF" w:themeFill="background1"/>
        <w:spacing w:before="240" w:after="240"/>
        <w:rPr>
          <w:rFonts w:ascii="system-ui" w:eastAsia="system-ui" w:hAnsi="system-ui" w:cs="system-ui"/>
          <w:color w:val="3964FE"/>
        </w:rPr>
      </w:pPr>
      <w:r w:rsidRPr="09804D36">
        <w:rPr>
          <w:rFonts w:ascii="system-ui" w:eastAsia="system-ui" w:hAnsi="system-ui" w:cs="system-ui"/>
          <w:b/>
          <w:bCs/>
          <w:color w:val="0F1115"/>
        </w:rPr>
        <w:t>FAO.</w:t>
      </w:r>
      <w:r w:rsidRPr="09804D36">
        <w:rPr>
          <w:rFonts w:ascii="system-ui" w:eastAsia="system-ui" w:hAnsi="system-ui" w:cs="system-ui"/>
          <w:color w:val="0F1115"/>
        </w:rPr>
        <w:t xml:space="preserve"> </w:t>
      </w:r>
      <w:r w:rsidRPr="09804D36">
        <w:rPr>
          <w:rFonts w:ascii="system-ui" w:eastAsia="system-ui" w:hAnsi="system-ui" w:cs="system-ui"/>
          <w:i/>
          <w:iCs/>
          <w:color w:val="0F1115"/>
        </w:rPr>
        <w:t>La farine d'insectes dans les aliments destinés aux volailles et aux poissons</w:t>
      </w:r>
      <w:r w:rsidRPr="09804D36">
        <w:rPr>
          <w:rFonts w:ascii="system-ui" w:eastAsia="system-ui" w:hAnsi="system-ui" w:cs="system-ui"/>
          <w:color w:val="0F1115"/>
        </w:rPr>
        <w:t xml:space="preserve">. Rome : FAO, 2022, 60 p. Disponible sur : </w:t>
      </w:r>
      <w:hyperlink r:id="rId11">
        <w:r w:rsidRPr="09804D36">
          <w:rPr>
            <w:rStyle w:val="Lienhypertexte"/>
            <w:rFonts w:ascii="system-ui" w:eastAsia="system-ui" w:hAnsi="system-ui" w:cs="system-ui"/>
            <w:color w:val="3964FE"/>
            <w:u w:val="none"/>
          </w:rPr>
          <w:t>https://www.fao.org/family-farming</w:t>
        </w:r>
      </w:hyperlink>
    </w:p>
    <w:p w14:paraId="162CB85C" w14:textId="53E505B7" w:rsidR="75ACC7DD" w:rsidRDefault="75ACC7DD" w:rsidP="09804D36">
      <w:pPr>
        <w:pStyle w:val="Paragraphedeliste"/>
        <w:numPr>
          <w:ilvl w:val="0"/>
          <w:numId w:val="11"/>
        </w:numPr>
        <w:shd w:val="clear" w:color="auto" w:fill="FFFFFF" w:themeFill="background1"/>
        <w:spacing w:before="240" w:after="240"/>
        <w:rPr>
          <w:rFonts w:ascii="system-ui" w:eastAsia="system-ui" w:hAnsi="system-ui" w:cs="system-ui"/>
          <w:color w:val="3964FE"/>
        </w:rPr>
      </w:pPr>
      <w:r w:rsidRPr="09804D36">
        <w:rPr>
          <w:rFonts w:ascii="system-ui" w:eastAsia="system-ui" w:hAnsi="system-ui" w:cs="system-ui"/>
          <w:b/>
          <w:bCs/>
          <w:color w:val="0F1115"/>
        </w:rPr>
        <w:t>FAO / FISH4ACP.</w:t>
      </w:r>
      <w:r w:rsidRPr="09804D36">
        <w:rPr>
          <w:rFonts w:ascii="system-ui" w:eastAsia="system-ui" w:hAnsi="system-ui" w:cs="system-ui"/>
          <w:color w:val="0F1115"/>
        </w:rPr>
        <w:t xml:space="preserve"> </w:t>
      </w:r>
      <w:r w:rsidRPr="09804D36">
        <w:rPr>
          <w:rFonts w:ascii="system-ui" w:eastAsia="system-ui" w:hAnsi="system-ui" w:cs="system-ui"/>
          <w:i/>
          <w:iCs/>
          <w:color w:val="0F1115"/>
        </w:rPr>
        <w:t>Étude confirmant la mouche soldat noire comme alternative viable pour l'alimentation des poissons</w:t>
      </w:r>
      <w:r w:rsidRPr="09804D36">
        <w:rPr>
          <w:rFonts w:ascii="system-ui" w:eastAsia="system-ui" w:hAnsi="system-ui" w:cs="system-ui"/>
          <w:color w:val="0F1115"/>
        </w:rPr>
        <w:t xml:space="preserve">. Zimbabwe : FAO, 2025, 40 p. Disponible sur : </w:t>
      </w:r>
      <w:hyperlink r:id="rId12">
        <w:r w:rsidRPr="09804D36">
          <w:rPr>
            <w:rStyle w:val="Lienhypertexte"/>
            <w:rFonts w:ascii="system-ui" w:eastAsia="system-ui" w:hAnsi="system-ui" w:cs="system-ui"/>
            <w:color w:val="3964FE"/>
            <w:u w:val="none"/>
          </w:rPr>
          <w:t>https://www.fao.org/fish4acp</w:t>
        </w:r>
      </w:hyperlink>
    </w:p>
    <w:p w14:paraId="2BB84EA6" w14:textId="058D3490" w:rsidR="75ACC7DD" w:rsidRDefault="75ACC7DD" w:rsidP="09804D36">
      <w:pPr>
        <w:pStyle w:val="Paragraphedeliste"/>
        <w:numPr>
          <w:ilvl w:val="0"/>
          <w:numId w:val="11"/>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MAGALHÃES, Rui, et al.</w:t>
      </w:r>
      <w:r w:rsidRPr="09804D36">
        <w:rPr>
          <w:rFonts w:ascii="system-ui" w:eastAsia="system-ui" w:hAnsi="system-ui" w:cs="system-ui"/>
          <w:color w:val="0F1115"/>
        </w:rPr>
        <w:t xml:space="preserve"> </w:t>
      </w:r>
      <w:r w:rsidRPr="09804D36">
        <w:rPr>
          <w:rFonts w:ascii="system-ui" w:eastAsia="system-ui" w:hAnsi="system-ui" w:cs="system-ui"/>
          <w:i/>
          <w:iCs/>
          <w:color w:val="0F1115"/>
        </w:rPr>
        <w:t>Black Soldier Fly (Hermetia illucens) larvae as a feed ingredient for tilapia : A meta-analysis</w:t>
      </w:r>
      <w:r w:rsidRPr="09804D36">
        <w:rPr>
          <w:rFonts w:ascii="system-ui" w:eastAsia="system-ui" w:hAnsi="system-ui" w:cs="system-ui"/>
          <w:color w:val="0F1115"/>
        </w:rPr>
        <w:t>. Aquaculture, 2022, vol. 555, 738–752.</w:t>
      </w:r>
    </w:p>
    <w:p w14:paraId="4520A178" w14:textId="015775A5" w:rsidR="75ACC7DD" w:rsidRDefault="75ACC7DD" w:rsidP="09804D36">
      <w:pPr>
        <w:pStyle w:val="Paragraphedeliste"/>
        <w:numPr>
          <w:ilvl w:val="0"/>
          <w:numId w:val="11"/>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RODRIGUEZ, Ana, et al.</w:t>
      </w:r>
      <w:r w:rsidRPr="09804D36">
        <w:rPr>
          <w:rFonts w:ascii="system-ui" w:eastAsia="system-ui" w:hAnsi="system-ui" w:cs="system-ui"/>
          <w:color w:val="0F1115"/>
        </w:rPr>
        <w:t xml:space="preserve"> </w:t>
      </w:r>
      <w:r w:rsidRPr="09804D36">
        <w:rPr>
          <w:rFonts w:ascii="system-ui" w:eastAsia="system-ui" w:hAnsi="system-ui" w:cs="system-ui"/>
          <w:i/>
          <w:iCs/>
          <w:color w:val="0F1115"/>
        </w:rPr>
        <w:t>Lentilles d'eau (Lemna minor) comme complément alimentaire en aquaculture : revue de littérature</w:t>
      </w:r>
      <w:r w:rsidRPr="09804D36">
        <w:rPr>
          <w:rFonts w:ascii="system-ui" w:eastAsia="system-ui" w:hAnsi="system-ui" w:cs="system-ui"/>
          <w:color w:val="0F1115"/>
        </w:rPr>
        <w:t>. Journal of Applied Aquaculture, 2021, vol. 33(4), p. 312-335.</w:t>
      </w:r>
    </w:p>
    <w:p w14:paraId="015454B9" w14:textId="76260AEE" w:rsidR="75ACC7DD" w:rsidRDefault="75ACC7DD" w:rsidP="09804D36">
      <w:pPr>
        <w:pStyle w:val="Paragraphedeliste"/>
        <w:numPr>
          <w:ilvl w:val="0"/>
          <w:numId w:val="11"/>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VAN HUIS, Arnold, et al.</w:t>
      </w:r>
      <w:r w:rsidRPr="09804D36">
        <w:rPr>
          <w:rFonts w:ascii="system-ui" w:eastAsia="system-ui" w:hAnsi="system-ui" w:cs="system-ui"/>
          <w:color w:val="0F1115"/>
        </w:rPr>
        <w:t xml:space="preserve"> </w:t>
      </w:r>
      <w:r w:rsidRPr="09804D36">
        <w:rPr>
          <w:rFonts w:ascii="system-ui" w:eastAsia="system-ui" w:hAnsi="system-ui" w:cs="system-ui"/>
          <w:i/>
          <w:iCs/>
          <w:color w:val="0F1115"/>
        </w:rPr>
        <w:t>Les insectes comme aliments du bétail : opportunités et risques</w:t>
      </w:r>
      <w:r w:rsidRPr="09804D36">
        <w:rPr>
          <w:rFonts w:ascii="system-ui" w:eastAsia="system-ui" w:hAnsi="system-ui" w:cs="system-ui"/>
          <w:color w:val="0F1115"/>
        </w:rPr>
        <w:t>. Rome : FAO, 2013, 200 p.</w:t>
      </w:r>
    </w:p>
    <w:p w14:paraId="4CCD9521" w14:textId="14D77F73" w:rsidR="09804D36" w:rsidRDefault="09804D36"/>
    <w:p w14:paraId="7DE48AFD" w14:textId="44067876" w:rsidR="75ACC7DD" w:rsidRDefault="75ACC7DD" w:rsidP="00E06FBA">
      <w:pPr>
        <w:pStyle w:val="Titre2"/>
      </w:pPr>
      <w:r w:rsidRPr="09804D36">
        <w:rPr>
          <w:rFonts w:eastAsia="system-ui"/>
        </w:rPr>
        <w:t>6. Biofiltration et qualité de l'eau</w:t>
      </w:r>
    </w:p>
    <w:p w14:paraId="4AE176BB" w14:textId="1D60F642" w:rsidR="75ACC7DD" w:rsidRDefault="75ACC7DD" w:rsidP="09804D36">
      <w:pPr>
        <w:pStyle w:val="Paragraphedeliste"/>
        <w:numPr>
          <w:ilvl w:val="0"/>
          <w:numId w:val="10"/>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COLT, John, et TOMASSO, Joseph.</w:t>
      </w:r>
      <w:r w:rsidRPr="09804D36">
        <w:rPr>
          <w:rFonts w:ascii="system-ui" w:eastAsia="system-ui" w:hAnsi="system-ui" w:cs="system-ui"/>
          <w:color w:val="0F1115"/>
        </w:rPr>
        <w:t xml:space="preserve"> </w:t>
      </w:r>
      <w:r w:rsidRPr="09804D36">
        <w:rPr>
          <w:rFonts w:ascii="system-ui" w:eastAsia="system-ui" w:hAnsi="system-ui" w:cs="system-ui"/>
          <w:i/>
          <w:iCs/>
          <w:color w:val="0F1115"/>
        </w:rPr>
        <w:t>Water Quality and Nitrification in Recirculating Aquaculture Systems</w:t>
      </w:r>
      <w:r w:rsidRPr="09804D36">
        <w:rPr>
          <w:rFonts w:ascii="system-ui" w:eastAsia="system-ui" w:hAnsi="system-ui" w:cs="system-ui"/>
          <w:color w:val="0F1115"/>
        </w:rPr>
        <w:t>. Bethesda : American Fisheries Society, 2019, 250 p.</w:t>
      </w:r>
    </w:p>
    <w:p w14:paraId="7B7BACD3" w14:textId="262E863B" w:rsidR="75ACC7DD" w:rsidRDefault="75ACC7DD" w:rsidP="09804D36">
      <w:pPr>
        <w:pStyle w:val="Paragraphedeliste"/>
        <w:numPr>
          <w:ilvl w:val="0"/>
          <w:numId w:val="10"/>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DAUD, M. J. M., et al.</w:t>
      </w:r>
      <w:r w:rsidRPr="09804D36">
        <w:rPr>
          <w:rFonts w:ascii="system-ui" w:eastAsia="system-ui" w:hAnsi="system-ui" w:cs="system-ui"/>
          <w:color w:val="0F1115"/>
        </w:rPr>
        <w:t xml:space="preserve"> </w:t>
      </w:r>
      <w:r w:rsidRPr="09804D36">
        <w:rPr>
          <w:rFonts w:ascii="system-ui" w:eastAsia="system-ui" w:hAnsi="system-ui" w:cs="system-ui"/>
          <w:i/>
          <w:iCs/>
          <w:color w:val="0F1115"/>
        </w:rPr>
        <w:t>Biofilter design and performance in recirculating aquaculture systems</w:t>
      </w:r>
      <w:r w:rsidRPr="09804D36">
        <w:rPr>
          <w:rFonts w:ascii="system-ui" w:eastAsia="system-ui" w:hAnsi="system-ui" w:cs="system-ui"/>
          <w:color w:val="0F1115"/>
        </w:rPr>
        <w:t>. Aquacultural Engineering, 2020, vol. 89, 102–118.</w:t>
      </w:r>
    </w:p>
    <w:p w14:paraId="2227A0B5" w14:textId="5F9FB180" w:rsidR="75ACC7DD" w:rsidRDefault="75ACC7DD" w:rsidP="09804D36">
      <w:pPr>
        <w:pStyle w:val="Paragraphedeliste"/>
        <w:numPr>
          <w:ilvl w:val="0"/>
          <w:numId w:val="10"/>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TIMMONS, Michael B., et al.</w:t>
      </w:r>
      <w:r w:rsidRPr="09804D36">
        <w:rPr>
          <w:rFonts w:ascii="system-ui" w:eastAsia="system-ui" w:hAnsi="system-ui" w:cs="system-ui"/>
          <w:color w:val="0F1115"/>
        </w:rPr>
        <w:t xml:space="preserve"> </w:t>
      </w:r>
      <w:r w:rsidRPr="09804D36">
        <w:rPr>
          <w:rFonts w:ascii="system-ui" w:eastAsia="system-ui" w:hAnsi="system-ui" w:cs="system-ui"/>
          <w:i/>
          <w:iCs/>
          <w:color w:val="0F1115"/>
        </w:rPr>
        <w:t>Water Quality in Recirculating Aquaculture Systems</w:t>
      </w:r>
      <w:r w:rsidRPr="09804D36">
        <w:rPr>
          <w:rFonts w:ascii="system-ui" w:eastAsia="system-ui" w:hAnsi="system-ui" w:cs="system-ui"/>
          <w:color w:val="0F1115"/>
        </w:rPr>
        <w:t>. Ithaca : Northeastern Regional Aquaculture Center, 2013, 120 p.</w:t>
      </w:r>
    </w:p>
    <w:p w14:paraId="731D5DB9" w14:textId="74A4D5AA" w:rsidR="09804D36" w:rsidRDefault="09804D36"/>
    <w:p w14:paraId="7C758E84" w14:textId="1FF72B51" w:rsidR="75ACC7DD" w:rsidRDefault="75ACC7DD" w:rsidP="00E06FBA">
      <w:pPr>
        <w:pStyle w:val="Titre2"/>
      </w:pPr>
      <w:r w:rsidRPr="09804D36">
        <w:rPr>
          <w:rFonts w:eastAsia="system-ui"/>
        </w:rPr>
        <w:t>7. Santé piscicole et biosécurité</w:t>
      </w:r>
    </w:p>
    <w:p w14:paraId="27E41D71" w14:textId="1BC97969" w:rsidR="75ACC7DD" w:rsidRDefault="75ACC7DD" w:rsidP="09804D36">
      <w:pPr>
        <w:pStyle w:val="Paragraphedeliste"/>
        <w:numPr>
          <w:ilvl w:val="0"/>
          <w:numId w:val="9"/>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AUNAP / ICA.</w:t>
      </w:r>
      <w:r w:rsidRPr="09804D36">
        <w:rPr>
          <w:rFonts w:ascii="system-ui" w:eastAsia="system-ui" w:hAnsi="system-ui" w:cs="system-ui"/>
          <w:color w:val="0F1115"/>
        </w:rPr>
        <w:t xml:space="preserve"> </w:t>
      </w:r>
      <w:r w:rsidRPr="09804D36">
        <w:rPr>
          <w:rFonts w:ascii="system-ui" w:eastAsia="system-ui" w:hAnsi="system-ui" w:cs="system-ui"/>
          <w:i/>
          <w:iCs/>
          <w:color w:val="0F1115"/>
        </w:rPr>
        <w:t>Protocolo sanitario para la producción acuícola en sistemas de recirculación</w:t>
      </w:r>
      <w:r w:rsidRPr="09804D36">
        <w:rPr>
          <w:rFonts w:ascii="system-ui" w:eastAsia="system-ui" w:hAnsi="system-ui" w:cs="system-ui"/>
          <w:color w:val="0F1115"/>
        </w:rPr>
        <w:t>. Bogotá : AUNAP/ICA, 2021, 60 p.</w:t>
      </w:r>
    </w:p>
    <w:p w14:paraId="6DAA5F52" w14:textId="31C66032" w:rsidR="75ACC7DD" w:rsidRDefault="75ACC7DD" w:rsidP="09804D36">
      <w:pPr>
        <w:pStyle w:val="Paragraphedeliste"/>
        <w:numPr>
          <w:ilvl w:val="0"/>
          <w:numId w:val="9"/>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NOGA, Edward J.</w:t>
      </w:r>
      <w:r w:rsidRPr="09804D36">
        <w:rPr>
          <w:rFonts w:ascii="system-ui" w:eastAsia="system-ui" w:hAnsi="system-ui" w:cs="system-ui"/>
          <w:color w:val="0F1115"/>
        </w:rPr>
        <w:t xml:space="preserve"> </w:t>
      </w:r>
      <w:r w:rsidRPr="09804D36">
        <w:rPr>
          <w:rFonts w:ascii="system-ui" w:eastAsia="system-ui" w:hAnsi="system-ui" w:cs="system-ui"/>
          <w:i/>
          <w:iCs/>
          <w:color w:val="0F1115"/>
        </w:rPr>
        <w:t>Fish Disease : Diagnosis and Treatment</w:t>
      </w:r>
      <w:r w:rsidRPr="09804D36">
        <w:rPr>
          <w:rFonts w:ascii="system-ui" w:eastAsia="system-ui" w:hAnsi="system-ui" w:cs="system-ui"/>
          <w:color w:val="0F1115"/>
        </w:rPr>
        <w:t>. 2e édition. Hoboken : Wiley-Blackwell, 2010, 536 p.</w:t>
      </w:r>
    </w:p>
    <w:p w14:paraId="343DF6BB" w14:textId="34E2ACAF" w:rsidR="75ACC7DD" w:rsidRDefault="75ACC7DD" w:rsidP="09804D36">
      <w:pPr>
        <w:pStyle w:val="Paragraphedeliste"/>
        <w:numPr>
          <w:ilvl w:val="0"/>
          <w:numId w:val="9"/>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PLUMB, John A.</w:t>
      </w:r>
      <w:r w:rsidRPr="09804D36">
        <w:rPr>
          <w:rFonts w:ascii="system-ui" w:eastAsia="system-ui" w:hAnsi="system-ui" w:cs="system-ui"/>
          <w:color w:val="0F1115"/>
        </w:rPr>
        <w:t xml:space="preserve"> </w:t>
      </w:r>
      <w:r w:rsidRPr="09804D36">
        <w:rPr>
          <w:rFonts w:ascii="system-ui" w:eastAsia="system-ui" w:hAnsi="system-ui" w:cs="system-ui"/>
          <w:i/>
          <w:iCs/>
          <w:color w:val="0F1115"/>
        </w:rPr>
        <w:t>Health Maintenance and Principal Microbial Diseases of Cultured Fishes</w:t>
      </w:r>
      <w:r w:rsidRPr="09804D36">
        <w:rPr>
          <w:rFonts w:ascii="system-ui" w:eastAsia="system-ui" w:hAnsi="system-ui" w:cs="system-ui"/>
          <w:color w:val="0F1115"/>
        </w:rPr>
        <w:t>. 3e édition. Hoboken : Wiley-Blackwell, 2011, 512 p.</w:t>
      </w:r>
    </w:p>
    <w:p w14:paraId="4F71F676" w14:textId="12E06A3B" w:rsidR="75ACC7DD" w:rsidRDefault="75ACC7DD" w:rsidP="09804D36">
      <w:pPr>
        <w:pStyle w:val="Paragraphedeliste"/>
        <w:numPr>
          <w:ilvl w:val="0"/>
          <w:numId w:val="9"/>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STOSKOPF, Michael K.</w:t>
      </w:r>
      <w:r w:rsidRPr="09804D36">
        <w:rPr>
          <w:rFonts w:ascii="system-ui" w:eastAsia="system-ui" w:hAnsi="system-ui" w:cs="system-ui"/>
          <w:color w:val="0F1115"/>
        </w:rPr>
        <w:t xml:space="preserve"> </w:t>
      </w:r>
      <w:r w:rsidRPr="09804D36">
        <w:rPr>
          <w:rFonts w:ascii="system-ui" w:eastAsia="system-ui" w:hAnsi="system-ui" w:cs="system-ui"/>
          <w:i/>
          <w:iCs/>
          <w:color w:val="0F1115"/>
        </w:rPr>
        <w:t>Médecine des animaux de zoo et de la faune sauvage</w:t>
      </w:r>
      <w:r w:rsidRPr="09804D36">
        <w:rPr>
          <w:rFonts w:ascii="system-ui" w:eastAsia="system-ui" w:hAnsi="system-ui" w:cs="system-ui"/>
          <w:color w:val="0F1115"/>
        </w:rPr>
        <w:t>. Paris : Éditions Médicales, 2015, 700 p. (Chapitre sur les poissons d'élevage).</w:t>
      </w:r>
    </w:p>
    <w:p w14:paraId="4284C78D" w14:textId="6614D86D" w:rsidR="09804D36" w:rsidRDefault="09804D36"/>
    <w:p w14:paraId="004AB7F7" w14:textId="223F2746" w:rsidR="75ACC7DD" w:rsidRDefault="75ACC7DD" w:rsidP="00E06FBA">
      <w:pPr>
        <w:pStyle w:val="Titre2"/>
      </w:pPr>
      <w:r w:rsidRPr="09804D36">
        <w:rPr>
          <w:rFonts w:eastAsia="system-ui"/>
        </w:rPr>
        <w:lastRenderedPageBreak/>
        <w:t>8. Construction low-tech en bambou (</w:t>
      </w:r>
      <w:r w:rsidRPr="09804D36">
        <w:rPr>
          <w:rFonts w:eastAsia="system-ui"/>
          <w:i/>
          <w:iCs/>
        </w:rPr>
        <w:t>Guadua angustifolia</w:t>
      </w:r>
      <w:r w:rsidRPr="09804D36">
        <w:rPr>
          <w:rFonts w:eastAsia="system-ui"/>
        </w:rPr>
        <w:t>)</w:t>
      </w:r>
    </w:p>
    <w:p w14:paraId="3CDC8BFC" w14:textId="02086A22" w:rsidR="75ACC7DD" w:rsidRDefault="75ACC7DD" w:rsidP="09804D36">
      <w:pPr>
        <w:pStyle w:val="Paragraphedeliste"/>
        <w:numPr>
          <w:ilvl w:val="0"/>
          <w:numId w:val="8"/>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HIDALGO-LÓPEZ, Oscar.</w:t>
      </w:r>
      <w:r w:rsidRPr="09804D36">
        <w:rPr>
          <w:rFonts w:ascii="system-ui" w:eastAsia="system-ui" w:hAnsi="system-ui" w:cs="system-ui"/>
          <w:color w:val="0F1115"/>
        </w:rPr>
        <w:t xml:space="preserve"> </w:t>
      </w:r>
      <w:r w:rsidRPr="09804D36">
        <w:rPr>
          <w:rFonts w:ascii="system-ui" w:eastAsia="system-ui" w:hAnsi="system-ui" w:cs="system-ui"/>
          <w:i/>
          <w:iCs/>
          <w:color w:val="0F1115"/>
        </w:rPr>
        <w:t>Bambou, l'herbe qui pourrait sauver la planète</w:t>
      </w:r>
      <w:r w:rsidRPr="09804D36">
        <w:rPr>
          <w:rFonts w:ascii="system-ui" w:eastAsia="system-ui" w:hAnsi="system-ui" w:cs="system-ui"/>
          <w:color w:val="0F1115"/>
        </w:rPr>
        <w:t>. Monaco : Éditions du Rocher, 2003, 288 p.</w:t>
      </w:r>
    </w:p>
    <w:p w14:paraId="148C5BF4" w14:textId="524C38DB" w:rsidR="75ACC7DD" w:rsidRDefault="75ACC7DD" w:rsidP="09804D36">
      <w:pPr>
        <w:pStyle w:val="Paragraphedeliste"/>
        <w:numPr>
          <w:ilvl w:val="0"/>
          <w:numId w:val="8"/>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HIDALGO-LÓPEZ, Oscar.</w:t>
      </w:r>
      <w:r w:rsidRPr="09804D36">
        <w:rPr>
          <w:rFonts w:ascii="system-ui" w:eastAsia="system-ui" w:hAnsi="system-ui" w:cs="system-ui"/>
          <w:color w:val="0F1115"/>
        </w:rPr>
        <w:t xml:space="preserve"> </w:t>
      </w:r>
      <w:r w:rsidRPr="09804D36">
        <w:rPr>
          <w:rFonts w:ascii="system-ui" w:eastAsia="system-ui" w:hAnsi="system-ui" w:cs="system-ui"/>
          <w:i/>
          <w:iCs/>
          <w:color w:val="0F1115"/>
        </w:rPr>
        <w:t>Manual de construcción en bambú</w:t>
      </w:r>
      <w:r w:rsidRPr="09804D36">
        <w:rPr>
          <w:rFonts w:ascii="system-ui" w:eastAsia="system-ui" w:hAnsi="system-ui" w:cs="system-ui"/>
          <w:color w:val="0F1115"/>
        </w:rPr>
        <w:t>. Bogotá : Editorial Escala, 2010, 240 p.</w:t>
      </w:r>
    </w:p>
    <w:p w14:paraId="51ED37C5" w14:textId="53E152B7" w:rsidR="75ACC7DD" w:rsidRDefault="75ACC7DD" w:rsidP="09804D36">
      <w:pPr>
        <w:pStyle w:val="Paragraphedeliste"/>
        <w:numPr>
          <w:ilvl w:val="0"/>
          <w:numId w:val="8"/>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LIESE, Walter, et KOHL, Michael.</w:t>
      </w:r>
      <w:r w:rsidRPr="09804D36">
        <w:rPr>
          <w:rFonts w:ascii="system-ui" w:eastAsia="system-ui" w:hAnsi="system-ui" w:cs="system-ui"/>
          <w:color w:val="0F1115"/>
        </w:rPr>
        <w:t xml:space="preserve"> </w:t>
      </w:r>
      <w:r w:rsidRPr="09804D36">
        <w:rPr>
          <w:rFonts w:ascii="system-ui" w:eastAsia="system-ui" w:hAnsi="system-ui" w:cs="system-ui"/>
          <w:i/>
          <w:iCs/>
          <w:color w:val="0F1115"/>
        </w:rPr>
        <w:t>Le bambou : biologie, propriétés, utilisation</w:t>
      </w:r>
      <w:r w:rsidRPr="09804D36">
        <w:rPr>
          <w:rFonts w:ascii="system-ui" w:eastAsia="system-ui" w:hAnsi="system-ui" w:cs="system-ui"/>
          <w:color w:val="0F1115"/>
        </w:rPr>
        <w:t>. Montpellier : CIRAD, 2015, 280 p.</w:t>
      </w:r>
    </w:p>
    <w:p w14:paraId="6AF3A1F0" w14:textId="2951A5CA" w:rsidR="75ACC7DD" w:rsidRDefault="75ACC7DD" w:rsidP="09804D36">
      <w:pPr>
        <w:pStyle w:val="Paragraphedeliste"/>
        <w:numPr>
          <w:ilvl w:val="0"/>
          <w:numId w:val="8"/>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LONDOÑO, Ximena.</w:t>
      </w:r>
      <w:r w:rsidRPr="09804D36">
        <w:rPr>
          <w:rFonts w:ascii="system-ui" w:eastAsia="system-ui" w:hAnsi="system-ui" w:cs="system-ui"/>
          <w:color w:val="0F1115"/>
        </w:rPr>
        <w:t xml:space="preserve"> </w:t>
      </w:r>
      <w:r w:rsidRPr="09804D36">
        <w:rPr>
          <w:rFonts w:ascii="system-ui" w:eastAsia="system-ui" w:hAnsi="system-ui" w:cs="system-ui"/>
          <w:i/>
          <w:iCs/>
          <w:color w:val="0F1115"/>
        </w:rPr>
        <w:t>La Guadua (Guadua angustifolia Kunth) : biología, ecología, cultivo y aprovechamiento</w:t>
      </w:r>
      <w:r w:rsidRPr="09804D36">
        <w:rPr>
          <w:rFonts w:ascii="system-ui" w:eastAsia="system-ui" w:hAnsi="system-ui" w:cs="system-ui"/>
          <w:color w:val="0F1115"/>
        </w:rPr>
        <w:t>. Pereira : Universidad Tecnológica de Pereira / CARDER, 1998, 200 p.</w:t>
      </w:r>
    </w:p>
    <w:p w14:paraId="7F3B86FD" w14:textId="623CE8E8" w:rsidR="09804D36" w:rsidRDefault="09804D36"/>
    <w:p w14:paraId="57F725B9" w14:textId="2E43E536" w:rsidR="75ACC7DD" w:rsidRDefault="75ACC7DD" w:rsidP="00E06FBA">
      <w:pPr>
        <w:pStyle w:val="Titre2"/>
      </w:pPr>
      <w:r w:rsidRPr="09804D36">
        <w:rPr>
          <w:rFonts w:eastAsia="system-ui"/>
        </w:rPr>
        <w:t>9. Énergie solaire et autonomie énergétique</w:t>
      </w:r>
    </w:p>
    <w:p w14:paraId="27D5CC70" w14:textId="32884B76" w:rsidR="75ACC7DD" w:rsidRDefault="75ACC7DD" w:rsidP="09804D36">
      <w:pPr>
        <w:pStyle w:val="Paragraphedeliste"/>
        <w:numPr>
          <w:ilvl w:val="0"/>
          <w:numId w:val="7"/>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CHIRAS, Daniel D.</w:t>
      </w:r>
      <w:r w:rsidRPr="09804D36">
        <w:rPr>
          <w:rFonts w:ascii="system-ui" w:eastAsia="system-ui" w:hAnsi="system-ui" w:cs="system-ui"/>
          <w:color w:val="0F1115"/>
        </w:rPr>
        <w:t xml:space="preserve"> </w:t>
      </w:r>
      <w:r w:rsidRPr="09804D36">
        <w:rPr>
          <w:rFonts w:ascii="system-ui" w:eastAsia="system-ui" w:hAnsi="system-ui" w:cs="system-ui"/>
          <w:i/>
          <w:iCs/>
          <w:color w:val="0F1115"/>
        </w:rPr>
        <w:t>L'énergie solaire : principes et applications</w:t>
      </w:r>
      <w:r w:rsidRPr="09804D36">
        <w:rPr>
          <w:rFonts w:ascii="system-ui" w:eastAsia="system-ui" w:hAnsi="system-ui" w:cs="system-ui"/>
          <w:color w:val="0F1115"/>
        </w:rPr>
        <w:t>. Paris : Eyrolles, 2017, 400 p.</w:t>
      </w:r>
    </w:p>
    <w:p w14:paraId="48B4421D" w14:textId="58CBF696" w:rsidR="75ACC7DD" w:rsidRDefault="75ACC7DD" w:rsidP="09804D36">
      <w:pPr>
        <w:pStyle w:val="Paragraphedeliste"/>
        <w:numPr>
          <w:ilvl w:val="0"/>
          <w:numId w:val="7"/>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LABOURE, Éric.</w:t>
      </w:r>
      <w:r w:rsidRPr="09804D36">
        <w:rPr>
          <w:rFonts w:ascii="system-ui" w:eastAsia="system-ui" w:hAnsi="system-ui" w:cs="system-ui"/>
          <w:color w:val="0F1115"/>
        </w:rPr>
        <w:t xml:space="preserve"> </w:t>
      </w:r>
      <w:r w:rsidRPr="09804D36">
        <w:rPr>
          <w:rFonts w:ascii="system-ui" w:eastAsia="system-ui" w:hAnsi="system-ui" w:cs="system-ui"/>
          <w:i/>
          <w:iCs/>
          <w:color w:val="0F1115"/>
        </w:rPr>
        <w:t>Autonomie énergétique pour les petites fermes : solaire, éolien, micro-hydraulique</w:t>
      </w:r>
      <w:r w:rsidRPr="09804D36">
        <w:rPr>
          <w:rFonts w:ascii="system-ui" w:eastAsia="system-ui" w:hAnsi="system-ui" w:cs="system-ui"/>
          <w:color w:val="0F1115"/>
        </w:rPr>
        <w:t>. Mens : Terre Vivante, 2019, 160 p.</w:t>
      </w:r>
    </w:p>
    <w:p w14:paraId="42B2FCEB" w14:textId="2347D342" w:rsidR="75ACC7DD" w:rsidRDefault="75ACC7DD" w:rsidP="09804D36">
      <w:pPr>
        <w:pStyle w:val="Paragraphedeliste"/>
        <w:numPr>
          <w:ilvl w:val="0"/>
          <w:numId w:val="7"/>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PHOTOVOLTAÏQUE INFO.</w:t>
      </w:r>
      <w:r w:rsidRPr="09804D36">
        <w:rPr>
          <w:rFonts w:ascii="system-ui" w:eastAsia="system-ui" w:hAnsi="system-ui" w:cs="system-ui"/>
          <w:color w:val="0F1115"/>
        </w:rPr>
        <w:t xml:space="preserve"> </w:t>
      </w:r>
      <w:r w:rsidRPr="09804D36">
        <w:rPr>
          <w:rFonts w:ascii="system-ui" w:eastAsia="system-ui" w:hAnsi="system-ui" w:cs="system-ui"/>
          <w:i/>
          <w:iCs/>
          <w:color w:val="0F1115"/>
        </w:rPr>
        <w:t>Dimensionnement des systèmes solaires pour pompage et aération en aquaculture</w:t>
      </w:r>
      <w:r w:rsidRPr="09804D36">
        <w:rPr>
          <w:rFonts w:ascii="system-ui" w:eastAsia="system-ui" w:hAnsi="system-ui" w:cs="system-ui"/>
          <w:color w:val="0F1115"/>
        </w:rPr>
        <w:t>. Guide technique. Paris : PV Info, 2022, 48 p.</w:t>
      </w:r>
    </w:p>
    <w:p w14:paraId="420C3317" w14:textId="65354D73" w:rsidR="09804D36" w:rsidRDefault="09804D36"/>
    <w:p w14:paraId="04FBDA07" w14:textId="5B8A78D8" w:rsidR="75ACC7DD" w:rsidRDefault="75ACC7DD" w:rsidP="00E06FBA">
      <w:pPr>
        <w:pStyle w:val="Titre2"/>
      </w:pPr>
      <w:r w:rsidRPr="09804D36">
        <w:rPr>
          <w:rFonts w:eastAsia="system-ui"/>
        </w:rPr>
        <w:t>10. Économie circulaire et systèmes intégrés</w:t>
      </w:r>
    </w:p>
    <w:p w14:paraId="685B9690" w14:textId="7F2545E5" w:rsidR="75ACC7DD" w:rsidRDefault="75ACC7DD" w:rsidP="09804D36">
      <w:pPr>
        <w:pStyle w:val="Paragraphedeliste"/>
        <w:numPr>
          <w:ilvl w:val="0"/>
          <w:numId w:val="6"/>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FAO.</w:t>
      </w:r>
      <w:r w:rsidRPr="09804D36">
        <w:rPr>
          <w:rFonts w:ascii="system-ui" w:eastAsia="system-ui" w:hAnsi="system-ui" w:cs="system-ui"/>
          <w:color w:val="0F1115"/>
        </w:rPr>
        <w:t xml:space="preserve"> </w:t>
      </w:r>
      <w:r w:rsidRPr="09804D36">
        <w:rPr>
          <w:rFonts w:ascii="system-ui" w:eastAsia="system-ui" w:hAnsi="system-ui" w:cs="system-ui"/>
          <w:i/>
          <w:iCs/>
          <w:color w:val="0F1115"/>
        </w:rPr>
        <w:t>The role of livestock in circular bioeconomy systems</w:t>
      </w:r>
      <w:r w:rsidRPr="09804D36">
        <w:rPr>
          <w:rFonts w:ascii="system-ui" w:eastAsia="system-ui" w:hAnsi="system-ui" w:cs="system-ui"/>
          <w:color w:val="0F1115"/>
        </w:rPr>
        <w:t xml:space="preserve">. Rome : FAO, 2025, 120 p. </w:t>
      </w:r>
      <w:proofErr w:type="gramStart"/>
      <w:r w:rsidRPr="09804D36">
        <w:rPr>
          <w:rFonts w:ascii="system-ui" w:eastAsia="system-ui" w:hAnsi="system-ui" w:cs="system-ui"/>
          <w:color w:val="0F1115"/>
        </w:rPr>
        <w:t>DOI:</w:t>
      </w:r>
      <w:proofErr w:type="gramEnd"/>
      <w:r w:rsidRPr="09804D36">
        <w:rPr>
          <w:rFonts w:ascii="system-ui" w:eastAsia="system-ui" w:hAnsi="system-ui" w:cs="system-ui"/>
          <w:color w:val="0F1115"/>
        </w:rPr>
        <w:t xml:space="preserve"> 10.4060/cd6765en.</w:t>
      </w:r>
    </w:p>
    <w:p w14:paraId="11996D20" w14:textId="118A3EE4" w:rsidR="75ACC7DD" w:rsidRDefault="75ACC7DD" w:rsidP="09804D36">
      <w:pPr>
        <w:pStyle w:val="Paragraphedeliste"/>
        <w:numPr>
          <w:ilvl w:val="0"/>
          <w:numId w:val="6"/>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JANCOVICI, Jean-Marc, et GRANDJEAN, Alain.</w:t>
      </w:r>
      <w:r w:rsidRPr="09804D36">
        <w:rPr>
          <w:rFonts w:ascii="system-ui" w:eastAsia="system-ui" w:hAnsi="system-ui" w:cs="system-ui"/>
          <w:color w:val="0F1115"/>
        </w:rPr>
        <w:t xml:space="preserve"> </w:t>
      </w:r>
      <w:r w:rsidRPr="09804D36">
        <w:rPr>
          <w:rFonts w:ascii="system-ui" w:eastAsia="system-ui" w:hAnsi="system-ui" w:cs="system-ui"/>
          <w:i/>
          <w:iCs/>
          <w:color w:val="0F1115"/>
        </w:rPr>
        <w:t>Le plein, s'il vous plaît ! : La solution au problème de l'énergie</w:t>
      </w:r>
      <w:r w:rsidRPr="09804D36">
        <w:rPr>
          <w:rFonts w:ascii="system-ui" w:eastAsia="system-ui" w:hAnsi="system-ui" w:cs="system-ui"/>
          <w:color w:val="0F1115"/>
        </w:rPr>
        <w:t>. Paris : Seuil, 2006, 320 p.</w:t>
      </w:r>
    </w:p>
    <w:p w14:paraId="149456E4" w14:textId="6EE43EA3" w:rsidR="75ACC7DD" w:rsidRDefault="75ACC7DD" w:rsidP="09804D36">
      <w:pPr>
        <w:pStyle w:val="Paragraphedeliste"/>
        <w:numPr>
          <w:ilvl w:val="0"/>
          <w:numId w:val="6"/>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RABHI, Pierre.</w:t>
      </w:r>
      <w:r w:rsidRPr="09804D36">
        <w:rPr>
          <w:rFonts w:ascii="system-ui" w:eastAsia="system-ui" w:hAnsi="system-ui" w:cs="system-ui"/>
          <w:color w:val="0F1115"/>
        </w:rPr>
        <w:t xml:space="preserve"> </w:t>
      </w:r>
      <w:r w:rsidRPr="09804D36">
        <w:rPr>
          <w:rFonts w:ascii="system-ui" w:eastAsia="system-ui" w:hAnsi="system-ui" w:cs="system-ui"/>
          <w:i/>
          <w:iCs/>
          <w:color w:val="0F1115"/>
        </w:rPr>
        <w:t>Vers une sobriété heureuse</w:t>
      </w:r>
      <w:r w:rsidRPr="09804D36">
        <w:rPr>
          <w:rFonts w:ascii="system-ui" w:eastAsia="system-ui" w:hAnsi="system-ui" w:cs="system-ui"/>
          <w:color w:val="0F1115"/>
        </w:rPr>
        <w:t>. Arles : Actes Sud, 2010, 128 p.</w:t>
      </w:r>
    </w:p>
    <w:p w14:paraId="4B61EAD8" w14:textId="2AC5C4AD" w:rsidR="09804D36" w:rsidRDefault="09804D36"/>
    <w:p w14:paraId="469B43AC" w14:textId="5EA33C60" w:rsidR="75ACC7DD" w:rsidRDefault="75ACC7DD" w:rsidP="00E06FBA">
      <w:pPr>
        <w:pStyle w:val="Titre2"/>
      </w:pPr>
      <w:r w:rsidRPr="09804D36">
        <w:rPr>
          <w:rFonts w:eastAsia="system-ui"/>
        </w:rPr>
        <w:t>11. Objectifs de Développement Durable (ODD) et agriculture</w:t>
      </w:r>
    </w:p>
    <w:p w14:paraId="3ABB7F18" w14:textId="29FBB640" w:rsidR="75ACC7DD" w:rsidRDefault="75ACC7DD" w:rsidP="09804D36">
      <w:pPr>
        <w:pStyle w:val="Paragraphedeliste"/>
        <w:numPr>
          <w:ilvl w:val="0"/>
          <w:numId w:val="5"/>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FAO / ONU Colombie.</w:t>
      </w:r>
      <w:r w:rsidRPr="09804D36">
        <w:rPr>
          <w:rFonts w:ascii="system-ui" w:eastAsia="system-ui" w:hAnsi="system-ui" w:cs="system-ui"/>
          <w:color w:val="0F1115"/>
        </w:rPr>
        <w:t xml:space="preserve"> </w:t>
      </w:r>
      <w:r w:rsidRPr="09804D36">
        <w:rPr>
          <w:rFonts w:ascii="system-ui" w:eastAsia="system-ui" w:hAnsi="system-ui" w:cs="system-ui"/>
          <w:i/>
          <w:iCs/>
          <w:color w:val="0F1115"/>
        </w:rPr>
        <w:t>Résultats durables du développement agricole en Colombie</w:t>
      </w:r>
      <w:r w:rsidRPr="09804D36">
        <w:rPr>
          <w:rFonts w:ascii="system-ui" w:eastAsia="system-ui" w:hAnsi="system-ui" w:cs="system-ui"/>
          <w:color w:val="0F1115"/>
        </w:rPr>
        <w:t>. Rome : FAO, 2024, 80 p.</w:t>
      </w:r>
    </w:p>
    <w:p w14:paraId="79BD22D4" w14:textId="0DBA8B36" w:rsidR="75ACC7DD" w:rsidRDefault="75ACC7DD" w:rsidP="09804D36">
      <w:pPr>
        <w:pStyle w:val="Paragraphedeliste"/>
        <w:numPr>
          <w:ilvl w:val="0"/>
          <w:numId w:val="5"/>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FAO.</w:t>
      </w:r>
      <w:r w:rsidRPr="09804D36">
        <w:rPr>
          <w:rFonts w:ascii="system-ui" w:eastAsia="system-ui" w:hAnsi="system-ui" w:cs="system-ui"/>
          <w:color w:val="0F1115"/>
        </w:rPr>
        <w:t xml:space="preserve"> </w:t>
      </w:r>
      <w:r w:rsidRPr="09804D36">
        <w:rPr>
          <w:rFonts w:ascii="system-ui" w:eastAsia="system-ui" w:hAnsi="system-ui" w:cs="system-ui"/>
          <w:i/>
          <w:iCs/>
          <w:color w:val="0F1115"/>
        </w:rPr>
        <w:t>Objectifs de développement durable : guide de référence pour les projets agricoles</w:t>
      </w:r>
      <w:r w:rsidRPr="09804D36">
        <w:rPr>
          <w:rFonts w:ascii="system-ui" w:eastAsia="system-ui" w:hAnsi="system-ui" w:cs="system-ui"/>
          <w:color w:val="0F1115"/>
        </w:rPr>
        <w:t>. Rome : FAO, 2023, 120 p.</w:t>
      </w:r>
    </w:p>
    <w:p w14:paraId="14B50523" w14:textId="7628BF1A" w:rsidR="75ACC7DD" w:rsidRDefault="75ACC7DD" w:rsidP="09804D36">
      <w:pPr>
        <w:pStyle w:val="Paragraphedeliste"/>
        <w:numPr>
          <w:ilvl w:val="0"/>
          <w:numId w:val="5"/>
        </w:numPr>
        <w:shd w:val="clear" w:color="auto" w:fill="FFFFFF" w:themeFill="background1"/>
        <w:spacing w:before="240" w:after="240"/>
        <w:rPr>
          <w:rFonts w:ascii="system-ui" w:eastAsia="system-ui" w:hAnsi="system-ui" w:cs="system-ui"/>
          <w:color w:val="3964FE"/>
        </w:rPr>
      </w:pPr>
      <w:r w:rsidRPr="09804D36">
        <w:rPr>
          <w:rFonts w:ascii="system-ui" w:eastAsia="system-ui" w:hAnsi="system-ui" w:cs="system-ui"/>
          <w:b/>
          <w:bCs/>
          <w:color w:val="0F1115"/>
        </w:rPr>
        <w:t>Nations Unies (ONU).</w:t>
      </w:r>
      <w:r w:rsidRPr="09804D36">
        <w:rPr>
          <w:rFonts w:ascii="system-ui" w:eastAsia="system-ui" w:hAnsi="system-ui" w:cs="system-ui"/>
          <w:color w:val="0F1115"/>
        </w:rPr>
        <w:t xml:space="preserve"> </w:t>
      </w:r>
      <w:r w:rsidRPr="09804D36">
        <w:rPr>
          <w:rFonts w:ascii="system-ui" w:eastAsia="system-ui" w:hAnsi="system-ui" w:cs="system-ui"/>
          <w:i/>
          <w:iCs/>
          <w:color w:val="0F1115"/>
        </w:rPr>
        <w:t>Objectifs de développement durable</w:t>
      </w:r>
      <w:r w:rsidRPr="09804D36">
        <w:rPr>
          <w:rFonts w:ascii="system-ui" w:eastAsia="system-ui" w:hAnsi="system-ui" w:cs="system-ui"/>
          <w:color w:val="0F1115"/>
        </w:rPr>
        <w:t xml:space="preserve">. New York : ONU, 2015. Disponible sur : </w:t>
      </w:r>
      <w:hyperlink r:id="rId13">
        <w:r w:rsidRPr="09804D36">
          <w:rPr>
            <w:rStyle w:val="Lienhypertexte"/>
            <w:rFonts w:ascii="system-ui" w:eastAsia="system-ui" w:hAnsi="system-ui" w:cs="system-ui"/>
            <w:color w:val="3964FE"/>
            <w:u w:val="none"/>
          </w:rPr>
          <w:t>https://www.un.org/sustainabledevelopment/fr/objectifs-de-developpement-durable/</w:t>
        </w:r>
      </w:hyperlink>
    </w:p>
    <w:p w14:paraId="617C4F0A" w14:textId="28CC8077" w:rsidR="09804D36" w:rsidRDefault="09804D36"/>
    <w:p w14:paraId="78C9D172" w14:textId="1C4F2656" w:rsidR="75ACC7DD" w:rsidRDefault="75ACC7DD" w:rsidP="00E06FBA">
      <w:pPr>
        <w:pStyle w:val="Titre2"/>
      </w:pPr>
      <w:r w:rsidRPr="09804D36">
        <w:rPr>
          <w:rFonts w:eastAsia="system-ui"/>
        </w:rPr>
        <w:t>12. Documents institutionnels (Colombie)</w:t>
      </w:r>
    </w:p>
    <w:p w14:paraId="2D069EDD" w14:textId="2F6F9470" w:rsidR="75ACC7DD" w:rsidRDefault="75ACC7DD" w:rsidP="09804D36">
      <w:pPr>
        <w:pStyle w:val="Paragraphedeliste"/>
        <w:numPr>
          <w:ilvl w:val="0"/>
          <w:numId w:val="4"/>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AUNAP (Autoridad Nacional de Acuicultura y Pesca).</w:t>
      </w:r>
      <w:r w:rsidRPr="09804D36">
        <w:rPr>
          <w:rFonts w:ascii="system-ui" w:eastAsia="system-ui" w:hAnsi="system-ui" w:cs="system-ui"/>
          <w:color w:val="0F1115"/>
        </w:rPr>
        <w:t xml:space="preserve"> </w:t>
      </w:r>
      <w:r w:rsidRPr="09804D36">
        <w:rPr>
          <w:rFonts w:ascii="system-ui" w:eastAsia="system-ui" w:hAnsi="system-ui" w:cs="system-ui"/>
          <w:i/>
          <w:iCs/>
          <w:color w:val="0F1115"/>
        </w:rPr>
        <w:t>Registro Único de Producción Acuícola (RUPA) : guía para el productor</w:t>
      </w:r>
      <w:r w:rsidRPr="09804D36">
        <w:rPr>
          <w:rFonts w:ascii="system-ui" w:eastAsia="system-ui" w:hAnsi="system-ui" w:cs="system-ui"/>
          <w:color w:val="0F1115"/>
        </w:rPr>
        <w:t>. Bogotá : AUNAP, 2022, 40 p.</w:t>
      </w:r>
    </w:p>
    <w:p w14:paraId="069E208A" w14:textId="5E0A6ABA" w:rsidR="75ACC7DD" w:rsidRDefault="75ACC7DD" w:rsidP="09804D36">
      <w:pPr>
        <w:pStyle w:val="Paragraphedeliste"/>
        <w:numPr>
          <w:ilvl w:val="0"/>
          <w:numId w:val="4"/>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AUNAP.</w:t>
      </w:r>
      <w:r w:rsidRPr="09804D36">
        <w:rPr>
          <w:rFonts w:ascii="system-ui" w:eastAsia="system-ui" w:hAnsi="system-ui" w:cs="system-ui"/>
          <w:color w:val="0F1115"/>
        </w:rPr>
        <w:t xml:space="preserve"> *Plan Nacional de Desarrollo Acuícola 2022-2026*. Bogotá : AUNAP, 2022, 120 p.</w:t>
      </w:r>
    </w:p>
    <w:p w14:paraId="43794FD3" w14:textId="4D656D76" w:rsidR="75ACC7DD" w:rsidRDefault="75ACC7DD" w:rsidP="09804D36">
      <w:pPr>
        <w:pStyle w:val="Paragraphedeliste"/>
        <w:numPr>
          <w:ilvl w:val="0"/>
          <w:numId w:val="4"/>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CORPORACIÓN AUTÓNOMA REGIONAL DEL CAUCA (CRC).</w:t>
      </w:r>
      <w:r w:rsidRPr="09804D36">
        <w:rPr>
          <w:rFonts w:ascii="system-ui" w:eastAsia="system-ui" w:hAnsi="system-ui" w:cs="system-ui"/>
          <w:color w:val="0F1115"/>
        </w:rPr>
        <w:t xml:space="preserve"> </w:t>
      </w:r>
      <w:r w:rsidRPr="09804D36">
        <w:rPr>
          <w:rFonts w:ascii="system-ui" w:eastAsia="system-ui" w:hAnsi="system-ui" w:cs="system-ui"/>
          <w:i/>
          <w:iCs/>
          <w:color w:val="0F1115"/>
        </w:rPr>
        <w:t>Guía para la gestión de efluentes en sistemas acuícolas</w:t>
      </w:r>
      <w:r w:rsidRPr="09804D36">
        <w:rPr>
          <w:rFonts w:ascii="system-ui" w:eastAsia="system-ui" w:hAnsi="system-ui" w:cs="system-ui"/>
          <w:color w:val="0F1115"/>
        </w:rPr>
        <w:t>. Popayán : CRC, 2020, 60 p.</w:t>
      </w:r>
    </w:p>
    <w:p w14:paraId="7526A811" w14:textId="113434D5" w:rsidR="75ACC7DD" w:rsidRDefault="75ACC7DD" w:rsidP="09804D36">
      <w:pPr>
        <w:pStyle w:val="Paragraphedeliste"/>
        <w:numPr>
          <w:ilvl w:val="0"/>
          <w:numId w:val="4"/>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Gobernación del Cauca.</w:t>
      </w:r>
      <w:r w:rsidRPr="09804D36">
        <w:rPr>
          <w:rFonts w:ascii="system-ui" w:eastAsia="system-ui" w:hAnsi="system-ui" w:cs="system-ui"/>
          <w:color w:val="0F1115"/>
        </w:rPr>
        <w:t xml:space="preserve"> </w:t>
      </w:r>
      <w:r w:rsidRPr="09804D36">
        <w:rPr>
          <w:rFonts w:ascii="system-ui" w:eastAsia="system-ui" w:hAnsi="system-ui" w:cs="system-ui"/>
          <w:i/>
          <w:iCs/>
          <w:color w:val="0F1115"/>
        </w:rPr>
        <w:t>Plan de Desarrollo Departamental "La Fuerza del Pueblo" 2024‑2027</w:t>
      </w:r>
      <w:r w:rsidRPr="09804D36">
        <w:rPr>
          <w:rFonts w:ascii="system-ui" w:eastAsia="system-ui" w:hAnsi="system-ui" w:cs="system-ui"/>
          <w:color w:val="0F1115"/>
        </w:rPr>
        <w:t>. Popayán, 2024, 300 p.</w:t>
      </w:r>
    </w:p>
    <w:p w14:paraId="55D238F7" w14:textId="754714EC" w:rsidR="75ACC7DD" w:rsidRDefault="75ACC7DD" w:rsidP="09804D36">
      <w:pPr>
        <w:pStyle w:val="Paragraphedeliste"/>
        <w:numPr>
          <w:ilvl w:val="0"/>
          <w:numId w:val="4"/>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ICA (Instituto Colombiano Agropecuario).</w:t>
      </w:r>
      <w:r w:rsidRPr="09804D36">
        <w:rPr>
          <w:rFonts w:ascii="system-ui" w:eastAsia="system-ui" w:hAnsi="system-ui" w:cs="system-ui"/>
          <w:color w:val="0F1115"/>
        </w:rPr>
        <w:t xml:space="preserve"> </w:t>
      </w:r>
      <w:r w:rsidRPr="09804D36">
        <w:rPr>
          <w:rFonts w:ascii="system-ui" w:eastAsia="system-ui" w:hAnsi="system-ui" w:cs="system-ui"/>
          <w:i/>
          <w:iCs/>
          <w:color w:val="0F1115"/>
        </w:rPr>
        <w:t>Certificación sanitaria para la producción acuícola</w:t>
      </w:r>
      <w:r w:rsidRPr="09804D36">
        <w:rPr>
          <w:rFonts w:ascii="system-ui" w:eastAsia="system-ui" w:hAnsi="system-ui" w:cs="system-ui"/>
          <w:color w:val="0F1115"/>
        </w:rPr>
        <w:t>. Bogotá : ICA, 2021, 36 p.</w:t>
      </w:r>
    </w:p>
    <w:p w14:paraId="3FE18529" w14:textId="770C72C7" w:rsidR="75ACC7DD" w:rsidRDefault="75ACC7DD" w:rsidP="09804D36">
      <w:pPr>
        <w:pStyle w:val="Paragraphedeliste"/>
        <w:numPr>
          <w:ilvl w:val="0"/>
          <w:numId w:val="4"/>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Universidad del Cauca — Grupo de Investigación en Acuicultura Sostenible.</w:t>
      </w:r>
      <w:r w:rsidRPr="09804D36">
        <w:rPr>
          <w:rFonts w:ascii="system-ui" w:eastAsia="system-ui" w:hAnsi="system-ui" w:cs="system-ui"/>
          <w:color w:val="0F1115"/>
        </w:rPr>
        <w:t xml:space="preserve"> </w:t>
      </w:r>
      <w:r w:rsidRPr="09804D36">
        <w:rPr>
          <w:rFonts w:ascii="system-ui" w:eastAsia="system-ui" w:hAnsi="system-ui" w:cs="system-ui"/>
          <w:i/>
          <w:iCs/>
          <w:color w:val="0F1115"/>
        </w:rPr>
        <w:t>Evaluación de parámetros de calidad de agua para tilapia en sistemas recirculantes en Popayán</w:t>
      </w:r>
      <w:r w:rsidRPr="09804D36">
        <w:rPr>
          <w:rFonts w:ascii="system-ui" w:eastAsia="system-ui" w:hAnsi="system-ui" w:cs="system-ui"/>
          <w:color w:val="0F1115"/>
        </w:rPr>
        <w:t>. Popayán : Universidad del Cauca, 2023, 60 p.</w:t>
      </w:r>
    </w:p>
    <w:p w14:paraId="59E8E4F7" w14:textId="524158E1" w:rsidR="09804D36" w:rsidRDefault="09804D36"/>
    <w:p w14:paraId="4EE095E1" w14:textId="09A21E49" w:rsidR="75ACC7DD" w:rsidRDefault="75ACC7DD" w:rsidP="00E06FBA">
      <w:pPr>
        <w:pStyle w:val="Titre2"/>
      </w:pPr>
      <w:r w:rsidRPr="09804D36">
        <w:rPr>
          <w:rFonts w:eastAsia="system-ui"/>
        </w:rPr>
        <w:t>13. Rapports techniques et guides opérationnels</w:t>
      </w:r>
    </w:p>
    <w:p w14:paraId="49743166" w14:textId="2FA9F44B" w:rsidR="75ACC7DD" w:rsidRDefault="75ACC7DD" w:rsidP="09804D36">
      <w:pPr>
        <w:pStyle w:val="Paragraphedeliste"/>
        <w:numPr>
          <w:ilvl w:val="0"/>
          <w:numId w:val="3"/>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Collège des Producteurs (Belgique) / AQUALOCI.</w:t>
      </w:r>
      <w:r w:rsidRPr="09804D36">
        <w:rPr>
          <w:rFonts w:ascii="system-ui" w:eastAsia="system-ui" w:hAnsi="system-ui" w:cs="system-ui"/>
          <w:color w:val="0F1115"/>
        </w:rPr>
        <w:t xml:space="preserve"> </w:t>
      </w:r>
      <w:r w:rsidRPr="09804D36">
        <w:rPr>
          <w:rFonts w:ascii="system-ui" w:eastAsia="system-ui" w:hAnsi="system-ui" w:cs="system-ui"/>
          <w:i/>
          <w:iCs/>
          <w:color w:val="0F1115"/>
        </w:rPr>
        <w:t>Développement d'un pilote d'aquaculture intégrée associé à un système aquaponique</w:t>
      </w:r>
      <w:r w:rsidRPr="09804D36">
        <w:rPr>
          <w:rFonts w:ascii="system-ui" w:eastAsia="system-ui" w:hAnsi="system-ui" w:cs="system-ui"/>
          <w:color w:val="0F1115"/>
        </w:rPr>
        <w:t>. Rapport final. Liège : Collège des Producteurs, 2024, 80 p.</w:t>
      </w:r>
    </w:p>
    <w:p w14:paraId="69D89394" w14:textId="7BD65435" w:rsidR="75ACC7DD" w:rsidRDefault="75ACC7DD" w:rsidP="09804D36">
      <w:pPr>
        <w:pStyle w:val="Paragraphedeliste"/>
        <w:numPr>
          <w:ilvl w:val="0"/>
          <w:numId w:val="3"/>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FAO.</w:t>
      </w:r>
      <w:r w:rsidRPr="09804D36">
        <w:rPr>
          <w:rFonts w:ascii="system-ui" w:eastAsia="system-ui" w:hAnsi="system-ui" w:cs="system-ui"/>
          <w:color w:val="0F1115"/>
        </w:rPr>
        <w:t xml:space="preserve"> </w:t>
      </w:r>
      <w:r w:rsidRPr="09804D36">
        <w:rPr>
          <w:rFonts w:ascii="system-ui" w:eastAsia="system-ui" w:hAnsi="system-ui" w:cs="system-ui"/>
          <w:i/>
          <w:iCs/>
          <w:color w:val="0F1115"/>
        </w:rPr>
        <w:t>Small-scale aquaponic food production : integrated fish and plant farming</w:t>
      </w:r>
      <w:r w:rsidRPr="09804D36">
        <w:rPr>
          <w:rFonts w:ascii="system-ui" w:eastAsia="system-ui" w:hAnsi="system-ui" w:cs="system-ui"/>
          <w:color w:val="0F1115"/>
        </w:rPr>
        <w:t>. Rome : FAO, 2014, 260 p.</w:t>
      </w:r>
    </w:p>
    <w:p w14:paraId="0AF190E1" w14:textId="2A558588" w:rsidR="75ACC7DD" w:rsidRDefault="75ACC7DD" w:rsidP="09804D36">
      <w:pPr>
        <w:pStyle w:val="Paragraphedeliste"/>
        <w:numPr>
          <w:ilvl w:val="0"/>
          <w:numId w:val="3"/>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International Center for Aquaponics (ICA).</w:t>
      </w:r>
      <w:r w:rsidRPr="09804D36">
        <w:rPr>
          <w:rFonts w:ascii="system-ui" w:eastAsia="system-ui" w:hAnsi="system-ui" w:cs="system-ui"/>
          <w:color w:val="0F1115"/>
        </w:rPr>
        <w:t xml:space="preserve"> </w:t>
      </w:r>
      <w:r w:rsidRPr="09804D36">
        <w:rPr>
          <w:rFonts w:ascii="system-ui" w:eastAsia="system-ui" w:hAnsi="system-ui" w:cs="system-ui"/>
          <w:i/>
          <w:iCs/>
          <w:color w:val="0F1115"/>
        </w:rPr>
        <w:t>Commercial Aquaponics Best Practices Manual</w:t>
      </w:r>
      <w:r w:rsidRPr="09804D36">
        <w:rPr>
          <w:rFonts w:ascii="system-ui" w:eastAsia="system-ui" w:hAnsi="system-ui" w:cs="system-ui"/>
          <w:color w:val="0F1115"/>
        </w:rPr>
        <w:t>. Denver : ICA, 2021, 200 p.</w:t>
      </w:r>
    </w:p>
    <w:p w14:paraId="5861F1AD" w14:textId="451071D4" w:rsidR="75ACC7DD" w:rsidRDefault="75ACC7DD" w:rsidP="09804D36">
      <w:pPr>
        <w:pStyle w:val="Paragraphedeliste"/>
        <w:numPr>
          <w:ilvl w:val="0"/>
          <w:numId w:val="3"/>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PNUD Colombie.</w:t>
      </w:r>
      <w:r w:rsidRPr="09804D36">
        <w:rPr>
          <w:rFonts w:ascii="system-ui" w:eastAsia="system-ui" w:hAnsi="system-ui" w:cs="system-ui"/>
          <w:color w:val="0F1115"/>
        </w:rPr>
        <w:t xml:space="preserve"> </w:t>
      </w:r>
      <w:r w:rsidRPr="09804D36">
        <w:rPr>
          <w:rFonts w:ascii="system-ui" w:eastAsia="system-ui" w:hAnsi="system-ui" w:cs="system-ui"/>
          <w:i/>
          <w:iCs/>
          <w:color w:val="0F1115"/>
        </w:rPr>
        <w:t>Guía para la implementación de proyectos de economía circular en el sector acuícola</w:t>
      </w:r>
      <w:r w:rsidRPr="09804D36">
        <w:rPr>
          <w:rFonts w:ascii="system-ui" w:eastAsia="system-ui" w:hAnsi="system-ui" w:cs="system-ui"/>
          <w:color w:val="0F1115"/>
        </w:rPr>
        <w:t>. Bogotá : PNUD, 2023, 100 p.</w:t>
      </w:r>
    </w:p>
    <w:p w14:paraId="51961ADB" w14:textId="7E280065" w:rsidR="75ACC7DD" w:rsidRDefault="75ACC7DD" w:rsidP="09804D36">
      <w:pPr>
        <w:pStyle w:val="Paragraphedeliste"/>
        <w:numPr>
          <w:ilvl w:val="0"/>
          <w:numId w:val="3"/>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The Aquaponics Association.</w:t>
      </w:r>
      <w:r w:rsidRPr="09804D36">
        <w:rPr>
          <w:rFonts w:ascii="system-ui" w:eastAsia="system-ui" w:hAnsi="system-ui" w:cs="system-ui"/>
          <w:color w:val="0F1115"/>
        </w:rPr>
        <w:t xml:space="preserve"> </w:t>
      </w:r>
      <w:r w:rsidRPr="09804D36">
        <w:rPr>
          <w:rFonts w:ascii="system-ui" w:eastAsia="system-ui" w:hAnsi="system-ui" w:cs="system-ui"/>
          <w:i/>
          <w:iCs/>
          <w:color w:val="0F1115"/>
        </w:rPr>
        <w:t>Aquaponics System Design and Management Standards</w:t>
      </w:r>
      <w:r w:rsidRPr="09804D36">
        <w:rPr>
          <w:rFonts w:ascii="system-ui" w:eastAsia="system-ui" w:hAnsi="system-ui" w:cs="system-ui"/>
          <w:color w:val="0F1115"/>
        </w:rPr>
        <w:t>. 2e édition. Washington : Aquaponics Association, 2022, 150 p.</w:t>
      </w:r>
    </w:p>
    <w:p w14:paraId="04486B82" w14:textId="02A7BCF8" w:rsidR="09804D36" w:rsidRDefault="09804D36"/>
    <w:p w14:paraId="15BCD3EC" w14:textId="53D9202E" w:rsidR="75ACC7DD" w:rsidRDefault="75ACC7DD" w:rsidP="00E06FBA">
      <w:pPr>
        <w:pStyle w:val="Titre2"/>
      </w:pPr>
      <w:r w:rsidRPr="09804D36">
        <w:rPr>
          <w:rFonts w:eastAsia="system-ui"/>
        </w:rPr>
        <w:t>14. Études de cas et applications en Amérique latine</w:t>
      </w:r>
    </w:p>
    <w:p w14:paraId="1E7F2464" w14:textId="7B0DCF4D" w:rsidR="75ACC7DD" w:rsidRDefault="75ACC7DD" w:rsidP="09804D36">
      <w:pPr>
        <w:pStyle w:val="Paragraphedeliste"/>
        <w:numPr>
          <w:ilvl w:val="0"/>
          <w:numId w:val="2"/>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CARVAJAL, J., et GARCÍA, M.</w:t>
      </w:r>
      <w:r w:rsidRPr="09804D36">
        <w:rPr>
          <w:rFonts w:ascii="system-ui" w:eastAsia="system-ui" w:hAnsi="system-ui" w:cs="system-ui"/>
          <w:color w:val="0F1115"/>
        </w:rPr>
        <w:t xml:space="preserve"> </w:t>
      </w:r>
      <w:r w:rsidRPr="09804D36">
        <w:rPr>
          <w:rFonts w:ascii="system-ui" w:eastAsia="system-ui" w:hAnsi="system-ui" w:cs="system-ui"/>
          <w:i/>
          <w:iCs/>
          <w:color w:val="0F1115"/>
        </w:rPr>
        <w:t>Sistemas acuapónicos en la región andina colombiana : experiencias piloto</w:t>
      </w:r>
      <w:r w:rsidRPr="09804D36">
        <w:rPr>
          <w:rFonts w:ascii="system-ui" w:eastAsia="system-ui" w:hAnsi="system-ui" w:cs="system-ui"/>
          <w:color w:val="0F1115"/>
        </w:rPr>
        <w:t>. Revista Colombiana de Ciencias Pecuarias, 2022, vol. 35(2), p. 78-92.</w:t>
      </w:r>
    </w:p>
    <w:p w14:paraId="2CB924D5" w14:textId="31676AF8" w:rsidR="75ACC7DD" w:rsidRDefault="75ACC7DD" w:rsidP="09804D36">
      <w:pPr>
        <w:pStyle w:val="Paragraphedeliste"/>
        <w:numPr>
          <w:ilvl w:val="0"/>
          <w:numId w:val="2"/>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lastRenderedPageBreak/>
        <w:t>MÉNDEZ, R., et LÓPEZ, D.</w:t>
      </w:r>
      <w:r w:rsidRPr="09804D36">
        <w:rPr>
          <w:rFonts w:ascii="system-ui" w:eastAsia="system-ui" w:hAnsi="system-ui" w:cs="system-ui"/>
          <w:color w:val="0F1115"/>
        </w:rPr>
        <w:t xml:space="preserve"> </w:t>
      </w:r>
      <w:r w:rsidRPr="09804D36">
        <w:rPr>
          <w:rFonts w:ascii="system-ui" w:eastAsia="system-ui" w:hAnsi="system-ui" w:cs="system-ui"/>
          <w:i/>
          <w:iCs/>
          <w:color w:val="0F1115"/>
        </w:rPr>
        <w:t>Potencial de la mosca soldado negra para la alimentación de tilapias en sistemas acuapónicos</w:t>
      </w:r>
      <w:r w:rsidRPr="09804D36">
        <w:rPr>
          <w:rFonts w:ascii="system-ui" w:eastAsia="system-ui" w:hAnsi="system-ui" w:cs="system-ui"/>
          <w:color w:val="0F1115"/>
        </w:rPr>
        <w:t>. Palmira : Universidad Nacional de Colombia, Sede Palmira, 2021, 80 p.</w:t>
      </w:r>
    </w:p>
    <w:p w14:paraId="26DE09A2" w14:textId="750632F5" w:rsidR="75ACC7DD" w:rsidRDefault="75ACC7DD" w:rsidP="09804D36">
      <w:pPr>
        <w:pStyle w:val="Paragraphedeliste"/>
        <w:numPr>
          <w:ilvl w:val="0"/>
          <w:numId w:val="2"/>
        </w:numPr>
        <w:shd w:val="clear" w:color="auto" w:fill="FFFFFF" w:themeFill="background1"/>
        <w:spacing w:before="240" w:after="240"/>
        <w:rPr>
          <w:rFonts w:ascii="system-ui" w:eastAsia="system-ui" w:hAnsi="system-ui" w:cs="system-ui"/>
          <w:color w:val="0F1115"/>
        </w:rPr>
      </w:pPr>
      <w:r w:rsidRPr="09804D36">
        <w:rPr>
          <w:rFonts w:ascii="system-ui" w:eastAsia="system-ui" w:hAnsi="system-ui" w:cs="system-ui"/>
          <w:b/>
          <w:bCs/>
          <w:color w:val="0F1115"/>
        </w:rPr>
        <w:t>SALAZAR, E.</w:t>
      </w:r>
      <w:r w:rsidRPr="09804D36">
        <w:rPr>
          <w:rFonts w:ascii="system-ui" w:eastAsia="system-ui" w:hAnsi="system-ui" w:cs="system-ui"/>
          <w:color w:val="0F1115"/>
        </w:rPr>
        <w:t xml:space="preserve"> </w:t>
      </w:r>
      <w:r w:rsidRPr="09804D36">
        <w:rPr>
          <w:rFonts w:ascii="system-ui" w:eastAsia="system-ui" w:hAnsi="system-ui" w:cs="system-ui"/>
          <w:i/>
          <w:iCs/>
          <w:color w:val="0F1115"/>
        </w:rPr>
        <w:t>Acuaponía en altura : desafíos y soluciones para los Andes</w:t>
      </w:r>
      <w:r w:rsidRPr="09804D36">
        <w:rPr>
          <w:rFonts w:ascii="system-ui" w:eastAsia="system-ui" w:hAnsi="system-ui" w:cs="system-ui"/>
          <w:color w:val="0F1115"/>
        </w:rPr>
        <w:t>. Quito : Universidad San Francisco de Quito, 2022, 100 p.</w:t>
      </w:r>
    </w:p>
    <w:p w14:paraId="43B656D0" w14:textId="55D1690E" w:rsidR="09804D36" w:rsidRDefault="09804D36"/>
    <w:p w14:paraId="502F3BFC" w14:textId="4146511C" w:rsidR="75ACC7DD" w:rsidRDefault="75ACC7DD" w:rsidP="00E06FBA">
      <w:pPr>
        <w:pStyle w:val="Titre2"/>
      </w:pPr>
      <w:r w:rsidRPr="09804D36">
        <w:rPr>
          <w:rFonts w:eastAsia="system-ui"/>
        </w:rPr>
        <w:t>15. Sources web et documents en ligne</w:t>
      </w:r>
    </w:p>
    <w:p w14:paraId="7098FED9" w14:textId="196D61E5" w:rsidR="75ACC7DD" w:rsidRDefault="75ACC7DD" w:rsidP="09804D36">
      <w:pPr>
        <w:pStyle w:val="Paragraphedeliste"/>
        <w:numPr>
          <w:ilvl w:val="0"/>
          <w:numId w:val="1"/>
        </w:numPr>
        <w:shd w:val="clear" w:color="auto" w:fill="FFFFFF" w:themeFill="background1"/>
        <w:spacing w:before="240" w:after="240"/>
        <w:rPr>
          <w:rFonts w:ascii="system-ui" w:eastAsia="system-ui" w:hAnsi="system-ui" w:cs="system-ui"/>
          <w:color w:val="3964FE"/>
        </w:rPr>
      </w:pPr>
      <w:r w:rsidRPr="09804D36">
        <w:rPr>
          <w:rFonts w:ascii="system-ui" w:eastAsia="system-ui" w:hAnsi="system-ui" w:cs="system-ui"/>
          <w:b/>
          <w:bCs/>
          <w:color w:val="0F1115"/>
        </w:rPr>
        <w:t>FAO.</w:t>
      </w:r>
      <w:r w:rsidRPr="09804D36">
        <w:rPr>
          <w:rFonts w:ascii="system-ui" w:eastAsia="system-ui" w:hAnsi="system-ui" w:cs="system-ui"/>
          <w:color w:val="0F1115"/>
        </w:rPr>
        <w:t xml:space="preserve"> </w:t>
      </w:r>
      <w:r w:rsidRPr="09804D36">
        <w:rPr>
          <w:rFonts w:ascii="system-ui" w:eastAsia="system-ui" w:hAnsi="system-ui" w:cs="system-ui"/>
          <w:i/>
          <w:iCs/>
          <w:color w:val="0F1115"/>
        </w:rPr>
        <w:t>Aquaponie : une solution intelligente basée sur les poissons</w:t>
      </w:r>
      <w:r w:rsidRPr="09804D36">
        <w:rPr>
          <w:rFonts w:ascii="system-ui" w:eastAsia="system-ui" w:hAnsi="system-ui" w:cs="system-ui"/>
          <w:color w:val="0F1115"/>
        </w:rPr>
        <w:t xml:space="preserve">. 2018. Disponible sur : </w:t>
      </w:r>
      <w:hyperlink r:id="rId14">
        <w:r w:rsidRPr="09804D36">
          <w:rPr>
            <w:rStyle w:val="Lienhypertexte"/>
            <w:rFonts w:ascii="system-ui" w:eastAsia="system-ui" w:hAnsi="system-ui" w:cs="system-ui"/>
            <w:color w:val="3964FE"/>
            <w:u w:val="none"/>
          </w:rPr>
          <w:t>https://www.fao.org/documents/card/fr/c/CA2929FR/</w:t>
        </w:r>
      </w:hyperlink>
    </w:p>
    <w:p w14:paraId="20681E08" w14:textId="133C36F5" w:rsidR="75ACC7DD" w:rsidRDefault="75ACC7DD" w:rsidP="09804D36">
      <w:pPr>
        <w:pStyle w:val="Paragraphedeliste"/>
        <w:numPr>
          <w:ilvl w:val="0"/>
          <w:numId w:val="1"/>
        </w:numPr>
        <w:shd w:val="clear" w:color="auto" w:fill="FFFFFF" w:themeFill="background1"/>
        <w:spacing w:before="240" w:after="240"/>
        <w:rPr>
          <w:rFonts w:ascii="system-ui" w:eastAsia="system-ui" w:hAnsi="system-ui" w:cs="system-ui"/>
          <w:color w:val="3964FE"/>
        </w:rPr>
      </w:pPr>
      <w:r w:rsidRPr="09804D36">
        <w:rPr>
          <w:rFonts w:ascii="system-ui" w:eastAsia="system-ui" w:hAnsi="system-ui" w:cs="system-ui"/>
          <w:b/>
          <w:bCs/>
          <w:color w:val="0F1115"/>
        </w:rPr>
        <w:t>FAO.</w:t>
      </w:r>
      <w:r w:rsidRPr="09804D36">
        <w:rPr>
          <w:rFonts w:ascii="system-ui" w:eastAsia="system-ui" w:hAnsi="system-ui" w:cs="system-ui"/>
          <w:color w:val="0F1115"/>
        </w:rPr>
        <w:t xml:space="preserve"> </w:t>
      </w:r>
      <w:r w:rsidRPr="09804D36">
        <w:rPr>
          <w:rFonts w:ascii="system-ui" w:eastAsia="system-ui" w:hAnsi="system-ui" w:cs="system-ui"/>
          <w:i/>
          <w:iCs/>
          <w:color w:val="0F1115"/>
        </w:rPr>
        <w:t>The Black Soldier Fly Revolution in Support of Waste Reduction, Food Security, and Water Conservation</w:t>
      </w:r>
      <w:r w:rsidRPr="09804D36">
        <w:rPr>
          <w:rFonts w:ascii="system-ui" w:eastAsia="system-ui" w:hAnsi="system-ui" w:cs="system-ui"/>
          <w:color w:val="0F1115"/>
        </w:rPr>
        <w:t xml:space="preserve">. 2024. Disponible sur : </w:t>
      </w:r>
      <w:hyperlink r:id="rId15">
        <w:r w:rsidRPr="09804D36">
          <w:rPr>
            <w:rStyle w:val="Lienhypertexte"/>
            <w:rFonts w:ascii="system-ui" w:eastAsia="system-ui" w:hAnsi="system-ui" w:cs="system-ui"/>
            <w:color w:val="3964FE"/>
            <w:u w:val="none"/>
          </w:rPr>
          <w:t>https://www.fao.org/platforms/water-scarcity</w:t>
        </w:r>
      </w:hyperlink>
    </w:p>
    <w:p w14:paraId="69CE56BC" w14:textId="60BD1259" w:rsidR="75ACC7DD" w:rsidRDefault="75ACC7DD" w:rsidP="09804D36">
      <w:pPr>
        <w:pStyle w:val="Paragraphedeliste"/>
        <w:numPr>
          <w:ilvl w:val="0"/>
          <w:numId w:val="1"/>
        </w:numPr>
        <w:shd w:val="clear" w:color="auto" w:fill="FFFFFF" w:themeFill="background1"/>
        <w:spacing w:before="240" w:after="240"/>
        <w:rPr>
          <w:rFonts w:ascii="system-ui" w:eastAsia="system-ui" w:hAnsi="system-ui" w:cs="system-ui"/>
          <w:color w:val="3964FE"/>
        </w:rPr>
      </w:pPr>
      <w:r w:rsidRPr="09804D36">
        <w:rPr>
          <w:rFonts w:ascii="system-ui" w:eastAsia="system-ui" w:hAnsi="system-ui" w:cs="system-ui"/>
          <w:b/>
          <w:bCs/>
          <w:color w:val="0F1115"/>
        </w:rPr>
        <w:t>FAO / FISH4ACP.</w:t>
      </w:r>
      <w:r w:rsidRPr="09804D36">
        <w:rPr>
          <w:rFonts w:ascii="system-ui" w:eastAsia="system-ui" w:hAnsi="system-ui" w:cs="system-ui"/>
          <w:color w:val="0F1115"/>
        </w:rPr>
        <w:t xml:space="preserve"> </w:t>
      </w:r>
      <w:r w:rsidRPr="09804D36">
        <w:rPr>
          <w:rFonts w:ascii="system-ui" w:eastAsia="system-ui" w:hAnsi="system-ui" w:cs="system-ui"/>
          <w:i/>
          <w:iCs/>
          <w:color w:val="0F1115"/>
        </w:rPr>
        <w:t>Étude confirmant la mouche soldat noire comme alternative viable pour l'alimentation des poissons</w:t>
      </w:r>
      <w:r w:rsidRPr="09804D36">
        <w:rPr>
          <w:rFonts w:ascii="system-ui" w:eastAsia="system-ui" w:hAnsi="system-ui" w:cs="system-ui"/>
          <w:color w:val="0F1115"/>
        </w:rPr>
        <w:t xml:space="preserve">. Zimbabwe, 2025. Disponible sur : </w:t>
      </w:r>
      <w:hyperlink r:id="rId16">
        <w:r w:rsidRPr="09804D36">
          <w:rPr>
            <w:rStyle w:val="Lienhypertexte"/>
            <w:rFonts w:ascii="system-ui" w:eastAsia="system-ui" w:hAnsi="system-ui" w:cs="system-ui"/>
            <w:color w:val="3964FE"/>
            <w:u w:val="none"/>
          </w:rPr>
          <w:t>https://www.fao.org/fish4acp</w:t>
        </w:r>
      </w:hyperlink>
    </w:p>
    <w:p w14:paraId="3F783831" w14:textId="03555B22" w:rsidR="75ACC7DD" w:rsidRDefault="75ACC7DD" w:rsidP="09804D36">
      <w:pPr>
        <w:pStyle w:val="Paragraphedeliste"/>
        <w:numPr>
          <w:ilvl w:val="0"/>
          <w:numId w:val="1"/>
        </w:numPr>
        <w:shd w:val="clear" w:color="auto" w:fill="FFFFFF" w:themeFill="background1"/>
        <w:spacing w:before="240" w:after="240"/>
        <w:rPr>
          <w:rFonts w:ascii="system-ui" w:eastAsia="system-ui" w:hAnsi="system-ui" w:cs="system-ui"/>
          <w:color w:val="3964FE"/>
        </w:rPr>
      </w:pPr>
      <w:r w:rsidRPr="09804D36">
        <w:rPr>
          <w:rFonts w:ascii="system-ui" w:eastAsia="system-ui" w:hAnsi="system-ui" w:cs="system-ui"/>
          <w:b/>
          <w:bCs/>
          <w:color w:val="0F1115"/>
        </w:rPr>
        <w:t>PMC / National Library of Medicine.</w:t>
      </w:r>
      <w:r w:rsidRPr="09804D36">
        <w:rPr>
          <w:rFonts w:ascii="system-ui" w:eastAsia="system-ui" w:hAnsi="system-ui" w:cs="system-ui"/>
          <w:color w:val="0F1115"/>
        </w:rPr>
        <w:t xml:space="preserve"> </w:t>
      </w:r>
      <w:r w:rsidRPr="09804D36">
        <w:rPr>
          <w:rFonts w:ascii="system-ui" w:eastAsia="system-ui" w:hAnsi="system-ui" w:cs="system-ui"/>
          <w:i/>
          <w:iCs/>
          <w:color w:val="0F1115"/>
        </w:rPr>
        <w:t>Waste-to-feed bioconversion using Hermetia illucens Larvae : a review</w:t>
      </w:r>
      <w:r w:rsidRPr="09804D36">
        <w:rPr>
          <w:rFonts w:ascii="system-ui" w:eastAsia="system-ui" w:hAnsi="system-ui" w:cs="system-ui"/>
          <w:color w:val="0F1115"/>
        </w:rPr>
        <w:t xml:space="preserve">. Revue internationale, 2025. Disponible sur : </w:t>
      </w:r>
      <w:hyperlink r:id="rId17">
        <w:r w:rsidRPr="09804D36">
          <w:rPr>
            <w:rStyle w:val="Lienhypertexte"/>
            <w:rFonts w:ascii="system-ui" w:eastAsia="system-ui" w:hAnsi="system-ui" w:cs="system-ui"/>
            <w:color w:val="3964FE"/>
            <w:u w:val="none"/>
          </w:rPr>
          <w:t>https://www.ncbi.nlm.nih.gov/pmc/</w:t>
        </w:r>
      </w:hyperlink>
    </w:p>
    <w:p w14:paraId="654DDCC1" w14:textId="16A193BA" w:rsidR="75ACC7DD" w:rsidRDefault="75ACC7DD" w:rsidP="09804D36">
      <w:pPr>
        <w:pStyle w:val="Paragraphedeliste"/>
        <w:numPr>
          <w:ilvl w:val="0"/>
          <w:numId w:val="1"/>
        </w:numPr>
        <w:shd w:val="clear" w:color="auto" w:fill="FFFFFF" w:themeFill="background1"/>
        <w:spacing w:before="240" w:after="240"/>
        <w:rPr>
          <w:rFonts w:ascii="system-ui" w:eastAsia="system-ui" w:hAnsi="system-ui" w:cs="system-ui"/>
          <w:color w:val="3964FE"/>
        </w:rPr>
      </w:pPr>
      <w:r w:rsidRPr="09804D36">
        <w:rPr>
          <w:rFonts w:ascii="system-ui" w:eastAsia="system-ui" w:hAnsi="system-ui" w:cs="system-ui"/>
          <w:b/>
          <w:bCs/>
          <w:color w:val="0F1115"/>
        </w:rPr>
        <w:t>Universidad América (Bogotá).</w:t>
      </w:r>
      <w:r w:rsidRPr="09804D36">
        <w:rPr>
          <w:rFonts w:ascii="system-ui" w:eastAsia="system-ui" w:hAnsi="system-ui" w:cs="system-ui"/>
          <w:color w:val="0F1115"/>
        </w:rPr>
        <w:t xml:space="preserve"> </w:t>
      </w:r>
      <w:r w:rsidRPr="09804D36">
        <w:rPr>
          <w:rFonts w:ascii="system-ui" w:eastAsia="system-ui" w:hAnsi="system-ui" w:cs="system-ui"/>
          <w:i/>
          <w:iCs/>
          <w:color w:val="0F1115"/>
        </w:rPr>
        <w:t>Análisis de ciclo de vida del proceso de biotransformación de residuos orgánicos mediante larvas de Hermetia illucens</w:t>
      </w:r>
      <w:r w:rsidRPr="09804D36">
        <w:rPr>
          <w:rFonts w:ascii="system-ui" w:eastAsia="system-ui" w:hAnsi="system-ui" w:cs="system-ui"/>
          <w:color w:val="0F1115"/>
        </w:rPr>
        <w:t xml:space="preserve">. 2025. Disponible sur : </w:t>
      </w:r>
      <w:hyperlink r:id="rId18">
        <w:r w:rsidRPr="09804D36">
          <w:rPr>
            <w:rStyle w:val="Lienhypertexte"/>
            <w:rFonts w:ascii="system-ui" w:eastAsia="system-ui" w:hAnsi="system-ui" w:cs="system-ui"/>
            <w:color w:val="3964FE"/>
            <w:u w:val="none"/>
          </w:rPr>
          <w:t>https://repository.uamerica.edu.co/</w:t>
        </w:r>
      </w:hyperlink>
    </w:p>
    <w:p w14:paraId="5A08BB8E" w14:textId="1CB08422" w:rsidR="75ACC7DD" w:rsidRDefault="75ACC7DD" w:rsidP="09804D36">
      <w:pPr>
        <w:pStyle w:val="Paragraphedeliste"/>
        <w:numPr>
          <w:ilvl w:val="0"/>
          <w:numId w:val="1"/>
        </w:numPr>
        <w:shd w:val="clear" w:color="auto" w:fill="FFFFFF" w:themeFill="background1"/>
        <w:spacing w:before="240" w:after="240"/>
        <w:rPr>
          <w:rFonts w:ascii="system-ui" w:eastAsia="system-ui" w:hAnsi="system-ui" w:cs="system-ui"/>
          <w:color w:val="3964FE"/>
        </w:rPr>
      </w:pPr>
      <w:r w:rsidRPr="09804D36">
        <w:rPr>
          <w:rFonts w:ascii="system-ui" w:eastAsia="system-ui" w:hAnsi="system-ui" w:cs="system-ui"/>
          <w:b/>
          <w:bCs/>
          <w:color w:val="0F1115"/>
        </w:rPr>
        <w:t>Université de Liège.</w:t>
      </w:r>
      <w:r w:rsidRPr="09804D36">
        <w:rPr>
          <w:rFonts w:ascii="system-ui" w:eastAsia="system-ui" w:hAnsi="system-ui" w:cs="system-ui"/>
          <w:color w:val="0F1115"/>
        </w:rPr>
        <w:t xml:space="preserve"> </w:t>
      </w:r>
      <w:r w:rsidRPr="09804D36">
        <w:rPr>
          <w:rFonts w:ascii="system-ui" w:eastAsia="system-ui" w:hAnsi="system-ui" w:cs="system-ui"/>
          <w:i/>
          <w:iCs/>
          <w:color w:val="0F1115"/>
        </w:rPr>
        <w:t>Évaluation de la performance d'un système aquaponique simple — Tilapia, laitue, amarante</w:t>
      </w:r>
      <w:r w:rsidRPr="09804D36">
        <w:rPr>
          <w:rFonts w:ascii="system-ui" w:eastAsia="system-ui" w:hAnsi="system-ui" w:cs="system-ui"/>
          <w:color w:val="0F1115"/>
        </w:rPr>
        <w:t xml:space="preserve">. Mémoire, 2019. Disponible sur : </w:t>
      </w:r>
      <w:hyperlink r:id="rId19">
        <w:r w:rsidRPr="09804D36">
          <w:rPr>
            <w:rStyle w:val="Lienhypertexte"/>
            <w:rFonts w:ascii="system-ui" w:eastAsia="system-ui" w:hAnsi="system-ui" w:cs="system-ui"/>
            <w:color w:val="3964FE"/>
            <w:u w:val="none"/>
          </w:rPr>
          <w:t>https://matheo.uliege.be/</w:t>
        </w:r>
      </w:hyperlink>
    </w:p>
    <w:p w14:paraId="62132D6F" w14:textId="6A240A31" w:rsidR="09804D36" w:rsidRDefault="09804D36" w:rsidP="09804D36">
      <w:pPr>
        <w:rPr>
          <w:rFonts w:ascii="system-ui" w:eastAsia="system-ui" w:hAnsi="system-ui" w:cs="system-ui"/>
        </w:rPr>
      </w:pPr>
    </w:p>
    <w:p w14:paraId="5E4AA315" w14:textId="2B6B38FF" w:rsidR="09804D36" w:rsidRDefault="09804D36" w:rsidP="09804D36">
      <w:pPr>
        <w:rPr>
          <w:rFonts w:ascii="system-ui" w:eastAsia="system-ui" w:hAnsi="system-ui" w:cs="system-ui"/>
        </w:rPr>
      </w:pPr>
    </w:p>
    <w:p w14:paraId="215B8BCE" w14:textId="047D7D4D" w:rsidR="09804D36" w:rsidRDefault="09804D36" w:rsidP="09804D36">
      <w:pPr>
        <w:rPr>
          <w:rFonts w:ascii="system-ui" w:eastAsia="system-ui" w:hAnsi="system-ui" w:cs="system-ui"/>
        </w:rPr>
      </w:pPr>
    </w:p>
    <w:p w14:paraId="6B8B94F0" w14:textId="0BDE4612" w:rsidR="776ACE0D" w:rsidRDefault="776ACE0D" w:rsidP="776ACE0D">
      <w:pPr>
        <w:rPr>
          <w:rFonts w:ascii="system-ui" w:eastAsia="system-ui" w:hAnsi="system-ui" w:cs="system-ui"/>
        </w:rPr>
      </w:pPr>
    </w:p>
    <w:p w14:paraId="015FA977" w14:textId="2C8667D9" w:rsidR="776ACE0D" w:rsidRDefault="776ACE0D" w:rsidP="776ACE0D">
      <w:pPr>
        <w:rPr>
          <w:rFonts w:ascii="system-ui" w:eastAsia="system-ui" w:hAnsi="system-ui" w:cs="system-ui"/>
        </w:rPr>
      </w:pPr>
    </w:p>
    <w:p w14:paraId="0777A022" w14:textId="2C4CEDAD" w:rsidR="776ACE0D" w:rsidRDefault="776ACE0D" w:rsidP="776ACE0D">
      <w:pPr>
        <w:rPr>
          <w:rFonts w:ascii="system-ui" w:eastAsia="system-ui" w:hAnsi="system-ui" w:cs="system-ui"/>
        </w:rPr>
      </w:pPr>
    </w:p>
    <w:p w14:paraId="67D67C4E" w14:textId="240B8B7B" w:rsidR="6FC329C8" w:rsidRDefault="1C85AD15" w:rsidP="776ACE0D">
      <w:pPr>
        <w:pStyle w:val="Titre1"/>
        <w:spacing w:before="322" w:after="322"/>
        <w:rPr>
          <w:rFonts w:ascii="system-ui" w:eastAsia="system-ui" w:hAnsi="system-ui" w:cs="system-ui"/>
          <w:b/>
          <w:bCs/>
          <w:sz w:val="48"/>
          <w:szCs w:val="48"/>
        </w:rPr>
      </w:pPr>
      <w:r w:rsidRPr="776ACE0D">
        <w:rPr>
          <w:rFonts w:ascii="system-ui" w:eastAsia="system-ui" w:hAnsi="system-ui" w:cs="system-ui"/>
          <w:b/>
          <w:bCs/>
          <w:sz w:val="48"/>
          <w:szCs w:val="48"/>
        </w:rPr>
        <w:t>Annexes</w:t>
      </w:r>
    </w:p>
    <w:p w14:paraId="4956D163" w14:textId="20CA548E" w:rsidR="6FC329C8" w:rsidRDefault="1C85AD15" w:rsidP="776ACE0D">
      <w:pPr>
        <w:spacing w:before="240" w:after="240"/>
        <w:rPr>
          <w:rFonts w:ascii="system-ui" w:eastAsia="system-ui" w:hAnsi="system-ui" w:cs="system-ui"/>
        </w:rPr>
      </w:pPr>
      <w:r w:rsidRPr="776ACE0D">
        <w:rPr>
          <w:rFonts w:ascii="system-ui" w:eastAsia="system-ui" w:hAnsi="system-ui" w:cs="system-ui"/>
          <w:b/>
          <w:bCs/>
        </w:rPr>
        <w:t>Annexe A — Références bibliographiques (section D.26 de PJ0)</w:t>
      </w:r>
      <w:r w:rsidRPr="776ACE0D">
        <w:rPr>
          <w:rFonts w:ascii="system-ui" w:eastAsia="system-ui" w:hAnsi="system-ui" w:cs="system-ui"/>
        </w:rPr>
        <w:t xml:space="preserve"> FAO (production aquaponique petite échelle), FAO (solution intelligente poissons), Université de Liège </w:t>
      </w:r>
      <w:r w:rsidRPr="776ACE0D">
        <w:rPr>
          <w:rFonts w:ascii="system-ui" w:eastAsia="system-ui" w:hAnsi="system-ui" w:cs="system-ui"/>
        </w:rPr>
        <w:lastRenderedPageBreak/>
        <w:t>(évaluation système simple tilapia-laitue-amarante), Collège des Producteurs Belgique / AQUALOCI, Hébert et al. (</w:t>
      </w:r>
      <w:proofErr w:type="gramStart"/>
      <w:r w:rsidRPr="776ACE0D">
        <w:rPr>
          <w:rFonts w:ascii="system-ui" w:eastAsia="system-ui" w:hAnsi="system-ui" w:cs="system-ui"/>
        </w:rPr>
        <w:t>associer</w:t>
      </w:r>
      <w:proofErr w:type="gramEnd"/>
      <w:r w:rsidRPr="776ACE0D">
        <w:rPr>
          <w:rFonts w:ascii="system-ui" w:eastAsia="system-ui" w:hAnsi="system-ui" w:cs="system-ui"/>
        </w:rPr>
        <w:t xml:space="preserve"> poissons et plantes), Foucard &amp; Tocqueville (Éditions Quae), Fiers (L'aquaponie en pratique), Bitard (Guide pratique de l'aquaponie)</w:t>
      </w:r>
    </w:p>
    <w:p w14:paraId="34FB905C" w14:textId="6014575A" w:rsidR="6FC329C8" w:rsidRDefault="1C85AD15" w:rsidP="776ACE0D">
      <w:pPr>
        <w:spacing w:before="240" w:after="240"/>
        <w:rPr>
          <w:rFonts w:ascii="system-ui" w:eastAsia="system-ui" w:hAnsi="system-ui" w:cs="system-ui"/>
        </w:rPr>
      </w:pPr>
      <w:r w:rsidRPr="776ACE0D">
        <w:rPr>
          <w:rFonts w:ascii="system-ui" w:eastAsia="system-ui" w:hAnsi="system-ui" w:cs="system-ui"/>
          <w:b/>
          <w:bCs/>
        </w:rPr>
        <w:t>Annexe B — Cadre légal et permis</w:t>
      </w:r>
      <w:r w:rsidRPr="776ACE0D">
        <w:rPr>
          <w:rFonts w:ascii="system-ui" w:eastAsia="system-ui" w:hAnsi="system-ui" w:cs="system-ui"/>
        </w:rPr>
        <w:t xml:space="preserve"> AUNAP (enregistrement piscicole), CRC (déclaration eau), ICA (certifications alevins)</w:t>
      </w:r>
    </w:p>
    <w:p w14:paraId="7589F189" w14:textId="0FEFE77F" w:rsidR="6FC329C8" w:rsidRDefault="1C85AD15" w:rsidP="776ACE0D">
      <w:pPr>
        <w:spacing w:before="240" w:after="240"/>
        <w:rPr>
          <w:rFonts w:ascii="system-ui" w:eastAsia="system-ui" w:hAnsi="system-ui" w:cs="system-ui"/>
        </w:rPr>
      </w:pPr>
      <w:r w:rsidRPr="776ACE0D">
        <w:rPr>
          <w:rFonts w:ascii="system-ui" w:eastAsia="system-ui" w:hAnsi="system-ui" w:cs="system-ui"/>
          <w:b/>
          <w:bCs/>
        </w:rPr>
        <w:t>Annexe C — Fiche technique espèces piscicoles</w:t>
      </w:r>
      <w:r w:rsidRPr="776ACE0D">
        <w:rPr>
          <w:rFonts w:ascii="system-ui" w:eastAsia="system-ui" w:hAnsi="system-ui" w:cs="system-ui"/>
        </w:rPr>
        <w:t xml:space="preserve"> Tilapia rouge : paramètres biologiques complets (T° optimale, pH, densité, taux de conversion alimentaire, maladies courantes). Truite arc-en-ciel : mêmes paramètres pour comparaison.</w:t>
      </w:r>
    </w:p>
    <w:p w14:paraId="787D85BF" w14:textId="18F46938" w:rsidR="6FC329C8" w:rsidRDefault="1C85AD15" w:rsidP="776ACE0D">
      <w:pPr>
        <w:spacing w:before="240" w:after="240"/>
        <w:rPr>
          <w:rFonts w:ascii="system-ui" w:eastAsia="system-ui" w:hAnsi="system-ui" w:cs="system-ui"/>
        </w:rPr>
      </w:pPr>
      <w:r w:rsidRPr="776ACE0D">
        <w:rPr>
          <w:rFonts w:ascii="system-ui" w:eastAsia="system-ui" w:hAnsi="system-ui" w:cs="system-ui"/>
          <w:b/>
          <w:bCs/>
        </w:rPr>
        <w:t>Annexe D — Schémas techniques</w:t>
      </w:r>
      <w:r w:rsidRPr="776ACE0D">
        <w:rPr>
          <w:rFonts w:ascii="system-ui" w:eastAsia="system-ui" w:hAnsi="system-ui" w:cs="system-ui"/>
        </w:rPr>
        <w:t xml:space="preserve"> Schéma du cycle de l'azote, schéma du circuit de recirculation, plans des bassins et bacs DWC autoconstruits en bambou.</w:t>
      </w:r>
    </w:p>
    <w:p w14:paraId="163CE281" w14:textId="0AF1BD32" w:rsidR="6FC329C8" w:rsidRDefault="1C85AD15" w:rsidP="776ACE0D">
      <w:pPr>
        <w:spacing w:before="240" w:after="240"/>
        <w:rPr>
          <w:rFonts w:ascii="system-ui" w:eastAsia="system-ui" w:hAnsi="system-ui" w:cs="system-ui"/>
        </w:rPr>
      </w:pPr>
      <w:r w:rsidRPr="776ACE0D">
        <w:rPr>
          <w:rFonts w:ascii="system-ui" w:eastAsia="system-ui" w:hAnsi="system-ui" w:cs="system-ui"/>
          <w:b/>
          <w:bCs/>
        </w:rPr>
        <w:t>Annexe E — Business plan détaillé (3 ans)</w:t>
      </w:r>
      <w:r w:rsidRPr="776ACE0D">
        <w:rPr>
          <w:rFonts w:ascii="system-ui" w:eastAsia="system-ui" w:hAnsi="system-ui" w:cs="system-ui"/>
        </w:rPr>
        <w:t xml:space="preserve"> Projection mensuelle des revenus et charges, courbe de montée en charge, seuil de rentabilité.</w:t>
      </w:r>
    </w:p>
    <w:p w14:paraId="06A546CD" w14:textId="1E71DB23" w:rsidR="6FC329C8" w:rsidRDefault="1C85AD15" w:rsidP="776ACE0D">
      <w:pPr>
        <w:spacing w:before="240" w:after="240"/>
        <w:rPr>
          <w:rFonts w:ascii="system-ui" w:eastAsia="system-ui" w:hAnsi="system-ui" w:cs="system-ui"/>
        </w:rPr>
      </w:pPr>
      <w:r w:rsidRPr="776ACE0D">
        <w:rPr>
          <w:rFonts w:ascii="system-ui" w:eastAsia="system-ui" w:hAnsi="system-ui" w:cs="system-ui"/>
          <w:b/>
          <w:bCs/>
        </w:rPr>
        <w:t>Annexe F — Sources de financement spécifiques</w:t>
      </w:r>
      <w:r w:rsidRPr="776ACE0D">
        <w:rPr>
          <w:rFonts w:ascii="system-ui" w:eastAsia="system-ui" w:hAnsi="system-ui" w:cs="system-ui"/>
        </w:rPr>
        <w:t xml:space="preserve"> FAO aquaponie petite échelle, EcoEnterprises Fund IV (aquaculture durable), AUNAP programmes nationaux, fonds colombiens de développement rural.</w:t>
      </w:r>
    </w:p>
    <w:p w14:paraId="5E75EA2A" w14:textId="60A56BD0" w:rsidR="6FC329C8" w:rsidRDefault="1C85AD15" w:rsidP="776ACE0D">
      <w:pPr>
        <w:spacing w:before="240" w:after="240"/>
        <w:rPr>
          <w:rFonts w:ascii="system-ui" w:eastAsia="system-ui" w:hAnsi="system-ui" w:cs="system-ui"/>
        </w:rPr>
      </w:pPr>
      <w:r w:rsidRPr="776ACE0D">
        <w:rPr>
          <w:rFonts w:ascii="system-ui" w:eastAsia="system-ui" w:hAnsi="system-ui" w:cs="system-ui"/>
          <w:b/>
          <w:bCs/>
        </w:rPr>
        <w:t>Annexe G — Protocoles techniques</w:t>
      </w:r>
      <w:r w:rsidRPr="776ACE0D">
        <w:rPr>
          <w:rFonts w:ascii="system-ui" w:eastAsia="system-ui" w:hAnsi="system-ui" w:cs="system-ui"/>
        </w:rPr>
        <w:t xml:space="preserve"> Protocole d'amorçage du biofiltre (cyclage), protocole de quarantaine des alevins, protocole d'urgence en cas de panne d'aération, protocole de récolte et conditionnement du tilapia.</w:t>
      </w:r>
    </w:p>
    <w:p w14:paraId="2120BBD1" w14:textId="15F397E1" w:rsidR="5A11083F" w:rsidRDefault="5A11083F" w:rsidP="776ACE0D">
      <w:pPr>
        <w:spacing w:after="0" w:line="276" w:lineRule="auto"/>
        <w:rPr>
          <w:rFonts w:ascii="system-ui" w:eastAsia="system-ui" w:hAnsi="system-ui" w:cs="system-ui"/>
          <w:color w:val="000000" w:themeColor="text1"/>
        </w:rPr>
      </w:pPr>
    </w:p>
    <w:p w14:paraId="2E73AE13" w14:textId="57282A38" w:rsidR="761C590D" w:rsidRDefault="761C590D" w:rsidP="776ACE0D">
      <w:pPr>
        <w:rPr>
          <w:rFonts w:ascii="system-ui" w:eastAsia="system-ui" w:hAnsi="system-ui" w:cs="system-ui"/>
        </w:rPr>
      </w:pPr>
    </w:p>
    <w:p w14:paraId="2955E7C2" w14:textId="00DBCF6D" w:rsidR="761C590D" w:rsidRDefault="761C590D" w:rsidP="776ACE0D">
      <w:pPr>
        <w:rPr>
          <w:rFonts w:ascii="system-ui" w:eastAsia="system-ui" w:hAnsi="system-ui" w:cs="system-ui"/>
        </w:rPr>
      </w:pPr>
    </w:p>
    <w:p w14:paraId="57972084" w14:textId="48C6A49A" w:rsidR="761C590D" w:rsidRDefault="761C590D" w:rsidP="776ACE0D">
      <w:pPr>
        <w:rPr>
          <w:rFonts w:ascii="system-ui" w:eastAsia="system-ui" w:hAnsi="system-ui" w:cs="system-ui"/>
        </w:rPr>
      </w:pPr>
    </w:p>
    <w:p w14:paraId="763FA9AB" w14:textId="5E52D83C" w:rsidR="761C590D" w:rsidRDefault="761C590D" w:rsidP="776ACE0D">
      <w:pPr>
        <w:rPr>
          <w:rFonts w:ascii="system-ui" w:eastAsia="system-ui" w:hAnsi="system-ui" w:cs="system-ui"/>
        </w:rPr>
      </w:pPr>
    </w:p>
    <w:p w14:paraId="54C869D5" w14:textId="3F862BE2" w:rsidR="761C590D" w:rsidRDefault="761C590D" w:rsidP="776ACE0D">
      <w:pPr>
        <w:rPr>
          <w:rFonts w:ascii="system-ui" w:eastAsia="system-ui" w:hAnsi="system-ui" w:cs="system-ui"/>
        </w:rPr>
      </w:pPr>
    </w:p>
    <w:sectPr w:rsidR="761C590D">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E191C" w14:textId="77777777" w:rsidR="00302AE2" w:rsidRDefault="00302AE2" w:rsidP="00DD1BE3">
      <w:pPr>
        <w:spacing w:after="0" w:line="240" w:lineRule="auto"/>
      </w:pPr>
      <w:r>
        <w:separator/>
      </w:r>
    </w:p>
  </w:endnote>
  <w:endnote w:type="continuationSeparator" w:id="0">
    <w:p w14:paraId="02278C6D" w14:textId="77777777" w:rsidR="00302AE2" w:rsidRDefault="00302AE2" w:rsidP="00DD1B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stem-u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91AB7" w14:textId="77777777" w:rsidR="00302AE2" w:rsidRDefault="00302AE2" w:rsidP="00DD1BE3">
      <w:pPr>
        <w:spacing w:after="0" w:line="240" w:lineRule="auto"/>
      </w:pPr>
      <w:r>
        <w:separator/>
      </w:r>
    </w:p>
  </w:footnote>
  <w:footnote w:type="continuationSeparator" w:id="0">
    <w:p w14:paraId="7F997B38" w14:textId="77777777" w:rsidR="00302AE2" w:rsidRDefault="00302AE2" w:rsidP="00DD1B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CF41"/>
    <w:multiLevelType w:val="hybridMultilevel"/>
    <w:tmpl w:val="E61EA458"/>
    <w:lvl w:ilvl="0" w:tplc="582ACD58">
      <w:start w:val="1"/>
      <w:numFmt w:val="bullet"/>
      <w:lvlText w:val=""/>
      <w:lvlJc w:val="left"/>
      <w:pPr>
        <w:ind w:left="720" w:hanging="360"/>
      </w:pPr>
      <w:rPr>
        <w:rFonts w:ascii="Symbol" w:hAnsi="Symbol" w:hint="default"/>
      </w:rPr>
    </w:lvl>
    <w:lvl w:ilvl="1" w:tplc="1F345E7E">
      <w:start w:val="1"/>
      <w:numFmt w:val="bullet"/>
      <w:lvlText w:val="o"/>
      <w:lvlJc w:val="left"/>
      <w:pPr>
        <w:ind w:left="1440" w:hanging="360"/>
      </w:pPr>
      <w:rPr>
        <w:rFonts w:ascii="Courier New" w:hAnsi="Courier New" w:hint="default"/>
      </w:rPr>
    </w:lvl>
    <w:lvl w:ilvl="2" w:tplc="900C7DAA">
      <w:start w:val="1"/>
      <w:numFmt w:val="bullet"/>
      <w:lvlText w:val=""/>
      <w:lvlJc w:val="left"/>
      <w:pPr>
        <w:ind w:left="2160" w:hanging="360"/>
      </w:pPr>
      <w:rPr>
        <w:rFonts w:ascii="Wingdings" w:hAnsi="Wingdings" w:hint="default"/>
      </w:rPr>
    </w:lvl>
    <w:lvl w:ilvl="3" w:tplc="6EF2C058">
      <w:start w:val="1"/>
      <w:numFmt w:val="bullet"/>
      <w:lvlText w:val=""/>
      <w:lvlJc w:val="left"/>
      <w:pPr>
        <w:ind w:left="2880" w:hanging="360"/>
      </w:pPr>
      <w:rPr>
        <w:rFonts w:ascii="Symbol" w:hAnsi="Symbol" w:hint="default"/>
      </w:rPr>
    </w:lvl>
    <w:lvl w:ilvl="4" w:tplc="8AD24658">
      <w:start w:val="1"/>
      <w:numFmt w:val="bullet"/>
      <w:lvlText w:val="o"/>
      <w:lvlJc w:val="left"/>
      <w:pPr>
        <w:ind w:left="3600" w:hanging="360"/>
      </w:pPr>
      <w:rPr>
        <w:rFonts w:ascii="Courier New" w:hAnsi="Courier New" w:hint="default"/>
      </w:rPr>
    </w:lvl>
    <w:lvl w:ilvl="5" w:tplc="FC40B9C0">
      <w:start w:val="1"/>
      <w:numFmt w:val="bullet"/>
      <w:lvlText w:val=""/>
      <w:lvlJc w:val="left"/>
      <w:pPr>
        <w:ind w:left="4320" w:hanging="360"/>
      </w:pPr>
      <w:rPr>
        <w:rFonts w:ascii="Wingdings" w:hAnsi="Wingdings" w:hint="default"/>
      </w:rPr>
    </w:lvl>
    <w:lvl w:ilvl="6" w:tplc="9C46D3C2">
      <w:start w:val="1"/>
      <w:numFmt w:val="bullet"/>
      <w:lvlText w:val=""/>
      <w:lvlJc w:val="left"/>
      <w:pPr>
        <w:ind w:left="5040" w:hanging="360"/>
      </w:pPr>
      <w:rPr>
        <w:rFonts w:ascii="Symbol" w:hAnsi="Symbol" w:hint="default"/>
      </w:rPr>
    </w:lvl>
    <w:lvl w:ilvl="7" w:tplc="411ACD60">
      <w:start w:val="1"/>
      <w:numFmt w:val="bullet"/>
      <w:lvlText w:val="o"/>
      <w:lvlJc w:val="left"/>
      <w:pPr>
        <w:ind w:left="5760" w:hanging="360"/>
      </w:pPr>
      <w:rPr>
        <w:rFonts w:ascii="Courier New" w:hAnsi="Courier New" w:hint="default"/>
      </w:rPr>
    </w:lvl>
    <w:lvl w:ilvl="8" w:tplc="8F426688">
      <w:start w:val="1"/>
      <w:numFmt w:val="bullet"/>
      <w:lvlText w:val=""/>
      <w:lvlJc w:val="left"/>
      <w:pPr>
        <w:ind w:left="6480" w:hanging="360"/>
      </w:pPr>
      <w:rPr>
        <w:rFonts w:ascii="Wingdings" w:hAnsi="Wingdings" w:hint="default"/>
      </w:rPr>
    </w:lvl>
  </w:abstractNum>
  <w:abstractNum w:abstractNumId="1" w15:restartNumberingAfterBreak="0">
    <w:nsid w:val="0195EF1E"/>
    <w:multiLevelType w:val="hybridMultilevel"/>
    <w:tmpl w:val="6C660672"/>
    <w:lvl w:ilvl="0" w:tplc="A92A3300">
      <w:start w:val="1"/>
      <w:numFmt w:val="bullet"/>
      <w:lvlText w:val=""/>
      <w:lvlJc w:val="left"/>
      <w:pPr>
        <w:ind w:left="720" w:hanging="360"/>
      </w:pPr>
      <w:rPr>
        <w:rFonts w:ascii="Symbol" w:hAnsi="Symbol" w:hint="default"/>
      </w:rPr>
    </w:lvl>
    <w:lvl w:ilvl="1" w:tplc="0D247B8A">
      <w:start w:val="1"/>
      <w:numFmt w:val="bullet"/>
      <w:lvlText w:val="o"/>
      <w:lvlJc w:val="left"/>
      <w:pPr>
        <w:ind w:left="1440" w:hanging="360"/>
      </w:pPr>
      <w:rPr>
        <w:rFonts w:ascii="Courier New" w:hAnsi="Courier New" w:hint="default"/>
      </w:rPr>
    </w:lvl>
    <w:lvl w:ilvl="2" w:tplc="F574FFF4">
      <w:start w:val="1"/>
      <w:numFmt w:val="bullet"/>
      <w:lvlText w:val=""/>
      <w:lvlJc w:val="left"/>
      <w:pPr>
        <w:ind w:left="2160" w:hanging="360"/>
      </w:pPr>
      <w:rPr>
        <w:rFonts w:ascii="Wingdings" w:hAnsi="Wingdings" w:hint="default"/>
      </w:rPr>
    </w:lvl>
    <w:lvl w:ilvl="3" w:tplc="C6E25728">
      <w:start w:val="1"/>
      <w:numFmt w:val="bullet"/>
      <w:lvlText w:val=""/>
      <w:lvlJc w:val="left"/>
      <w:pPr>
        <w:ind w:left="2880" w:hanging="360"/>
      </w:pPr>
      <w:rPr>
        <w:rFonts w:ascii="Symbol" w:hAnsi="Symbol" w:hint="default"/>
      </w:rPr>
    </w:lvl>
    <w:lvl w:ilvl="4" w:tplc="26C6D0FA">
      <w:start w:val="1"/>
      <w:numFmt w:val="bullet"/>
      <w:lvlText w:val="o"/>
      <w:lvlJc w:val="left"/>
      <w:pPr>
        <w:ind w:left="3600" w:hanging="360"/>
      </w:pPr>
      <w:rPr>
        <w:rFonts w:ascii="Courier New" w:hAnsi="Courier New" w:hint="default"/>
      </w:rPr>
    </w:lvl>
    <w:lvl w:ilvl="5" w:tplc="893EAF00">
      <w:start w:val="1"/>
      <w:numFmt w:val="bullet"/>
      <w:lvlText w:val=""/>
      <w:lvlJc w:val="left"/>
      <w:pPr>
        <w:ind w:left="4320" w:hanging="360"/>
      </w:pPr>
      <w:rPr>
        <w:rFonts w:ascii="Wingdings" w:hAnsi="Wingdings" w:hint="default"/>
      </w:rPr>
    </w:lvl>
    <w:lvl w:ilvl="6" w:tplc="45505E8A">
      <w:start w:val="1"/>
      <w:numFmt w:val="bullet"/>
      <w:lvlText w:val=""/>
      <w:lvlJc w:val="left"/>
      <w:pPr>
        <w:ind w:left="5040" w:hanging="360"/>
      </w:pPr>
      <w:rPr>
        <w:rFonts w:ascii="Symbol" w:hAnsi="Symbol" w:hint="default"/>
      </w:rPr>
    </w:lvl>
    <w:lvl w:ilvl="7" w:tplc="4738A156">
      <w:start w:val="1"/>
      <w:numFmt w:val="bullet"/>
      <w:lvlText w:val="o"/>
      <w:lvlJc w:val="left"/>
      <w:pPr>
        <w:ind w:left="5760" w:hanging="360"/>
      </w:pPr>
      <w:rPr>
        <w:rFonts w:ascii="Courier New" w:hAnsi="Courier New" w:hint="default"/>
      </w:rPr>
    </w:lvl>
    <w:lvl w:ilvl="8" w:tplc="F7DAF786">
      <w:start w:val="1"/>
      <w:numFmt w:val="bullet"/>
      <w:lvlText w:val=""/>
      <w:lvlJc w:val="left"/>
      <w:pPr>
        <w:ind w:left="6480" w:hanging="360"/>
      </w:pPr>
      <w:rPr>
        <w:rFonts w:ascii="Wingdings" w:hAnsi="Wingdings" w:hint="default"/>
      </w:rPr>
    </w:lvl>
  </w:abstractNum>
  <w:abstractNum w:abstractNumId="2" w15:restartNumberingAfterBreak="0">
    <w:nsid w:val="01D891A5"/>
    <w:multiLevelType w:val="hybridMultilevel"/>
    <w:tmpl w:val="8132BF0A"/>
    <w:lvl w:ilvl="0" w:tplc="86363898">
      <w:start w:val="1"/>
      <w:numFmt w:val="bullet"/>
      <w:lvlText w:val=""/>
      <w:lvlJc w:val="left"/>
      <w:pPr>
        <w:ind w:left="720" w:hanging="360"/>
      </w:pPr>
      <w:rPr>
        <w:rFonts w:ascii="Symbol" w:hAnsi="Symbol" w:hint="default"/>
      </w:rPr>
    </w:lvl>
    <w:lvl w:ilvl="1" w:tplc="8E8C300E">
      <w:start w:val="1"/>
      <w:numFmt w:val="bullet"/>
      <w:lvlText w:val="o"/>
      <w:lvlJc w:val="left"/>
      <w:pPr>
        <w:ind w:left="1440" w:hanging="360"/>
      </w:pPr>
      <w:rPr>
        <w:rFonts w:ascii="Courier New" w:hAnsi="Courier New" w:hint="default"/>
      </w:rPr>
    </w:lvl>
    <w:lvl w:ilvl="2" w:tplc="08AE60EC">
      <w:start w:val="1"/>
      <w:numFmt w:val="bullet"/>
      <w:lvlText w:val=""/>
      <w:lvlJc w:val="left"/>
      <w:pPr>
        <w:ind w:left="2160" w:hanging="360"/>
      </w:pPr>
      <w:rPr>
        <w:rFonts w:ascii="Wingdings" w:hAnsi="Wingdings" w:hint="default"/>
      </w:rPr>
    </w:lvl>
    <w:lvl w:ilvl="3" w:tplc="9892A14C">
      <w:start w:val="1"/>
      <w:numFmt w:val="bullet"/>
      <w:lvlText w:val=""/>
      <w:lvlJc w:val="left"/>
      <w:pPr>
        <w:ind w:left="2880" w:hanging="360"/>
      </w:pPr>
      <w:rPr>
        <w:rFonts w:ascii="Symbol" w:hAnsi="Symbol" w:hint="default"/>
      </w:rPr>
    </w:lvl>
    <w:lvl w:ilvl="4" w:tplc="7758F728">
      <w:start w:val="1"/>
      <w:numFmt w:val="bullet"/>
      <w:lvlText w:val="o"/>
      <w:lvlJc w:val="left"/>
      <w:pPr>
        <w:ind w:left="3600" w:hanging="360"/>
      </w:pPr>
      <w:rPr>
        <w:rFonts w:ascii="Courier New" w:hAnsi="Courier New" w:hint="default"/>
      </w:rPr>
    </w:lvl>
    <w:lvl w:ilvl="5" w:tplc="73365A92">
      <w:start w:val="1"/>
      <w:numFmt w:val="bullet"/>
      <w:lvlText w:val=""/>
      <w:lvlJc w:val="left"/>
      <w:pPr>
        <w:ind w:left="4320" w:hanging="360"/>
      </w:pPr>
      <w:rPr>
        <w:rFonts w:ascii="Wingdings" w:hAnsi="Wingdings" w:hint="default"/>
      </w:rPr>
    </w:lvl>
    <w:lvl w:ilvl="6" w:tplc="EBF6CEF0">
      <w:start w:val="1"/>
      <w:numFmt w:val="bullet"/>
      <w:lvlText w:val=""/>
      <w:lvlJc w:val="left"/>
      <w:pPr>
        <w:ind w:left="5040" w:hanging="360"/>
      </w:pPr>
      <w:rPr>
        <w:rFonts w:ascii="Symbol" w:hAnsi="Symbol" w:hint="default"/>
      </w:rPr>
    </w:lvl>
    <w:lvl w:ilvl="7" w:tplc="48123208">
      <w:start w:val="1"/>
      <w:numFmt w:val="bullet"/>
      <w:lvlText w:val="o"/>
      <w:lvlJc w:val="left"/>
      <w:pPr>
        <w:ind w:left="5760" w:hanging="360"/>
      </w:pPr>
      <w:rPr>
        <w:rFonts w:ascii="Courier New" w:hAnsi="Courier New" w:hint="default"/>
      </w:rPr>
    </w:lvl>
    <w:lvl w:ilvl="8" w:tplc="DBCCC62A">
      <w:start w:val="1"/>
      <w:numFmt w:val="bullet"/>
      <w:lvlText w:val=""/>
      <w:lvlJc w:val="left"/>
      <w:pPr>
        <w:ind w:left="6480" w:hanging="360"/>
      </w:pPr>
      <w:rPr>
        <w:rFonts w:ascii="Wingdings" w:hAnsi="Wingdings" w:hint="default"/>
      </w:rPr>
    </w:lvl>
  </w:abstractNum>
  <w:abstractNum w:abstractNumId="3" w15:restartNumberingAfterBreak="0">
    <w:nsid w:val="029FD0BF"/>
    <w:multiLevelType w:val="hybridMultilevel"/>
    <w:tmpl w:val="EDA6BFDE"/>
    <w:lvl w:ilvl="0" w:tplc="60366B02">
      <w:start w:val="1"/>
      <w:numFmt w:val="bullet"/>
      <w:lvlText w:val=""/>
      <w:lvlJc w:val="left"/>
      <w:pPr>
        <w:ind w:left="720" w:hanging="360"/>
      </w:pPr>
      <w:rPr>
        <w:rFonts w:ascii="Symbol" w:hAnsi="Symbol" w:hint="default"/>
      </w:rPr>
    </w:lvl>
    <w:lvl w:ilvl="1" w:tplc="A22290A0">
      <w:start w:val="1"/>
      <w:numFmt w:val="bullet"/>
      <w:lvlText w:val="o"/>
      <w:lvlJc w:val="left"/>
      <w:pPr>
        <w:ind w:left="1440" w:hanging="360"/>
      </w:pPr>
      <w:rPr>
        <w:rFonts w:ascii="Courier New" w:hAnsi="Courier New" w:hint="default"/>
      </w:rPr>
    </w:lvl>
    <w:lvl w:ilvl="2" w:tplc="E7F076E4">
      <w:start w:val="1"/>
      <w:numFmt w:val="bullet"/>
      <w:lvlText w:val=""/>
      <w:lvlJc w:val="left"/>
      <w:pPr>
        <w:ind w:left="2160" w:hanging="360"/>
      </w:pPr>
      <w:rPr>
        <w:rFonts w:ascii="Wingdings" w:hAnsi="Wingdings" w:hint="default"/>
      </w:rPr>
    </w:lvl>
    <w:lvl w:ilvl="3" w:tplc="AA16A408">
      <w:start w:val="1"/>
      <w:numFmt w:val="bullet"/>
      <w:lvlText w:val=""/>
      <w:lvlJc w:val="left"/>
      <w:pPr>
        <w:ind w:left="2880" w:hanging="360"/>
      </w:pPr>
      <w:rPr>
        <w:rFonts w:ascii="Symbol" w:hAnsi="Symbol" w:hint="default"/>
      </w:rPr>
    </w:lvl>
    <w:lvl w:ilvl="4" w:tplc="32EE481C">
      <w:start w:val="1"/>
      <w:numFmt w:val="bullet"/>
      <w:lvlText w:val="o"/>
      <w:lvlJc w:val="left"/>
      <w:pPr>
        <w:ind w:left="3600" w:hanging="360"/>
      </w:pPr>
      <w:rPr>
        <w:rFonts w:ascii="Courier New" w:hAnsi="Courier New" w:hint="default"/>
      </w:rPr>
    </w:lvl>
    <w:lvl w:ilvl="5" w:tplc="E9260774">
      <w:start w:val="1"/>
      <w:numFmt w:val="bullet"/>
      <w:lvlText w:val=""/>
      <w:lvlJc w:val="left"/>
      <w:pPr>
        <w:ind w:left="4320" w:hanging="360"/>
      </w:pPr>
      <w:rPr>
        <w:rFonts w:ascii="Wingdings" w:hAnsi="Wingdings" w:hint="default"/>
      </w:rPr>
    </w:lvl>
    <w:lvl w:ilvl="6" w:tplc="447CCE02">
      <w:start w:val="1"/>
      <w:numFmt w:val="bullet"/>
      <w:lvlText w:val=""/>
      <w:lvlJc w:val="left"/>
      <w:pPr>
        <w:ind w:left="5040" w:hanging="360"/>
      </w:pPr>
      <w:rPr>
        <w:rFonts w:ascii="Symbol" w:hAnsi="Symbol" w:hint="default"/>
      </w:rPr>
    </w:lvl>
    <w:lvl w:ilvl="7" w:tplc="DD72E5A8">
      <w:start w:val="1"/>
      <w:numFmt w:val="bullet"/>
      <w:lvlText w:val="o"/>
      <w:lvlJc w:val="left"/>
      <w:pPr>
        <w:ind w:left="5760" w:hanging="360"/>
      </w:pPr>
      <w:rPr>
        <w:rFonts w:ascii="Courier New" w:hAnsi="Courier New" w:hint="default"/>
      </w:rPr>
    </w:lvl>
    <w:lvl w:ilvl="8" w:tplc="1BB09EA8">
      <w:start w:val="1"/>
      <w:numFmt w:val="bullet"/>
      <w:lvlText w:val=""/>
      <w:lvlJc w:val="left"/>
      <w:pPr>
        <w:ind w:left="6480" w:hanging="360"/>
      </w:pPr>
      <w:rPr>
        <w:rFonts w:ascii="Wingdings" w:hAnsi="Wingdings" w:hint="default"/>
      </w:rPr>
    </w:lvl>
  </w:abstractNum>
  <w:abstractNum w:abstractNumId="4" w15:restartNumberingAfterBreak="0">
    <w:nsid w:val="031C4EFA"/>
    <w:multiLevelType w:val="hybridMultilevel"/>
    <w:tmpl w:val="25E4EFCC"/>
    <w:lvl w:ilvl="0" w:tplc="FF08899A">
      <w:start w:val="1"/>
      <w:numFmt w:val="bullet"/>
      <w:lvlText w:val=""/>
      <w:lvlJc w:val="left"/>
      <w:pPr>
        <w:ind w:left="720" w:hanging="360"/>
      </w:pPr>
      <w:rPr>
        <w:rFonts w:ascii="Symbol" w:hAnsi="Symbol" w:hint="default"/>
      </w:rPr>
    </w:lvl>
    <w:lvl w:ilvl="1" w:tplc="64FEED26">
      <w:start w:val="1"/>
      <w:numFmt w:val="bullet"/>
      <w:lvlText w:val="o"/>
      <w:lvlJc w:val="left"/>
      <w:pPr>
        <w:ind w:left="1440" w:hanging="360"/>
      </w:pPr>
      <w:rPr>
        <w:rFonts w:ascii="Courier New" w:hAnsi="Courier New" w:hint="default"/>
      </w:rPr>
    </w:lvl>
    <w:lvl w:ilvl="2" w:tplc="537AC8B4">
      <w:start w:val="1"/>
      <w:numFmt w:val="bullet"/>
      <w:lvlText w:val=""/>
      <w:lvlJc w:val="left"/>
      <w:pPr>
        <w:ind w:left="2160" w:hanging="360"/>
      </w:pPr>
      <w:rPr>
        <w:rFonts w:ascii="Wingdings" w:hAnsi="Wingdings" w:hint="default"/>
      </w:rPr>
    </w:lvl>
    <w:lvl w:ilvl="3" w:tplc="4C7A4B3E">
      <w:start w:val="1"/>
      <w:numFmt w:val="bullet"/>
      <w:lvlText w:val=""/>
      <w:lvlJc w:val="left"/>
      <w:pPr>
        <w:ind w:left="2880" w:hanging="360"/>
      </w:pPr>
      <w:rPr>
        <w:rFonts w:ascii="Symbol" w:hAnsi="Symbol" w:hint="default"/>
      </w:rPr>
    </w:lvl>
    <w:lvl w:ilvl="4" w:tplc="D960D0D8">
      <w:start w:val="1"/>
      <w:numFmt w:val="bullet"/>
      <w:lvlText w:val="o"/>
      <w:lvlJc w:val="left"/>
      <w:pPr>
        <w:ind w:left="3600" w:hanging="360"/>
      </w:pPr>
      <w:rPr>
        <w:rFonts w:ascii="Courier New" w:hAnsi="Courier New" w:hint="default"/>
      </w:rPr>
    </w:lvl>
    <w:lvl w:ilvl="5" w:tplc="7B805B78">
      <w:start w:val="1"/>
      <w:numFmt w:val="bullet"/>
      <w:lvlText w:val=""/>
      <w:lvlJc w:val="left"/>
      <w:pPr>
        <w:ind w:left="4320" w:hanging="360"/>
      </w:pPr>
      <w:rPr>
        <w:rFonts w:ascii="Wingdings" w:hAnsi="Wingdings" w:hint="default"/>
      </w:rPr>
    </w:lvl>
    <w:lvl w:ilvl="6" w:tplc="94CA98DE">
      <w:start w:val="1"/>
      <w:numFmt w:val="bullet"/>
      <w:lvlText w:val=""/>
      <w:lvlJc w:val="left"/>
      <w:pPr>
        <w:ind w:left="5040" w:hanging="360"/>
      </w:pPr>
      <w:rPr>
        <w:rFonts w:ascii="Symbol" w:hAnsi="Symbol" w:hint="default"/>
      </w:rPr>
    </w:lvl>
    <w:lvl w:ilvl="7" w:tplc="FE9416C6">
      <w:start w:val="1"/>
      <w:numFmt w:val="bullet"/>
      <w:lvlText w:val="o"/>
      <w:lvlJc w:val="left"/>
      <w:pPr>
        <w:ind w:left="5760" w:hanging="360"/>
      </w:pPr>
      <w:rPr>
        <w:rFonts w:ascii="Courier New" w:hAnsi="Courier New" w:hint="default"/>
      </w:rPr>
    </w:lvl>
    <w:lvl w:ilvl="8" w:tplc="FEE43A22">
      <w:start w:val="1"/>
      <w:numFmt w:val="bullet"/>
      <w:lvlText w:val=""/>
      <w:lvlJc w:val="left"/>
      <w:pPr>
        <w:ind w:left="6480" w:hanging="360"/>
      </w:pPr>
      <w:rPr>
        <w:rFonts w:ascii="Wingdings" w:hAnsi="Wingdings" w:hint="default"/>
      </w:rPr>
    </w:lvl>
  </w:abstractNum>
  <w:abstractNum w:abstractNumId="5" w15:restartNumberingAfterBreak="0">
    <w:nsid w:val="03DBDB49"/>
    <w:multiLevelType w:val="hybridMultilevel"/>
    <w:tmpl w:val="E4BA39C6"/>
    <w:lvl w:ilvl="0" w:tplc="F0185396">
      <w:start w:val="1"/>
      <w:numFmt w:val="bullet"/>
      <w:lvlText w:val=""/>
      <w:lvlJc w:val="left"/>
      <w:pPr>
        <w:ind w:left="720" w:hanging="360"/>
      </w:pPr>
      <w:rPr>
        <w:rFonts w:ascii="Symbol" w:hAnsi="Symbol" w:hint="default"/>
      </w:rPr>
    </w:lvl>
    <w:lvl w:ilvl="1" w:tplc="F328F402">
      <w:start w:val="1"/>
      <w:numFmt w:val="bullet"/>
      <w:lvlText w:val="o"/>
      <w:lvlJc w:val="left"/>
      <w:pPr>
        <w:ind w:left="1440" w:hanging="360"/>
      </w:pPr>
      <w:rPr>
        <w:rFonts w:ascii="Courier New" w:hAnsi="Courier New" w:hint="default"/>
      </w:rPr>
    </w:lvl>
    <w:lvl w:ilvl="2" w:tplc="7AB6051E">
      <w:start w:val="1"/>
      <w:numFmt w:val="bullet"/>
      <w:lvlText w:val=""/>
      <w:lvlJc w:val="left"/>
      <w:pPr>
        <w:ind w:left="2160" w:hanging="360"/>
      </w:pPr>
      <w:rPr>
        <w:rFonts w:ascii="Wingdings" w:hAnsi="Wingdings" w:hint="default"/>
      </w:rPr>
    </w:lvl>
    <w:lvl w:ilvl="3" w:tplc="A21C8830">
      <w:start w:val="1"/>
      <w:numFmt w:val="bullet"/>
      <w:lvlText w:val=""/>
      <w:lvlJc w:val="left"/>
      <w:pPr>
        <w:ind w:left="2880" w:hanging="360"/>
      </w:pPr>
      <w:rPr>
        <w:rFonts w:ascii="Symbol" w:hAnsi="Symbol" w:hint="default"/>
      </w:rPr>
    </w:lvl>
    <w:lvl w:ilvl="4" w:tplc="1EDC2626">
      <w:start w:val="1"/>
      <w:numFmt w:val="bullet"/>
      <w:lvlText w:val="o"/>
      <w:lvlJc w:val="left"/>
      <w:pPr>
        <w:ind w:left="3600" w:hanging="360"/>
      </w:pPr>
      <w:rPr>
        <w:rFonts w:ascii="Courier New" w:hAnsi="Courier New" w:hint="default"/>
      </w:rPr>
    </w:lvl>
    <w:lvl w:ilvl="5" w:tplc="E9A86924">
      <w:start w:val="1"/>
      <w:numFmt w:val="bullet"/>
      <w:lvlText w:val=""/>
      <w:lvlJc w:val="left"/>
      <w:pPr>
        <w:ind w:left="4320" w:hanging="360"/>
      </w:pPr>
      <w:rPr>
        <w:rFonts w:ascii="Wingdings" w:hAnsi="Wingdings" w:hint="default"/>
      </w:rPr>
    </w:lvl>
    <w:lvl w:ilvl="6" w:tplc="F4ECB3EA">
      <w:start w:val="1"/>
      <w:numFmt w:val="bullet"/>
      <w:lvlText w:val=""/>
      <w:lvlJc w:val="left"/>
      <w:pPr>
        <w:ind w:left="5040" w:hanging="360"/>
      </w:pPr>
      <w:rPr>
        <w:rFonts w:ascii="Symbol" w:hAnsi="Symbol" w:hint="default"/>
      </w:rPr>
    </w:lvl>
    <w:lvl w:ilvl="7" w:tplc="CAF0E940">
      <w:start w:val="1"/>
      <w:numFmt w:val="bullet"/>
      <w:lvlText w:val="o"/>
      <w:lvlJc w:val="left"/>
      <w:pPr>
        <w:ind w:left="5760" w:hanging="360"/>
      </w:pPr>
      <w:rPr>
        <w:rFonts w:ascii="Courier New" w:hAnsi="Courier New" w:hint="default"/>
      </w:rPr>
    </w:lvl>
    <w:lvl w:ilvl="8" w:tplc="C97E651A">
      <w:start w:val="1"/>
      <w:numFmt w:val="bullet"/>
      <w:lvlText w:val=""/>
      <w:lvlJc w:val="left"/>
      <w:pPr>
        <w:ind w:left="6480" w:hanging="360"/>
      </w:pPr>
      <w:rPr>
        <w:rFonts w:ascii="Wingdings" w:hAnsi="Wingdings" w:hint="default"/>
      </w:rPr>
    </w:lvl>
  </w:abstractNum>
  <w:abstractNum w:abstractNumId="6" w15:restartNumberingAfterBreak="0">
    <w:nsid w:val="04154615"/>
    <w:multiLevelType w:val="hybridMultilevel"/>
    <w:tmpl w:val="D14AB23A"/>
    <w:lvl w:ilvl="0" w:tplc="E326A9B0">
      <w:start w:val="1"/>
      <w:numFmt w:val="bullet"/>
      <w:lvlText w:val=""/>
      <w:lvlJc w:val="left"/>
      <w:pPr>
        <w:ind w:left="720" w:hanging="360"/>
      </w:pPr>
      <w:rPr>
        <w:rFonts w:ascii="Symbol" w:hAnsi="Symbol" w:hint="default"/>
      </w:rPr>
    </w:lvl>
    <w:lvl w:ilvl="1" w:tplc="2FB824E4">
      <w:start w:val="1"/>
      <w:numFmt w:val="bullet"/>
      <w:lvlText w:val="o"/>
      <w:lvlJc w:val="left"/>
      <w:pPr>
        <w:ind w:left="1440" w:hanging="360"/>
      </w:pPr>
      <w:rPr>
        <w:rFonts w:ascii="Courier New" w:hAnsi="Courier New" w:hint="default"/>
      </w:rPr>
    </w:lvl>
    <w:lvl w:ilvl="2" w:tplc="B504FE16">
      <w:start w:val="1"/>
      <w:numFmt w:val="bullet"/>
      <w:lvlText w:val=""/>
      <w:lvlJc w:val="left"/>
      <w:pPr>
        <w:ind w:left="2160" w:hanging="360"/>
      </w:pPr>
      <w:rPr>
        <w:rFonts w:ascii="Wingdings" w:hAnsi="Wingdings" w:hint="default"/>
      </w:rPr>
    </w:lvl>
    <w:lvl w:ilvl="3" w:tplc="52E45DA6">
      <w:start w:val="1"/>
      <w:numFmt w:val="bullet"/>
      <w:lvlText w:val=""/>
      <w:lvlJc w:val="left"/>
      <w:pPr>
        <w:ind w:left="2880" w:hanging="360"/>
      </w:pPr>
      <w:rPr>
        <w:rFonts w:ascii="Symbol" w:hAnsi="Symbol" w:hint="default"/>
      </w:rPr>
    </w:lvl>
    <w:lvl w:ilvl="4" w:tplc="3AA65A2C">
      <w:start w:val="1"/>
      <w:numFmt w:val="bullet"/>
      <w:lvlText w:val="o"/>
      <w:lvlJc w:val="left"/>
      <w:pPr>
        <w:ind w:left="3600" w:hanging="360"/>
      </w:pPr>
      <w:rPr>
        <w:rFonts w:ascii="Courier New" w:hAnsi="Courier New" w:hint="default"/>
      </w:rPr>
    </w:lvl>
    <w:lvl w:ilvl="5" w:tplc="A4108CFE">
      <w:start w:val="1"/>
      <w:numFmt w:val="bullet"/>
      <w:lvlText w:val=""/>
      <w:lvlJc w:val="left"/>
      <w:pPr>
        <w:ind w:left="4320" w:hanging="360"/>
      </w:pPr>
      <w:rPr>
        <w:rFonts w:ascii="Wingdings" w:hAnsi="Wingdings" w:hint="default"/>
      </w:rPr>
    </w:lvl>
    <w:lvl w:ilvl="6" w:tplc="6A247C52">
      <w:start w:val="1"/>
      <w:numFmt w:val="bullet"/>
      <w:lvlText w:val=""/>
      <w:lvlJc w:val="left"/>
      <w:pPr>
        <w:ind w:left="5040" w:hanging="360"/>
      </w:pPr>
      <w:rPr>
        <w:rFonts w:ascii="Symbol" w:hAnsi="Symbol" w:hint="default"/>
      </w:rPr>
    </w:lvl>
    <w:lvl w:ilvl="7" w:tplc="CD723512">
      <w:start w:val="1"/>
      <w:numFmt w:val="bullet"/>
      <w:lvlText w:val="o"/>
      <w:lvlJc w:val="left"/>
      <w:pPr>
        <w:ind w:left="5760" w:hanging="360"/>
      </w:pPr>
      <w:rPr>
        <w:rFonts w:ascii="Courier New" w:hAnsi="Courier New" w:hint="default"/>
      </w:rPr>
    </w:lvl>
    <w:lvl w:ilvl="8" w:tplc="46BAC094">
      <w:start w:val="1"/>
      <w:numFmt w:val="bullet"/>
      <w:lvlText w:val=""/>
      <w:lvlJc w:val="left"/>
      <w:pPr>
        <w:ind w:left="6480" w:hanging="360"/>
      </w:pPr>
      <w:rPr>
        <w:rFonts w:ascii="Wingdings" w:hAnsi="Wingdings" w:hint="default"/>
      </w:rPr>
    </w:lvl>
  </w:abstractNum>
  <w:abstractNum w:abstractNumId="7" w15:restartNumberingAfterBreak="0">
    <w:nsid w:val="046F3171"/>
    <w:multiLevelType w:val="hybridMultilevel"/>
    <w:tmpl w:val="18D608C0"/>
    <w:lvl w:ilvl="0" w:tplc="EFE83390">
      <w:start w:val="1"/>
      <w:numFmt w:val="bullet"/>
      <w:lvlText w:val=""/>
      <w:lvlJc w:val="left"/>
      <w:pPr>
        <w:ind w:left="720" w:hanging="360"/>
      </w:pPr>
      <w:rPr>
        <w:rFonts w:ascii="Symbol" w:hAnsi="Symbol" w:hint="default"/>
      </w:rPr>
    </w:lvl>
    <w:lvl w:ilvl="1" w:tplc="92E27BF8">
      <w:start w:val="1"/>
      <w:numFmt w:val="bullet"/>
      <w:lvlText w:val="o"/>
      <w:lvlJc w:val="left"/>
      <w:pPr>
        <w:ind w:left="1440" w:hanging="360"/>
      </w:pPr>
      <w:rPr>
        <w:rFonts w:ascii="Courier New" w:hAnsi="Courier New" w:hint="default"/>
      </w:rPr>
    </w:lvl>
    <w:lvl w:ilvl="2" w:tplc="686460E2">
      <w:start w:val="1"/>
      <w:numFmt w:val="bullet"/>
      <w:lvlText w:val=""/>
      <w:lvlJc w:val="left"/>
      <w:pPr>
        <w:ind w:left="2160" w:hanging="360"/>
      </w:pPr>
      <w:rPr>
        <w:rFonts w:ascii="Wingdings" w:hAnsi="Wingdings" w:hint="default"/>
      </w:rPr>
    </w:lvl>
    <w:lvl w:ilvl="3" w:tplc="36EAFAEE">
      <w:start w:val="1"/>
      <w:numFmt w:val="bullet"/>
      <w:lvlText w:val=""/>
      <w:lvlJc w:val="left"/>
      <w:pPr>
        <w:ind w:left="2880" w:hanging="360"/>
      </w:pPr>
      <w:rPr>
        <w:rFonts w:ascii="Symbol" w:hAnsi="Symbol" w:hint="default"/>
      </w:rPr>
    </w:lvl>
    <w:lvl w:ilvl="4" w:tplc="405426FE">
      <w:start w:val="1"/>
      <w:numFmt w:val="bullet"/>
      <w:lvlText w:val="o"/>
      <w:lvlJc w:val="left"/>
      <w:pPr>
        <w:ind w:left="3600" w:hanging="360"/>
      </w:pPr>
      <w:rPr>
        <w:rFonts w:ascii="Courier New" w:hAnsi="Courier New" w:hint="default"/>
      </w:rPr>
    </w:lvl>
    <w:lvl w:ilvl="5" w:tplc="56427856">
      <w:start w:val="1"/>
      <w:numFmt w:val="bullet"/>
      <w:lvlText w:val=""/>
      <w:lvlJc w:val="left"/>
      <w:pPr>
        <w:ind w:left="4320" w:hanging="360"/>
      </w:pPr>
      <w:rPr>
        <w:rFonts w:ascii="Wingdings" w:hAnsi="Wingdings" w:hint="default"/>
      </w:rPr>
    </w:lvl>
    <w:lvl w:ilvl="6" w:tplc="2018942A">
      <w:start w:val="1"/>
      <w:numFmt w:val="bullet"/>
      <w:lvlText w:val=""/>
      <w:lvlJc w:val="left"/>
      <w:pPr>
        <w:ind w:left="5040" w:hanging="360"/>
      </w:pPr>
      <w:rPr>
        <w:rFonts w:ascii="Symbol" w:hAnsi="Symbol" w:hint="default"/>
      </w:rPr>
    </w:lvl>
    <w:lvl w:ilvl="7" w:tplc="7A26804E">
      <w:start w:val="1"/>
      <w:numFmt w:val="bullet"/>
      <w:lvlText w:val="o"/>
      <w:lvlJc w:val="left"/>
      <w:pPr>
        <w:ind w:left="5760" w:hanging="360"/>
      </w:pPr>
      <w:rPr>
        <w:rFonts w:ascii="Courier New" w:hAnsi="Courier New" w:hint="default"/>
      </w:rPr>
    </w:lvl>
    <w:lvl w:ilvl="8" w:tplc="A7F00DA6">
      <w:start w:val="1"/>
      <w:numFmt w:val="bullet"/>
      <w:lvlText w:val=""/>
      <w:lvlJc w:val="left"/>
      <w:pPr>
        <w:ind w:left="6480" w:hanging="360"/>
      </w:pPr>
      <w:rPr>
        <w:rFonts w:ascii="Wingdings" w:hAnsi="Wingdings" w:hint="default"/>
      </w:rPr>
    </w:lvl>
  </w:abstractNum>
  <w:abstractNum w:abstractNumId="8" w15:restartNumberingAfterBreak="0">
    <w:nsid w:val="04A4471A"/>
    <w:multiLevelType w:val="hybridMultilevel"/>
    <w:tmpl w:val="E79CF824"/>
    <w:lvl w:ilvl="0" w:tplc="111CB76A">
      <w:start w:val="1"/>
      <w:numFmt w:val="bullet"/>
      <w:lvlText w:val=""/>
      <w:lvlJc w:val="left"/>
      <w:pPr>
        <w:ind w:left="720" w:hanging="360"/>
      </w:pPr>
      <w:rPr>
        <w:rFonts w:ascii="Symbol" w:hAnsi="Symbol" w:hint="default"/>
      </w:rPr>
    </w:lvl>
    <w:lvl w:ilvl="1" w:tplc="EFECD50C">
      <w:start w:val="1"/>
      <w:numFmt w:val="bullet"/>
      <w:lvlText w:val="o"/>
      <w:lvlJc w:val="left"/>
      <w:pPr>
        <w:ind w:left="1440" w:hanging="360"/>
      </w:pPr>
      <w:rPr>
        <w:rFonts w:ascii="Courier New" w:hAnsi="Courier New" w:hint="default"/>
      </w:rPr>
    </w:lvl>
    <w:lvl w:ilvl="2" w:tplc="A858A396">
      <w:start w:val="1"/>
      <w:numFmt w:val="bullet"/>
      <w:lvlText w:val=""/>
      <w:lvlJc w:val="left"/>
      <w:pPr>
        <w:ind w:left="2160" w:hanging="360"/>
      </w:pPr>
      <w:rPr>
        <w:rFonts w:ascii="Wingdings" w:hAnsi="Wingdings" w:hint="default"/>
      </w:rPr>
    </w:lvl>
    <w:lvl w:ilvl="3" w:tplc="38C68DEE">
      <w:start w:val="1"/>
      <w:numFmt w:val="bullet"/>
      <w:lvlText w:val=""/>
      <w:lvlJc w:val="left"/>
      <w:pPr>
        <w:ind w:left="2880" w:hanging="360"/>
      </w:pPr>
      <w:rPr>
        <w:rFonts w:ascii="Symbol" w:hAnsi="Symbol" w:hint="default"/>
      </w:rPr>
    </w:lvl>
    <w:lvl w:ilvl="4" w:tplc="85964258">
      <w:start w:val="1"/>
      <w:numFmt w:val="bullet"/>
      <w:lvlText w:val="o"/>
      <w:lvlJc w:val="left"/>
      <w:pPr>
        <w:ind w:left="3600" w:hanging="360"/>
      </w:pPr>
      <w:rPr>
        <w:rFonts w:ascii="Courier New" w:hAnsi="Courier New" w:hint="default"/>
      </w:rPr>
    </w:lvl>
    <w:lvl w:ilvl="5" w:tplc="B2120CEC">
      <w:start w:val="1"/>
      <w:numFmt w:val="bullet"/>
      <w:lvlText w:val=""/>
      <w:lvlJc w:val="left"/>
      <w:pPr>
        <w:ind w:left="4320" w:hanging="360"/>
      </w:pPr>
      <w:rPr>
        <w:rFonts w:ascii="Wingdings" w:hAnsi="Wingdings" w:hint="default"/>
      </w:rPr>
    </w:lvl>
    <w:lvl w:ilvl="6" w:tplc="2E607958">
      <w:start w:val="1"/>
      <w:numFmt w:val="bullet"/>
      <w:lvlText w:val=""/>
      <w:lvlJc w:val="left"/>
      <w:pPr>
        <w:ind w:left="5040" w:hanging="360"/>
      </w:pPr>
      <w:rPr>
        <w:rFonts w:ascii="Symbol" w:hAnsi="Symbol" w:hint="default"/>
      </w:rPr>
    </w:lvl>
    <w:lvl w:ilvl="7" w:tplc="99C25108">
      <w:start w:val="1"/>
      <w:numFmt w:val="bullet"/>
      <w:lvlText w:val="o"/>
      <w:lvlJc w:val="left"/>
      <w:pPr>
        <w:ind w:left="5760" w:hanging="360"/>
      </w:pPr>
      <w:rPr>
        <w:rFonts w:ascii="Courier New" w:hAnsi="Courier New" w:hint="default"/>
      </w:rPr>
    </w:lvl>
    <w:lvl w:ilvl="8" w:tplc="2CA2C7FE">
      <w:start w:val="1"/>
      <w:numFmt w:val="bullet"/>
      <w:lvlText w:val=""/>
      <w:lvlJc w:val="left"/>
      <w:pPr>
        <w:ind w:left="6480" w:hanging="360"/>
      </w:pPr>
      <w:rPr>
        <w:rFonts w:ascii="Wingdings" w:hAnsi="Wingdings" w:hint="default"/>
      </w:rPr>
    </w:lvl>
  </w:abstractNum>
  <w:abstractNum w:abstractNumId="9" w15:restartNumberingAfterBreak="0">
    <w:nsid w:val="06CD2BE7"/>
    <w:multiLevelType w:val="hybridMultilevel"/>
    <w:tmpl w:val="365E12FE"/>
    <w:lvl w:ilvl="0" w:tplc="EE3AD9E2">
      <w:start w:val="1"/>
      <w:numFmt w:val="bullet"/>
      <w:lvlText w:val=""/>
      <w:lvlJc w:val="left"/>
      <w:pPr>
        <w:ind w:left="720" w:hanging="360"/>
      </w:pPr>
      <w:rPr>
        <w:rFonts w:ascii="Symbol" w:hAnsi="Symbol" w:hint="default"/>
      </w:rPr>
    </w:lvl>
    <w:lvl w:ilvl="1" w:tplc="41C0EA02">
      <w:start w:val="1"/>
      <w:numFmt w:val="bullet"/>
      <w:lvlText w:val="o"/>
      <w:lvlJc w:val="left"/>
      <w:pPr>
        <w:ind w:left="1440" w:hanging="360"/>
      </w:pPr>
      <w:rPr>
        <w:rFonts w:ascii="Courier New" w:hAnsi="Courier New" w:hint="default"/>
      </w:rPr>
    </w:lvl>
    <w:lvl w:ilvl="2" w:tplc="ECE473D0">
      <w:start w:val="1"/>
      <w:numFmt w:val="bullet"/>
      <w:lvlText w:val=""/>
      <w:lvlJc w:val="left"/>
      <w:pPr>
        <w:ind w:left="2160" w:hanging="360"/>
      </w:pPr>
      <w:rPr>
        <w:rFonts w:ascii="Wingdings" w:hAnsi="Wingdings" w:hint="default"/>
      </w:rPr>
    </w:lvl>
    <w:lvl w:ilvl="3" w:tplc="510A689E">
      <w:start w:val="1"/>
      <w:numFmt w:val="bullet"/>
      <w:lvlText w:val=""/>
      <w:lvlJc w:val="left"/>
      <w:pPr>
        <w:ind w:left="2880" w:hanging="360"/>
      </w:pPr>
      <w:rPr>
        <w:rFonts w:ascii="Symbol" w:hAnsi="Symbol" w:hint="default"/>
      </w:rPr>
    </w:lvl>
    <w:lvl w:ilvl="4" w:tplc="D94AA2D6">
      <w:start w:val="1"/>
      <w:numFmt w:val="bullet"/>
      <w:lvlText w:val="o"/>
      <w:lvlJc w:val="left"/>
      <w:pPr>
        <w:ind w:left="3600" w:hanging="360"/>
      </w:pPr>
      <w:rPr>
        <w:rFonts w:ascii="Courier New" w:hAnsi="Courier New" w:hint="default"/>
      </w:rPr>
    </w:lvl>
    <w:lvl w:ilvl="5" w:tplc="67523E10">
      <w:start w:val="1"/>
      <w:numFmt w:val="bullet"/>
      <w:lvlText w:val=""/>
      <w:lvlJc w:val="left"/>
      <w:pPr>
        <w:ind w:left="4320" w:hanging="360"/>
      </w:pPr>
      <w:rPr>
        <w:rFonts w:ascii="Wingdings" w:hAnsi="Wingdings" w:hint="default"/>
      </w:rPr>
    </w:lvl>
    <w:lvl w:ilvl="6" w:tplc="45A066B0">
      <w:start w:val="1"/>
      <w:numFmt w:val="bullet"/>
      <w:lvlText w:val=""/>
      <w:lvlJc w:val="left"/>
      <w:pPr>
        <w:ind w:left="5040" w:hanging="360"/>
      </w:pPr>
      <w:rPr>
        <w:rFonts w:ascii="Symbol" w:hAnsi="Symbol" w:hint="default"/>
      </w:rPr>
    </w:lvl>
    <w:lvl w:ilvl="7" w:tplc="F06851FC">
      <w:start w:val="1"/>
      <w:numFmt w:val="bullet"/>
      <w:lvlText w:val="o"/>
      <w:lvlJc w:val="left"/>
      <w:pPr>
        <w:ind w:left="5760" w:hanging="360"/>
      </w:pPr>
      <w:rPr>
        <w:rFonts w:ascii="Courier New" w:hAnsi="Courier New" w:hint="default"/>
      </w:rPr>
    </w:lvl>
    <w:lvl w:ilvl="8" w:tplc="9280E616">
      <w:start w:val="1"/>
      <w:numFmt w:val="bullet"/>
      <w:lvlText w:val=""/>
      <w:lvlJc w:val="left"/>
      <w:pPr>
        <w:ind w:left="6480" w:hanging="360"/>
      </w:pPr>
      <w:rPr>
        <w:rFonts w:ascii="Wingdings" w:hAnsi="Wingdings" w:hint="default"/>
      </w:rPr>
    </w:lvl>
  </w:abstractNum>
  <w:abstractNum w:abstractNumId="10" w15:restartNumberingAfterBreak="0">
    <w:nsid w:val="08688DEB"/>
    <w:multiLevelType w:val="hybridMultilevel"/>
    <w:tmpl w:val="B15ECFD2"/>
    <w:lvl w:ilvl="0" w:tplc="432658B6">
      <w:start w:val="1"/>
      <w:numFmt w:val="bullet"/>
      <w:lvlText w:val=""/>
      <w:lvlJc w:val="left"/>
      <w:pPr>
        <w:ind w:left="720" w:hanging="360"/>
      </w:pPr>
      <w:rPr>
        <w:rFonts w:ascii="Symbol" w:hAnsi="Symbol" w:hint="default"/>
      </w:rPr>
    </w:lvl>
    <w:lvl w:ilvl="1" w:tplc="D640E706">
      <w:start w:val="1"/>
      <w:numFmt w:val="bullet"/>
      <w:lvlText w:val="o"/>
      <w:lvlJc w:val="left"/>
      <w:pPr>
        <w:ind w:left="1440" w:hanging="360"/>
      </w:pPr>
      <w:rPr>
        <w:rFonts w:ascii="Courier New" w:hAnsi="Courier New" w:hint="default"/>
      </w:rPr>
    </w:lvl>
    <w:lvl w:ilvl="2" w:tplc="5E7423BE">
      <w:start w:val="1"/>
      <w:numFmt w:val="bullet"/>
      <w:lvlText w:val=""/>
      <w:lvlJc w:val="left"/>
      <w:pPr>
        <w:ind w:left="2160" w:hanging="360"/>
      </w:pPr>
      <w:rPr>
        <w:rFonts w:ascii="Wingdings" w:hAnsi="Wingdings" w:hint="default"/>
      </w:rPr>
    </w:lvl>
    <w:lvl w:ilvl="3" w:tplc="99D61BA0">
      <w:start w:val="1"/>
      <w:numFmt w:val="bullet"/>
      <w:lvlText w:val=""/>
      <w:lvlJc w:val="left"/>
      <w:pPr>
        <w:ind w:left="2880" w:hanging="360"/>
      </w:pPr>
      <w:rPr>
        <w:rFonts w:ascii="Symbol" w:hAnsi="Symbol" w:hint="default"/>
      </w:rPr>
    </w:lvl>
    <w:lvl w:ilvl="4" w:tplc="49107590">
      <w:start w:val="1"/>
      <w:numFmt w:val="bullet"/>
      <w:lvlText w:val="o"/>
      <w:lvlJc w:val="left"/>
      <w:pPr>
        <w:ind w:left="3600" w:hanging="360"/>
      </w:pPr>
      <w:rPr>
        <w:rFonts w:ascii="Courier New" w:hAnsi="Courier New" w:hint="default"/>
      </w:rPr>
    </w:lvl>
    <w:lvl w:ilvl="5" w:tplc="A79CAB9A">
      <w:start w:val="1"/>
      <w:numFmt w:val="bullet"/>
      <w:lvlText w:val=""/>
      <w:lvlJc w:val="left"/>
      <w:pPr>
        <w:ind w:left="4320" w:hanging="360"/>
      </w:pPr>
      <w:rPr>
        <w:rFonts w:ascii="Wingdings" w:hAnsi="Wingdings" w:hint="default"/>
      </w:rPr>
    </w:lvl>
    <w:lvl w:ilvl="6" w:tplc="D366A3CC">
      <w:start w:val="1"/>
      <w:numFmt w:val="bullet"/>
      <w:lvlText w:val=""/>
      <w:lvlJc w:val="left"/>
      <w:pPr>
        <w:ind w:left="5040" w:hanging="360"/>
      </w:pPr>
      <w:rPr>
        <w:rFonts w:ascii="Symbol" w:hAnsi="Symbol" w:hint="default"/>
      </w:rPr>
    </w:lvl>
    <w:lvl w:ilvl="7" w:tplc="5A4A2D92">
      <w:start w:val="1"/>
      <w:numFmt w:val="bullet"/>
      <w:lvlText w:val="o"/>
      <w:lvlJc w:val="left"/>
      <w:pPr>
        <w:ind w:left="5760" w:hanging="360"/>
      </w:pPr>
      <w:rPr>
        <w:rFonts w:ascii="Courier New" w:hAnsi="Courier New" w:hint="default"/>
      </w:rPr>
    </w:lvl>
    <w:lvl w:ilvl="8" w:tplc="BFA6C35E">
      <w:start w:val="1"/>
      <w:numFmt w:val="bullet"/>
      <w:lvlText w:val=""/>
      <w:lvlJc w:val="left"/>
      <w:pPr>
        <w:ind w:left="6480" w:hanging="360"/>
      </w:pPr>
      <w:rPr>
        <w:rFonts w:ascii="Wingdings" w:hAnsi="Wingdings" w:hint="default"/>
      </w:rPr>
    </w:lvl>
  </w:abstractNum>
  <w:abstractNum w:abstractNumId="11" w15:restartNumberingAfterBreak="0">
    <w:nsid w:val="089589DB"/>
    <w:multiLevelType w:val="hybridMultilevel"/>
    <w:tmpl w:val="952AF56C"/>
    <w:lvl w:ilvl="0" w:tplc="F08AA1E6">
      <w:start w:val="1"/>
      <w:numFmt w:val="bullet"/>
      <w:lvlText w:val=""/>
      <w:lvlJc w:val="left"/>
      <w:pPr>
        <w:ind w:left="720" w:hanging="360"/>
      </w:pPr>
      <w:rPr>
        <w:rFonts w:ascii="Symbol" w:hAnsi="Symbol" w:hint="default"/>
      </w:rPr>
    </w:lvl>
    <w:lvl w:ilvl="1" w:tplc="6980AE24">
      <w:start w:val="1"/>
      <w:numFmt w:val="bullet"/>
      <w:lvlText w:val="o"/>
      <w:lvlJc w:val="left"/>
      <w:pPr>
        <w:ind w:left="1440" w:hanging="360"/>
      </w:pPr>
      <w:rPr>
        <w:rFonts w:ascii="Courier New" w:hAnsi="Courier New" w:hint="default"/>
      </w:rPr>
    </w:lvl>
    <w:lvl w:ilvl="2" w:tplc="28362644">
      <w:start w:val="1"/>
      <w:numFmt w:val="bullet"/>
      <w:lvlText w:val=""/>
      <w:lvlJc w:val="left"/>
      <w:pPr>
        <w:ind w:left="2160" w:hanging="360"/>
      </w:pPr>
      <w:rPr>
        <w:rFonts w:ascii="Wingdings" w:hAnsi="Wingdings" w:hint="default"/>
      </w:rPr>
    </w:lvl>
    <w:lvl w:ilvl="3" w:tplc="45263AC2">
      <w:start w:val="1"/>
      <w:numFmt w:val="bullet"/>
      <w:lvlText w:val=""/>
      <w:lvlJc w:val="left"/>
      <w:pPr>
        <w:ind w:left="2880" w:hanging="360"/>
      </w:pPr>
      <w:rPr>
        <w:rFonts w:ascii="Symbol" w:hAnsi="Symbol" w:hint="default"/>
      </w:rPr>
    </w:lvl>
    <w:lvl w:ilvl="4" w:tplc="AEE66444">
      <w:start w:val="1"/>
      <w:numFmt w:val="bullet"/>
      <w:lvlText w:val="o"/>
      <w:lvlJc w:val="left"/>
      <w:pPr>
        <w:ind w:left="3600" w:hanging="360"/>
      </w:pPr>
      <w:rPr>
        <w:rFonts w:ascii="Courier New" w:hAnsi="Courier New" w:hint="default"/>
      </w:rPr>
    </w:lvl>
    <w:lvl w:ilvl="5" w:tplc="E52A2198">
      <w:start w:val="1"/>
      <w:numFmt w:val="bullet"/>
      <w:lvlText w:val=""/>
      <w:lvlJc w:val="left"/>
      <w:pPr>
        <w:ind w:left="4320" w:hanging="360"/>
      </w:pPr>
      <w:rPr>
        <w:rFonts w:ascii="Wingdings" w:hAnsi="Wingdings" w:hint="default"/>
      </w:rPr>
    </w:lvl>
    <w:lvl w:ilvl="6" w:tplc="481A918C">
      <w:start w:val="1"/>
      <w:numFmt w:val="bullet"/>
      <w:lvlText w:val=""/>
      <w:lvlJc w:val="left"/>
      <w:pPr>
        <w:ind w:left="5040" w:hanging="360"/>
      </w:pPr>
      <w:rPr>
        <w:rFonts w:ascii="Symbol" w:hAnsi="Symbol" w:hint="default"/>
      </w:rPr>
    </w:lvl>
    <w:lvl w:ilvl="7" w:tplc="1F1499CA">
      <w:start w:val="1"/>
      <w:numFmt w:val="bullet"/>
      <w:lvlText w:val="o"/>
      <w:lvlJc w:val="left"/>
      <w:pPr>
        <w:ind w:left="5760" w:hanging="360"/>
      </w:pPr>
      <w:rPr>
        <w:rFonts w:ascii="Courier New" w:hAnsi="Courier New" w:hint="default"/>
      </w:rPr>
    </w:lvl>
    <w:lvl w:ilvl="8" w:tplc="7EF4C20A">
      <w:start w:val="1"/>
      <w:numFmt w:val="bullet"/>
      <w:lvlText w:val=""/>
      <w:lvlJc w:val="left"/>
      <w:pPr>
        <w:ind w:left="6480" w:hanging="360"/>
      </w:pPr>
      <w:rPr>
        <w:rFonts w:ascii="Wingdings" w:hAnsi="Wingdings" w:hint="default"/>
      </w:rPr>
    </w:lvl>
  </w:abstractNum>
  <w:abstractNum w:abstractNumId="12" w15:restartNumberingAfterBreak="0">
    <w:nsid w:val="0947E8DD"/>
    <w:multiLevelType w:val="hybridMultilevel"/>
    <w:tmpl w:val="7302AFD6"/>
    <w:lvl w:ilvl="0" w:tplc="45540F38">
      <w:start w:val="1"/>
      <w:numFmt w:val="bullet"/>
      <w:lvlText w:val=""/>
      <w:lvlJc w:val="left"/>
      <w:pPr>
        <w:ind w:left="720" w:hanging="360"/>
      </w:pPr>
      <w:rPr>
        <w:rFonts w:ascii="Symbol" w:hAnsi="Symbol" w:hint="default"/>
      </w:rPr>
    </w:lvl>
    <w:lvl w:ilvl="1" w:tplc="3816182E">
      <w:start w:val="1"/>
      <w:numFmt w:val="bullet"/>
      <w:lvlText w:val="o"/>
      <w:lvlJc w:val="left"/>
      <w:pPr>
        <w:ind w:left="1440" w:hanging="360"/>
      </w:pPr>
      <w:rPr>
        <w:rFonts w:ascii="Courier New" w:hAnsi="Courier New" w:hint="default"/>
      </w:rPr>
    </w:lvl>
    <w:lvl w:ilvl="2" w:tplc="14B01ECA">
      <w:start w:val="1"/>
      <w:numFmt w:val="bullet"/>
      <w:lvlText w:val=""/>
      <w:lvlJc w:val="left"/>
      <w:pPr>
        <w:ind w:left="2160" w:hanging="360"/>
      </w:pPr>
      <w:rPr>
        <w:rFonts w:ascii="Wingdings" w:hAnsi="Wingdings" w:hint="default"/>
      </w:rPr>
    </w:lvl>
    <w:lvl w:ilvl="3" w:tplc="7C3C9FF6">
      <w:start w:val="1"/>
      <w:numFmt w:val="bullet"/>
      <w:lvlText w:val=""/>
      <w:lvlJc w:val="left"/>
      <w:pPr>
        <w:ind w:left="2880" w:hanging="360"/>
      </w:pPr>
      <w:rPr>
        <w:rFonts w:ascii="Symbol" w:hAnsi="Symbol" w:hint="default"/>
      </w:rPr>
    </w:lvl>
    <w:lvl w:ilvl="4" w:tplc="37D07656">
      <w:start w:val="1"/>
      <w:numFmt w:val="bullet"/>
      <w:lvlText w:val="o"/>
      <w:lvlJc w:val="left"/>
      <w:pPr>
        <w:ind w:left="3600" w:hanging="360"/>
      </w:pPr>
      <w:rPr>
        <w:rFonts w:ascii="Courier New" w:hAnsi="Courier New" w:hint="default"/>
      </w:rPr>
    </w:lvl>
    <w:lvl w:ilvl="5" w:tplc="1E5E6160">
      <w:start w:val="1"/>
      <w:numFmt w:val="bullet"/>
      <w:lvlText w:val=""/>
      <w:lvlJc w:val="left"/>
      <w:pPr>
        <w:ind w:left="4320" w:hanging="360"/>
      </w:pPr>
      <w:rPr>
        <w:rFonts w:ascii="Wingdings" w:hAnsi="Wingdings" w:hint="default"/>
      </w:rPr>
    </w:lvl>
    <w:lvl w:ilvl="6" w:tplc="3C18B694">
      <w:start w:val="1"/>
      <w:numFmt w:val="bullet"/>
      <w:lvlText w:val=""/>
      <w:lvlJc w:val="left"/>
      <w:pPr>
        <w:ind w:left="5040" w:hanging="360"/>
      </w:pPr>
      <w:rPr>
        <w:rFonts w:ascii="Symbol" w:hAnsi="Symbol" w:hint="default"/>
      </w:rPr>
    </w:lvl>
    <w:lvl w:ilvl="7" w:tplc="EB9ECA7A">
      <w:start w:val="1"/>
      <w:numFmt w:val="bullet"/>
      <w:lvlText w:val="o"/>
      <w:lvlJc w:val="left"/>
      <w:pPr>
        <w:ind w:left="5760" w:hanging="360"/>
      </w:pPr>
      <w:rPr>
        <w:rFonts w:ascii="Courier New" w:hAnsi="Courier New" w:hint="default"/>
      </w:rPr>
    </w:lvl>
    <w:lvl w:ilvl="8" w:tplc="354C017A">
      <w:start w:val="1"/>
      <w:numFmt w:val="bullet"/>
      <w:lvlText w:val=""/>
      <w:lvlJc w:val="left"/>
      <w:pPr>
        <w:ind w:left="6480" w:hanging="360"/>
      </w:pPr>
      <w:rPr>
        <w:rFonts w:ascii="Wingdings" w:hAnsi="Wingdings" w:hint="default"/>
      </w:rPr>
    </w:lvl>
  </w:abstractNum>
  <w:abstractNum w:abstractNumId="13" w15:restartNumberingAfterBreak="0">
    <w:nsid w:val="09B351D8"/>
    <w:multiLevelType w:val="hybridMultilevel"/>
    <w:tmpl w:val="AC801BFA"/>
    <w:lvl w:ilvl="0" w:tplc="880A7F9C">
      <w:start w:val="1"/>
      <w:numFmt w:val="bullet"/>
      <w:lvlText w:val=""/>
      <w:lvlJc w:val="left"/>
      <w:pPr>
        <w:ind w:left="720" w:hanging="360"/>
      </w:pPr>
      <w:rPr>
        <w:rFonts w:ascii="Symbol" w:hAnsi="Symbol" w:hint="default"/>
      </w:rPr>
    </w:lvl>
    <w:lvl w:ilvl="1" w:tplc="E174D7B8">
      <w:start w:val="1"/>
      <w:numFmt w:val="bullet"/>
      <w:lvlText w:val="o"/>
      <w:lvlJc w:val="left"/>
      <w:pPr>
        <w:ind w:left="1440" w:hanging="360"/>
      </w:pPr>
      <w:rPr>
        <w:rFonts w:ascii="Courier New" w:hAnsi="Courier New" w:hint="default"/>
      </w:rPr>
    </w:lvl>
    <w:lvl w:ilvl="2" w:tplc="41BAE4F8">
      <w:start w:val="1"/>
      <w:numFmt w:val="bullet"/>
      <w:lvlText w:val=""/>
      <w:lvlJc w:val="left"/>
      <w:pPr>
        <w:ind w:left="2160" w:hanging="360"/>
      </w:pPr>
      <w:rPr>
        <w:rFonts w:ascii="Wingdings" w:hAnsi="Wingdings" w:hint="default"/>
      </w:rPr>
    </w:lvl>
    <w:lvl w:ilvl="3" w:tplc="8B2ECF5E">
      <w:start w:val="1"/>
      <w:numFmt w:val="bullet"/>
      <w:lvlText w:val=""/>
      <w:lvlJc w:val="left"/>
      <w:pPr>
        <w:ind w:left="2880" w:hanging="360"/>
      </w:pPr>
      <w:rPr>
        <w:rFonts w:ascii="Symbol" w:hAnsi="Symbol" w:hint="default"/>
      </w:rPr>
    </w:lvl>
    <w:lvl w:ilvl="4" w:tplc="097ADADA">
      <w:start w:val="1"/>
      <w:numFmt w:val="bullet"/>
      <w:lvlText w:val="o"/>
      <w:lvlJc w:val="left"/>
      <w:pPr>
        <w:ind w:left="3600" w:hanging="360"/>
      </w:pPr>
      <w:rPr>
        <w:rFonts w:ascii="Courier New" w:hAnsi="Courier New" w:hint="default"/>
      </w:rPr>
    </w:lvl>
    <w:lvl w:ilvl="5" w:tplc="6D7C9030">
      <w:start w:val="1"/>
      <w:numFmt w:val="bullet"/>
      <w:lvlText w:val=""/>
      <w:lvlJc w:val="left"/>
      <w:pPr>
        <w:ind w:left="4320" w:hanging="360"/>
      </w:pPr>
      <w:rPr>
        <w:rFonts w:ascii="Wingdings" w:hAnsi="Wingdings" w:hint="default"/>
      </w:rPr>
    </w:lvl>
    <w:lvl w:ilvl="6" w:tplc="E61E99A4">
      <w:start w:val="1"/>
      <w:numFmt w:val="bullet"/>
      <w:lvlText w:val=""/>
      <w:lvlJc w:val="left"/>
      <w:pPr>
        <w:ind w:left="5040" w:hanging="360"/>
      </w:pPr>
      <w:rPr>
        <w:rFonts w:ascii="Symbol" w:hAnsi="Symbol" w:hint="default"/>
      </w:rPr>
    </w:lvl>
    <w:lvl w:ilvl="7" w:tplc="A4143D80">
      <w:start w:val="1"/>
      <w:numFmt w:val="bullet"/>
      <w:lvlText w:val="o"/>
      <w:lvlJc w:val="left"/>
      <w:pPr>
        <w:ind w:left="5760" w:hanging="360"/>
      </w:pPr>
      <w:rPr>
        <w:rFonts w:ascii="Courier New" w:hAnsi="Courier New" w:hint="default"/>
      </w:rPr>
    </w:lvl>
    <w:lvl w:ilvl="8" w:tplc="EC424466">
      <w:start w:val="1"/>
      <w:numFmt w:val="bullet"/>
      <w:lvlText w:val=""/>
      <w:lvlJc w:val="left"/>
      <w:pPr>
        <w:ind w:left="6480" w:hanging="360"/>
      </w:pPr>
      <w:rPr>
        <w:rFonts w:ascii="Wingdings" w:hAnsi="Wingdings" w:hint="default"/>
      </w:rPr>
    </w:lvl>
  </w:abstractNum>
  <w:abstractNum w:abstractNumId="14" w15:restartNumberingAfterBreak="0">
    <w:nsid w:val="09C04550"/>
    <w:multiLevelType w:val="hybridMultilevel"/>
    <w:tmpl w:val="3F6EC638"/>
    <w:lvl w:ilvl="0" w:tplc="027497B8">
      <w:start w:val="1"/>
      <w:numFmt w:val="bullet"/>
      <w:lvlText w:val=""/>
      <w:lvlJc w:val="left"/>
      <w:pPr>
        <w:ind w:left="720" w:hanging="360"/>
      </w:pPr>
      <w:rPr>
        <w:rFonts w:ascii="Symbol" w:hAnsi="Symbol" w:hint="default"/>
      </w:rPr>
    </w:lvl>
    <w:lvl w:ilvl="1" w:tplc="E1C6211C">
      <w:start w:val="1"/>
      <w:numFmt w:val="bullet"/>
      <w:lvlText w:val="o"/>
      <w:lvlJc w:val="left"/>
      <w:pPr>
        <w:ind w:left="1440" w:hanging="360"/>
      </w:pPr>
      <w:rPr>
        <w:rFonts w:ascii="Courier New" w:hAnsi="Courier New" w:hint="default"/>
      </w:rPr>
    </w:lvl>
    <w:lvl w:ilvl="2" w:tplc="91BA1C1C">
      <w:start w:val="1"/>
      <w:numFmt w:val="bullet"/>
      <w:lvlText w:val=""/>
      <w:lvlJc w:val="left"/>
      <w:pPr>
        <w:ind w:left="2160" w:hanging="360"/>
      </w:pPr>
      <w:rPr>
        <w:rFonts w:ascii="Wingdings" w:hAnsi="Wingdings" w:hint="default"/>
      </w:rPr>
    </w:lvl>
    <w:lvl w:ilvl="3" w:tplc="A2A89AB6">
      <w:start w:val="1"/>
      <w:numFmt w:val="bullet"/>
      <w:lvlText w:val=""/>
      <w:lvlJc w:val="left"/>
      <w:pPr>
        <w:ind w:left="2880" w:hanging="360"/>
      </w:pPr>
      <w:rPr>
        <w:rFonts w:ascii="Symbol" w:hAnsi="Symbol" w:hint="default"/>
      </w:rPr>
    </w:lvl>
    <w:lvl w:ilvl="4" w:tplc="CA4C6A88">
      <w:start w:val="1"/>
      <w:numFmt w:val="bullet"/>
      <w:lvlText w:val="o"/>
      <w:lvlJc w:val="left"/>
      <w:pPr>
        <w:ind w:left="3600" w:hanging="360"/>
      </w:pPr>
      <w:rPr>
        <w:rFonts w:ascii="Courier New" w:hAnsi="Courier New" w:hint="default"/>
      </w:rPr>
    </w:lvl>
    <w:lvl w:ilvl="5" w:tplc="42DC79A6">
      <w:start w:val="1"/>
      <w:numFmt w:val="bullet"/>
      <w:lvlText w:val=""/>
      <w:lvlJc w:val="left"/>
      <w:pPr>
        <w:ind w:left="4320" w:hanging="360"/>
      </w:pPr>
      <w:rPr>
        <w:rFonts w:ascii="Wingdings" w:hAnsi="Wingdings" w:hint="default"/>
      </w:rPr>
    </w:lvl>
    <w:lvl w:ilvl="6" w:tplc="4B58BFF4">
      <w:start w:val="1"/>
      <w:numFmt w:val="bullet"/>
      <w:lvlText w:val=""/>
      <w:lvlJc w:val="left"/>
      <w:pPr>
        <w:ind w:left="5040" w:hanging="360"/>
      </w:pPr>
      <w:rPr>
        <w:rFonts w:ascii="Symbol" w:hAnsi="Symbol" w:hint="default"/>
      </w:rPr>
    </w:lvl>
    <w:lvl w:ilvl="7" w:tplc="73922544">
      <w:start w:val="1"/>
      <w:numFmt w:val="bullet"/>
      <w:lvlText w:val="o"/>
      <w:lvlJc w:val="left"/>
      <w:pPr>
        <w:ind w:left="5760" w:hanging="360"/>
      </w:pPr>
      <w:rPr>
        <w:rFonts w:ascii="Courier New" w:hAnsi="Courier New" w:hint="default"/>
      </w:rPr>
    </w:lvl>
    <w:lvl w:ilvl="8" w:tplc="06601212">
      <w:start w:val="1"/>
      <w:numFmt w:val="bullet"/>
      <w:lvlText w:val=""/>
      <w:lvlJc w:val="left"/>
      <w:pPr>
        <w:ind w:left="6480" w:hanging="360"/>
      </w:pPr>
      <w:rPr>
        <w:rFonts w:ascii="Wingdings" w:hAnsi="Wingdings" w:hint="default"/>
      </w:rPr>
    </w:lvl>
  </w:abstractNum>
  <w:abstractNum w:abstractNumId="15" w15:restartNumberingAfterBreak="0">
    <w:nsid w:val="09F6AF31"/>
    <w:multiLevelType w:val="hybridMultilevel"/>
    <w:tmpl w:val="F1C0ED3C"/>
    <w:lvl w:ilvl="0" w:tplc="CB46C582">
      <w:start w:val="1"/>
      <w:numFmt w:val="bullet"/>
      <w:lvlText w:val=""/>
      <w:lvlJc w:val="left"/>
      <w:pPr>
        <w:ind w:left="720" w:hanging="360"/>
      </w:pPr>
      <w:rPr>
        <w:rFonts w:ascii="Symbol" w:hAnsi="Symbol" w:hint="default"/>
      </w:rPr>
    </w:lvl>
    <w:lvl w:ilvl="1" w:tplc="B8F2AA18">
      <w:start w:val="1"/>
      <w:numFmt w:val="bullet"/>
      <w:lvlText w:val="o"/>
      <w:lvlJc w:val="left"/>
      <w:pPr>
        <w:ind w:left="1440" w:hanging="360"/>
      </w:pPr>
      <w:rPr>
        <w:rFonts w:ascii="Courier New" w:hAnsi="Courier New" w:hint="default"/>
      </w:rPr>
    </w:lvl>
    <w:lvl w:ilvl="2" w:tplc="018E2400">
      <w:start w:val="1"/>
      <w:numFmt w:val="bullet"/>
      <w:lvlText w:val=""/>
      <w:lvlJc w:val="left"/>
      <w:pPr>
        <w:ind w:left="2160" w:hanging="360"/>
      </w:pPr>
      <w:rPr>
        <w:rFonts w:ascii="Wingdings" w:hAnsi="Wingdings" w:hint="default"/>
      </w:rPr>
    </w:lvl>
    <w:lvl w:ilvl="3" w:tplc="5B74F29A">
      <w:start w:val="1"/>
      <w:numFmt w:val="bullet"/>
      <w:lvlText w:val=""/>
      <w:lvlJc w:val="left"/>
      <w:pPr>
        <w:ind w:left="2880" w:hanging="360"/>
      </w:pPr>
      <w:rPr>
        <w:rFonts w:ascii="Symbol" w:hAnsi="Symbol" w:hint="default"/>
      </w:rPr>
    </w:lvl>
    <w:lvl w:ilvl="4" w:tplc="B2C4A8B2">
      <w:start w:val="1"/>
      <w:numFmt w:val="bullet"/>
      <w:lvlText w:val="o"/>
      <w:lvlJc w:val="left"/>
      <w:pPr>
        <w:ind w:left="3600" w:hanging="360"/>
      </w:pPr>
      <w:rPr>
        <w:rFonts w:ascii="Courier New" w:hAnsi="Courier New" w:hint="default"/>
      </w:rPr>
    </w:lvl>
    <w:lvl w:ilvl="5" w:tplc="60922042">
      <w:start w:val="1"/>
      <w:numFmt w:val="bullet"/>
      <w:lvlText w:val=""/>
      <w:lvlJc w:val="left"/>
      <w:pPr>
        <w:ind w:left="4320" w:hanging="360"/>
      </w:pPr>
      <w:rPr>
        <w:rFonts w:ascii="Wingdings" w:hAnsi="Wingdings" w:hint="default"/>
      </w:rPr>
    </w:lvl>
    <w:lvl w:ilvl="6" w:tplc="CF848E6E">
      <w:start w:val="1"/>
      <w:numFmt w:val="bullet"/>
      <w:lvlText w:val=""/>
      <w:lvlJc w:val="left"/>
      <w:pPr>
        <w:ind w:left="5040" w:hanging="360"/>
      </w:pPr>
      <w:rPr>
        <w:rFonts w:ascii="Symbol" w:hAnsi="Symbol" w:hint="default"/>
      </w:rPr>
    </w:lvl>
    <w:lvl w:ilvl="7" w:tplc="953E170C">
      <w:start w:val="1"/>
      <w:numFmt w:val="bullet"/>
      <w:lvlText w:val="o"/>
      <w:lvlJc w:val="left"/>
      <w:pPr>
        <w:ind w:left="5760" w:hanging="360"/>
      </w:pPr>
      <w:rPr>
        <w:rFonts w:ascii="Courier New" w:hAnsi="Courier New" w:hint="default"/>
      </w:rPr>
    </w:lvl>
    <w:lvl w:ilvl="8" w:tplc="6FC4345C">
      <w:start w:val="1"/>
      <w:numFmt w:val="bullet"/>
      <w:lvlText w:val=""/>
      <w:lvlJc w:val="left"/>
      <w:pPr>
        <w:ind w:left="6480" w:hanging="360"/>
      </w:pPr>
      <w:rPr>
        <w:rFonts w:ascii="Wingdings" w:hAnsi="Wingdings" w:hint="default"/>
      </w:rPr>
    </w:lvl>
  </w:abstractNum>
  <w:abstractNum w:abstractNumId="16" w15:restartNumberingAfterBreak="0">
    <w:nsid w:val="09FC0538"/>
    <w:multiLevelType w:val="hybridMultilevel"/>
    <w:tmpl w:val="522E14E6"/>
    <w:lvl w:ilvl="0" w:tplc="FC364CBA">
      <w:start w:val="1"/>
      <w:numFmt w:val="bullet"/>
      <w:lvlText w:val=""/>
      <w:lvlJc w:val="left"/>
      <w:pPr>
        <w:ind w:left="720" w:hanging="360"/>
      </w:pPr>
      <w:rPr>
        <w:rFonts w:ascii="Symbol" w:hAnsi="Symbol" w:hint="default"/>
      </w:rPr>
    </w:lvl>
    <w:lvl w:ilvl="1" w:tplc="FB00FB8C">
      <w:start w:val="1"/>
      <w:numFmt w:val="bullet"/>
      <w:lvlText w:val="o"/>
      <w:lvlJc w:val="left"/>
      <w:pPr>
        <w:ind w:left="1440" w:hanging="360"/>
      </w:pPr>
      <w:rPr>
        <w:rFonts w:ascii="Courier New" w:hAnsi="Courier New" w:hint="default"/>
      </w:rPr>
    </w:lvl>
    <w:lvl w:ilvl="2" w:tplc="D5D289C4">
      <w:start w:val="1"/>
      <w:numFmt w:val="bullet"/>
      <w:lvlText w:val=""/>
      <w:lvlJc w:val="left"/>
      <w:pPr>
        <w:ind w:left="2160" w:hanging="360"/>
      </w:pPr>
      <w:rPr>
        <w:rFonts w:ascii="Wingdings" w:hAnsi="Wingdings" w:hint="default"/>
      </w:rPr>
    </w:lvl>
    <w:lvl w:ilvl="3" w:tplc="CCFA3F48">
      <w:start w:val="1"/>
      <w:numFmt w:val="bullet"/>
      <w:lvlText w:val=""/>
      <w:lvlJc w:val="left"/>
      <w:pPr>
        <w:ind w:left="2880" w:hanging="360"/>
      </w:pPr>
      <w:rPr>
        <w:rFonts w:ascii="Symbol" w:hAnsi="Symbol" w:hint="default"/>
      </w:rPr>
    </w:lvl>
    <w:lvl w:ilvl="4" w:tplc="1FF0C05C">
      <w:start w:val="1"/>
      <w:numFmt w:val="bullet"/>
      <w:lvlText w:val="o"/>
      <w:lvlJc w:val="left"/>
      <w:pPr>
        <w:ind w:left="3600" w:hanging="360"/>
      </w:pPr>
      <w:rPr>
        <w:rFonts w:ascii="Courier New" w:hAnsi="Courier New" w:hint="default"/>
      </w:rPr>
    </w:lvl>
    <w:lvl w:ilvl="5" w:tplc="F982BC7C">
      <w:start w:val="1"/>
      <w:numFmt w:val="bullet"/>
      <w:lvlText w:val=""/>
      <w:lvlJc w:val="left"/>
      <w:pPr>
        <w:ind w:left="4320" w:hanging="360"/>
      </w:pPr>
      <w:rPr>
        <w:rFonts w:ascii="Wingdings" w:hAnsi="Wingdings" w:hint="default"/>
      </w:rPr>
    </w:lvl>
    <w:lvl w:ilvl="6" w:tplc="82600866">
      <w:start w:val="1"/>
      <w:numFmt w:val="bullet"/>
      <w:lvlText w:val=""/>
      <w:lvlJc w:val="left"/>
      <w:pPr>
        <w:ind w:left="5040" w:hanging="360"/>
      </w:pPr>
      <w:rPr>
        <w:rFonts w:ascii="Symbol" w:hAnsi="Symbol" w:hint="default"/>
      </w:rPr>
    </w:lvl>
    <w:lvl w:ilvl="7" w:tplc="70C6C514">
      <w:start w:val="1"/>
      <w:numFmt w:val="bullet"/>
      <w:lvlText w:val="o"/>
      <w:lvlJc w:val="left"/>
      <w:pPr>
        <w:ind w:left="5760" w:hanging="360"/>
      </w:pPr>
      <w:rPr>
        <w:rFonts w:ascii="Courier New" w:hAnsi="Courier New" w:hint="default"/>
      </w:rPr>
    </w:lvl>
    <w:lvl w:ilvl="8" w:tplc="3A88E0D6">
      <w:start w:val="1"/>
      <w:numFmt w:val="bullet"/>
      <w:lvlText w:val=""/>
      <w:lvlJc w:val="left"/>
      <w:pPr>
        <w:ind w:left="6480" w:hanging="360"/>
      </w:pPr>
      <w:rPr>
        <w:rFonts w:ascii="Wingdings" w:hAnsi="Wingdings" w:hint="default"/>
      </w:rPr>
    </w:lvl>
  </w:abstractNum>
  <w:abstractNum w:abstractNumId="17" w15:restartNumberingAfterBreak="0">
    <w:nsid w:val="0A137AFE"/>
    <w:multiLevelType w:val="hybridMultilevel"/>
    <w:tmpl w:val="FFF2A488"/>
    <w:lvl w:ilvl="0" w:tplc="A7CCE2A0">
      <w:start w:val="1"/>
      <w:numFmt w:val="bullet"/>
      <w:lvlText w:val=""/>
      <w:lvlJc w:val="left"/>
      <w:pPr>
        <w:ind w:left="720" w:hanging="360"/>
      </w:pPr>
      <w:rPr>
        <w:rFonts w:ascii="Symbol" w:hAnsi="Symbol" w:hint="default"/>
      </w:rPr>
    </w:lvl>
    <w:lvl w:ilvl="1" w:tplc="BD10B6DA">
      <w:start w:val="1"/>
      <w:numFmt w:val="bullet"/>
      <w:lvlText w:val="o"/>
      <w:lvlJc w:val="left"/>
      <w:pPr>
        <w:ind w:left="1440" w:hanging="360"/>
      </w:pPr>
      <w:rPr>
        <w:rFonts w:ascii="Courier New" w:hAnsi="Courier New" w:hint="default"/>
      </w:rPr>
    </w:lvl>
    <w:lvl w:ilvl="2" w:tplc="7D7A4FA6">
      <w:start w:val="1"/>
      <w:numFmt w:val="bullet"/>
      <w:lvlText w:val=""/>
      <w:lvlJc w:val="left"/>
      <w:pPr>
        <w:ind w:left="2160" w:hanging="360"/>
      </w:pPr>
      <w:rPr>
        <w:rFonts w:ascii="Wingdings" w:hAnsi="Wingdings" w:hint="default"/>
      </w:rPr>
    </w:lvl>
    <w:lvl w:ilvl="3" w:tplc="0A108354">
      <w:start w:val="1"/>
      <w:numFmt w:val="bullet"/>
      <w:lvlText w:val=""/>
      <w:lvlJc w:val="left"/>
      <w:pPr>
        <w:ind w:left="2880" w:hanging="360"/>
      </w:pPr>
      <w:rPr>
        <w:rFonts w:ascii="Symbol" w:hAnsi="Symbol" w:hint="default"/>
      </w:rPr>
    </w:lvl>
    <w:lvl w:ilvl="4" w:tplc="90CEBB76">
      <w:start w:val="1"/>
      <w:numFmt w:val="bullet"/>
      <w:lvlText w:val="o"/>
      <w:lvlJc w:val="left"/>
      <w:pPr>
        <w:ind w:left="3600" w:hanging="360"/>
      </w:pPr>
      <w:rPr>
        <w:rFonts w:ascii="Courier New" w:hAnsi="Courier New" w:hint="default"/>
      </w:rPr>
    </w:lvl>
    <w:lvl w:ilvl="5" w:tplc="2B002258">
      <w:start w:val="1"/>
      <w:numFmt w:val="bullet"/>
      <w:lvlText w:val=""/>
      <w:lvlJc w:val="left"/>
      <w:pPr>
        <w:ind w:left="4320" w:hanging="360"/>
      </w:pPr>
      <w:rPr>
        <w:rFonts w:ascii="Wingdings" w:hAnsi="Wingdings" w:hint="default"/>
      </w:rPr>
    </w:lvl>
    <w:lvl w:ilvl="6" w:tplc="F2E24F10">
      <w:start w:val="1"/>
      <w:numFmt w:val="bullet"/>
      <w:lvlText w:val=""/>
      <w:lvlJc w:val="left"/>
      <w:pPr>
        <w:ind w:left="5040" w:hanging="360"/>
      </w:pPr>
      <w:rPr>
        <w:rFonts w:ascii="Symbol" w:hAnsi="Symbol" w:hint="default"/>
      </w:rPr>
    </w:lvl>
    <w:lvl w:ilvl="7" w:tplc="9F1A2BDA">
      <w:start w:val="1"/>
      <w:numFmt w:val="bullet"/>
      <w:lvlText w:val="o"/>
      <w:lvlJc w:val="left"/>
      <w:pPr>
        <w:ind w:left="5760" w:hanging="360"/>
      </w:pPr>
      <w:rPr>
        <w:rFonts w:ascii="Courier New" w:hAnsi="Courier New" w:hint="default"/>
      </w:rPr>
    </w:lvl>
    <w:lvl w:ilvl="8" w:tplc="CD9C84C2">
      <w:start w:val="1"/>
      <w:numFmt w:val="bullet"/>
      <w:lvlText w:val=""/>
      <w:lvlJc w:val="left"/>
      <w:pPr>
        <w:ind w:left="6480" w:hanging="360"/>
      </w:pPr>
      <w:rPr>
        <w:rFonts w:ascii="Wingdings" w:hAnsi="Wingdings" w:hint="default"/>
      </w:rPr>
    </w:lvl>
  </w:abstractNum>
  <w:abstractNum w:abstractNumId="18" w15:restartNumberingAfterBreak="0">
    <w:nsid w:val="0A1C6DB8"/>
    <w:multiLevelType w:val="hybridMultilevel"/>
    <w:tmpl w:val="C1A091C0"/>
    <w:lvl w:ilvl="0" w:tplc="E2546C18">
      <w:start w:val="1"/>
      <w:numFmt w:val="bullet"/>
      <w:lvlText w:val=""/>
      <w:lvlJc w:val="left"/>
      <w:pPr>
        <w:ind w:left="720" w:hanging="360"/>
      </w:pPr>
      <w:rPr>
        <w:rFonts w:ascii="Symbol" w:hAnsi="Symbol" w:hint="default"/>
      </w:rPr>
    </w:lvl>
    <w:lvl w:ilvl="1" w:tplc="417EE50C">
      <w:start w:val="1"/>
      <w:numFmt w:val="bullet"/>
      <w:lvlText w:val="o"/>
      <w:lvlJc w:val="left"/>
      <w:pPr>
        <w:ind w:left="1440" w:hanging="360"/>
      </w:pPr>
      <w:rPr>
        <w:rFonts w:ascii="Courier New" w:hAnsi="Courier New" w:hint="default"/>
      </w:rPr>
    </w:lvl>
    <w:lvl w:ilvl="2" w:tplc="813EAA68">
      <w:start w:val="1"/>
      <w:numFmt w:val="bullet"/>
      <w:lvlText w:val=""/>
      <w:lvlJc w:val="left"/>
      <w:pPr>
        <w:ind w:left="2160" w:hanging="360"/>
      </w:pPr>
      <w:rPr>
        <w:rFonts w:ascii="Wingdings" w:hAnsi="Wingdings" w:hint="default"/>
      </w:rPr>
    </w:lvl>
    <w:lvl w:ilvl="3" w:tplc="0AA84FDA">
      <w:start w:val="1"/>
      <w:numFmt w:val="bullet"/>
      <w:lvlText w:val=""/>
      <w:lvlJc w:val="left"/>
      <w:pPr>
        <w:ind w:left="2880" w:hanging="360"/>
      </w:pPr>
      <w:rPr>
        <w:rFonts w:ascii="Symbol" w:hAnsi="Symbol" w:hint="default"/>
      </w:rPr>
    </w:lvl>
    <w:lvl w:ilvl="4" w:tplc="DC149A7C">
      <w:start w:val="1"/>
      <w:numFmt w:val="bullet"/>
      <w:lvlText w:val="o"/>
      <w:lvlJc w:val="left"/>
      <w:pPr>
        <w:ind w:left="3600" w:hanging="360"/>
      </w:pPr>
      <w:rPr>
        <w:rFonts w:ascii="Courier New" w:hAnsi="Courier New" w:hint="default"/>
      </w:rPr>
    </w:lvl>
    <w:lvl w:ilvl="5" w:tplc="0F1AAE50">
      <w:start w:val="1"/>
      <w:numFmt w:val="bullet"/>
      <w:lvlText w:val=""/>
      <w:lvlJc w:val="left"/>
      <w:pPr>
        <w:ind w:left="4320" w:hanging="360"/>
      </w:pPr>
      <w:rPr>
        <w:rFonts w:ascii="Wingdings" w:hAnsi="Wingdings" w:hint="default"/>
      </w:rPr>
    </w:lvl>
    <w:lvl w:ilvl="6" w:tplc="D8F6DE00">
      <w:start w:val="1"/>
      <w:numFmt w:val="bullet"/>
      <w:lvlText w:val=""/>
      <w:lvlJc w:val="left"/>
      <w:pPr>
        <w:ind w:left="5040" w:hanging="360"/>
      </w:pPr>
      <w:rPr>
        <w:rFonts w:ascii="Symbol" w:hAnsi="Symbol" w:hint="default"/>
      </w:rPr>
    </w:lvl>
    <w:lvl w:ilvl="7" w:tplc="635E7F2A">
      <w:start w:val="1"/>
      <w:numFmt w:val="bullet"/>
      <w:lvlText w:val="o"/>
      <w:lvlJc w:val="left"/>
      <w:pPr>
        <w:ind w:left="5760" w:hanging="360"/>
      </w:pPr>
      <w:rPr>
        <w:rFonts w:ascii="Courier New" w:hAnsi="Courier New" w:hint="default"/>
      </w:rPr>
    </w:lvl>
    <w:lvl w:ilvl="8" w:tplc="E80CB852">
      <w:start w:val="1"/>
      <w:numFmt w:val="bullet"/>
      <w:lvlText w:val=""/>
      <w:lvlJc w:val="left"/>
      <w:pPr>
        <w:ind w:left="6480" w:hanging="360"/>
      </w:pPr>
      <w:rPr>
        <w:rFonts w:ascii="Wingdings" w:hAnsi="Wingdings" w:hint="default"/>
      </w:rPr>
    </w:lvl>
  </w:abstractNum>
  <w:abstractNum w:abstractNumId="19" w15:restartNumberingAfterBreak="0">
    <w:nsid w:val="0B4280C1"/>
    <w:multiLevelType w:val="hybridMultilevel"/>
    <w:tmpl w:val="7BC0F9BA"/>
    <w:lvl w:ilvl="0" w:tplc="E9B6908A">
      <w:start w:val="1"/>
      <w:numFmt w:val="bullet"/>
      <w:lvlText w:val=""/>
      <w:lvlJc w:val="left"/>
      <w:pPr>
        <w:ind w:left="720" w:hanging="360"/>
      </w:pPr>
      <w:rPr>
        <w:rFonts w:ascii="Symbol" w:hAnsi="Symbol" w:hint="default"/>
      </w:rPr>
    </w:lvl>
    <w:lvl w:ilvl="1" w:tplc="8A9AC918">
      <w:start w:val="1"/>
      <w:numFmt w:val="bullet"/>
      <w:lvlText w:val="o"/>
      <w:lvlJc w:val="left"/>
      <w:pPr>
        <w:ind w:left="1440" w:hanging="360"/>
      </w:pPr>
      <w:rPr>
        <w:rFonts w:ascii="Courier New" w:hAnsi="Courier New" w:hint="default"/>
      </w:rPr>
    </w:lvl>
    <w:lvl w:ilvl="2" w:tplc="3E909BC6">
      <w:start w:val="1"/>
      <w:numFmt w:val="bullet"/>
      <w:lvlText w:val=""/>
      <w:lvlJc w:val="left"/>
      <w:pPr>
        <w:ind w:left="2160" w:hanging="360"/>
      </w:pPr>
      <w:rPr>
        <w:rFonts w:ascii="Wingdings" w:hAnsi="Wingdings" w:hint="default"/>
      </w:rPr>
    </w:lvl>
    <w:lvl w:ilvl="3" w:tplc="88C2EEFC">
      <w:start w:val="1"/>
      <w:numFmt w:val="bullet"/>
      <w:lvlText w:val=""/>
      <w:lvlJc w:val="left"/>
      <w:pPr>
        <w:ind w:left="2880" w:hanging="360"/>
      </w:pPr>
      <w:rPr>
        <w:rFonts w:ascii="Symbol" w:hAnsi="Symbol" w:hint="default"/>
      </w:rPr>
    </w:lvl>
    <w:lvl w:ilvl="4" w:tplc="D01E96DC">
      <w:start w:val="1"/>
      <w:numFmt w:val="bullet"/>
      <w:lvlText w:val="o"/>
      <w:lvlJc w:val="left"/>
      <w:pPr>
        <w:ind w:left="3600" w:hanging="360"/>
      </w:pPr>
      <w:rPr>
        <w:rFonts w:ascii="Courier New" w:hAnsi="Courier New" w:hint="default"/>
      </w:rPr>
    </w:lvl>
    <w:lvl w:ilvl="5" w:tplc="06AAE522">
      <w:start w:val="1"/>
      <w:numFmt w:val="bullet"/>
      <w:lvlText w:val=""/>
      <w:lvlJc w:val="left"/>
      <w:pPr>
        <w:ind w:left="4320" w:hanging="360"/>
      </w:pPr>
      <w:rPr>
        <w:rFonts w:ascii="Wingdings" w:hAnsi="Wingdings" w:hint="default"/>
      </w:rPr>
    </w:lvl>
    <w:lvl w:ilvl="6" w:tplc="F864A99A">
      <w:start w:val="1"/>
      <w:numFmt w:val="bullet"/>
      <w:lvlText w:val=""/>
      <w:lvlJc w:val="left"/>
      <w:pPr>
        <w:ind w:left="5040" w:hanging="360"/>
      </w:pPr>
      <w:rPr>
        <w:rFonts w:ascii="Symbol" w:hAnsi="Symbol" w:hint="default"/>
      </w:rPr>
    </w:lvl>
    <w:lvl w:ilvl="7" w:tplc="FE06C30E">
      <w:start w:val="1"/>
      <w:numFmt w:val="bullet"/>
      <w:lvlText w:val="o"/>
      <w:lvlJc w:val="left"/>
      <w:pPr>
        <w:ind w:left="5760" w:hanging="360"/>
      </w:pPr>
      <w:rPr>
        <w:rFonts w:ascii="Courier New" w:hAnsi="Courier New" w:hint="default"/>
      </w:rPr>
    </w:lvl>
    <w:lvl w:ilvl="8" w:tplc="8DB01C3A">
      <w:start w:val="1"/>
      <w:numFmt w:val="bullet"/>
      <w:lvlText w:val=""/>
      <w:lvlJc w:val="left"/>
      <w:pPr>
        <w:ind w:left="6480" w:hanging="360"/>
      </w:pPr>
      <w:rPr>
        <w:rFonts w:ascii="Wingdings" w:hAnsi="Wingdings" w:hint="default"/>
      </w:rPr>
    </w:lvl>
  </w:abstractNum>
  <w:abstractNum w:abstractNumId="20" w15:restartNumberingAfterBreak="0">
    <w:nsid w:val="0B8C82B9"/>
    <w:multiLevelType w:val="hybridMultilevel"/>
    <w:tmpl w:val="4D7CDC06"/>
    <w:lvl w:ilvl="0" w:tplc="7F461D10">
      <w:start w:val="1"/>
      <w:numFmt w:val="bullet"/>
      <w:lvlText w:val=""/>
      <w:lvlJc w:val="left"/>
      <w:pPr>
        <w:ind w:left="720" w:hanging="360"/>
      </w:pPr>
      <w:rPr>
        <w:rFonts w:ascii="Symbol" w:hAnsi="Symbol" w:hint="default"/>
      </w:rPr>
    </w:lvl>
    <w:lvl w:ilvl="1" w:tplc="2FCCF4B2">
      <w:start w:val="1"/>
      <w:numFmt w:val="bullet"/>
      <w:lvlText w:val="o"/>
      <w:lvlJc w:val="left"/>
      <w:pPr>
        <w:ind w:left="1440" w:hanging="360"/>
      </w:pPr>
      <w:rPr>
        <w:rFonts w:ascii="Courier New" w:hAnsi="Courier New" w:hint="default"/>
      </w:rPr>
    </w:lvl>
    <w:lvl w:ilvl="2" w:tplc="01BE3DF6">
      <w:start w:val="1"/>
      <w:numFmt w:val="bullet"/>
      <w:lvlText w:val=""/>
      <w:lvlJc w:val="left"/>
      <w:pPr>
        <w:ind w:left="2160" w:hanging="360"/>
      </w:pPr>
      <w:rPr>
        <w:rFonts w:ascii="Wingdings" w:hAnsi="Wingdings" w:hint="default"/>
      </w:rPr>
    </w:lvl>
    <w:lvl w:ilvl="3" w:tplc="9A72809C">
      <w:start w:val="1"/>
      <w:numFmt w:val="bullet"/>
      <w:lvlText w:val=""/>
      <w:lvlJc w:val="left"/>
      <w:pPr>
        <w:ind w:left="2880" w:hanging="360"/>
      </w:pPr>
      <w:rPr>
        <w:rFonts w:ascii="Symbol" w:hAnsi="Symbol" w:hint="default"/>
      </w:rPr>
    </w:lvl>
    <w:lvl w:ilvl="4" w:tplc="78A4B810">
      <w:start w:val="1"/>
      <w:numFmt w:val="bullet"/>
      <w:lvlText w:val="o"/>
      <w:lvlJc w:val="left"/>
      <w:pPr>
        <w:ind w:left="3600" w:hanging="360"/>
      </w:pPr>
      <w:rPr>
        <w:rFonts w:ascii="Courier New" w:hAnsi="Courier New" w:hint="default"/>
      </w:rPr>
    </w:lvl>
    <w:lvl w:ilvl="5" w:tplc="E7147BCE">
      <w:start w:val="1"/>
      <w:numFmt w:val="bullet"/>
      <w:lvlText w:val=""/>
      <w:lvlJc w:val="left"/>
      <w:pPr>
        <w:ind w:left="4320" w:hanging="360"/>
      </w:pPr>
      <w:rPr>
        <w:rFonts w:ascii="Wingdings" w:hAnsi="Wingdings" w:hint="default"/>
      </w:rPr>
    </w:lvl>
    <w:lvl w:ilvl="6" w:tplc="001458BC">
      <w:start w:val="1"/>
      <w:numFmt w:val="bullet"/>
      <w:lvlText w:val=""/>
      <w:lvlJc w:val="left"/>
      <w:pPr>
        <w:ind w:left="5040" w:hanging="360"/>
      </w:pPr>
      <w:rPr>
        <w:rFonts w:ascii="Symbol" w:hAnsi="Symbol" w:hint="default"/>
      </w:rPr>
    </w:lvl>
    <w:lvl w:ilvl="7" w:tplc="9C027642">
      <w:start w:val="1"/>
      <w:numFmt w:val="bullet"/>
      <w:lvlText w:val="o"/>
      <w:lvlJc w:val="left"/>
      <w:pPr>
        <w:ind w:left="5760" w:hanging="360"/>
      </w:pPr>
      <w:rPr>
        <w:rFonts w:ascii="Courier New" w:hAnsi="Courier New" w:hint="default"/>
      </w:rPr>
    </w:lvl>
    <w:lvl w:ilvl="8" w:tplc="29FC3244">
      <w:start w:val="1"/>
      <w:numFmt w:val="bullet"/>
      <w:lvlText w:val=""/>
      <w:lvlJc w:val="left"/>
      <w:pPr>
        <w:ind w:left="6480" w:hanging="360"/>
      </w:pPr>
      <w:rPr>
        <w:rFonts w:ascii="Wingdings" w:hAnsi="Wingdings" w:hint="default"/>
      </w:rPr>
    </w:lvl>
  </w:abstractNum>
  <w:abstractNum w:abstractNumId="21" w15:restartNumberingAfterBreak="0">
    <w:nsid w:val="0C50D6AA"/>
    <w:multiLevelType w:val="hybridMultilevel"/>
    <w:tmpl w:val="DB922548"/>
    <w:lvl w:ilvl="0" w:tplc="80F6E30C">
      <w:start w:val="1"/>
      <w:numFmt w:val="bullet"/>
      <w:lvlText w:val=""/>
      <w:lvlJc w:val="left"/>
      <w:pPr>
        <w:ind w:left="720" w:hanging="360"/>
      </w:pPr>
      <w:rPr>
        <w:rFonts w:ascii="Symbol" w:hAnsi="Symbol" w:hint="default"/>
      </w:rPr>
    </w:lvl>
    <w:lvl w:ilvl="1" w:tplc="CBB4337E">
      <w:start w:val="1"/>
      <w:numFmt w:val="bullet"/>
      <w:lvlText w:val="o"/>
      <w:lvlJc w:val="left"/>
      <w:pPr>
        <w:ind w:left="1440" w:hanging="360"/>
      </w:pPr>
      <w:rPr>
        <w:rFonts w:ascii="Courier New" w:hAnsi="Courier New" w:hint="default"/>
      </w:rPr>
    </w:lvl>
    <w:lvl w:ilvl="2" w:tplc="D90ADC56">
      <w:start w:val="1"/>
      <w:numFmt w:val="bullet"/>
      <w:lvlText w:val=""/>
      <w:lvlJc w:val="left"/>
      <w:pPr>
        <w:ind w:left="2160" w:hanging="360"/>
      </w:pPr>
      <w:rPr>
        <w:rFonts w:ascii="Wingdings" w:hAnsi="Wingdings" w:hint="default"/>
      </w:rPr>
    </w:lvl>
    <w:lvl w:ilvl="3" w:tplc="5B08D156">
      <w:start w:val="1"/>
      <w:numFmt w:val="bullet"/>
      <w:lvlText w:val=""/>
      <w:lvlJc w:val="left"/>
      <w:pPr>
        <w:ind w:left="2880" w:hanging="360"/>
      </w:pPr>
      <w:rPr>
        <w:rFonts w:ascii="Symbol" w:hAnsi="Symbol" w:hint="default"/>
      </w:rPr>
    </w:lvl>
    <w:lvl w:ilvl="4" w:tplc="4A643EC0">
      <w:start w:val="1"/>
      <w:numFmt w:val="bullet"/>
      <w:lvlText w:val="o"/>
      <w:lvlJc w:val="left"/>
      <w:pPr>
        <w:ind w:left="3600" w:hanging="360"/>
      </w:pPr>
      <w:rPr>
        <w:rFonts w:ascii="Courier New" w:hAnsi="Courier New" w:hint="default"/>
      </w:rPr>
    </w:lvl>
    <w:lvl w:ilvl="5" w:tplc="9DF8DD50">
      <w:start w:val="1"/>
      <w:numFmt w:val="bullet"/>
      <w:lvlText w:val=""/>
      <w:lvlJc w:val="left"/>
      <w:pPr>
        <w:ind w:left="4320" w:hanging="360"/>
      </w:pPr>
      <w:rPr>
        <w:rFonts w:ascii="Wingdings" w:hAnsi="Wingdings" w:hint="default"/>
      </w:rPr>
    </w:lvl>
    <w:lvl w:ilvl="6" w:tplc="CA4C6618">
      <w:start w:val="1"/>
      <w:numFmt w:val="bullet"/>
      <w:lvlText w:val=""/>
      <w:lvlJc w:val="left"/>
      <w:pPr>
        <w:ind w:left="5040" w:hanging="360"/>
      </w:pPr>
      <w:rPr>
        <w:rFonts w:ascii="Symbol" w:hAnsi="Symbol" w:hint="default"/>
      </w:rPr>
    </w:lvl>
    <w:lvl w:ilvl="7" w:tplc="3648AF4C">
      <w:start w:val="1"/>
      <w:numFmt w:val="bullet"/>
      <w:lvlText w:val="o"/>
      <w:lvlJc w:val="left"/>
      <w:pPr>
        <w:ind w:left="5760" w:hanging="360"/>
      </w:pPr>
      <w:rPr>
        <w:rFonts w:ascii="Courier New" w:hAnsi="Courier New" w:hint="default"/>
      </w:rPr>
    </w:lvl>
    <w:lvl w:ilvl="8" w:tplc="780E226C">
      <w:start w:val="1"/>
      <w:numFmt w:val="bullet"/>
      <w:lvlText w:val=""/>
      <w:lvlJc w:val="left"/>
      <w:pPr>
        <w:ind w:left="6480" w:hanging="360"/>
      </w:pPr>
      <w:rPr>
        <w:rFonts w:ascii="Wingdings" w:hAnsi="Wingdings" w:hint="default"/>
      </w:rPr>
    </w:lvl>
  </w:abstractNum>
  <w:abstractNum w:abstractNumId="22" w15:restartNumberingAfterBreak="0">
    <w:nsid w:val="0C99264C"/>
    <w:multiLevelType w:val="hybridMultilevel"/>
    <w:tmpl w:val="A4166C3A"/>
    <w:lvl w:ilvl="0" w:tplc="7C62356A">
      <w:start w:val="1"/>
      <w:numFmt w:val="bullet"/>
      <w:lvlText w:val=""/>
      <w:lvlJc w:val="left"/>
      <w:pPr>
        <w:ind w:left="720" w:hanging="360"/>
      </w:pPr>
      <w:rPr>
        <w:rFonts w:ascii="Symbol" w:hAnsi="Symbol" w:hint="default"/>
      </w:rPr>
    </w:lvl>
    <w:lvl w:ilvl="1" w:tplc="7C10E252">
      <w:start w:val="1"/>
      <w:numFmt w:val="bullet"/>
      <w:lvlText w:val="o"/>
      <w:lvlJc w:val="left"/>
      <w:pPr>
        <w:ind w:left="1440" w:hanging="360"/>
      </w:pPr>
      <w:rPr>
        <w:rFonts w:ascii="Courier New" w:hAnsi="Courier New" w:hint="default"/>
      </w:rPr>
    </w:lvl>
    <w:lvl w:ilvl="2" w:tplc="DFAA1C84">
      <w:start w:val="1"/>
      <w:numFmt w:val="bullet"/>
      <w:lvlText w:val=""/>
      <w:lvlJc w:val="left"/>
      <w:pPr>
        <w:ind w:left="2160" w:hanging="360"/>
      </w:pPr>
      <w:rPr>
        <w:rFonts w:ascii="Wingdings" w:hAnsi="Wingdings" w:hint="default"/>
      </w:rPr>
    </w:lvl>
    <w:lvl w:ilvl="3" w:tplc="469A0D38">
      <w:start w:val="1"/>
      <w:numFmt w:val="bullet"/>
      <w:lvlText w:val=""/>
      <w:lvlJc w:val="left"/>
      <w:pPr>
        <w:ind w:left="2880" w:hanging="360"/>
      </w:pPr>
      <w:rPr>
        <w:rFonts w:ascii="Symbol" w:hAnsi="Symbol" w:hint="default"/>
      </w:rPr>
    </w:lvl>
    <w:lvl w:ilvl="4" w:tplc="9940A4D4">
      <w:start w:val="1"/>
      <w:numFmt w:val="bullet"/>
      <w:lvlText w:val="o"/>
      <w:lvlJc w:val="left"/>
      <w:pPr>
        <w:ind w:left="3600" w:hanging="360"/>
      </w:pPr>
      <w:rPr>
        <w:rFonts w:ascii="Courier New" w:hAnsi="Courier New" w:hint="default"/>
      </w:rPr>
    </w:lvl>
    <w:lvl w:ilvl="5" w:tplc="E370F048">
      <w:start w:val="1"/>
      <w:numFmt w:val="bullet"/>
      <w:lvlText w:val=""/>
      <w:lvlJc w:val="left"/>
      <w:pPr>
        <w:ind w:left="4320" w:hanging="360"/>
      </w:pPr>
      <w:rPr>
        <w:rFonts w:ascii="Wingdings" w:hAnsi="Wingdings" w:hint="default"/>
      </w:rPr>
    </w:lvl>
    <w:lvl w:ilvl="6" w:tplc="B1E4F62A">
      <w:start w:val="1"/>
      <w:numFmt w:val="bullet"/>
      <w:lvlText w:val=""/>
      <w:lvlJc w:val="left"/>
      <w:pPr>
        <w:ind w:left="5040" w:hanging="360"/>
      </w:pPr>
      <w:rPr>
        <w:rFonts w:ascii="Symbol" w:hAnsi="Symbol" w:hint="default"/>
      </w:rPr>
    </w:lvl>
    <w:lvl w:ilvl="7" w:tplc="561A9DBE">
      <w:start w:val="1"/>
      <w:numFmt w:val="bullet"/>
      <w:lvlText w:val="o"/>
      <w:lvlJc w:val="left"/>
      <w:pPr>
        <w:ind w:left="5760" w:hanging="360"/>
      </w:pPr>
      <w:rPr>
        <w:rFonts w:ascii="Courier New" w:hAnsi="Courier New" w:hint="default"/>
      </w:rPr>
    </w:lvl>
    <w:lvl w:ilvl="8" w:tplc="F59CE5C2">
      <w:start w:val="1"/>
      <w:numFmt w:val="bullet"/>
      <w:lvlText w:val=""/>
      <w:lvlJc w:val="left"/>
      <w:pPr>
        <w:ind w:left="6480" w:hanging="360"/>
      </w:pPr>
      <w:rPr>
        <w:rFonts w:ascii="Wingdings" w:hAnsi="Wingdings" w:hint="default"/>
      </w:rPr>
    </w:lvl>
  </w:abstractNum>
  <w:abstractNum w:abstractNumId="23" w15:restartNumberingAfterBreak="0">
    <w:nsid w:val="0D7EC696"/>
    <w:multiLevelType w:val="hybridMultilevel"/>
    <w:tmpl w:val="D0ECAB7E"/>
    <w:lvl w:ilvl="0" w:tplc="8E082C9E">
      <w:start w:val="1"/>
      <w:numFmt w:val="bullet"/>
      <w:lvlText w:val=""/>
      <w:lvlJc w:val="left"/>
      <w:pPr>
        <w:ind w:left="720" w:hanging="360"/>
      </w:pPr>
      <w:rPr>
        <w:rFonts w:ascii="Symbol" w:hAnsi="Symbol" w:hint="default"/>
      </w:rPr>
    </w:lvl>
    <w:lvl w:ilvl="1" w:tplc="1010BB4A">
      <w:start w:val="1"/>
      <w:numFmt w:val="bullet"/>
      <w:lvlText w:val="o"/>
      <w:lvlJc w:val="left"/>
      <w:pPr>
        <w:ind w:left="1440" w:hanging="360"/>
      </w:pPr>
      <w:rPr>
        <w:rFonts w:ascii="Courier New" w:hAnsi="Courier New" w:hint="default"/>
      </w:rPr>
    </w:lvl>
    <w:lvl w:ilvl="2" w:tplc="8BCA6086">
      <w:start w:val="1"/>
      <w:numFmt w:val="bullet"/>
      <w:lvlText w:val=""/>
      <w:lvlJc w:val="left"/>
      <w:pPr>
        <w:ind w:left="2160" w:hanging="360"/>
      </w:pPr>
      <w:rPr>
        <w:rFonts w:ascii="Wingdings" w:hAnsi="Wingdings" w:hint="default"/>
      </w:rPr>
    </w:lvl>
    <w:lvl w:ilvl="3" w:tplc="796EF34A">
      <w:start w:val="1"/>
      <w:numFmt w:val="bullet"/>
      <w:lvlText w:val=""/>
      <w:lvlJc w:val="left"/>
      <w:pPr>
        <w:ind w:left="2880" w:hanging="360"/>
      </w:pPr>
      <w:rPr>
        <w:rFonts w:ascii="Symbol" w:hAnsi="Symbol" w:hint="default"/>
      </w:rPr>
    </w:lvl>
    <w:lvl w:ilvl="4" w:tplc="1E506CC4">
      <w:start w:val="1"/>
      <w:numFmt w:val="bullet"/>
      <w:lvlText w:val="o"/>
      <w:lvlJc w:val="left"/>
      <w:pPr>
        <w:ind w:left="3600" w:hanging="360"/>
      </w:pPr>
      <w:rPr>
        <w:rFonts w:ascii="Courier New" w:hAnsi="Courier New" w:hint="default"/>
      </w:rPr>
    </w:lvl>
    <w:lvl w:ilvl="5" w:tplc="F8602C56">
      <w:start w:val="1"/>
      <w:numFmt w:val="bullet"/>
      <w:lvlText w:val=""/>
      <w:lvlJc w:val="left"/>
      <w:pPr>
        <w:ind w:left="4320" w:hanging="360"/>
      </w:pPr>
      <w:rPr>
        <w:rFonts w:ascii="Wingdings" w:hAnsi="Wingdings" w:hint="default"/>
      </w:rPr>
    </w:lvl>
    <w:lvl w:ilvl="6" w:tplc="3C7CD1F4">
      <w:start w:val="1"/>
      <w:numFmt w:val="bullet"/>
      <w:lvlText w:val=""/>
      <w:lvlJc w:val="left"/>
      <w:pPr>
        <w:ind w:left="5040" w:hanging="360"/>
      </w:pPr>
      <w:rPr>
        <w:rFonts w:ascii="Symbol" w:hAnsi="Symbol" w:hint="default"/>
      </w:rPr>
    </w:lvl>
    <w:lvl w:ilvl="7" w:tplc="048E3322">
      <w:start w:val="1"/>
      <w:numFmt w:val="bullet"/>
      <w:lvlText w:val="o"/>
      <w:lvlJc w:val="left"/>
      <w:pPr>
        <w:ind w:left="5760" w:hanging="360"/>
      </w:pPr>
      <w:rPr>
        <w:rFonts w:ascii="Courier New" w:hAnsi="Courier New" w:hint="default"/>
      </w:rPr>
    </w:lvl>
    <w:lvl w:ilvl="8" w:tplc="31222F9C">
      <w:start w:val="1"/>
      <w:numFmt w:val="bullet"/>
      <w:lvlText w:val=""/>
      <w:lvlJc w:val="left"/>
      <w:pPr>
        <w:ind w:left="6480" w:hanging="360"/>
      </w:pPr>
      <w:rPr>
        <w:rFonts w:ascii="Wingdings" w:hAnsi="Wingdings" w:hint="default"/>
      </w:rPr>
    </w:lvl>
  </w:abstractNum>
  <w:abstractNum w:abstractNumId="24" w15:restartNumberingAfterBreak="0">
    <w:nsid w:val="0E023A77"/>
    <w:multiLevelType w:val="hybridMultilevel"/>
    <w:tmpl w:val="D340EA4C"/>
    <w:lvl w:ilvl="0" w:tplc="04628C18">
      <w:start w:val="1"/>
      <w:numFmt w:val="bullet"/>
      <w:lvlText w:val=""/>
      <w:lvlJc w:val="left"/>
      <w:pPr>
        <w:ind w:left="720" w:hanging="360"/>
      </w:pPr>
      <w:rPr>
        <w:rFonts w:ascii="Symbol" w:hAnsi="Symbol" w:hint="default"/>
      </w:rPr>
    </w:lvl>
    <w:lvl w:ilvl="1" w:tplc="F52670C4">
      <w:start w:val="1"/>
      <w:numFmt w:val="bullet"/>
      <w:lvlText w:val="o"/>
      <w:lvlJc w:val="left"/>
      <w:pPr>
        <w:ind w:left="1440" w:hanging="360"/>
      </w:pPr>
      <w:rPr>
        <w:rFonts w:ascii="Courier New" w:hAnsi="Courier New" w:hint="default"/>
      </w:rPr>
    </w:lvl>
    <w:lvl w:ilvl="2" w:tplc="77521EF0">
      <w:start w:val="1"/>
      <w:numFmt w:val="bullet"/>
      <w:lvlText w:val=""/>
      <w:lvlJc w:val="left"/>
      <w:pPr>
        <w:ind w:left="2160" w:hanging="360"/>
      </w:pPr>
      <w:rPr>
        <w:rFonts w:ascii="Wingdings" w:hAnsi="Wingdings" w:hint="default"/>
      </w:rPr>
    </w:lvl>
    <w:lvl w:ilvl="3" w:tplc="3CBA3E78">
      <w:start w:val="1"/>
      <w:numFmt w:val="bullet"/>
      <w:lvlText w:val=""/>
      <w:lvlJc w:val="left"/>
      <w:pPr>
        <w:ind w:left="2880" w:hanging="360"/>
      </w:pPr>
      <w:rPr>
        <w:rFonts w:ascii="Symbol" w:hAnsi="Symbol" w:hint="default"/>
      </w:rPr>
    </w:lvl>
    <w:lvl w:ilvl="4" w:tplc="E56C1012">
      <w:start w:val="1"/>
      <w:numFmt w:val="bullet"/>
      <w:lvlText w:val="o"/>
      <w:lvlJc w:val="left"/>
      <w:pPr>
        <w:ind w:left="3600" w:hanging="360"/>
      </w:pPr>
      <w:rPr>
        <w:rFonts w:ascii="Courier New" w:hAnsi="Courier New" w:hint="default"/>
      </w:rPr>
    </w:lvl>
    <w:lvl w:ilvl="5" w:tplc="C2221A38">
      <w:start w:val="1"/>
      <w:numFmt w:val="bullet"/>
      <w:lvlText w:val=""/>
      <w:lvlJc w:val="left"/>
      <w:pPr>
        <w:ind w:left="4320" w:hanging="360"/>
      </w:pPr>
      <w:rPr>
        <w:rFonts w:ascii="Wingdings" w:hAnsi="Wingdings" w:hint="default"/>
      </w:rPr>
    </w:lvl>
    <w:lvl w:ilvl="6" w:tplc="41500C20">
      <w:start w:val="1"/>
      <w:numFmt w:val="bullet"/>
      <w:lvlText w:val=""/>
      <w:lvlJc w:val="left"/>
      <w:pPr>
        <w:ind w:left="5040" w:hanging="360"/>
      </w:pPr>
      <w:rPr>
        <w:rFonts w:ascii="Symbol" w:hAnsi="Symbol" w:hint="default"/>
      </w:rPr>
    </w:lvl>
    <w:lvl w:ilvl="7" w:tplc="6D5A7B88">
      <w:start w:val="1"/>
      <w:numFmt w:val="bullet"/>
      <w:lvlText w:val="o"/>
      <w:lvlJc w:val="left"/>
      <w:pPr>
        <w:ind w:left="5760" w:hanging="360"/>
      </w:pPr>
      <w:rPr>
        <w:rFonts w:ascii="Courier New" w:hAnsi="Courier New" w:hint="default"/>
      </w:rPr>
    </w:lvl>
    <w:lvl w:ilvl="8" w:tplc="96EEB2BC">
      <w:start w:val="1"/>
      <w:numFmt w:val="bullet"/>
      <w:lvlText w:val=""/>
      <w:lvlJc w:val="left"/>
      <w:pPr>
        <w:ind w:left="6480" w:hanging="360"/>
      </w:pPr>
      <w:rPr>
        <w:rFonts w:ascii="Wingdings" w:hAnsi="Wingdings" w:hint="default"/>
      </w:rPr>
    </w:lvl>
  </w:abstractNum>
  <w:abstractNum w:abstractNumId="25" w15:restartNumberingAfterBreak="0">
    <w:nsid w:val="0E6185B0"/>
    <w:multiLevelType w:val="hybridMultilevel"/>
    <w:tmpl w:val="33522C10"/>
    <w:lvl w:ilvl="0" w:tplc="B80C2596">
      <w:start w:val="1"/>
      <w:numFmt w:val="bullet"/>
      <w:lvlText w:val=""/>
      <w:lvlJc w:val="left"/>
      <w:pPr>
        <w:ind w:left="720" w:hanging="360"/>
      </w:pPr>
      <w:rPr>
        <w:rFonts w:ascii="Symbol" w:hAnsi="Symbol" w:hint="default"/>
      </w:rPr>
    </w:lvl>
    <w:lvl w:ilvl="1" w:tplc="40988006">
      <w:start w:val="1"/>
      <w:numFmt w:val="bullet"/>
      <w:lvlText w:val="o"/>
      <w:lvlJc w:val="left"/>
      <w:pPr>
        <w:ind w:left="1440" w:hanging="360"/>
      </w:pPr>
      <w:rPr>
        <w:rFonts w:ascii="Courier New" w:hAnsi="Courier New" w:hint="default"/>
      </w:rPr>
    </w:lvl>
    <w:lvl w:ilvl="2" w:tplc="CB4C9C62">
      <w:start w:val="1"/>
      <w:numFmt w:val="bullet"/>
      <w:lvlText w:val=""/>
      <w:lvlJc w:val="left"/>
      <w:pPr>
        <w:ind w:left="2160" w:hanging="360"/>
      </w:pPr>
      <w:rPr>
        <w:rFonts w:ascii="Wingdings" w:hAnsi="Wingdings" w:hint="default"/>
      </w:rPr>
    </w:lvl>
    <w:lvl w:ilvl="3" w:tplc="E24C41E4">
      <w:start w:val="1"/>
      <w:numFmt w:val="bullet"/>
      <w:lvlText w:val=""/>
      <w:lvlJc w:val="left"/>
      <w:pPr>
        <w:ind w:left="2880" w:hanging="360"/>
      </w:pPr>
      <w:rPr>
        <w:rFonts w:ascii="Symbol" w:hAnsi="Symbol" w:hint="default"/>
      </w:rPr>
    </w:lvl>
    <w:lvl w:ilvl="4" w:tplc="3B0CCF5E">
      <w:start w:val="1"/>
      <w:numFmt w:val="bullet"/>
      <w:lvlText w:val="o"/>
      <w:lvlJc w:val="left"/>
      <w:pPr>
        <w:ind w:left="3600" w:hanging="360"/>
      </w:pPr>
      <w:rPr>
        <w:rFonts w:ascii="Courier New" w:hAnsi="Courier New" w:hint="default"/>
      </w:rPr>
    </w:lvl>
    <w:lvl w:ilvl="5" w:tplc="F54E6398">
      <w:start w:val="1"/>
      <w:numFmt w:val="bullet"/>
      <w:lvlText w:val=""/>
      <w:lvlJc w:val="left"/>
      <w:pPr>
        <w:ind w:left="4320" w:hanging="360"/>
      </w:pPr>
      <w:rPr>
        <w:rFonts w:ascii="Wingdings" w:hAnsi="Wingdings" w:hint="default"/>
      </w:rPr>
    </w:lvl>
    <w:lvl w:ilvl="6" w:tplc="1EDEAE78">
      <w:start w:val="1"/>
      <w:numFmt w:val="bullet"/>
      <w:lvlText w:val=""/>
      <w:lvlJc w:val="left"/>
      <w:pPr>
        <w:ind w:left="5040" w:hanging="360"/>
      </w:pPr>
      <w:rPr>
        <w:rFonts w:ascii="Symbol" w:hAnsi="Symbol" w:hint="default"/>
      </w:rPr>
    </w:lvl>
    <w:lvl w:ilvl="7" w:tplc="BB9E2A9C">
      <w:start w:val="1"/>
      <w:numFmt w:val="bullet"/>
      <w:lvlText w:val="o"/>
      <w:lvlJc w:val="left"/>
      <w:pPr>
        <w:ind w:left="5760" w:hanging="360"/>
      </w:pPr>
      <w:rPr>
        <w:rFonts w:ascii="Courier New" w:hAnsi="Courier New" w:hint="default"/>
      </w:rPr>
    </w:lvl>
    <w:lvl w:ilvl="8" w:tplc="1178A698">
      <w:start w:val="1"/>
      <w:numFmt w:val="bullet"/>
      <w:lvlText w:val=""/>
      <w:lvlJc w:val="left"/>
      <w:pPr>
        <w:ind w:left="6480" w:hanging="360"/>
      </w:pPr>
      <w:rPr>
        <w:rFonts w:ascii="Wingdings" w:hAnsi="Wingdings" w:hint="default"/>
      </w:rPr>
    </w:lvl>
  </w:abstractNum>
  <w:abstractNum w:abstractNumId="26" w15:restartNumberingAfterBreak="0">
    <w:nsid w:val="105C1713"/>
    <w:multiLevelType w:val="hybridMultilevel"/>
    <w:tmpl w:val="D138DC8A"/>
    <w:lvl w:ilvl="0" w:tplc="56661796">
      <w:start w:val="1"/>
      <w:numFmt w:val="bullet"/>
      <w:lvlText w:val=""/>
      <w:lvlJc w:val="left"/>
      <w:pPr>
        <w:ind w:left="720" w:hanging="360"/>
      </w:pPr>
      <w:rPr>
        <w:rFonts w:ascii="Symbol" w:hAnsi="Symbol" w:hint="default"/>
      </w:rPr>
    </w:lvl>
    <w:lvl w:ilvl="1" w:tplc="237A5664">
      <w:start w:val="1"/>
      <w:numFmt w:val="bullet"/>
      <w:lvlText w:val="o"/>
      <w:lvlJc w:val="left"/>
      <w:pPr>
        <w:ind w:left="1440" w:hanging="360"/>
      </w:pPr>
      <w:rPr>
        <w:rFonts w:ascii="Courier New" w:hAnsi="Courier New" w:hint="default"/>
      </w:rPr>
    </w:lvl>
    <w:lvl w:ilvl="2" w:tplc="B3D2FA2A">
      <w:start w:val="1"/>
      <w:numFmt w:val="bullet"/>
      <w:lvlText w:val=""/>
      <w:lvlJc w:val="left"/>
      <w:pPr>
        <w:ind w:left="2160" w:hanging="360"/>
      </w:pPr>
      <w:rPr>
        <w:rFonts w:ascii="Wingdings" w:hAnsi="Wingdings" w:hint="default"/>
      </w:rPr>
    </w:lvl>
    <w:lvl w:ilvl="3" w:tplc="DA00ACEE">
      <w:start w:val="1"/>
      <w:numFmt w:val="bullet"/>
      <w:lvlText w:val=""/>
      <w:lvlJc w:val="left"/>
      <w:pPr>
        <w:ind w:left="2880" w:hanging="360"/>
      </w:pPr>
      <w:rPr>
        <w:rFonts w:ascii="Symbol" w:hAnsi="Symbol" w:hint="default"/>
      </w:rPr>
    </w:lvl>
    <w:lvl w:ilvl="4" w:tplc="B3B84D46">
      <w:start w:val="1"/>
      <w:numFmt w:val="bullet"/>
      <w:lvlText w:val="o"/>
      <w:lvlJc w:val="left"/>
      <w:pPr>
        <w:ind w:left="3600" w:hanging="360"/>
      </w:pPr>
      <w:rPr>
        <w:rFonts w:ascii="Courier New" w:hAnsi="Courier New" w:hint="default"/>
      </w:rPr>
    </w:lvl>
    <w:lvl w:ilvl="5" w:tplc="0022703A">
      <w:start w:val="1"/>
      <w:numFmt w:val="bullet"/>
      <w:lvlText w:val=""/>
      <w:lvlJc w:val="left"/>
      <w:pPr>
        <w:ind w:left="4320" w:hanging="360"/>
      </w:pPr>
      <w:rPr>
        <w:rFonts w:ascii="Wingdings" w:hAnsi="Wingdings" w:hint="default"/>
      </w:rPr>
    </w:lvl>
    <w:lvl w:ilvl="6" w:tplc="F54E789E">
      <w:start w:val="1"/>
      <w:numFmt w:val="bullet"/>
      <w:lvlText w:val=""/>
      <w:lvlJc w:val="left"/>
      <w:pPr>
        <w:ind w:left="5040" w:hanging="360"/>
      </w:pPr>
      <w:rPr>
        <w:rFonts w:ascii="Symbol" w:hAnsi="Symbol" w:hint="default"/>
      </w:rPr>
    </w:lvl>
    <w:lvl w:ilvl="7" w:tplc="BF36ED9A">
      <w:start w:val="1"/>
      <w:numFmt w:val="bullet"/>
      <w:lvlText w:val="o"/>
      <w:lvlJc w:val="left"/>
      <w:pPr>
        <w:ind w:left="5760" w:hanging="360"/>
      </w:pPr>
      <w:rPr>
        <w:rFonts w:ascii="Courier New" w:hAnsi="Courier New" w:hint="default"/>
      </w:rPr>
    </w:lvl>
    <w:lvl w:ilvl="8" w:tplc="B2F84460">
      <w:start w:val="1"/>
      <w:numFmt w:val="bullet"/>
      <w:lvlText w:val=""/>
      <w:lvlJc w:val="left"/>
      <w:pPr>
        <w:ind w:left="6480" w:hanging="360"/>
      </w:pPr>
      <w:rPr>
        <w:rFonts w:ascii="Wingdings" w:hAnsi="Wingdings" w:hint="default"/>
      </w:rPr>
    </w:lvl>
  </w:abstractNum>
  <w:abstractNum w:abstractNumId="27" w15:restartNumberingAfterBreak="0">
    <w:nsid w:val="107D7A3A"/>
    <w:multiLevelType w:val="hybridMultilevel"/>
    <w:tmpl w:val="6B8A0A1A"/>
    <w:lvl w:ilvl="0" w:tplc="E4CAB72A">
      <w:start w:val="1"/>
      <w:numFmt w:val="bullet"/>
      <w:lvlText w:val=""/>
      <w:lvlJc w:val="left"/>
      <w:pPr>
        <w:ind w:left="720" w:hanging="360"/>
      </w:pPr>
      <w:rPr>
        <w:rFonts w:ascii="Symbol" w:hAnsi="Symbol" w:hint="default"/>
      </w:rPr>
    </w:lvl>
    <w:lvl w:ilvl="1" w:tplc="3E080812">
      <w:start w:val="1"/>
      <w:numFmt w:val="bullet"/>
      <w:lvlText w:val="o"/>
      <w:lvlJc w:val="left"/>
      <w:pPr>
        <w:ind w:left="1440" w:hanging="360"/>
      </w:pPr>
      <w:rPr>
        <w:rFonts w:ascii="Courier New" w:hAnsi="Courier New" w:hint="default"/>
      </w:rPr>
    </w:lvl>
    <w:lvl w:ilvl="2" w:tplc="EA22D0AA">
      <w:start w:val="1"/>
      <w:numFmt w:val="bullet"/>
      <w:lvlText w:val=""/>
      <w:lvlJc w:val="left"/>
      <w:pPr>
        <w:ind w:left="2160" w:hanging="360"/>
      </w:pPr>
      <w:rPr>
        <w:rFonts w:ascii="Wingdings" w:hAnsi="Wingdings" w:hint="default"/>
      </w:rPr>
    </w:lvl>
    <w:lvl w:ilvl="3" w:tplc="B73861AC">
      <w:start w:val="1"/>
      <w:numFmt w:val="bullet"/>
      <w:lvlText w:val=""/>
      <w:lvlJc w:val="left"/>
      <w:pPr>
        <w:ind w:left="2880" w:hanging="360"/>
      </w:pPr>
      <w:rPr>
        <w:rFonts w:ascii="Symbol" w:hAnsi="Symbol" w:hint="default"/>
      </w:rPr>
    </w:lvl>
    <w:lvl w:ilvl="4" w:tplc="6ACEEAE2">
      <w:start w:val="1"/>
      <w:numFmt w:val="bullet"/>
      <w:lvlText w:val="o"/>
      <w:lvlJc w:val="left"/>
      <w:pPr>
        <w:ind w:left="3600" w:hanging="360"/>
      </w:pPr>
      <w:rPr>
        <w:rFonts w:ascii="Courier New" w:hAnsi="Courier New" w:hint="default"/>
      </w:rPr>
    </w:lvl>
    <w:lvl w:ilvl="5" w:tplc="729061B6">
      <w:start w:val="1"/>
      <w:numFmt w:val="bullet"/>
      <w:lvlText w:val=""/>
      <w:lvlJc w:val="left"/>
      <w:pPr>
        <w:ind w:left="4320" w:hanging="360"/>
      </w:pPr>
      <w:rPr>
        <w:rFonts w:ascii="Wingdings" w:hAnsi="Wingdings" w:hint="default"/>
      </w:rPr>
    </w:lvl>
    <w:lvl w:ilvl="6" w:tplc="FC888586">
      <w:start w:val="1"/>
      <w:numFmt w:val="bullet"/>
      <w:lvlText w:val=""/>
      <w:lvlJc w:val="left"/>
      <w:pPr>
        <w:ind w:left="5040" w:hanging="360"/>
      </w:pPr>
      <w:rPr>
        <w:rFonts w:ascii="Symbol" w:hAnsi="Symbol" w:hint="default"/>
      </w:rPr>
    </w:lvl>
    <w:lvl w:ilvl="7" w:tplc="03E81F76">
      <w:start w:val="1"/>
      <w:numFmt w:val="bullet"/>
      <w:lvlText w:val="o"/>
      <w:lvlJc w:val="left"/>
      <w:pPr>
        <w:ind w:left="5760" w:hanging="360"/>
      </w:pPr>
      <w:rPr>
        <w:rFonts w:ascii="Courier New" w:hAnsi="Courier New" w:hint="default"/>
      </w:rPr>
    </w:lvl>
    <w:lvl w:ilvl="8" w:tplc="73307F42">
      <w:start w:val="1"/>
      <w:numFmt w:val="bullet"/>
      <w:lvlText w:val=""/>
      <w:lvlJc w:val="left"/>
      <w:pPr>
        <w:ind w:left="6480" w:hanging="360"/>
      </w:pPr>
      <w:rPr>
        <w:rFonts w:ascii="Wingdings" w:hAnsi="Wingdings" w:hint="default"/>
      </w:rPr>
    </w:lvl>
  </w:abstractNum>
  <w:abstractNum w:abstractNumId="28" w15:restartNumberingAfterBreak="0">
    <w:nsid w:val="112C5EA6"/>
    <w:multiLevelType w:val="hybridMultilevel"/>
    <w:tmpl w:val="4CEA39DC"/>
    <w:lvl w:ilvl="0" w:tplc="29E6E476">
      <w:start w:val="1"/>
      <w:numFmt w:val="bullet"/>
      <w:lvlText w:val=""/>
      <w:lvlJc w:val="left"/>
      <w:pPr>
        <w:ind w:left="720" w:hanging="360"/>
      </w:pPr>
      <w:rPr>
        <w:rFonts w:ascii="Symbol" w:hAnsi="Symbol" w:hint="default"/>
      </w:rPr>
    </w:lvl>
    <w:lvl w:ilvl="1" w:tplc="38EE8BF8">
      <w:start w:val="1"/>
      <w:numFmt w:val="bullet"/>
      <w:lvlText w:val="o"/>
      <w:lvlJc w:val="left"/>
      <w:pPr>
        <w:ind w:left="1440" w:hanging="360"/>
      </w:pPr>
      <w:rPr>
        <w:rFonts w:ascii="Courier New" w:hAnsi="Courier New" w:hint="default"/>
      </w:rPr>
    </w:lvl>
    <w:lvl w:ilvl="2" w:tplc="54E443FE">
      <w:start w:val="1"/>
      <w:numFmt w:val="bullet"/>
      <w:lvlText w:val=""/>
      <w:lvlJc w:val="left"/>
      <w:pPr>
        <w:ind w:left="2160" w:hanging="360"/>
      </w:pPr>
      <w:rPr>
        <w:rFonts w:ascii="Wingdings" w:hAnsi="Wingdings" w:hint="default"/>
      </w:rPr>
    </w:lvl>
    <w:lvl w:ilvl="3" w:tplc="E88AB352">
      <w:start w:val="1"/>
      <w:numFmt w:val="bullet"/>
      <w:lvlText w:val=""/>
      <w:lvlJc w:val="left"/>
      <w:pPr>
        <w:ind w:left="2880" w:hanging="360"/>
      </w:pPr>
      <w:rPr>
        <w:rFonts w:ascii="Symbol" w:hAnsi="Symbol" w:hint="default"/>
      </w:rPr>
    </w:lvl>
    <w:lvl w:ilvl="4" w:tplc="DEF6021C">
      <w:start w:val="1"/>
      <w:numFmt w:val="bullet"/>
      <w:lvlText w:val="o"/>
      <w:lvlJc w:val="left"/>
      <w:pPr>
        <w:ind w:left="3600" w:hanging="360"/>
      </w:pPr>
      <w:rPr>
        <w:rFonts w:ascii="Courier New" w:hAnsi="Courier New" w:hint="default"/>
      </w:rPr>
    </w:lvl>
    <w:lvl w:ilvl="5" w:tplc="62385A74">
      <w:start w:val="1"/>
      <w:numFmt w:val="bullet"/>
      <w:lvlText w:val=""/>
      <w:lvlJc w:val="left"/>
      <w:pPr>
        <w:ind w:left="4320" w:hanging="360"/>
      </w:pPr>
      <w:rPr>
        <w:rFonts w:ascii="Wingdings" w:hAnsi="Wingdings" w:hint="default"/>
      </w:rPr>
    </w:lvl>
    <w:lvl w:ilvl="6" w:tplc="95E4D75E">
      <w:start w:val="1"/>
      <w:numFmt w:val="bullet"/>
      <w:lvlText w:val=""/>
      <w:lvlJc w:val="left"/>
      <w:pPr>
        <w:ind w:left="5040" w:hanging="360"/>
      </w:pPr>
      <w:rPr>
        <w:rFonts w:ascii="Symbol" w:hAnsi="Symbol" w:hint="default"/>
      </w:rPr>
    </w:lvl>
    <w:lvl w:ilvl="7" w:tplc="D5C46F74">
      <w:start w:val="1"/>
      <w:numFmt w:val="bullet"/>
      <w:lvlText w:val="o"/>
      <w:lvlJc w:val="left"/>
      <w:pPr>
        <w:ind w:left="5760" w:hanging="360"/>
      </w:pPr>
      <w:rPr>
        <w:rFonts w:ascii="Courier New" w:hAnsi="Courier New" w:hint="default"/>
      </w:rPr>
    </w:lvl>
    <w:lvl w:ilvl="8" w:tplc="517C75CE">
      <w:start w:val="1"/>
      <w:numFmt w:val="bullet"/>
      <w:lvlText w:val=""/>
      <w:lvlJc w:val="left"/>
      <w:pPr>
        <w:ind w:left="6480" w:hanging="360"/>
      </w:pPr>
      <w:rPr>
        <w:rFonts w:ascii="Wingdings" w:hAnsi="Wingdings" w:hint="default"/>
      </w:rPr>
    </w:lvl>
  </w:abstractNum>
  <w:abstractNum w:abstractNumId="29" w15:restartNumberingAfterBreak="0">
    <w:nsid w:val="113E1A0C"/>
    <w:multiLevelType w:val="hybridMultilevel"/>
    <w:tmpl w:val="9392F0BA"/>
    <w:lvl w:ilvl="0" w:tplc="AE149F96">
      <w:start w:val="1"/>
      <w:numFmt w:val="bullet"/>
      <w:lvlText w:val=""/>
      <w:lvlJc w:val="left"/>
      <w:pPr>
        <w:ind w:left="720" w:hanging="360"/>
      </w:pPr>
      <w:rPr>
        <w:rFonts w:ascii="Symbol" w:hAnsi="Symbol" w:hint="default"/>
      </w:rPr>
    </w:lvl>
    <w:lvl w:ilvl="1" w:tplc="BF4EC4B6">
      <w:start w:val="1"/>
      <w:numFmt w:val="bullet"/>
      <w:lvlText w:val="o"/>
      <w:lvlJc w:val="left"/>
      <w:pPr>
        <w:ind w:left="1440" w:hanging="360"/>
      </w:pPr>
      <w:rPr>
        <w:rFonts w:ascii="Courier New" w:hAnsi="Courier New" w:hint="default"/>
      </w:rPr>
    </w:lvl>
    <w:lvl w:ilvl="2" w:tplc="0428BB62">
      <w:start w:val="1"/>
      <w:numFmt w:val="bullet"/>
      <w:lvlText w:val=""/>
      <w:lvlJc w:val="left"/>
      <w:pPr>
        <w:ind w:left="2160" w:hanging="360"/>
      </w:pPr>
      <w:rPr>
        <w:rFonts w:ascii="Wingdings" w:hAnsi="Wingdings" w:hint="default"/>
      </w:rPr>
    </w:lvl>
    <w:lvl w:ilvl="3" w:tplc="58D43FFA">
      <w:start w:val="1"/>
      <w:numFmt w:val="bullet"/>
      <w:lvlText w:val=""/>
      <w:lvlJc w:val="left"/>
      <w:pPr>
        <w:ind w:left="2880" w:hanging="360"/>
      </w:pPr>
      <w:rPr>
        <w:rFonts w:ascii="Symbol" w:hAnsi="Symbol" w:hint="default"/>
      </w:rPr>
    </w:lvl>
    <w:lvl w:ilvl="4" w:tplc="A8287DE4">
      <w:start w:val="1"/>
      <w:numFmt w:val="bullet"/>
      <w:lvlText w:val="o"/>
      <w:lvlJc w:val="left"/>
      <w:pPr>
        <w:ind w:left="3600" w:hanging="360"/>
      </w:pPr>
      <w:rPr>
        <w:rFonts w:ascii="Courier New" w:hAnsi="Courier New" w:hint="default"/>
      </w:rPr>
    </w:lvl>
    <w:lvl w:ilvl="5" w:tplc="320EBEBC">
      <w:start w:val="1"/>
      <w:numFmt w:val="bullet"/>
      <w:lvlText w:val=""/>
      <w:lvlJc w:val="left"/>
      <w:pPr>
        <w:ind w:left="4320" w:hanging="360"/>
      </w:pPr>
      <w:rPr>
        <w:rFonts w:ascii="Wingdings" w:hAnsi="Wingdings" w:hint="default"/>
      </w:rPr>
    </w:lvl>
    <w:lvl w:ilvl="6" w:tplc="B3CABA9A">
      <w:start w:val="1"/>
      <w:numFmt w:val="bullet"/>
      <w:lvlText w:val=""/>
      <w:lvlJc w:val="left"/>
      <w:pPr>
        <w:ind w:left="5040" w:hanging="360"/>
      </w:pPr>
      <w:rPr>
        <w:rFonts w:ascii="Symbol" w:hAnsi="Symbol" w:hint="default"/>
      </w:rPr>
    </w:lvl>
    <w:lvl w:ilvl="7" w:tplc="3B9A06D4">
      <w:start w:val="1"/>
      <w:numFmt w:val="bullet"/>
      <w:lvlText w:val="o"/>
      <w:lvlJc w:val="left"/>
      <w:pPr>
        <w:ind w:left="5760" w:hanging="360"/>
      </w:pPr>
      <w:rPr>
        <w:rFonts w:ascii="Courier New" w:hAnsi="Courier New" w:hint="default"/>
      </w:rPr>
    </w:lvl>
    <w:lvl w:ilvl="8" w:tplc="5FEC3CDA">
      <w:start w:val="1"/>
      <w:numFmt w:val="bullet"/>
      <w:lvlText w:val=""/>
      <w:lvlJc w:val="left"/>
      <w:pPr>
        <w:ind w:left="6480" w:hanging="360"/>
      </w:pPr>
      <w:rPr>
        <w:rFonts w:ascii="Wingdings" w:hAnsi="Wingdings" w:hint="default"/>
      </w:rPr>
    </w:lvl>
  </w:abstractNum>
  <w:abstractNum w:abstractNumId="30" w15:restartNumberingAfterBreak="0">
    <w:nsid w:val="153CF86C"/>
    <w:multiLevelType w:val="hybridMultilevel"/>
    <w:tmpl w:val="78282032"/>
    <w:lvl w:ilvl="0" w:tplc="831C5A6C">
      <w:start w:val="1"/>
      <w:numFmt w:val="bullet"/>
      <w:lvlText w:val=""/>
      <w:lvlJc w:val="left"/>
      <w:pPr>
        <w:ind w:left="720" w:hanging="360"/>
      </w:pPr>
      <w:rPr>
        <w:rFonts w:ascii="Symbol" w:hAnsi="Symbol" w:hint="default"/>
      </w:rPr>
    </w:lvl>
    <w:lvl w:ilvl="1" w:tplc="3D44EBA4">
      <w:start w:val="1"/>
      <w:numFmt w:val="bullet"/>
      <w:lvlText w:val="o"/>
      <w:lvlJc w:val="left"/>
      <w:pPr>
        <w:ind w:left="1440" w:hanging="360"/>
      </w:pPr>
      <w:rPr>
        <w:rFonts w:ascii="Courier New" w:hAnsi="Courier New" w:hint="default"/>
      </w:rPr>
    </w:lvl>
    <w:lvl w:ilvl="2" w:tplc="A2A063F4">
      <w:start w:val="1"/>
      <w:numFmt w:val="bullet"/>
      <w:lvlText w:val=""/>
      <w:lvlJc w:val="left"/>
      <w:pPr>
        <w:ind w:left="2160" w:hanging="360"/>
      </w:pPr>
      <w:rPr>
        <w:rFonts w:ascii="Wingdings" w:hAnsi="Wingdings" w:hint="default"/>
      </w:rPr>
    </w:lvl>
    <w:lvl w:ilvl="3" w:tplc="0D0CF6BA">
      <w:start w:val="1"/>
      <w:numFmt w:val="bullet"/>
      <w:lvlText w:val=""/>
      <w:lvlJc w:val="left"/>
      <w:pPr>
        <w:ind w:left="2880" w:hanging="360"/>
      </w:pPr>
      <w:rPr>
        <w:rFonts w:ascii="Symbol" w:hAnsi="Symbol" w:hint="default"/>
      </w:rPr>
    </w:lvl>
    <w:lvl w:ilvl="4" w:tplc="D966D492">
      <w:start w:val="1"/>
      <w:numFmt w:val="bullet"/>
      <w:lvlText w:val="o"/>
      <w:lvlJc w:val="left"/>
      <w:pPr>
        <w:ind w:left="3600" w:hanging="360"/>
      </w:pPr>
      <w:rPr>
        <w:rFonts w:ascii="Courier New" w:hAnsi="Courier New" w:hint="default"/>
      </w:rPr>
    </w:lvl>
    <w:lvl w:ilvl="5" w:tplc="6142BEB2">
      <w:start w:val="1"/>
      <w:numFmt w:val="bullet"/>
      <w:lvlText w:val=""/>
      <w:lvlJc w:val="left"/>
      <w:pPr>
        <w:ind w:left="4320" w:hanging="360"/>
      </w:pPr>
      <w:rPr>
        <w:rFonts w:ascii="Wingdings" w:hAnsi="Wingdings" w:hint="default"/>
      </w:rPr>
    </w:lvl>
    <w:lvl w:ilvl="6" w:tplc="59D6DB9E">
      <w:start w:val="1"/>
      <w:numFmt w:val="bullet"/>
      <w:lvlText w:val=""/>
      <w:lvlJc w:val="left"/>
      <w:pPr>
        <w:ind w:left="5040" w:hanging="360"/>
      </w:pPr>
      <w:rPr>
        <w:rFonts w:ascii="Symbol" w:hAnsi="Symbol" w:hint="default"/>
      </w:rPr>
    </w:lvl>
    <w:lvl w:ilvl="7" w:tplc="EECE167E">
      <w:start w:val="1"/>
      <w:numFmt w:val="bullet"/>
      <w:lvlText w:val="o"/>
      <w:lvlJc w:val="left"/>
      <w:pPr>
        <w:ind w:left="5760" w:hanging="360"/>
      </w:pPr>
      <w:rPr>
        <w:rFonts w:ascii="Courier New" w:hAnsi="Courier New" w:hint="default"/>
      </w:rPr>
    </w:lvl>
    <w:lvl w:ilvl="8" w:tplc="48AEBF3E">
      <w:start w:val="1"/>
      <w:numFmt w:val="bullet"/>
      <w:lvlText w:val=""/>
      <w:lvlJc w:val="left"/>
      <w:pPr>
        <w:ind w:left="6480" w:hanging="360"/>
      </w:pPr>
      <w:rPr>
        <w:rFonts w:ascii="Wingdings" w:hAnsi="Wingdings" w:hint="default"/>
      </w:rPr>
    </w:lvl>
  </w:abstractNum>
  <w:abstractNum w:abstractNumId="31" w15:restartNumberingAfterBreak="0">
    <w:nsid w:val="1630A979"/>
    <w:multiLevelType w:val="hybridMultilevel"/>
    <w:tmpl w:val="16FABD70"/>
    <w:lvl w:ilvl="0" w:tplc="280E06A4">
      <w:start w:val="1"/>
      <w:numFmt w:val="decimal"/>
      <w:lvlText w:val="%1."/>
      <w:lvlJc w:val="left"/>
      <w:pPr>
        <w:ind w:left="720" w:hanging="360"/>
      </w:pPr>
    </w:lvl>
    <w:lvl w:ilvl="1" w:tplc="0D1A0920">
      <w:start w:val="1"/>
      <w:numFmt w:val="lowerLetter"/>
      <w:lvlText w:val="%2."/>
      <w:lvlJc w:val="left"/>
      <w:pPr>
        <w:ind w:left="1440" w:hanging="360"/>
      </w:pPr>
    </w:lvl>
    <w:lvl w:ilvl="2" w:tplc="76BEC0D4">
      <w:start w:val="1"/>
      <w:numFmt w:val="lowerRoman"/>
      <w:lvlText w:val="%3."/>
      <w:lvlJc w:val="right"/>
      <w:pPr>
        <w:ind w:left="2160" w:hanging="180"/>
      </w:pPr>
    </w:lvl>
    <w:lvl w:ilvl="3" w:tplc="2474FD82">
      <w:start w:val="1"/>
      <w:numFmt w:val="decimal"/>
      <w:lvlText w:val="%4."/>
      <w:lvlJc w:val="left"/>
      <w:pPr>
        <w:ind w:left="2880" w:hanging="360"/>
      </w:pPr>
    </w:lvl>
    <w:lvl w:ilvl="4" w:tplc="FF3093E8">
      <w:start w:val="1"/>
      <w:numFmt w:val="lowerLetter"/>
      <w:lvlText w:val="%5."/>
      <w:lvlJc w:val="left"/>
      <w:pPr>
        <w:ind w:left="3600" w:hanging="360"/>
      </w:pPr>
    </w:lvl>
    <w:lvl w:ilvl="5" w:tplc="9E9C4E1A">
      <w:start w:val="1"/>
      <w:numFmt w:val="lowerRoman"/>
      <w:lvlText w:val="%6."/>
      <w:lvlJc w:val="right"/>
      <w:pPr>
        <w:ind w:left="4320" w:hanging="180"/>
      </w:pPr>
    </w:lvl>
    <w:lvl w:ilvl="6" w:tplc="A406FC4E">
      <w:start w:val="1"/>
      <w:numFmt w:val="decimal"/>
      <w:lvlText w:val="%7."/>
      <w:lvlJc w:val="left"/>
      <w:pPr>
        <w:ind w:left="5040" w:hanging="360"/>
      </w:pPr>
    </w:lvl>
    <w:lvl w:ilvl="7" w:tplc="E544F740">
      <w:start w:val="1"/>
      <w:numFmt w:val="lowerLetter"/>
      <w:lvlText w:val="%8."/>
      <w:lvlJc w:val="left"/>
      <w:pPr>
        <w:ind w:left="5760" w:hanging="360"/>
      </w:pPr>
    </w:lvl>
    <w:lvl w:ilvl="8" w:tplc="116E08DA">
      <w:start w:val="1"/>
      <w:numFmt w:val="lowerRoman"/>
      <w:lvlText w:val="%9."/>
      <w:lvlJc w:val="right"/>
      <w:pPr>
        <w:ind w:left="6480" w:hanging="180"/>
      </w:pPr>
    </w:lvl>
  </w:abstractNum>
  <w:abstractNum w:abstractNumId="32" w15:restartNumberingAfterBreak="0">
    <w:nsid w:val="167DFB12"/>
    <w:multiLevelType w:val="hybridMultilevel"/>
    <w:tmpl w:val="386A9628"/>
    <w:lvl w:ilvl="0" w:tplc="0A6C2E0A">
      <w:start w:val="1"/>
      <w:numFmt w:val="bullet"/>
      <w:lvlText w:val=""/>
      <w:lvlJc w:val="left"/>
      <w:pPr>
        <w:ind w:left="720" w:hanging="360"/>
      </w:pPr>
      <w:rPr>
        <w:rFonts w:ascii="Symbol" w:hAnsi="Symbol" w:hint="default"/>
      </w:rPr>
    </w:lvl>
    <w:lvl w:ilvl="1" w:tplc="872E7F28">
      <w:start w:val="1"/>
      <w:numFmt w:val="bullet"/>
      <w:lvlText w:val="o"/>
      <w:lvlJc w:val="left"/>
      <w:pPr>
        <w:ind w:left="1440" w:hanging="360"/>
      </w:pPr>
      <w:rPr>
        <w:rFonts w:ascii="Courier New" w:hAnsi="Courier New" w:hint="default"/>
      </w:rPr>
    </w:lvl>
    <w:lvl w:ilvl="2" w:tplc="8252ED4A">
      <w:start w:val="1"/>
      <w:numFmt w:val="bullet"/>
      <w:lvlText w:val=""/>
      <w:lvlJc w:val="left"/>
      <w:pPr>
        <w:ind w:left="2160" w:hanging="360"/>
      </w:pPr>
      <w:rPr>
        <w:rFonts w:ascii="Wingdings" w:hAnsi="Wingdings" w:hint="default"/>
      </w:rPr>
    </w:lvl>
    <w:lvl w:ilvl="3" w:tplc="EBB403FC">
      <w:start w:val="1"/>
      <w:numFmt w:val="bullet"/>
      <w:lvlText w:val=""/>
      <w:lvlJc w:val="left"/>
      <w:pPr>
        <w:ind w:left="2880" w:hanging="360"/>
      </w:pPr>
      <w:rPr>
        <w:rFonts w:ascii="Symbol" w:hAnsi="Symbol" w:hint="default"/>
      </w:rPr>
    </w:lvl>
    <w:lvl w:ilvl="4" w:tplc="47088BEE">
      <w:start w:val="1"/>
      <w:numFmt w:val="bullet"/>
      <w:lvlText w:val="o"/>
      <w:lvlJc w:val="left"/>
      <w:pPr>
        <w:ind w:left="3600" w:hanging="360"/>
      </w:pPr>
      <w:rPr>
        <w:rFonts w:ascii="Courier New" w:hAnsi="Courier New" w:hint="default"/>
      </w:rPr>
    </w:lvl>
    <w:lvl w:ilvl="5" w:tplc="D138CDFE">
      <w:start w:val="1"/>
      <w:numFmt w:val="bullet"/>
      <w:lvlText w:val=""/>
      <w:lvlJc w:val="left"/>
      <w:pPr>
        <w:ind w:left="4320" w:hanging="360"/>
      </w:pPr>
      <w:rPr>
        <w:rFonts w:ascii="Wingdings" w:hAnsi="Wingdings" w:hint="default"/>
      </w:rPr>
    </w:lvl>
    <w:lvl w:ilvl="6" w:tplc="155E356A">
      <w:start w:val="1"/>
      <w:numFmt w:val="bullet"/>
      <w:lvlText w:val=""/>
      <w:lvlJc w:val="left"/>
      <w:pPr>
        <w:ind w:left="5040" w:hanging="360"/>
      </w:pPr>
      <w:rPr>
        <w:rFonts w:ascii="Symbol" w:hAnsi="Symbol" w:hint="default"/>
      </w:rPr>
    </w:lvl>
    <w:lvl w:ilvl="7" w:tplc="8668E064">
      <w:start w:val="1"/>
      <w:numFmt w:val="bullet"/>
      <w:lvlText w:val="o"/>
      <w:lvlJc w:val="left"/>
      <w:pPr>
        <w:ind w:left="5760" w:hanging="360"/>
      </w:pPr>
      <w:rPr>
        <w:rFonts w:ascii="Courier New" w:hAnsi="Courier New" w:hint="default"/>
      </w:rPr>
    </w:lvl>
    <w:lvl w:ilvl="8" w:tplc="1E6A0C5C">
      <w:start w:val="1"/>
      <w:numFmt w:val="bullet"/>
      <w:lvlText w:val=""/>
      <w:lvlJc w:val="left"/>
      <w:pPr>
        <w:ind w:left="6480" w:hanging="360"/>
      </w:pPr>
      <w:rPr>
        <w:rFonts w:ascii="Wingdings" w:hAnsi="Wingdings" w:hint="default"/>
      </w:rPr>
    </w:lvl>
  </w:abstractNum>
  <w:abstractNum w:abstractNumId="33" w15:restartNumberingAfterBreak="0">
    <w:nsid w:val="16E80CA9"/>
    <w:multiLevelType w:val="hybridMultilevel"/>
    <w:tmpl w:val="8CECD23C"/>
    <w:lvl w:ilvl="0" w:tplc="E5C8BEE0">
      <w:start w:val="1"/>
      <w:numFmt w:val="bullet"/>
      <w:lvlText w:val=""/>
      <w:lvlJc w:val="left"/>
      <w:pPr>
        <w:ind w:left="720" w:hanging="360"/>
      </w:pPr>
      <w:rPr>
        <w:rFonts w:ascii="Symbol" w:hAnsi="Symbol" w:hint="default"/>
      </w:rPr>
    </w:lvl>
    <w:lvl w:ilvl="1" w:tplc="138C4B4C">
      <w:start w:val="1"/>
      <w:numFmt w:val="bullet"/>
      <w:lvlText w:val="o"/>
      <w:lvlJc w:val="left"/>
      <w:pPr>
        <w:ind w:left="1440" w:hanging="360"/>
      </w:pPr>
      <w:rPr>
        <w:rFonts w:ascii="Courier New" w:hAnsi="Courier New" w:hint="default"/>
      </w:rPr>
    </w:lvl>
    <w:lvl w:ilvl="2" w:tplc="FF86554E">
      <w:start w:val="1"/>
      <w:numFmt w:val="bullet"/>
      <w:lvlText w:val=""/>
      <w:lvlJc w:val="left"/>
      <w:pPr>
        <w:ind w:left="2160" w:hanging="360"/>
      </w:pPr>
      <w:rPr>
        <w:rFonts w:ascii="Wingdings" w:hAnsi="Wingdings" w:hint="default"/>
      </w:rPr>
    </w:lvl>
    <w:lvl w:ilvl="3" w:tplc="03FC5A70">
      <w:start w:val="1"/>
      <w:numFmt w:val="bullet"/>
      <w:lvlText w:val=""/>
      <w:lvlJc w:val="left"/>
      <w:pPr>
        <w:ind w:left="2880" w:hanging="360"/>
      </w:pPr>
      <w:rPr>
        <w:rFonts w:ascii="Symbol" w:hAnsi="Symbol" w:hint="default"/>
      </w:rPr>
    </w:lvl>
    <w:lvl w:ilvl="4" w:tplc="D6505A1A">
      <w:start w:val="1"/>
      <w:numFmt w:val="bullet"/>
      <w:lvlText w:val="o"/>
      <w:lvlJc w:val="left"/>
      <w:pPr>
        <w:ind w:left="3600" w:hanging="360"/>
      </w:pPr>
      <w:rPr>
        <w:rFonts w:ascii="Courier New" w:hAnsi="Courier New" w:hint="default"/>
      </w:rPr>
    </w:lvl>
    <w:lvl w:ilvl="5" w:tplc="24BCC974">
      <w:start w:val="1"/>
      <w:numFmt w:val="bullet"/>
      <w:lvlText w:val=""/>
      <w:lvlJc w:val="left"/>
      <w:pPr>
        <w:ind w:left="4320" w:hanging="360"/>
      </w:pPr>
      <w:rPr>
        <w:rFonts w:ascii="Wingdings" w:hAnsi="Wingdings" w:hint="default"/>
      </w:rPr>
    </w:lvl>
    <w:lvl w:ilvl="6" w:tplc="F47026BE">
      <w:start w:val="1"/>
      <w:numFmt w:val="bullet"/>
      <w:lvlText w:val=""/>
      <w:lvlJc w:val="left"/>
      <w:pPr>
        <w:ind w:left="5040" w:hanging="360"/>
      </w:pPr>
      <w:rPr>
        <w:rFonts w:ascii="Symbol" w:hAnsi="Symbol" w:hint="default"/>
      </w:rPr>
    </w:lvl>
    <w:lvl w:ilvl="7" w:tplc="CE7E685A">
      <w:start w:val="1"/>
      <w:numFmt w:val="bullet"/>
      <w:lvlText w:val="o"/>
      <w:lvlJc w:val="left"/>
      <w:pPr>
        <w:ind w:left="5760" w:hanging="360"/>
      </w:pPr>
      <w:rPr>
        <w:rFonts w:ascii="Courier New" w:hAnsi="Courier New" w:hint="default"/>
      </w:rPr>
    </w:lvl>
    <w:lvl w:ilvl="8" w:tplc="AA167D48">
      <w:start w:val="1"/>
      <w:numFmt w:val="bullet"/>
      <w:lvlText w:val=""/>
      <w:lvlJc w:val="left"/>
      <w:pPr>
        <w:ind w:left="6480" w:hanging="360"/>
      </w:pPr>
      <w:rPr>
        <w:rFonts w:ascii="Wingdings" w:hAnsi="Wingdings" w:hint="default"/>
      </w:rPr>
    </w:lvl>
  </w:abstractNum>
  <w:abstractNum w:abstractNumId="34" w15:restartNumberingAfterBreak="0">
    <w:nsid w:val="170A870F"/>
    <w:multiLevelType w:val="hybridMultilevel"/>
    <w:tmpl w:val="F31E4EA8"/>
    <w:lvl w:ilvl="0" w:tplc="ECA4D62A">
      <w:start w:val="1"/>
      <w:numFmt w:val="bullet"/>
      <w:lvlText w:val=""/>
      <w:lvlJc w:val="left"/>
      <w:pPr>
        <w:ind w:left="720" w:hanging="360"/>
      </w:pPr>
      <w:rPr>
        <w:rFonts w:ascii="Symbol" w:hAnsi="Symbol" w:hint="default"/>
      </w:rPr>
    </w:lvl>
    <w:lvl w:ilvl="1" w:tplc="CA9A17A0">
      <w:start w:val="1"/>
      <w:numFmt w:val="bullet"/>
      <w:lvlText w:val="o"/>
      <w:lvlJc w:val="left"/>
      <w:pPr>
        <w:ind w:left="1440" w:hanging="360"/>
      </w:pPr>
      <w:rPr>
        <w:rFonts w:ascii="Courier New" w:hAnsi="Courier New" w:hint="default"/>
      </w:rPr>
    </w:lvl>
    <w:lvl w:ilvl="2" w:tplc="C6F4F32A">
      <w:start w:val="1"/>
      <w:numFmt w:val="bullet"/>
      <w:lvlText w:val=""/>
      <w:lvlJc w:val="left"/>
      <w:pPr>
        <w:ind w:left="2160" w:hanging="360"/>
      </w:pPr>
      <w:rPr>
        <w:rFonts w:ascii="Wingdings" w:hAnsi="Wingdings" w:hint="default"/>
      </w:rPr>
    </w:lvl>
    <w:lvl w:ilvl="3" w:tplc="1CB46FA8">
      <w:start w:val="1"/>
      <w:numFmt w:val="bullet"/>
      <w:lvlText w:val=""/>
      <w:lvlJc w:val="left"/>
      <w:pPr>
        <w:ind w:left="2880" w:hanging="360"/>
      </w:pPr>
      <w:rPr>
        <w:rFonts w:ascii="Symbol" w:hAnsi="Symbol" w:hint="default"/>
      </w:rPr>
    </w:lvl>
    <w:lvl w:ilvl="4" w:tplc="1154347E">
      <w:start w:val="1"/>
      <w:numFmt w:val="bullet"/>
      <w:lvlText w:val="o"/>
      <w:lvlJc w:val="left"/>
      <w:pPr>
        <w:ind w:left="3600" w:hanging="360"/>
      </w:pPr>
      <w:rPr>
        <w:rFonts w:ascii="Courier New" w:hAnsi="Courier New" w:hint="default"/>
      </w:rPr>
    </w:lvl>
    <w:lvl w:ilvl="5" w:tplc="18444EA2">
      <w:start w:val="1"/>
      <w:numFmt w:val="bullet"/>
      <w:lvlText w:val=""/>
      <w:lvlJc w:val="left"/>
      <w:pPr>
        <w:ind w:left="4320" w:hanging="360"/>
      </w:pPr>
      <w:rPr>
        <w:rFonts w:ascii="Wingdings" w:hAnsi="Wingdings" w:hint="default"/>
      </w:rPr>
    </w:lvl>
    <w:lvl w:ilvl="6" w:tplc="046E4914">
      <w:start w:val="1"/>
      <w:numFmt w:val="bullet"/>
      <w:lvlText w:val=""/>
      <w:lvlJc w:val="left"/>
      <w:pPr>
        <w:ind w:left="5040" w:hanging="360"/>
      </w:pPr>
      <w:rPr>
        <w:rFonts w:ascii="Symbol" w:hAnsi="Symbol" w:hint="default"/>
      </w:rPr>
    </w:lvl>
    <w:lvl w:ilvl="7" w:tplc="1818C784">
      <w:start w:val="1"/>
      <w:numFmt w:val="bullet"/>
      <w:lvlText w:val="o"/>
      <w:lvlJc w:val="left"/>
      <w:pPr>
        <w:ind w:left="5760" w:hanging="360"/>
      </w:pPr>
      <w:rPr>
        <w:rFonts w:ascii="Courier New" w:hAnsi="Courier New" w:hint="default"/>
      </w:rPr>
    </w:lvl>
    <w:lvl w:ilvl="8" w:tplc="B11E4952">
      <w:start w:val="1"/>
      <w:numFmt w:val="bullet"/>
      <w:lvlText w:val=""/>
      <w:lvlJc w:val="left"/>
      <w:pPr>
        <w:ind w:left="6480" w:hanging="360"/>
      </w:pPr>
      <w:rPr>
        <w:rFonts w:ascii="Wingdings" w:hAnsi="Wingdings" w:hint="default"/>
      </w:rPr>
    </w:lvl>
  </w:abstractNum>
  <w:abstractNum w:abstractNumId="35" w15:restartNumberingAfterBreak="0">
    <w:nsid w:val="1A3A224E"/>
    <w:multiLevelType w:val="hybridMultilevel"/>
    <w:tmpl w:val="658620F6"/>
    <w:lvl w:ilvl="0" w:tplc="D3D631D0">
      <w:start w:val="1"/>
      <w:numFmt w:val="bullet"/>
      <w:lvlText w:val=""/>
      <w:lvlJc w:val="left"/>
      <w:pPr>
        <w:ind w:left="720" w:hanging="360"/>
      </w:pPr>
      <w:rPr>
        <w:rFonts w:ascii="Symbol" w:hAnsi="Symbol" w:hint="default"/>
      </w:rPr>
    </w:lvl>
    <w:lvl w:ilvl="1" w:tplc="7638A070">
      <w:start w:val="1"/>
      <w:numFmt w:val="bullet"/>
      <w:lvlText w:val="o"/>
      <w:lvlJc w:val="left"/>
      <w:pPr>
        <w:ind w:left="1440" w:hanging="360"/>
      </w:pPr>
      <w:rPr>
        <w:rFonts w:ascii="Courier New" w:hAnsi="Courier New" w:hint="default"/>
      </w:rPr>
    </w:lvl>
    <w:lvl w:ilvl="2" w:tplc="54441438">
      <w:start w:val="1"/>
      <w:numFmt w:val="bullet"/>
      <w:lvlText w:val=""/>
      <w:lvlJc w:val="left"/>
      <w:pPr>
        <w:ind w:left="2160" w:hanging="360"/>
      </w:pPr>
      <w:rPr>
        <w:rFonts w:ascii="Wingdings" w:hAnsi="Wingdings" w:hint="default"/>
      </w:rPr>
    </w:lvl>
    <w:lvl w:ilvl="3" w:tplc="FAB0EC78">
      <w:start w:val="1"/>
      <w:numFmt w:val="bullet"/>
      <w:lvlText w:val=""/>
      <w:lvlJc w:val="left"/>
      <w:pPr>
        <w:ind w:left="2880" w:hanging="360"/>
      </w:pPr>
      <w:rPr>
        <w:rFonts w:ascii="Symbol" w:hAnsi="Symbol" w:hint="default"/>
      </w:rPr>
    </w:lvl>
    <w:lvl w:ilvl="4" w:tplc="3D2635AA">
      <w:start w:val="1"/>
      <w:numFmt w:val="bullet"/>
      <w:lvlText w:val="o"/>
      <w:lvlJc w:val="left"/>
      <w:pPr>
        <w:ind w:left="3600" w:hanging="360"/>
      </w:pPr>
      <w:rPr>
        <w:rFonts w:ascii="Courier New" w:hAnsi="Courier New" w:hint="default"/>
      </w:rPr>
    </w:lvl>
    <w:lvl w:ilvl="5" w:tplc="36F80FAA">
      <w:start w:val="1"/>
      <w:numFmt w:val="bullet"/>
      <w:lvlText w:val=""/>
      <w:lvlJc w:val="left"/>
      <w:pPr>
        <w:ind w:left="4320" w:hanging="360"/>
      </w:pPr>
      <w:rPr>
        <w:rFonts w:ascii="Wingdings" w:hAnsi="Wingdings" w:hint="default"/>
      </w:rPr>
    </w:lvl>
    <w:lvl w:ilvl="6" w:tplc="5D62E5FE">
      <w:start w:val="1"/>
      <w:numFmt w:val="bullet"/>
      <w:lvlText w:val=""/>
      <w:lvlJc w:val="left"/>
      <w:pPr>
        <w:ind w:left="5040" w:hanging="360"/>
      </w:pPr>
      <w:rPr>
        <w:rFonts w:ascii="Symbol" w:hAnsi="Symbol" w:hint="default"/>
      </w:rPr>
    </w:lvl>
    <w:lvl w:ilvl="7" w:tplc="DC1C9F4A">
      <w:start w:val="1"/>
      <w:numFmt w:val="bullet"/>
      <w:lvlText w:val="o"/>
      <w:lvlJc w:val="left"/>
      <w:pPr>
        <w:ind w:left="5760" w:hanging="360"/>
      </w:pPr>
      <w:rPr>
        <w:rFonts w:ascii="Courier New" w:hAnsi="Courier New" w:hint="default"/>
      </w:rPr>
    </w:lvl>
    <w:lvl w:ilvl="8" w:tplc="61DCA5A6">
      <w:start w:val="1"/>
      <w:numFmt w:val="bullet"/>
      <w:lvlText w:val=""/>
      <w:lvlJc w:val="left"/>
      <w:pPr>
        <w:ind w:left="6480" w:hanging="360"/>
      </w:pPr>
      <w:rPr>
        <w:rFonts w:ascii="Wingdings" w:hAnsi="Wingdings" w:hint="default"/>
      </w:rPr>
    </w:lvl>
  </w:abstractNum>
  <w:abstractNum w:abstractNumId="36" w15:restartNumberingAfterBreak="0">
    <w:nsid w:val="1A44C57F"/>
    <w:multiLevelType w:val="hybridMultilevel"/>
    <w:tmpl w:val="10ECA442"/>
    <w:lvl w:ilvl="0" w:tplc="13A26C72">
      <w:start w:val="1"/>
      <w:numFmt w:val="bullet"/>
      <w:lvlText w:val=""/>
      <w:lvlJc w:val="left"/>
      <w:pPr>
        <w:ind w:left="720" w:hanging="360"/>
      </w:pPr>
      <w:rPr>
        <w:rFonts w:ascii="Symbol" w:hAnsi="Symbol" w:hint="default"/>
      </w:rPr>
    </w:lvl>
    <w:lvl w:ilvl="1" w:tplc="EF02DC4A">
      <w:start w:val="1"/>
      <w:numFmt w:val="bullet"/>
      <w:lvlText w:val="o"/>
      <w:lvlJc w:val="left"/>
      <w:pPr>
        <w:ind w:left="1440" w:hanging="360"/>
      </w:pPr>
      <w:rPr>
        <w:rFonts w:ascii="Courier New" w:hAnsi="Courier New" w:hint="default"/>
      </w:rPr>
    </w:lvl>
    <w:lvl w:ilvl="2" w:tplc="8BB06370">
      <w:start w:val="1"/>
      <w:numFmt w:val="bullet"/>
      <w:lvlText w:val=""/>
      <w:lvlJc w:val="left"/>
      <w:pPr>
        <w:ind w:left="2160" w:hanging="360"/>
      </w:pPr>
      <w:rPr>
        <w:rFonts w:ascii="Wingdings" w:hAnsi="Wingdings" w:hint="default"/>
      </w:rPr>
    </w:lvl>
    <w:lvl w:ilvl="3" w:tplc="3FAC0CAE">
      <w:start w:val="1"/>
      <w:numFmt w:val="bullet"/>
      <w:lvlText w:val=""/>
      <w:lvlJc w:val="left"/>
      <w:pPr>
        <w:ind w:left="2880" w:hanging="360"/>
      </w:pPr>
      <w:rPr>
        <w:rFonts w:ascii="Symbol" w:hAnsi="Symbol" w:hint="default"/>
      </w:rPr>
    </w:lvl>
    <w:lvl w:ilvl="4" w:tplc="CA92CBF8">
      <w:start w:val="1"/>
      <w:numFmt w:val="bullet"/>
      <w:lvlText w:val="o"/>
      <w:lvlJc w:val="left"/>
      <w:pPr>
        <w:ind w:left="3600" w:hanging="360"/>
      </w:pPr>
      <w:rPr>
        <w:rFonts w:ascii="Courier New" w:hAnsi="Courier New" w:hint="default"/>
      </w:rPr>
    </w:lvl>
    <w:lvl w:ilvl="5" w:tplc="60A04138">
      <w:start w:val="1"/>
      <w:numFmt w:val="bullet"/>
      <w:lvlText w:val=""/>
      <w:lvlJc w:val="left"/>
      <w:pPr>
        <w:ind w:left="4320" w:hanging="360"/>
      </w:pPr>
      <w:rPr>
        <w:rFonts w:ascii="Wingdings" w:hAnsi="Wingdings" w:hint="default"/>
      </w:rPr>
    </w:lvl>
    <w:lvl w:ilvl="6" w:tplc="580C1A22">
      <w:start w:val="1"/>
      <w:numFmt w:val="bullet"/>
      <w:lvlText w:val=""/>
      <w:lvlJc w:val="left"/>
      <w:pPr>
        <w:ind w:left="5040" w:hanging="360"/>
      </w:pPr>
      <w:rPr>
        <w:rFonts w:ascii="Symbol" w:hAnsi="Symbol" w:hint="default"/>
      </w:rPr>
    </w:lvl>
    <w:lvl w:ilvl="7" w:tplc="CF8E0428">
      <w:start w:val="1"/>
      <w:numFmt w:val="bullet"/>
      <w:lvlText w:val="o"/>
      <w:lvlJc w:val="left"/>
      <w:pPr>
        <w:ind w:left="5760" w:hanging="360"/>
      </w:pPr>
      <w:rPr>
        <w:rFonts w:ascii="Courier New" w:hAnsi="Courier New" w:hint="default"/>
      </w:rPr>
    </w:lvl>
    <w:lvl w:ilvl="8" w:tplc="F634B224">
      <w:start w:val="1"/>
      <w:numFmt w:val="bullet"/>
      <w:lvlText w:val=""/>
      <w:lvlJc w:val="left"/>
      <w:pPr>
        <w:ind w:left="6480" w:hanging="360"/>
      </w:pPr>
      <w:rPr>
        <w:rFonts w:ascii="Wingdings" w:hAnsi="Wingdings" w:hint="default"/>
      </w:rPr>
    </w:lvl>
  </w:abstractNum>
  <w:abstractNum w:abstractNumId="37" w15:restartNumberingAfterBreak="0">
    <w:nsid w:val="1A4E5AB9"/>
    <w:multiLevelType w:val="hybridMultilevel"/>
    <w:tmpl w:val="C7E06AA0"/>
    <w:lvl w:ilvl="0" w:tplc="0DC21692">
      <w:start w:val="1"/>
      <w:numFmt w:val="bullet"/>
      <w:lvlText w:val=""/>
      <w:lvlJc w:val="left"/>
      <w:pPr>
        <w:ind w:left="720" w:hanging="360"/>
      </w:pPr>
      <w:rPr>
        <w:rFonts w:ascii="Symbol" w:hAnsi="Symbol" w:hint="default"/>
      </w:rPr>
    </w:lvl>
    <w:lvl w:ilvl="1" w:tplc="456EF516">
      <w:start w:val="1"/>
      <w:numFmt w:val="bullet"/>
      <w:lvlText w:val="o"/>
      <w:lvlJc w:val="left"/>
      <w:pPr>
        <w:ind w:left="1440" w:hanging="360"/>
      </w:pPr>
      <w:rPr>
        <w:rFonts w:ascii="Courier New" w:hAnsi="Courier New" w:hint="default"/>
      </w:rPr>
    </w:lvl>
    <w:lvl w:ilvl="2" w:tplc="D846B398">
      <w:start w:val="1"/>
      <w:numFmt w:val="bullet"/>
      <w:lvlText w:val=""/>
      <w:lvlJc w:val="left"/>
      <w:pPr>
        <w:ind w:left="2160" w:hanging="360"/>
      </w:pPr>
      <w:rPr>
        <w:rFonts w:ascii="Wingdings" w:hAnsi="Wingdings" w:hint="default"/>
      </w:rPr>
    </w:lvl>
    <w:lvl w:ilvl="3" w:tplc="3FCE253E">
      <w:start w:val="1"/>
      <w:numFmt w:val="bullet"/>
      <w:lvlText w:val=""/>
      <w:lvlJc w:val="left"/>
      <w:pPr>
        <w:ind w:left="2880" w:hanging="360"/>
      </w:pPr>
      <w:rPr>
        <w:rFonts w:ascii="Symbol" w:hAnsi="Symbol" w:hint="default"/>
      </w:rPr>
    </w:lvl>
    <w:lvl w:ilvl="4" w:tplc="20D4DE8E">
      <w:start w:val="1"/>
      <w:numFmt w:val="bullet"/>
      <w:lvlText w:val="o"/>
      <w:lvlJc w:val="left"/>
      <w:pPr>
        <w:ind w:left="3600" w:hanging="360"/>
      </w:pPr>
      <w:rPr>
        <w:rFonts w:ascii="Courier New" w:hAnsi="Courier New" w:hint="default"/>
      </w:rPr>
    </w:lvl>
    <w:lvl w:ilvl="5" w:tplc="7A8835A8">
      <w:start w:val="1"/>
      <w:numFmt w:val="bullet"/>
      <w:lvlText w:val=""/>
      <w:lvlJc w:val="left"/>
      <w:pPr>
        <w:ind w:left="4320" w:hanging="360"/>
      </w:pPr>
      <w:rPr>
        <w:rFonts w:ascii="Wingdings" w:hAnsi="Wingdings" w:hint="default"/>
      </w:rPr>
    </w:lvl>
    <w:lvl w:ilvl="6" w:tplc="EFC86BFC">
      <w:start w:val="1"/>
      <w:numFmt w:val="bullet"/>
      <w:lvlText w:val=""/>
      <w:lvlJc w:val="left"/>
      <w:pPr>
        <w:ind w:left="5040" w:hanging="360"/>
      </w:pPr>
      <w:rPr>
        <w:rFonts w:ascii="Symbol" w:hAnsi="Symbol" w:hint="default"/>
      </w:rPr>
    </w:lvl>
    <w:lvl w:ilvl="7" w:tplc="14EAA9B8">
      <w:start w:val="1"/>
      <w:numFmt w:val="bullet"/>
      <w:lvlText w:val="o"/>
      <w:lvlJc w:val="left"/>
      <w:pPr>
        <w:ind w:left="5760" w:hanging="360"/>
      </w:pPr>
      <w:rPr>
        <w:rFonts w:ascii="Courier New" w:hAnsi="Courier New" w:hint="default"/>
      </w:rPr>
    </w:lvl>
    <w:lvl w:ilvl="8" w:tplc="A8682328">
      <w:start w:val="1"/>
      <w:numFmt w:val="bullet"/>
      <w:lvlText w:val=""/>
      <w:lvlJc w:val="left"/>
      <w:pPr>
        <w:ind w:left="6480" w:hanging="360"/>
      </w:pPr>
      <w:rPr>
        <w:rFonts w:ascii="Wingdings" w:hAnsi="Wingdings" w:hint="default"/>
      </w:rPr>
    </w:lvl>
  </w:abstractNum>
  <w:abstractNum w:abstractNumId="38" w15:restartNumberingAfterBreak="0">
    <w:nsid w:val="1A788D12"/>
    <w:multiLevelType w:val="hybridMultilevel"/>
    <w:tmpl w:val="659A2698"/>
    <w:lvl w:ilvl="0" w:tplc="E176FB7A">
      <w:start w:val="1"/>
      <w:numFmt w:val="bullet"/>
      <w:lvlText w:val=""/>
      <w:lvlJc w:val="left"/>
      <w:pPr>
        <w:ind w:left="720" w:hanging="360"/>
      </w:pPr>
      <w:rPr>
        <w:rFonts w:ascii="Symbol" w:hAnsi="Symbol" w:hint="default"/>
      </w:rPr>
    </w:lvl>
    <w:lvl w:ilvl="1" w:tplc="20C471EA">
      <w:start w:val="1"/>
      <w:numFmt w:val="bullet"/>
      <w:lvlText w:val="o"/>
      <w:lvlJc w:val="left"/>
      <w:pPr>
        <w:ind w:left="1440" w:hanging="360"/>
      </w:pPr>
      <w:rPr>
        <w:rFonts w:ascii="Courier New" w:hAnsi="Courier New" w:hint="default"/>
      </w:rPr>
    </w:lvl>
    <w:lvl w:ilvl="2" w:tplc="86584AA0">
      <w:start w:val="1"/>
      <w:numFmt w:val="bullet"/>
      <w:lvlText w:val=""/>
      <w:lvlJc w:val="left"/>
      <w:pPr>
        <w:ind w:left="2160" w:hanging="360"/>
      </w:pPr>
      <w:rPr>
        <w:rFonts w:ascii="Wingdings" w:hAnsi="Wingdings" w:hint="default"/>
      </w:rPr>
    </w:lvl>
    <w:lvl w:ilvl="3" w:tplc="2DE635D6">
      <w:start w:val="1"/>
      <w:numFmt w:val="bullet"/>
      <w:lvlText w:val=""/>
      <w:lvlJc w:val="left"/>
      <w:pPr>
        <w:ind w:left="2880" w:hanging="360"/>
      </w:pPr>
      <w:rPr>
        <w:rFonts w:ascii="Symbol" w:hAnsi="Symbol" w:hint="default"/>
      </w:rPr>
    </w:lvl>
    <w:lvl w:ilvl="4" w:tplc="D1CC368C">
      <w:start w:val="1"/>
      <w:numFmt w:val="bullet"/>
      <w:lvlText w:val="o"/>
      <w:lvlJc w:val="left"/>
      <w:pPr>
        <w:ind w:left="3600" w:hanging="360"/>
      </w:pPr>
      <w:rPr>
        <w:rFonts w:ascii="Courier New" w:hAnsi="Courier New" w:hint="default"/>
      </w:rPr>
    </w:lvl>
    <w:lvl w:ilvl="5" w:tplc="1A74488C">
      <w:start w:val="1"/>
      <w:numFmt w:val="bullet"/>
      <w:lvlText w:val=""/>
      <w:lvlJc w:val="left"/>
      <w:pPr>
        <w:ind w:left="4320" w:hanging="360"/>
      </w:pPr>
      <w:rPr>
        <w:rFonts w:ascii="Wingdings" w:hAnsi="Wingdings" w:hint="default"/>
      </w:rPr>
    </w:lvl>
    <w:lvl w:ilvl="6" w:tplc="6F7A0E4E">
      <w:start w:val="1"/>
      <w:numFmt w:val="bullet"/>
      <w:lvlText w:val=""/>
      <w:lvlJc w:val="left"/>
      <w:pPr>
        <w:ind w:left="5040" w:hanging="360"/>
      </w:pPr>
      <w:rPr>
        <w:rFonts w:ascii="Symbol" w:hAnsi="Symbol" w:hint="default"/>
      </w:rPr>
    </w:lvl>
    <w:lvl w:ilvl="7" w:tplc="4CF81890">
      <w:start w:val="1"/>
      <w:numFmt w:val="bullet"/>
      <w:lvlText w:val="o"/>
      <w:lvlJc w:val="left"/>
      <w:pPr>
        <w:ind w:left="5760" w:hanging="360"/>
      </w:pPr>
      <w:rPr>
        <w:rFonts w:ascii="Courier New" w:hAnsi="Courier New" w:hint="default"/>
      </w:rPr>
    </w:lvl>
    <w:lvl w:ilvl="8" w:tplc="98A8E9A4">
      <w:start w:val="1"/>
      <w:numFmt w:val="bullet"/>
      <w:lvlText w:val=""/>
      <w:lvlJc w:val="left"/>
      <w:pPr>
        <w:ind w:left="6480" w:hanging="360"/>
      </w:pPr>
      <w:rPr>
        <w:rFonts w:ascii="Wingdings" w:hAnsi="Wingdings" w:hint="default"/>
      </w:rPr>
    </w:lvl>
  </w:abstractNum>
  <w:abstractNum w:abstractNumId="39" w15:restartNumberingAfterBreak="0">
    <w:nsid w:val="1AA6ADE2"/>
    <w:multiLevelType w:val="hybridMultilevel"/>
    <w:tmpl w:val="F11C8046"/>
    <w:lvl w:ilvl="0" w:tplc="7AF8E006">
      <w:start w:val="1"/>
      <w:numFmt w:val="bullet"/>
      <w:lvlText w:val=""/>
      <w:lvlJc w:val="left"/>
      <w:pPr>
        <w:ind w:left="720" w:hanging="360"/>
      </w:pPr>
      <w:rPr>
        <w:rFonts w:ascii="Symbol" w:hAnsi="Symbol" w:hint="default"/>
      </w:rPr>
    </w:lvl>
    <w:lvl w:ilvl="1" w:tplc="CF2ECF08">
      <w:start w:val="1"/>
      <w:numFmt w:val="bullet"/>
      <w:lvlText w:val="o"/>
      <w:lvlJc w:val="left"/>
      <w:pPr>
        <w:ind w:left="1440" w:hanging="360"/>
      </w:pPr>
      <w:rPr>
        <w:rFonts w:ascii="Courier New" w:hAnsi="Courier New" w:hint="default"/>
      </w:rPr>
    </w:lvl>
    <w:lvl w:ilvl="2" w:tplc="E294E292">
      <w:start w:val="1"/>
      <w:numFmt w:val="bullet"/>
      <w:lvlText w:val=""/>
      <w:lvlJc w:val="left"/>
      <w:pPr>
        <w:ind w:left="2160" w:hanging="360"/>
      </w:pPr>
      <w:rPr>
        <w:rFonts w:ascii="Wingdings" w:hAnsi="Wingdings" w:hint="default"/>
      </w:rPr>
    </w:lvl>
    <w:lvl w:ilvl="3" w:tplc="956268C8">
      <w:start w:val="1"/>
      <w:numFmt w:val="bullet"/>
      <w:lvlText w:val=""/>
      <w:lvlJc w:val="left"/>
      <w:pPr>
        <w:ind w:left="2880" w:hanging="360"/>
      </w:pPr>
      <w:rPr>
        <w:rFonts w:ascii="Symbol" w:hAnsi="Symbol" w:hint="default"/>
      </w:rPr>
    </w:lvl>
    <w:lvl w:ilvl="4" w:tplc="2976E30E">
      <w:start w:val="1"/>
      <w:numFmt w:val="bullet"/>
      <w:lvlText w:val="o"/>
      <w:lvlJc w:val="left"/>
      <w:pPr>
        <w:ind w:left="3600" w:hanging="360"/>
      </w:pPr>
      <w:rPr>
        <w:rFonts w:ascii="Courier New" w:hAnsi="Courier New" w:hint="default"/>
      </w:rPr>
    </w:lvl>
    <w:lvl w:ilvl="5" w:tplc="102246FE">
      <w:start w:val="1"/>
      <w:numFmt w:val="bullet"/>
      <w:lvlText w:val=""/>
      <w:lvlJc w:val="left"/>
      <w:pPr>
        <w:ind w:left="4320" w:hanging="360"/>
      </w:pPr>
      <w:rPr>
        <w:rFonts w:ascii="Wingdings" w:hAnsi="Wingdings" w:hint="default"/>
      </w:rPr>
    </w:lvl>
    <w:lvl w:ilvl="6" w:tplc="DD0C98CC">
      <w:start w:val="1"/>
      <w:numFmt w:val="bullet"/>
      <w:lvlText w:val=""/>
      <w:lvlJc w:val="left"/>
      <w:pPr>
        <w:ind w:left="5040" w:hanging="360"/>
      </w:pPr>
      <w:rPr>
        <w:rFonts w:ascii="Symbol" w:hAnsi="Symbol" w:hint="default"/>
      </w:rPr>
    </w:lvl>
    <w:lvl w:ilvl="7" w:tplc="70B66248">
      <w:start w:val="1"/>
      <w:numFmt w:val="bullet"/>
      <w:lvlText w:val="o"/>
      <w:lvlJc w:val="left"/>
      <w:pPr>
        <w:ind w:left="5760" w:hanging="360"/>
      </w:pPr>
      <w:rPr>
        <w:rFonts w:ascii="Courier New" w:hAnsi="Courier New" w:hint="default"/>
      </w:rPr>
    </w:lvl>
    <w:lvl w:ilvl="8" w:tplc="D8B42990">
      <w:start w:val="1"/>
      <w:numFmt w:val="bullet"/>
      <w:lvlText w:val=""/>
      <w:lvlJc w:val="left"/>
      <w:pPr>
        <w:ind w:left="6480" w:hanging="360"/>
      </w:pPr>
      <w:rPr>
        <w:rFonts w:ascii="Wingdings" w:hAnsi="Wingdings" w:hint="default"/>
      </w:rPr>
    </w:lvl>
  </w:abstractNum>
  <w:abstractNum w:abstractNumId="40" w15:restartNumberingAfterBreak="0">
    <w:nsid w:val="1AE9D6D1"/>
    <w:multiLevelType w:val="hybridMultilevel"/>
    <w:tmpl w:val="45286EEC"/>
    <w:lvl w:ilvl="0" w:tplc="D9FE88A6">
      <w:start w:val="1"/>
      <w:numFmt w:val="bullet"/>
      <w:lvlText w:val=""/>
      <w:lvlJc w:val="left"/>
      <w:pPr>
        <w:ind w:left="720" w:hanging="360"/>
      </w:pPr>
      <w:rPr>
        <w:rFonts w:ascii="Symbol" w:hAnsi="Symbol" w:hint="default"/>
      </w:rPr>
    </w:lvl>
    <w:lvl w:ilvl="1" w:tplc="A9F49624">
      <w:start w:val="1"/>
      <w:numFmt w:val="bullet"/>
      <w:lvlText w:val="o"/>
      <w:lvlJc w:val="left"/>
      <w:pPr>
        <w:ind w:left="1440" w:hanging="360"/>
      </w:pPr>
      <w:rPr>
        <w:rFonts w:ascii="Courier New" w:hAnsi="Courier New" w:hint="default"/>
      </w:rPr>
    </w:lvl>
    <w:lvl w:ilvl="2" w:tplc="7AB63E80">
      <w:start w:val="1"/>
      <w:numFmt w:val="bullet"/>
      <w:lvlText w:val=""/>
      <w:lvlJc w:val="left"/>
      <w:pPr>
        <w:ind w:left="2160" w:hanging="360"/>
      </w:pPr>
      <w:rPr>
        <w:rFonts w:ascii="Wingdings" w:hAnsi="Wingdings" w:hint="default"/>
      </w:rPr>
    </w:lvl>
    <w:lvl w:ilvl="3" w:tplc="FEA80B7A">
      <w:start w:val="1"/>
      <w:numFmt w:val="bullet"/>
      <w:lvlText w:val=""/>
      <w:lvlJc w:val="left"/>
      <w:pPr>
        <w:ind w:left="2880" w:hanging="360"/>
      </w:pPr>
      <w:rPr>
        <w:rFonts w:ascii="Symbol" w:hAnsi="Symbol" w:hint="default"/>
      </w:rPr>
    </w:lvl>
    <w:lvl w:ilvl="4" w:tplc="CBB68014">
      <w:start w:val="1"/>
      <w:numFmt w:val="bullet"/>
      <w:lvlText w:val="o"/>
      <w:lvlJc w:val="left"/>
      <w:pPr>
        <w:ind w:left="3600" w:hanging="360"/>
      </w:pPr>
      <w:rPr>
        <w:rFonts w:ascii="Courier New" w:hAnsi="Courier New" w:hint="default"/>
      </w:rPr>
    </w:lvl>
    <w:lvl w:ilvl="5" w:tplc="F7B2299E">
      <w:start w:val="1"/>
      <w:numFmt w:val="bullet"/>
      <w:lvlText w:val=""/>
      <w:lvlJc w:val="left"/>
      <w:pPr>
        <w:ind w:left="4320" w:hanging="360"/>
      </w:pPr>
      <w:rPr>
        <w:rFonts w:ascii="Wingdings" w:hAnsi="Wingdings" w:hint="default"/>
      </w:rPr>
    </w:lvl>
    <w:lvl w:ilvl="6" w:tplc="F020829A">
      <w:start w:val="1"/>
      <w:numFmt w:val="bullet"/>
      <w:lvlText w:val=""/>
      <w:lvlJc w:val="left"/>
      <w:pPr>
        <w:ind w:left="5040" w:hanging="360"/>
      </w:pPr>
      <w:rPr>
        <w:rFonts w:ascii="Symbol" w:hAnsi="Symbol" w:hint="default"/>
      </w:rPr>
    </w:lvl>
    <w:lvl w:ilvl="7" w:tplc="D43A58F6">
      <w:start w:val="1"/>
      <w:numFmt w:val="bullet"/>
      <w:lvlText w:val="o"/>
      <w:lvlJc w:val="left"/>
      <w:pPr>
        <w:ind w:left="5760" w:hanging="360"/>
      </w:pPr>
      <w:rPr>
        <w:rFonts w:ascii="Courier New" w:hAnsi="Courier New" w:hint="default"/>
      </w:rPr>
    </w:lvl>
    <w:lvl w:ilvl="8" w:tplc="6B9A5BEA">
      <w:start w:val="1"/>
      <w:numFmt w:val="bullet"/>
      <w:lvlText w:val=""/>
      <w:lvlJc w:val="left"/>
      <w:pPr>
        <w:ind w:left="6480" w:hanging="360"/>
      </w:pPr>
      <w:rPr>
        <w:rFonts w:ascii="Wingdings" w:hAnsi="Wingdings" w:hint="default"/>
      </w:rPr>
    </w:lvl>
  </w:abstractNum>
  <w:abstractNum w:abstractNumId="41" w15:restartNumberingAfterBreak="0">
    <w:nsid w:val="1B86EF1D"/>
    <w:multiLevelType w:val="hybridMultilevel"/>
    <w:tmpl w:val="EC2E4FAA"/>
    <w:lvl w:ilvl="0" w:tplc="95601E1A">
      <w:start w:val="1"/>
      <w:numFmt w:val="bullet"/>
      <w:lvlText w:val=""/>
      <w:lvlJc w:val="left"/>
      <w:pPr>
        <w:ind w:left="720" w:hanging="360"/>
      </w:pPr>
      <w:rPr>
        <w:rFonts w:ascii="Symbol" w:hAnsi="Symbol" w:hint="default"/>
      </w:rPr>
    </w:lvl>
    <w:lvl w:ilvl="1" w:tplc="40D0FE60">
      <w:start w:val="1"/>
      <w:numFmt w:val="bullet"/>
      <w:lvlText w:val="o"/>
      <w:lvlJc w:val="left"/>
      <w:pPr>
        <w:ind w:left="1440" w:hanging="360"/>
      </w:pPr>
      <w:rPr>
        <w:rFonts w:ascii="Courier New" w:hAnsi="Courier New" w:hint="default"/>
      </w:rPr>
    </w:lvl>
    <w:lvl w:ilvl="2" w:tplc="720CBC78">
      <w:start w:val="1"/>
      <w:numFmt w:val="bullet"/>
      <w:lvlText w:val=""/>
      <w:lvlJc w:val="left"/>
      <w:pPr>
        <w:ind w:left="2160" w:hanging="360"/>
      </w:pPr>
      <w:rPr>
        <w:rFonts w:ascii="Wingdings" w:hAnsi="Wingdings" w:hint="default"/>
      </w:rPr>
    </w:lvl>
    <w:lvl w:ilvl="3" w:tplc="D9DC6C3C">
      <w:start w:val="1"/>
      <w:numFmt w:val="bullet"/>
      <w:lvlText w:val=""/>
      <w:lvlJc w:val="left"/>
      <w:pPr>
        <w:ind w:left="2880" w:hanging="360"/>
      </w:pPr>
      <w:rPr>
        <w:rFonts w:ascii="Symbol" w:hAnsi="Symbol" w:hint="default"/>
      </w:rPr>
    </w:lvl>
    <w:lvl w:ilvl="4" w:tplc="C0C606E6">
      <w:start w:val="1"/>
      <w:numFmt w:val="bullet"/>
      <w:lvlText w:val="o"/>
      <w:lvlJc w:val="left"/>
      <w:pPr>
        <w:ind w:left="3600" w:hanging="360"/>
      </w:pPr>
      <w:rPr>
        <w:rFonts w:ascii="Courier New" w:hAnsi="Courier New" w:hint="default"/>
      </w:rPr>
    </w:lvl>
    <w:lvl w:ilvl="5" w:tplc="1C1E0476">
      <w:start w:val="1"/>
      <w:numFmt w:val="bullet"/>
      <w:lvlText w:val=""/>
      <w:lvlJc w:val="left"/>
      <w:pPr>
        <w:ind w:left="4320" w:hanging="360"/>
      </w:pPr>
      <w:rPr>
        <w:rFonts w:ascii="Wingdings" w:hAnsi="Wingdings" w:hint="default"/>
      </w:rPr>
    </w:lvl>
    <w:lvl w:ilvl="6" w:tplc="75F24B0C">
      <w:start w:val="1"/>
      <w:numFmt w:val="bullet"/>
      <w:lvlText w:val=""/>
      <w:lvlJc w:val="left"/>
      <w:pPr>
        <w:ind w:left="5040" w:hanging="360"/>
      </w:pPr>
      <w:rPr>
        <w:rFonts w:ascii="Symbol" w:hAnsi="Symbol" w:hint="default"/>
      </w:rPr>
    </w:lvl>
    <w:lvl w:ilvl="7" w:tplc="6F2C570C">
      <w:start w:val="1"/>
      <w:numFmt w:val="bullet"/>
      <w:lvlText w:val="o"/>
      <w:lvlJc w:val="left"/>
      <w:pPr>
        <w:ind w:left="5760" w:hanging="360"/>
      </w:pPr>
      <w:rPr>
        <w:rFonts w:ascii="Courier New" w:hAnsi="Courier New" w:hint="default"/>
      </w:rPr>
    </w:lvl>
    <w:lvl w:ilvl="8" w:tplc="C1EC17DC">
      <w:start w:val="1"/>
      <w:numFmt w:val="bullet"/>
      <w:lvlText w:val=""/>
      <w:lvlJc w:val="left"/>
      <w:pPr>
        <w:ind w:left="6480" w:hanging="360"/>
      </w:pPr>
      <w:rPr>
        <w:rFonts w:ascii="Wingdings" w:hAnsi="Wingdings" w:hint="default"/>
      </w:rPr>
    </w:lvl>
  </w:abstractNum>
  <w:abstractNum w:abstractNumId="42" w15:restartNumberingAfterBreak="0">
    <w:nsid w:val="1C365F45"/>
    <w:multiLevelType w:val="hybridMultilevel"/>
    <w:tmpl w:val="A0406366"/>
    <w:lvl w:ilvl="0" w:tplc="CF5A679A">
      <w:start w:val="1"/>
      <w:numFmt w:val="bullet"/>
      <w:lvlText w:val=""/>
      <w:lvlJc w:val="left"/>
      <w:pPr>
        <w:ind w:left="720" w:hanging="360"/>
      </w:pPr>
      <w:rPr>
        <w:rFonts w:ascii="Symbol" w:hAnsi="Symbol" w:hint="default"/>
      </w:rPr>
    </w:lvl>
    <w:lvl w:ilvl="1" w:tplc="02188FE8">
      <w:start w:val="1"/>
      <w:numFmt w:val="bullet"/>
      <w:lvlText w:val="o"/>
      <w:lvlJc w:val="left"/>
      <w:pPr>
        <w:ind w:left="1440" w:hanging="360"/>
      </w:pPr>
      <w:rPr>
        <w:rFonts w:ascii="Courier New" w:hAnsi="Courier New" w:hint="default"/>
      </w:rPr>
    </w:lvl>
    <w:lvl w:ilvl="2" w:tplc="5BAA0DD2">
      <w:start w:val="1"/>
      <w:numFmt w:val="bullet"/>
      <w:lvlText w:val=""/>
      <w:lvlJc w:val="left"/>
      <w:pPr>
        <w:ind w:left="2160" w:hanging="360"/>
      </w:pPr>
      <w:rPr>
        <w:rFonts w:ascii="Wingdings" w:hAnsi="Wingdings" w:hint="default"/>
      </w:rPr>
    </w:lvl>
    <w:lvl w:ilvl="3" w:tplc="7926094E">
      <w:start w:val="1"/>
      <w:numFmt w:val="bullet"/>
      <w:lvlText w:val=""/>
      <w:lvlJc w:val="left"/>
      <w:pPr>
        <w:ind w:left="2880" w:hanging="360"/>
      </w:pPr>
      <w:rPr>
        <w:rFonts w:ascii="Symbol" w:hAnsi="Symbol" w:hint="default"/>
      </w:rPr>
    </w:lvl>
    <w:lvl w:ilvl="4" w:tplc="2F6800CE">
      <w:start w:val="1"/>
      <w:numFmt w:val="bullet"/>
      <w:lvlText w:val="o"/>
      <w:lvlJc w:val="left"/>
      <w:pPr>
        <w:ind w:left="3600" w:hanging="360"/>
      </w:pPr>
      <w:rPr>
        <w:rFonts w:ascii="Courier New" w:hAnsi="Courier New" w:hint="default"/>
      </w:rPr>
    </w:lvl>
    <w:lvl w:ilvl="5" w:tplc="351618DC">
      <w:start w:val="1"/>
      <w:numFmt w:val="bullet"/>
      <w:lvlText w:val=""/>
      <w:lvlJc w:val="left"/>
      <w:pPr>
        <w:ind w:left="4320" w:hanging="360"/>
      </w:pPr>
      <w:rPr>
        <w:rFonts w:ascii="Wingdings" w:hAnsi="Wingdings" w:hint="default"/>
      </w:rPr>
    </w:lvl>
    <w:lvl w:ilvl="6" w:tplc="FFEEEBDC">
      <w:start w:val="1"/>
      <w:numFmt w:val="bullet"/>
      <w:lvlText w:val=""/>
      <w:lvlJc w:val="left"/>
      <w:pPr>
        <w:ind w:left="5040" w:hanging="360"/>
      </w:pPr>
      <w:rPr>
        <w:rFonts w:ascii="Symbol" w:hAnsi="Symbol" w:hint="default"/>
      </w:rPr>
    </w:lvl>
    <w:lvl w:ilvl="7" w:tplc="DB747178">
      <w:start w:val="1"/>
      <w:numFmt w:val="bullet"/>
      <w:lvlText w:val="o"/>
      <w:lvlJc w:val="left"/>
      <w:pPr>
        <w:ind w:left="5760" w:hanging="360"/>
      </w:pPr>
      <w:rPr>
        <w:rFonts w:ascii="Courier New" w:hAnsi="Courier New" w:hint="default"/>
      </w:rPr>
    </w:lvl>
    <w:lvl w:ilvl="8" w:tplc="AC1E683E">
      <w:start w:val="1"/>
      <w:numFmt w:val="bullet"/>
      <w:lvlText w:val=""/>
      <w:lvlJc w:val="left"/>
      <w:pPr>
        <w:ind w:left="6480" w:hanging="360"/>
      </w:pPr>
      <w:rPr>
        <w:rFonts w:ascii="Wingdings" w:hAnsi="Wingdings" w:hint="default"/>
      </w:rPr>
    </w:lvl>
  </w:abstractNum>
  <w:abstractNum w:abstractNumId="43" w15:restartNumberingAfterBreak="0">
    <w:nsid w:val="1FA3C01F"/>
    <w:multiLevelType w:val="hybridMultilevel"/>
    <w:tmpl w:val="7E587AD4"/>
    <w:lvl w:ilvl="0" w:tplc="AD7CF58E">
      <w:start w:val="1"/>
      <w:numFmt w:val="bullet"/>
      <w:lvlText w:val=""/>
      <w:lvlJc w:val="left"/>
      <w:pPr>
        <w:ind w:left="720" w:hanging="360"/>
      </w:pPr>
      <w:rPr>
        <w:rFonts w:ascii="Symbol" w:hAnsi="Symbol" w:hint="default"/>
      </w:rPr>
    </w:lvl>
    <w:lvl w:ilvl="1" w:tplc="D552274C">
      <w:start w:val="1"/>
      <w:numFmt w:val="bullet"/>
      <w:lvlText w:val="o"/>
      <w:lvlJc w:val="left"/>
      <w:pPr>
        <w:ind w:left="1440" w:hanging="360"/>
      </w:pPr>
      <w:rPr>
        <w:rFonts w:ascii="Courier New" w:hAnsi="Courier New" w:hint="default"/>
      </w:rPr>
    </w:lvl>
    <w:lvl w:ilvl="2" w:tplc="FBBAB452">
      <w:start w:val="1"/>
      <w:numFmt w:val="bullet"/>
      <w:lvlText w:val=""/>
      <w:lvlJc w:val="left"/>
      <w:pPr>
        <w:ind w:left="2160" w:hanging="360"/>
      </w:pPr>
      <w:rPr>
        <w:rFonts w:ascii="Wingdings" w:hAnsi="Wingdings" w:hint="default"/>
      </w:rPr>
    </w:lvl>
    <w:lvl w:ilvl="3" w:tplc="31ECB9B8">
      <w:start w:val="1"/>
      <w:numFmt w:val="bullet"/>
      <w:lvlText w:val=""/>
      <w:lvlJc w:val="left"/>
      <w:pPr>
        <w:ind w:left="2880" w:hanging="360"/>
      </w:pPr>
      <w:rPr>
        <w:rFonts w:ascii="Symbol" w:hAnsi="Symbol" w:hint="default"/>
      </w:rPr>
    </w:lvl>
    <w:lvl w:ilvl="4" w:tplc="6734C9AE">
      <w:start w:val="1"/>
      <w:numFmt w:val="bullet"/>
      <w:lvlText w:val="o"/>
      <w:lvlJc w:val="left"/>
      <w:pPr>
        <w:ind w:left="3600" w:hanging="360"/>
      </w:pPr>
      <w:rPr>
        <w:rFonts w:ascii="Courier New" w:hAnsi="Courier New" w:hint="default"/>
      </w:rPr>
    </w:lvl>
    <w:lvl w:ilvl="5" w:tplc="94EA6C0E">
      <w:start w:val="1"/>
      <w:numFmt w:val="bullet"/>
      <w:lvlText w:val=""/>
      <w:lvlJc w:val="left"/>
      <w:pPr>
        <w:ind w:left="4320" w:hanging="360"/>
      </w:pPr>
      <w:rPr>
        <w:rFonts w:ascii="Wingdings" w:hAnsi="Wingdings" w:hint="default"/>
      </w:rPr>
    </w:lvl>
    <w:lvl w:ilvl="6" w:tplc="E084A65A">
      <w:start w:val="1"/>
      <w:numFmt w:val="bullet"/>
      <w:lvlText w:val=""/>
      <w:lvlJc w:val="left"/>
      <w:pPr>
        <w:ind w:left="5040" w:hanging="360"/>
      </w:pPr>
      <w:rPr>
        <w:rFonts w:ascii="Symbol" w:hAnsi="Symbol" w:hint="default"/>
      </w:rPr>
    </w:lvl>
    <w:lvl w:ilvl="7" w:tplc="470AAAB2">
      <w:start w:val="1"/>
      <w:numFmt w:val="bullet"/>
      <w:lvlText w:val="o"/>
      <w:lvlJc w:val="left"/>
      <w:pPr>
        <w:ind w:left="5760" w:hanging="360"/>
      </w:pPr>
      <w:rPr>
        <w:rFonts w:ascii="Courier New" w:hAnsi="Courier New" w:hint="default"/>
      </w:rPr>
    </w:lvl>
    <w:lvl w:ilvl="8" w:tplc="0446627C">
      <w:start w:val="1"/>
      <w:numFmt w:val="bullet"/>
      <w:lvlText w:val=""/>
      <w:lvlJc w:val="left"/>
      <w:pPr>
        <w:ind w:left="6480" w:hanging="360"/>
      </w:pPr>
      <w:rPr>
        <w:rFonts w:ascii="Wingdings" w:hAnsi="Wingdings" w:hint="default"/>
      </w:rPr>
    </w:lvl>
  </w:abstractNum>
  <w:abstractNum w:abstractNumId="44" w15:restartNumberingAfterBreak="0">
    <w:nsid w:val="1FB9AB75"/>
    <w:multiLevelType w:val="hybridMultilevel"/>
    <w:tmpl w:val="68D08686"/>
    <w:lvl w:ilvl="0" w:tplc="3D3E0144">
      <w:start w:val="1"/>
      <w:numFmt w:val="bullet"/>
      <w:lvlText w:val=""/>
      <w:lvlJc w:val="left"/>
      <w:pPr>
        <w:ind w:left="720" w:hanging="360"/>
      </w:pPr>
      <w:rPr>
        <w:rFonts w:ascii="Symbol" w:hAnsi="Symbol" w:hint="default"/>
      </w:rPr>
    </w:lvl>
    <w:lvl w:ilvl="1" w:tplc="F350E016">
      <w:start w:val="1"/>
      <w:numFmt w:val="bullet"/>
      <w:lvlText w:val="o"/>
      <w:lvlJc w:val="left"/>
      <w:pPr>
        <w:ind w:left="1440" w:hanging="360"/>
      </w:pPr>
      <w:rPr>
        <w:rFonts w:ascii="Courier New" w:hAnsi="Courier New" w:hint="default"/>
      </w:rPr>
    </w:lvl>
    <w:lvl w:ilvl="2" w:tplc="3BA82356">
      <w:start w:val="1"/>
      <w:numFmt w:val="bullet"/>
      <w:lvlText w:val=""/>
      <w:lvlJc w:val="left"/>
      <w:pPr>
        <w:ind w:left="2160" w:hanging="360"/>
      </w:pPr>
      <w:rPr>
        <w:rFonts w:ascii="Wingdings" w:hAnsi="Wingdings" w:hint="default"/>
      </w:rPr>
    </w:lvl>
    <w:lvl w:ilvl="3" w:tplc="1B3AD762">
      <w:start w:val="1"/>
      <w:numFmt w:val="bullet"/>
      <w:lvlText w:val=""/>
      <w:lvlJc w:val="left"/>
      <w:pPr>
        <w:ind w:left="2880" w:hanging="360"/>
      </w:pPr>
      <w:rPr>
        <w:rFonts w:ascii="Symbol" w:hAnsi="Symbol" w:hint="default"/>
      </w:rPr>
    </w:lvl>
    <w:lvl w:ilvl="4" w:tplc="6664A976">
      <w:start w:val="1"/>
      <w:numFmt w:val="bullet"/>
      <w:lvlText w:val="o"/>
      <w:lvlJc w:val="left"/>
      <w:pPr>
        <w:ind w:left="3600" w:hanging="360"/>
      </w:pPr>
      <w:rPr>
        <w:rFonts w:ascii="Courier New" w:hAnsi="Courier New" w:hint="default"/>
      </w:rPr>
    </w:lvl>
    <w:lvl w:ilvl="5" w:tplc="C268C258">
      <w:start w:val="1"/>
      <w:numFmt w:val="bullet"/>
      <w:lvlText w:val=""/>
      <w:lvlJc w:val="left"/>
      <w:pPr>
        <w:ind w:left="4320" w:hanging="360"/>
      </w:pPr>
      <w:rPr>
        <w:rFonts w:ascii="Wingdings" w:hAnsi="Wingdings" w:hint="default"/>
      </w:rPr>
    </w:lvl>
    <w:lvl w:ilvl="6" w:tplc="52B2F5DC">
      <w:start w:val="1"/>
      <w:numFmt w:val="bullet"/>
      <w:lvlText w:val=""/>
      <w:lvlJc w:val="left"/>
      <w:pPr>
        <w:ind w:left="5040" w:hanging="360"/>
      </w:pPr>
      <w:rPr>
        <w:rFonts w:ascii="Symbol" w:hAnsi="Symbol" w:hint="default"/>
      </w:rPr>
    </w:lvl>
    <w:lvl w:ilvl="7" w:tplc="A52E5BCC">
      <w:start w:val="1"/>
      <w:numFmt w:val="bullet"/>
      <w:lvlText w:val="o"/>
      <w:lvlJc w:val="left"/>
      <w:pPr>
        <w:ind w:left="5760" w:hanging="360"/>
      </w:pPr>
      <w:rPr>
        <w:rFonts w:ascii="Courier New" w:hAnsi="Courier New" w:hint="default"/>
      </w:rPr>
    </w:lvl>
    <w:lvl w:ilvl="8" w:tplc="22DA486E">
      <w:start w:val="1"/>
      <w:numFmt w:val="bullet"/>
      <w:lvlText w:val=""/>
      <w:lvlJc w:val="left"/>
      <w:pPr>
        <w:ind w:left="6480" w:hanging="360"/>
      </w:pPr>
      <w:rPr>
        <w:rFonts w:ascii="Wingdings" w:hAnsi="Wingdings" w:hint="default"/>
      </w:rPr>
    </w:lvl>
  </w:abstractNum>
  <w:abstractNum w:abstractNumId="45" w15:restartNumberingAfterBreak="0">
    <w:nsid w:val="2158DFEB"/>
    <w:multiLevelType w:val="hybridMultilevel"/>
    <w:tmpl w:val="ABB25A70"/>
    <w:lvl w:ilvl="0" w:tplc="F7263174">
      <w:start w:val="1"/>
      <w:numFmt w:val="bullet"/>
      <w:lvlText w:val=""/>
      <w:lvlJc w:val="left"/>
      <w:pPr>
        <w:ind w:left="720" w:hanging="360"/>
      </w:pPr>
      <w:rPr>
        <w:rFonts w:ascii="Symbol" w:hAnsi="Symbol" w:hint="default"/>
      </w:rPr>
    </w:lvl>
    <w:lvl w:ilvl="1" w:tplc="B90A2B64">
      <w:start w:val="1"/>
      <w:numFmt w:val="bullet"/>
      <w:lvlText w:val="o"/>
      <w:lvlJc w:val="left"/>
      <w:pPr>
        <w:ind w:left="1440" w:hanging="360"/>
      </w:pPr>
      <w:rPr>
        <w:rFonts w:ascii="Courier New" w:hAnsi="Courier New" w:hint="default"/>
      </w:rPr>
    </w:lvl>
    <w:lvl w:ilvl="2" w:tplc="01F68828">
      <w:start w:val="1"/>
      <w:numFmt w:val="bullet"/>
      <w:lvlText w:val=""/>
      <w:lvlJc w:val="left"/>
      <w:pPr>
        <w:ind w:left="2160" w:hanging="360"/>
      </w:pPr>
      <w:rPr>
        <w:rFonts w:ascii="Wingdings" w:hAnsi="Wingdings" w:hint="default"/>
      </w:rPr>
    </w:lvl>
    <w:lvl w:ilvl="3" w:tplc="0BA403F8">
      <w:start w:val="1"/>
      <w:numFmt w:val="bullet"/>
      <w:lvlText w:val=""/>
      <w:lvlJc w:val="left"/>
      <w:pPr>
        <w:ind w:left="2880" w:hanging="360"/>
      </w:pPr>
      <w:rPr>
        <w:rFonts w:ascii="Symbol" w:hAnsi="Symbol" w:hint="default"/>
      </w:rPr>
    </w:lvl>
    <w:lvl w:ilvl="4" w:tplc="A98C017E">
      <w:start w:val="1"/>
      <w:numFmt w:val="bullet"/>
      <w:lvlText w:val="o"/>
      <w:lvlJc w:val="left"/>
      <w:pPr>
        <w:ind w:left="3600" w:hanging="360"/>
      </w:pPr>
      <w:rPr>
        <w:rFonts w:ascii="Courier New" w:hAnsi="Courier New" w:hint="default"/>
      </w:rPr>
    </w:lvl>
    <w:lvl w:ilvl="5" w:tplc="8A48651E">
      <w:start w:val="1"/>
      <w:numFmt w:val="bullet"/>
      <w:lvlText w:val=""/>
      <w:lvlJc w:val="left"/>
      <w:pPr>
        <w:ind w:left="4320" w:hanging="360"/>
      </w:pPr>
      <w:rPr>
        <w:rFonts w:ascii="Wingdings" w:hAnsi="Wingdings" w:hint="default"/>
      </w:rPr>
    </w:lvl>
    <w:lvl w:ilvl="6" w:tplc="CFFC92B8">
      <w:start w:val="1"/>
      <w:numFmt w:val="bullet"/>
      <w:lvlText w:val=""/>
      <w:lvlJc w:val="left"/>
      <w:pPr>
        <w:ind w:left="5040" w:hanging="360"/>
      </w:pPr>
      <w:rPr>
        <w:rFonts w:ascii="Symbol" w:hAnsi="Symbol" w:hint="default"/>
      </w:rPr>
    </w:lvl>
    <w:lvl w:ilvl="7" w:tplc="00261EEC">
      <w:start w:val="1"/>
      <w:numFmt w:val="bullet"/>
      <w:lvlText w:val="o"/>
      <w:lvlJc w:val="left"/>
      <w:pPr>
        <w:ind w:left="5760" w:hanging="360"/>
      </w:pPr>
      <w:rPr>
        <w:rFonts w:ascii="Courier New" w:hAnsi="Courier New" w:hint="default"/>
      </w:rPr>
    </w:lvl>
    <w:lvl w:ilvl="8" w:tplc="AB08D856">
      <w:start w:val="1"/>
      <w:numFmt w:val="bullet"/>
      <w:lvlText w:val=""/>
      <w:lvlJc w:val="left"/>
      <w:pPr>
        <w:ind w:left="6480" w:hanging="360"/>
      </w:pPr>
      <w:rPr>
        <w:rFonts w:ascii="Wingdings" w:hAnsi="Wingdings" w:hint="default"/>
      </w:rPr>
    </w:lvl>
  </w:abstractNum>
  <w:abstractNum w:abstractNumId="46" w15:restartNumberingAfterBreak="0">
    <w:nsid w:val="21BD22A7"/>
    <w:multiLevelType w:val="hybridMultilevel"/>
    <w:tmpl w:val="AAC03B7C"/>
    <w:lvl w:ilvl="0" w:tplc="7C2C4540">
      <w:start w:val="1"/>
      <w:numFmt w:val="bullet"/>
      <w:lvlText w:val=""/>
      <w:lvlJc w:val="left"/>
      <w:pPr>
        <w:ind w:left="720" w:hanging="360"/>
      </w:pPr>
      <w:rPr>
        <w:rFonts w:ascii="Symbol" w:hAnsi="Symbol" w:hint="default"/>
      </w:rPr>
    </w:lvl>
    <w:lvl w:ilvl="1" w:tplc="002A8AE8">
      <w:start w:val="1"/>
      <w:numFmt w:val="bullet"/>
      <w:lvlText w:val="o"/>
      <w:lvlJc w:val="left"/>
      <w:pPr>
        <w:ind w:left="1440" w:hanging="360"/>
      </w:pPr>
      <w:rPr>
        <w:rFonts w:ascii="Courier New" w:hAnsi="Courier New" w:hint="default"/>
      </w:rPr>
    </w:lvl>
    <w:lvl w:ilvl="2" w:tplc="4F6C5596">
      <w:start w:val="1"/>
      <w:numFmt w:val="bullet"/>
      <w:lvlText w:val=""/>
      <w:lvlJc w:val="left"/>
      <w:pPr>
        <w:ind w:left="2160" w:hanging="360"/>
      </w:pPr>
      <w:rPr>
        <w:rFonts w:ascii="Wingdings" w:hAnsi="Wingdings" w:hint="default"/>
      </w:rPr>
    </w:lvl>
    <w:lvl w:ilvl="3" w:tplc="B6DCBCE2">
      <w:start w:val="1"/>
      <w:numFmt w:val="bullet"/>
      <w:lvlText w:val=""/>
      <w:lvlJc w:val="left"/>
      <w:pPr>
        <w:ind w:left="2880" w:hanging="360"/>
      </w:pPr>
      <w:rPr>
        <w:rFonts w:ascii="Symbol" w:hAnsi="Symbol" w:hint="default"/>
      </w:rPr>
    </w:lvl>
    <w:lvl w:ilvl="4" w:tplc="BC5C9CF2">
      <w:start w:val="1"/>
      <w:numFmt w:val="bullet"/>
      <w:lvlText w:val="o"/>
      <w:lvlJc w:val="left"/>
      <w:pPr>
        <w:ind w:left="3600" w:hanging="360"/>
      </w:pPr>
      <w:rPr>
        <w:rFonts w:ascii="Courier New" w:hAnsi="Courier New" w:hint="default"/>
      </w:rPr>
    </w:lvl>
    <w:lvl w:ilvl="5" w:tplc="6492AED4">
      <w:start w:val="1"/>
      <w:numFmt w:val="bullet"/>
      <w:lvlText w:val=""/>
      <w:lvlJc w:val="left"/>
      <w:pPr>
        <w:ind w:left="4320" w:hanging="360"/>
      </w:pPr>
      <w:rPr>
        <w:rFonts w:ascii="Wingdings" w:hAnsi="Wingdings" w:hint="default"/>
      </w:rPr>
    </w:lvl>
    <w:lvl w:ilvl="6" w:tplc="B1467042">
      <w:start w:val="1"/>
      <w:numFmt w:val="bullet"/>
      <w:lvlText w:val=""/>
      <w:lvlJc w:val="left"/>
      <w:pPr>
        <w:ind w:left="5040" w:hanging="360"/>
      </w:pPr>
      <w:rPr>
        <w:rFonts w:ascii="Symbol" w:hAnsi="Symbol" w:hint="default"/>
      </w:rPr>
    </w:lvl>
    <w:lvl w:ilvl="7" w:tplc="29C4A0C2">
      <w:start w:val="1"/>
      <w:numFmt w:val="bullet"/>
      <w:lvlText w:val="o"/>
      <w:lvlJc w:val="left"/>
      <w:pPr>
        <w:ind w:left="5760" w:hanging="360"/>
      </w:pPr>
      <w:rPr>
        <w:rFonts w:ascii="Courier New" w:hAnsi="Courier New" w:hint="default"/>
      </w:rPr>
    </w:lvl>
    <w:lvl w:ilvl="8" w:tplc="AC40956A">
      <w:start w:val="1"/>
      <w:numFmt w:val="bullet"/>
      <w:lvlText w:val=""/>
      <w:lvlJc w:val="left"/>
      <w:pPr>
        <w:ind w:left="6480" w:hanging="360"/>
      </w:pPr>
      <w:rPr>
        <w:rFonts w:ascii="Wingdings" w:hAnsi="Wingdings" w:hint="default"/>
      </w:rPr>
    </w:lvl>
  </w:abstractNum>
  <w:abstractNum w:abstractNumId="47" w15:restartNumberingAfterBreak="0">
    <w:nsid w:val="225A17F1"/>
    <w:multiLevelType w:val="hybridMultilevel"/>
    <w:tmpl w:val="58B45DE4"/>
    <w:lvl w:ilvl="0" w:tplc="87F07CC4">
      <w:start w:val="1"/>
      <w:numFmt w:val="bullet"/>
      <w:lvlText w:val=""/>
      <w:lvlJc w:val="left"/>
      <w:pPr>
        <w:ind w:left="720" w:hanging="360"/>
      </w:pPr>
      <w:rPr>
        <w:rFonts w:ascii="Symbol" w:hAnsi="Symbol" w:hint="default"/>
      </w:rPr>
    </w:lvl>
    <w:lvl w:ilvl="1" w:tplc="04B60586">
      <w:start w:val="1"/>
      <w:numFmt w:val="bullet"/>
      <w:lvlText w:val="o"/>
      <w:lvlJc w:val="left"/>
      <w:pPr>
        <w:ind w:left="1440" w:hanging="360"/>
      </w:pPr>
      <w:rPr>
        <w:rFonts w:ascii="Courier New" w:hAnsi="Courier New" w:hint="default"/>
      </w:rPr>
    </w:lvl>
    <w:lvl w:ilvl="2" w:tplc="3DDA5B66">
      <w:start w:val="1"/>
      <w:numFmt w:val="bullet"/>
      <w:lvlText w:val=""/>
      <w:lvlJc w:val="left"/>
      <w:pPr>
        <w:ind w:left="2160" w:hanging="360"/>
      </w:pPr>
      <w:rPr>
        <w:rFonts w:ascii="Wingdings" w:hAnsi="Wingdings" w:hint="default"/>
      </w:rPr>
    </w:lvl>
    <w:lvl w:ilvl="3" w:tplc="AFBA1B66">
      <w:start w:val="1"/>
      <w:numFmt w:val="bullet"/>
      <w:lvlText w:val=""/>
      <w:lvlJc w:val="left"/>
      <w:pPr>
        <w:ind w:left="2880" w:hanging="360"/>
      </w:pPr>
      <w:rPr>
        <w:rFonts w:ascii="Symbol" w:hAnsi="Symbol" w:hint="default"/>
      </w:rPr>
    </w:lvl>
    <w:lvl w:ilvl="4" w:tplc="825458EE">
      <w:start w:val="1"/>
      <w:numFmt w:val="bullet"/>
      <w:lvlText w:val="o"/>
      <w:lvlJc w:val="left"/>
      <w:pPr>
        <w:ind w:left="3600" w:hanging="360"/>
      </w:pPr>
      <w:rPr>
        <w:rFonts w:ascii="Courier New" w:hAnsi="Courier New" w:hint="default"/>
      </w:rPr>
    </w:lvl>
    <w:lvl w:ilvl="5" w:tplc="03DE9F54">
      <w:start w:val="1"/>
      <w:numFmt w:val="bullet"/>
      <w:lvlText w:val=""/>
      <w:lvlJc w:val="left"/>
      <w:pPr>
        <w:ind w:left="4320" w:hanging="360"/>
      </w:pPr>
      <w:rPr>
        <w:rFonts w:ascii="Wingdings" w:hAnsi="Wingdings" w:hint="default"/>
      </w:rPr>
    </w:lvl>
    <w:lvl w:ilvl="6" w:tplc="D1FEB6EC">
      <w:start w:val="1"/>
      <w:numFmt w:val="bullet"/>
      <w:lvlText w:val=""/>
      <w:lvlJc w:val="left"/>
      <w:pPr>
        <w:ind w:left="5040" w:hanging="360"/>
      </w:pPr>
      <w:rPr>
        <w:rFonts w:ascii="Symbol" w:hAnsi="Symbol" w:hint="default"/>
      </w:rPr>
    </w:lvl>
    <w:lvl w:ilvl="7" w:tplc="0CEAF030">
      <w:start w:val="1"/>
      <w:numFmt w:val="bullet"/>
      <w:lvlText w:val="o"/>
      <w:lvlJc w:val="left"/>
      <w:pPr>
        <w:ind w:left="5760" w:hanging="360"/>
      </w:pPr>
      <w:rPr>
        <w:rFonts w:ascii="Courier New" w:hAnsi="Courier New" w:hint="default"/>
      </w:rPr>
    </w:lvl>
    <w:lvl w:ilvl="8" w:tplc="12523E22">
      <w:start w:val="1"/>
      <w:numFmt w:val="bullet"/>
      <w:lvlText w:val=""/>
      <w:lvlJc w:val="left"/>
      <w:pPr>
        <w:ind w:left="6480" w:hanging="360"/>
      </w:pPr>
      <w:rPr>
        <w:rFonts w:ascii="Wingdings" w:hAnsi="Wingdings" w:hint="default"/>
      </w:rPr>
    </w:lvl>
  </w:abstractNum>
  <w:abstractNum w:abstractNumId="48" w15:restartNumberingAfterBreak="0">
    <w:nsid w:val="2398E8E1"/>
    <w:multiLevelType w:val="hybridMultilevel"/>
    <w:tmpl w:val="243219C2"/>
    <w:lvl w:ilvl="0" w:tplc="7A48943A">
      <w:start w:val="1"/>
      <w:numFmt w:val="bullet"/>
      <w:lvlText w:val=""/>
      <w:lvlJc w:val="left"/>
      <w:pPr>
        <w:ind w:left="720" w:hanging="360"/>
      </w:pPr>
      <w:rPr>
        <w:rFonts w:ascii="Symbol" w:hAnsi="Symbol" w:hint="default"/>
      </w:rPr>
    </w:lvl>
    <w:lvl w:ilvl="1" w:tplc="0700FA12">
      <w:start w:val="1"/>
      <w:numFmt w:val="bullet"/>
      <w:lvlText w:val="o"/>
      <w:lvlJc w:val="left"/>
      <w:pPr>
        <w:ind w:left="1440" w:hanging="360"/>
      </w:pPr>
      <w:rPr>
        <w:rFonts w:ascii="Courier New" w:hAnsi="Courier New" w:hint="default"/>
      </w:rPr>
    </w:lvl>
    <w:lvl w:ilvl="2" w:tplc="0F966FDA">
      <w:start w:val="1"/>
      <w:numFmt w:val="bullet"/>
      <w:lvlText w:val=""/>
      <w:lvlJc w:val="left"/>
      <w:pPr>
        <w:ind w:left="2160" w:hanging="360"/>
      </w:pPr>
      <w:rPr>
        <w:rFonts w:ascii="Wingdings" w:hAnsi="Wingdings" w:hint="default"/>
      </w:rPr>
    </w:lvl>
    <w:lvl w:ilvl="3" w:tplc="82F21FAC">
      <w:start w:val="1"/>
      <w:numFmt w:val="bullet"/>
      <w:lvlText w:val=""/>
      <w:lvlJc w:val="left"/>
      <w:pPr>
        <w:ind w:left="2880" w:hanging="360"/>
      </w:pPr>
      <w:rPr>
        <w:rFonts w:ascii="Symbol" w:hAnsi="Symbol" w:hint="default"/>
      </w:rPr>
    </w:lvl>
    <w:lvl w:ilvl="4" w:tplc="508EC86C">
      <w:start w:val="1"/>
      <w:numFmt w:val="bullet"/>
      <w:lvlText w:val="o"/>
      <w:lvlJc w:val="left"/>
      <w:pPr>
        <w:ind w:left="3600" w:hanging="360"/>
      </w:pPr>
      <w:rPr>
        <w:rFonts w:ascii="Courier New" w:hAnsi="Courier New" w:hint="default"/>
      </w:rPr>
    </w:lvl>
    <w:lvl w:ilvl="5" w:tplc="4B125CAC">
      <w:start w:val="1"/>
      <w:numFmt w:val="bullet"/>
      <w:lvlText w:val=""/>
      <w:lvlJc w:val="left"/>
      <w:pPr>
        <w:ind w:left="4320" w:hanging="360"/>
      </w:pPr>
      <w:rPr>
        <w:rFonts w:ascii="Wingdings" w:hAnsi="Wingdings" w:hint="default"/>
      </w:rPr>
    </w:lvl>
    <w:lvl w:ilvl="6" w:tplc="A092ADD4">
      <w:start w:val="1"/>
      <w:numFmt w:val="bullet"/>
      <w:lvlText w:val=""/>
      <w:lvlJc w:val="left"/>
      <w:pPr>
        <w:ind w:left="5040" w:hanging="360"/>
      </w:pPr>
      <w:rPr>
        <w:rFonts w:ascii="Symbol" w:hAnsi="Symbol" w:hint="default"/>
      </w:rPr>
    </w:lvl>
    <w:lvl w:ilvl="7" w:tplc="3A90282A">
      <w:start w:val="1"/>
      <w:numFmt w:val="bullet"/>
      <w:lvlText w:val="o"/>
      <w:lvlJc w:val="left"/>
      <w:pPr>
        <w:ind w:left="5760" w:hanging="360"/>
      </w:pPr>
      <w:rPr>
        <w:rFonts w:ascii="Courier New" w:hAnsi="Courier New" w:hint="default"/>
      </w:rPr>
    </w:lvl>
    <w:lvl w:ilvl="8" w:tplc="341A57D2">
      <w:start w:val="1"/>
      <w:numFmt w:val="bullet"/>
      <w:lvlText w:val=""/>
      <w:lvlJc w:val="left"/>
      <w:pPr>
        <w:ind w:left="6480" w:hanging="360"/>
      </w:pPr>
      <w:rPr>
        <w:rFonts w:ascii="Wingdings" w:hAnsi="Wingdings" w:hint="default"/>
      </w:rPr>
    </w:lvl>
  </w:abstractNum>
  <w:abstractNum w:abstractNumId="49" w15:restartNumberingAfterBreak="0">
    <w:nsid w:val="248924B6"/>
    <w:multiLevelType w:val="hybridMultilevel"/>
    <w:tmpl w:val="373C7AC0"/>
    <w:lvl w:ilvl="0" w:tplc="795C636A">
      <w:start w:val="1"/>
      <w:numFmt w:val="bullet"/>
      <w:lvlText w:val=""/>
      <w:lvlJc w:val="left"/>
      <w:pPr>
        <w:ind w:left="720" w:hanging="360"/>
      </w:pPr>
      <w:rPr>
        <w:rFonts w:ascii="Symbol" w:hAnsi="Symbol" w:hint="default"/>
      </w:rPr>
    </w:lvl>
    <w:lvl w:ilvl="1" w:tplc="69C6581E">
      <w:start w:val="1"/>
      <w:numFmt w:val="bullet"/>
      <w:lvlText w:val="o"/>
      <w:lvlJc w:val="left"/>
      <w:pPr>
        <w:ind w:left="1440" w:hanging="360"/>
      </w:pPr>
      <w:rPr>
        <w:rFonts w:ascii="Courier New" w:hAnsi="Courier New" w:hint="default"/>
      </w:rPr>
    </w:lvl>
    <w:lvl w:ilvl="2" w:tplc="F6026FE8">
      <w:start w:val="1"/>
      <w:numFmt w:val="bullet"/>
      <w:lvlText w:val=""/>
      <w:lvlJc w:val="left"/>
      <w:pPr>
        <w:ind w:left="2160" w:hanging="360"/>
      </w:pPr>
      <w:rPr>
        <w:rFonts w:ascii="Wingdings" w:hAnsi="Wingdings" w:hint="default"/>
      </w:rPr>
    </w:lvl>
    <w:lvl w:ilvl="3" w:tplc="7ADE3CE2">
      <w:start w:val="1"/>
      <w:numFmt w:val="bullet"/>
      <w:lvlText w:val=""/>
      <w:lvlJc w:val="left"/>
      <w:pPr>
        <w:ind w:left="2880" w:hanging="360"/>
      </w:pPr>
      <w:rPr>
        <w:rFonts w:ascii="Symbol" w:hAnsi="Symbol" w:hint="default"/>
      </w:rPr>
    </w:lvl>
    <w:lvl w:ilvl="4" w:tplc="0DE679C4">
      <w:start w:val="1"/>
      <w:numFmt w:val="bullet"/>
      <w:lvlText w:val="o"/>
      <w:lvlJc w:val="left"/>
      <w:pPr>
        <w:ind w:left="3600" w:hanging="360"/>
      </w:pPr>
      <w:rPr>
        <w:rFonts w:ascii="Courier New" w:hAnsi="Courier New" w:hint="default"/>
      </w:rPr>
    </w:lvl>
    <w:lvl w:ilvl="5" w:tplc="CA769474">
      <w:start w:val="1"/>
      <w:numFmt w:val="bullet"/>
      <w:lvlText w:val=""/>
      <w:lvlJc w:val="left"/>
      <w:pPr>
        <w:ind w:left="4320" w:hanging="360"/>
      </w:pPr>
      <w:rPr>
        <w:rFonts w:ascii="Wingdings" w:hAnsi="Wingdings" w:hint="default"/>
      </w:rPr>
    </w:lvl>
    <w:lvl w:ilvl="6" w:tplc="957C4E3C">
      <w:start w:val="1"/>
      <w:numFmt w:val="bullet"/>
      <w:lvlText w:val=""/>
      <w:lvlJc w:val="left"/>
      <w:pPr>
        <w:ind w:left="5040" w:hanging="360"/>
      </w:pPr>
      <w:rPr>
        <w:rFonts w:ascii="Symbol" w:hAnsi="Symbol" w:hint="default"/>
      </w:rPr>
    </w:lvl>
    <w:lvl w:ilvl="7" w:tplc="B338E954">
      <w:start w:val="1"/>
      <w:numFmt w:val="bullet"/>
      <w:lvlText w:val="o"/>
      <w:lvlJc w:val="left"/>
      <w:pPr>
        <w:ind w:left="5760" w:hanging="360"/>
      </w:pPr>
      <w:rPr>
        <w:rFonts w:ascii="Courier New" w:hAnsi="Courier New" w:hint="default"/>
      </w:rPr>
    </w:lvl>
    <w:lvl w:ilvl="8" w:tplc="E15AC384">
      <w:start w:val="1"/>
      <w:numFmt w:val="bullet"/>
      <w:lvlText w:val=""/>
      <w:lvlJc w:val="left"/>
      <w:pPr>
        <w:ind w:left="6480" w:hanging="360"/>
      </w:pPr>
      <w:rPr>
        <w:rFonts w:ascii="Wingdings" w:hAnsi="Wingdings" w:hint="default"/>
      </w:rPr>
    </w:lvl>
  </w:abstractNum>
  <w:abstractNum w:abstractNumId="50" w15:restartNumberingAfterBreak="0">
    <w:nsid w:val="24918146"/>
    <w:multiLevelType w:val="hybridMultilevel"/>
    <w:tmpl w:val="0090E2D2"/>
    <w:lvl w:ilvl="0" w:tplc="13B68C30">
      <w:start w:val="1"/>
      <w:numFmt w:val="bullet"/>
      <w:lvlText w:val=""/>
      <w:lvlJc w:val="left"/>
      <w:pPr>
        <w:ind w:left="720" w:hanging="360"/>
      </w:pPr>
      <w:rPr>
        <w:rFonts w:ascii="Symbol" w:hAnsi="Symbol" w:hint="default"/>
      </w:rPr>
    </w:lvl>
    <w:lvl w:ilvl="1" w:tplc="9DD2EE0A">
      <w:start w:val="1"/>
      <w:numFmt w:val="bullet"/>
      <w:lvlText w:val="o"/>
      <w:lvlJc w:val="left"/>
      <w:pPr>
        <w:ind w:left="1440" w:hanging="360"/>
      </w:pPr>
      <w:rPr>
        <w:rFonts w:ascii="Courier New" w:hAnsi="Courier New" w:hint="default"/>
      </w:rPr>
    </w:lvl>
    <w:lvl w:ilvl="2" w:tplc="AAD0905C">
      <w:start w:val="1"/>
      <w:numFmt w:val="bullet"/>
      <w:lvlText w:val=""/>
      <w:lvlJc w:val="left"/>
      <w:pPr>
        <w:ind w:left="2160" w:hanging="360"/>
      </w:pPr>
      <w:rPr>
        <w:rFonts w:ascii="Wingdings" w:hAnsi="Wingdings" w:hint="default"/>
      </w:rPr>
    </w:lvl>
    <w:lvl w:ilvl="3" w:tplc="895294A8">
      <w:start w:val="1"/>
      <w:numFmt w:val="bullet"/>
      <w:lvlText w:val=""/>
      <w:lvlJc w:val="left"/>
      <w:pPr>
        <w:ind w:left="2880" w:hanging="360"/>
      </w:pPr>
      <w:rPr>
        <w:rFonts w:ascii="Symbol" w:hAnsi="Symbol" w:hint="default"/>
      </w:rPr>
    </w:lvl>
    <w:lvl w:ilvl="4" w:tplc="76284642">
      <w:start w:val="1"/>
      <w:numFmt w:val="bullet"/>
      <w:lvlText w:val="o"/>
      <w:lvlJc w:val="left"/>
      <w:pPr>
        <w:ind w:left="3600" w:hanging="360"/>
      </w:pPr>
      <w:rPr>
        <w:rFonts w:ascii="Courier New" w:hAnsi="Courier New" w:hint="default"/>
      </w:rPr>
    </w:lvl>
    <w:lvl w:ilvl="5" w:tplc="CBE009B6">
      <w:start w:val="1"/>
      <w:numFmt w:val="bullet"/>
      <w:lvlText w:val=""/>
      <w:lvlJc w:val="left"/>
      <w:pPr>
        <w:ind w:left="4320" w:hanging="360"/>
      </w:pPr>
      <w:rPr>
        <w:rFonts w:ascii="Wingdings" w:hAnsi="Wingdings" w:hint="default"/>
      </w:rPr>
    </w:lvl>
    <w:lvl w:ilvl="6" w:tplc="C8C23774">
      <w:start w:val="1"/>
      <w:numFmt w:val="bullet"/>
      <w:lvlText w:val=""/>
      <w:lvlJc w:val="left"/>
      <w:pPr>
        <w:ind w:left="5040" w:hanging="360"/>
      </w:pPr>
      <w:rPr>
        <w:rFonts w:ascii="Symbol" w:hAnsi="Symbol" w:hint="default"/>
      </w:rPr>
    </w:lvl>
    <w:lvl w:ilvl="7" w:tplc="D138F9AC">
      <w:start w:val="1"/>
      <w:numFmt w:val="bullet"/>
      <w:lvlText w:val="o"/>
      <w:lvlJc w:val="left"/>
      <w:pPr>
        <w:ind w:left="5760" w:hanging="360"/>
      </w:pPr>
      <w:rPr>
        <w:rFonts w:ascii="Courier New" w:hAnsi="Courier New" w:hint="default"/>
      </w:rPr>
    </w:lvl>
    <w:lvl w:ilvl="8" w:tplc="FF4CCE44">
      <w:start w:val="1"/>
      <w:numFmt w:val="bullet"/>
      <w:lvlText w:val=""/>
      <w:lvlJc w:val="left"/>
      <w:pPr>
        <w:ind w:left="6480" w:hanging="360"/>
      </w:pPr>
      <w:rPr>
        <w:rFonts w:ascii="Wingdings" w:hAnsi="Wingdings" w:hint="default"/>
      </w:rPr>
    </w:lvl>
  </w:abstractNum>
  <w:abstractNum w:abstractNumId="51" w15:restartNumberingAfterBreak="0">
    <w:nsid w:val="256BEB7F"/>
    <w:multiLevelType w:val="hybridMultilevel"/>
    <w:tmpl w:val="BB74D136"/>
    <w:lvl w:ilvl="0" w:tplc="7FA0806A">
      <w:start w:val="1"/>
      <w:numFmt w:val="bullet"/>
      <w:lvlText w:val=""/>
      <w:lvlJc w:val="left"/>
      <w:pPr>
        <w:ind w:left="720" w:hanging="360"/>
      </w:pPr>
      <w:rPr>
        <w:rFonts w:ascii="Symbol" w:hAnsi="Symbol" w:hint="default"/>
      </w:rPr>
    </w:lvl>
    <w:lvl w:ilvl="1" w:tplc="F418DE0E">
      <w:start w:val="1"/>
      <w:numFmt w:val="bullet"/>
      <w:lvlText w:val="o"/>
      <w:lvlJc w:val="left"/>
      <w:pPr>
        <w:ind w:left="1440" w:hanging="360"/>
      </w:pPr>
      <w:rPr>
        <w:rFonts w:ascii="Courier New" w:hAnsi="Courier New" w:hint="default"/>
      </w:rPr>
    </w:lvl>
    <w:lvl w:ilvl="2" w:tplc="6226C6F8">
      <w:start w:val="1"/>
      <w:numFmt w:val="bullet"/>
      <w:lvlText w:val=""/>
      <w:lvlJc w:val="left"/>
      <w:pPr>
        <w:ind w:left="2160" w:hanging="360"/>
      </w:pPr>
      <w:rPr>
        <w:rFonts w:ascii="Wingdings" w:hAnsi="Wingdings" w:hint="default"/>
      </w:rPr>
    </w:lvl>
    <w:lvl w:ilvl="3" w:tplc="8F9E2A50">
      <w:start w:val="1"/>
      <w:numFmt w:val="bullet"/>
      <w:lvlText w:val=""/>
      <w:lvlJc w:val="left"/>
      <w:pPr>
        <w:ind w:left="2880" w:hanging="360"/>
      </w:pPr>
      <w:rPr>
        <w:rFonts w:ascii="Symbol" w:hAnsi="Symbol" w:hint="default"/>
      </w:rPr>
    </w:lvl>
    <w:lvl w:ilvl="4" w:tplc="A48AF09E">
      <w:start w:val="1"/>
      <w:numFmt w:val="bullet"/>
      <w:lvlText w:val="o"/>
      <w:lvlJc w:val="left"/>
      <w:pPr>
        <w:ind w:left="3600" w:hanging="360"/>
      </w:pPr>
      <w:rPr>
        <w:rFonts w:ascii="Courier New" w:hAnsi="Courier New" w:hint="default"/>
      </w:rPr>
    </w:lvl>
    <w:lvl w:ilvl="5" w:tplc="8DCA1462">
      <w:start w:val="1"/>
      <w:numFmt w:val="bullet"/>
      <w:lvlText w:val=""/>
      <w:lvlJc w:val="left"/>
      <w:pPr>
        <w:ind w:left="4320" w:hanging="360"/>
      </w:pPr>
      <w:rPr>
        <w:rFonts w:ascii="Wingdings" w:hAnsi="Wingdings" w:hint="default"/>
      </w:rPr>
    </w:lvl>
    <w:lvl w:ilvl="6" w:tplc="42B44C9E">
      <w:start w:val="1"/>
      <w:numFmt w:val="bullet"/>
      <w:lvlText w:val=""/>
      <w:lvlJc w:val="left"/>
      <w:pPr>
        <w:ind w:left="5040" w:hanging="360"/>
      </w:pPr>
      <w:rPr>
        <w:rFonts w:ascii="Symbol" w:hAnsi="Symbol" w:hint="default"/>
      </w:rPr>
    </w:lvl>
    <w:lvl w:ilvl="7" w:tplc="E05CB498">
      <w:start w:val="1"/>
      <w:numFmt w:val="bullet"/>
      <w:lvlText w:val="o"/>
      <w:lvlJc w:val="left"/>
      <w:pPr>
        <w:ind w:left="5760" w:hanging="360"/>
      </w:pPr>
      <w:rPr>
        <w:rFonts w:ascii="Courier New" w:hAnsi="Courier New" w:hint="default"/>
      </w:rPr>
    </w:lvl>
    <w:lvl w:ilvl="8" w:tplc="BC280390">
      <w:start w:val="1"/>
      <w:numFmt w:val="bullet"/>
      <w:lvlText w:val=""/>
      <w:lvlJc w:val="left"/>
      <w:pPr>
        <w:ind w:left="6480" w:hanging="360"/>
      </w:pPr>
      <w:rPr>
        <w:rFonts w:ascii="Wingdings" w:hAnsi="Wingdings" w:hint="default"/>
      </w:rPr>
    </w:lvl>
  </w:abstractNum>
  <w:abstractNum w:abstractNumId="52" w15:restartNumberingAfterBreak="0">
    <w:nsid w:val="26E74ECC"/>
    <w:multiLevelType w:val="hybridMultilevel"/>
    <w:tmpl w:val="C2FCE62A"/>
    <w:lvl w:ilvl="0" w:tplc="90D25E2C">
      <w:start w:val="1"/>
      <w:numFmt w:val="bullet"/>
      <w:lvlText w:val=""/>
      <w:lvlJc w:val="left"/>
      <w:pPr>
        <w:ind w:left="720" w:hanging="360"/>
      </w:pPr>
      <w:rPr>
        <w:rFonts w:ascii="Symbol" w:hAnsi="Symbol" w:hint="default"/>
      </w:rPr>
    </w:lvl>
    <w:lvl w:ilvl="1" w:tplc="234C6B6C">
      <w:start w:val="1"/>
      <w:numFmt w:val="bullet"/>
      <w:lvlText w:val="o"/>
      <w:lvlJc w:val="left"/>
      <w:pPr>
        <w:ind w:left="1440" w:hanging="360"/>
      </w:pPr>
      <w:rPr>
        <w:rFonts w:ascii="Courier New" w:hAnsi="Courier New" w:hint="default"/>
      </w:rPr>
    </w:lvl>
    <w:lvl w:ilvl="2" w:tplc="8D00BFAA">
      <w:start w:val="1"/>
      <w:numFmt w:val="bullet"/>
      <w:lvlText w:val=""/>
      <w:lvlJc w:val="left"/>
      <w:pPr>
        <w:ind w:left="2160" w:hanging="360"/>
      </w:pPr>
      <w:rPr>
        <w:rFonts w:ascii="Wingdings" w:hAnsi="Wingdings" w:hint="default"/>
      </w:rPr>
    </w:lvl>
    <w:lvl w:ilvl="3" w:tplc="6E622F58">
      <w:start w:val="1"/>
      <w:numFmt w:val="bullet"/>
      <w:lvlText w:val=""/>
      <w:lvlJc w:val="left"/>
      <w:pPr>
        <w:ind w:left="2880" w:hanging="360"/>
      </w:pPr>
      <w:rPr>
        <w:rFonts w:ascii="Symbol" w:hAnsi="Symbol" w:hint="default"/>
      </w:rPr>
    </w:lvl>
    <w:lvl w:ilvl="4" w:tplc="91B44070">
      <w:start w:val="1"/>
      <w:numFmt w:val="bullet"/>
      <w:lvlText w:val="o"/>
      <w:lvlJc w:val="left"/>
      <w:pPr>
        <w:ind w:left="3600" w:hanging="360"/>
      </w:pPr>
      <w:rPr>
        <w:rFonts w:ascii="Courier New" w:hAnsi="Courier New" w:hint="default"/>
      </w:rPr>
    </w:lvl>
    <w:lvl w:ilvl="5" w:tplc="72AA7CA6">
      <w:start w:val="1"/>
      <w:numFmt w:val="bullet"/>
      <w:lvlText w:val=""/>
      <w:lvlJc w:val="left"/>
      <w:pPr>
        <w:ind w:left="4320" w:hanging="360"/>
      </w:pPr>
      <w:rPr>
        <w:rFonts w:ascii="Wingdings" w:hAnsi="Wingdings" w:hint="default"/>
      </w:rPr>
    </w:lvl>
    <w:lvl w:ilvl="6" w:tplc="67F4852C">
      <w:start w:val="1"/>
      <w:numFmt w:val="bullet"/>
      <w:lvlText w:val=""/>
      <w:lvlJc w:val="left"/>
      <w:pPr>
        <w:ind w:left="5040" w:hanging="360"/>
      </w:pPr>
      <w:rPr>
        <w:rFonts w:ascii="Symbol" w:hAnsi="Symbol" w:hint="default"/>
      </w:rPr>
    </w:lvl>
    <w:lvl w:ilvl="7" w:tplc="5C828322">
      <w:start w:val="1"/>
      <w:numFmt w:val="bullet"/>
      <w:lvlText w:val="o"/>
      <w:lvlJc w:val="left"/>
      <w:pPr>
        <w:ind w:left="5760" w:hanging="360"/>
      </w:pPr>
      <w:rPr>
        <w:rFonts w:ascii="Courier New" w:hAnsi="Courier New" w:hint="default"/>
      </w:rPr>
    </w:lvl>
    <w:lvl w:ilvl="8" w:tplc="3F66A6C6">
      <w:start w:val="1"/>
      <w:numFmt w:val="bullet"/>
      <w:lvlText w:val=""/>
      <w:lvlJc w:val="left"/>
      <w:pPr>
        <w:ind w:left="6480" w:hanging="360"/>
      </w:pPr>
      <w:rPr>
        <w:rFonts w:ascii="Wingdings" w:hAnsi="Wingdings" w:hint="default"/>
      </w:rPr>
    </w:lvl>
  </w:abstractNum>
  <w:abstractNum w:abstractNumId="53" w15:restartNumberingAfterBreak="0">
    <w:nsid w:val="27A1932F"/>
    <w:multiLevelType w:val="hybridMultilevel"/>
    <w:tmpl w:val="FF68EFEE"/>
    <w:lvl w:ilvl="0" w:tplc="34EA4E9A">
      <w:start w:val="1"/>
      <w:numFmt w:val="bullet"/>
      <w:lvlText w:val=""/>
      <w:lvlJc w:val="left"/>
      <w:pPr>
        <w:ind w:left="720" w:hanging="360"/>
      </w:pPr>
      <w:rPr>
        <w:rFonts w:ascii="Symbol" w:hAnsi="Symbol" w:hint="default"/>
      </w:rPr>
    </w:lvl>
    <w:lvl w:ilvl="1" w:tplc="DA5EBFC6">
      <w:start w:val="1"/>
      <w:numFmt w:val="bullet"/>
      <w:lvlText w:val="o"/>
      <w:lvlJc w:val="left"/>
      <w:pPr>
        <w:ind w:left="1440" w:hanging="360"/>
      </w:pPr>
      <w:rPr>
        <w:rFonts w:ascii="Courier New" w:hAnsi="Courier New" w:hint="default"/>
      </w:rPr>
    </w:lvl>
    <w:lvl w:ilvl="2" w:tplc="8E946FB2">
      <w:start w:val="1"/>
      <w:numFmt w:val="bullet"/>
      <w:lvlText w:val=""/>
      <w:lvlJc w:val="left"/>
      <w:pPr>
        <w:ind w:left="2160" w:hanging="360"/>
      </w:pPr>
      <w:rPr>
        <w:rFonts w:ascii="Wingdings" w:hAnsi="Wingdings" w:hint="default"/>
      </w:rPr>
    </w:lvl>
    <w:lvl w:ilvl="3" w:tplc="57B2CB7C">
      <w:start w:val="1"/>
      <w:numFmt w:val="bullet"/>
      <w:lvlText w:val=""/>
      <w:lvlJc w:val="left"/>
      <w:pPr>
        <w:ind w:left="2880" w:hanging="360"/>
      </w:pPr>
      <w:rPr>
        <w:rFonts w:ascii="Symbol" w:hAnsi="Symbol" w:hint="default"/>
      </w:rPr>
    </w:lvl>
    <w:lvl w:ilvl="4" w:tplc="062E953C">
      <w:start w:val="1"/>
      <w:numFmt w:val="bullet"/>
      <w:lvlText w:val="o"/>
      <w:lvlJc w:val="left"/>
      <w:pPr>
        <w:ind w:left="3600" w:hanging="360"/>
      </w:pPr>
      <w:rPr>
        <w:rFonts w:ascii="Courier New" w:hAnsi="Courier New" w:hint="default"/>
      </w:rPr>
    </w:lvl>
    <w:lvl w:ilvl="5" w:tplc="C75A6F1A">
      <w:start w:val="1"/>
      <w:numFmt w:val="bullet"/>
      <w:lvlText w:val=""/>
      <w:lvlJc w:val="left"/>
      <w:pPr>
        <w:ind w:left="4320" w:hanging="360"/>
      </w:pPr>
      <w:rPr>
        <w:rFonts w:ascii="Wingdings" w:hAnsi="Wingdings" w:hint="default"/>
      </w:rPr>
    </w:lvl>
    <w:lvl w:ilvl="6" w:tplc="9A7624D4">
      <w:start w:val="1"/>
      <w:numFmt w:val="bullet"/>
      <w:lvlText w:val=""/>
      <w:lvlJc w:val="left"/>
      <w:pPr>
        <w:ind w:left="5040" w:hanging="360"/>
      </w:pPr>
      <w:rPr>
        <w:rFonts w:ascii="Symbol" w:hAnsi="Symbol" w:hint="default"/>
      </w:rPr>
    </w:lvl>
    <w:lvl w:ilvl="7" w:tplc="1BE8E0D6">
      <w:start w:val="1"/>
      <w:numFmt w:val="bullet"/>
      <w:lvlText w:val="o"/>
      <w:lvlJc w:val="left"/>
      <w:pPr>
        <w:ind w:left="5760" w:hanging="360"/>
      </w:pPr>
      <w:rPr>
        <w:rFonts w:ascii="Courier New" w:hAnsi="Courier New" w:hint="default"/>
      </w:rPr>
    </w:lvl>
    <w:lvl w:ilvl="8" w:tplc="1B5E4772">
      <w:start w:val="1"/>
      <w:numFmt w:val="bullet"/>
      <w:lvlText w:val=""/>
      <w:lvlJc w:val="left"/>
      <w:pPr>
        <w:ind w:left="6480" w:hanging="360"/>
      </w:pPr>
      <w:rPr>
        <w:rFonts w:ascii="Wingdings" w:hAnsi="Wingdings" w:hint="default"/>
      </w:rPr>
    </w:lvl>
  </w:abstractNum>
  <w:abstractNum w:abstractNumId="54" w15:restartNumberingAfterBreak="0">
    <w:nsid w:val="28D4C8A3"/>
    <w:multiLevelType w:val="hybridMultilevel"/>
    <w:tmpl w:val="7812EB30"/>
    <w:lvl w:ilvl="0" w:tplc="114614E4">
      <w:start w:val="1"/>
      <w:numFmt w:val="bullet"/>
      <w:lvlText w:val=""/>
      <w:lvlJc w:val="left"/>
      <w:pPr>
        <w:ind w:left="720" w:hanging="360"/>
      </w:pPr>
      <w:rPr>
        <w:rFonts w:ascii="Symbol" w:hAnsi="Symbol" w:hint="default"/>
      </w:rPr>
    </w:lvl>
    <w:lvl w:ilvl="1" w:tplc="D032B8C8">
      <w:start w:val="1"/>
      <w:numFmt w:val="bullet"/>
      <w:lvlText w:val="o"/>
      <w:lvlJc w:val="left"/>
      <w:pPr>
        <w:ind w:left="1440" w:hanging="360"/>
      </w:pPr>
      <w:rPr>
        <w:rFonts w:ascii="Courier New" w:hAnsi="Courier New" w:hint="default"/>
      </w:rPr>
    </w:lvl>
    <w:lvl w:ilvl="2" w:tplc="7E0616E4">
      <w:start w:val="1"/>
      <w:numFmt w:val="bullet"/>
      <w:lvlText w:val=""/>
      <w:lvlJc w:val="left"/>
      <w:pPr>
        <w:ind w:left="2160" w:hanging="360"/>
      </w:pPr>
      <w:rPr>
        <w:rFonts w:ascii="Wingdings" w:hAnsi="Wingdings" w:hint="default"/>
      </w:rPr>
    </w:lvl>
    <w:lvl w:ilvl="3" w:tplc="72DCFCAA">
      <w:start w:val="1"/>
      <w:numFmt w:val="bullet"/>
      <w:lvlText w:val=""/>
      <w:lvlJc w:val="left"/>
      <w:pPr>
        <w:ind w:left="2880" w:hanging="360"/>
      </w:pPr>
      <w:rPr>
        <w:rFonts w:ascii="Symbol" w:hAnsi="Symbol" w:hint="default"/>
      </w:rPr>
    </w:lvl>
    <w:lvl w:ilvl="4" w:tplc="D2328164">
      <w:start w:val="1"/>
      <w:numFmt w:val="bullet"/>
      <w:lvlText w:val="o"/>
      <w:lvlJc w:val="left"/>
      <w:pPr>
        <w:ind w:left="3600" w:hanging="360"/>
      </w:pPr>
      <w:rPr>
        <w:rFonts w:ascii="Courier New" w:hAnsi="Courier New" w:hint="default"/>
      </w:rPr>
    </w:lvl>
    <w:lvl w:ilvl="5" w:tplc="45EA9414">
      <w:start w:val="1"/>
      <w:numFmt w:val="bullet"/>
      <w:lvlText w:val=""/>
      <w:lvlJc w:val="left"/>
      <w:pPr>
        <w:ind w:left="4320" w:hanging="360"/>
      </w:pPr>
      <w:rPr>
        <w:rFonts w:ascii="Wingdings" w:hAnsi="Wingdings" w:hint="default"/>
      </w:rPr>
    </w:lvl>
    <w:lvl w:ilvl="6" w:tplc="5CE65D74">
      <w:start w:val="1"/>
      <w:numFmt w:val="bullet"/>
      <w:lvlText w:val=""/>
      <w:lvlJc w:val="left"/>
      <w:pPr>
        <w:ind w:left="5040" w:hanging="360"/>
      </w:pPr>
      <w:rPr>
        <w:rFonts w:ascii="Symbol" w:hAnsi="Symbol" w:hint="default"/>
      </w:rPr>
    </w:lvl>
    <w:lvl w:ilvl="7" w:tplc="9D427592">
      <w:start w:val="1"/>
      <w:numFmt w:val="bullet"/>
      <w:lvlText w:val="o"/>
      <w:lvlJc w:val="left"/>
      <w:pPr>
        <w:ind w:left="5760" w:hanging="360"/>
      </w:pPr>
      <w:rPr>
        <w:rFonts w:ascii="Courier New" w:hAnsi="Courier New" w:hint="default"/>
      </w:rPr>
    </w:lvl>
    <w:lvl w:ilvl="8" w:tplc="FACC0276">
      <w:start w:val="1"/>
      <w:numFmt w:val="bullet"/>
      <w:lvlText w:val=""/>
      <w:lvlJc w:val="left"/>
      <w:pPr>
        <w:ind w:left="6480" w:hanging="360"/>
      </w:pPr>
      <w:rPr>
        <w:rFonts w:ascii="Wingdings" w:hAnsi="Wingdings" w:hint="default"/>
      </w:rPr>
    </w:lvl>
  </w:abstractNum>
  <w:abstractNum w:abstractNumId="55" w15:restartNumberingAfterBreak="0">
    <w:nsid w:val="293D16C9"/>
    <w:multiLevelType w:val="hybridMultilevel"/>
    <w:tmpl w:val="85A6A4BA"/>
    <w:lvl w:ilvl="0" w:tplc="E3E8C50A">
      <w:start w:val="1"/>
      <w:numFmt w:val="bullet"/>
      <w:lvlText w:val=""/>
      <w:lvlJc w:val="left"/>
      <w:pPr>
        <w:ind w:left="720" w:hanging="360"/>
      </w:pPr>
      <w:rPr>
        <w:rFonts w:ascii="Symbol" w:hAnsi="Symbol" w:hint="default"/>
      </w:rPr>
    </w:lvl>
    <w:lvl w:ilvl="1" w:tplc="B30A10A2">
      <w:start w:val="1"/>
      <w:numFmt w:val="bullet"/>
      <w:lvlText w:val="o"/>
      <w:lvlJc w:val="left"/>
      <w:pPr>
        <w:ind w:left="1440" w:hanging="360"/>
      </w:pPr>
      <w:rPr>
        <w:rFonts w:ascii="Courier New" w:hAnsi="Courier New" w:hint="default"/>
      </w:rPr>
    </w:lvl>
    <w:lvl w:ilvl="2" w:tplc="605079DA">
      <w:start w:val="1"/>
      <w:numFmt w:val="bullet"/>
      <w:lvlText w:val=""/>
      <w:lvlJc w:val="left"/>
      <w:pPr>
        <w:ind w:left="2160" w:hanging="360"/>
      </w:pPr>
      <w:rPr>
        <w:rFonts w:ascii="Wingdings" w:hAnsi="Wingdings" w:hint="default"/>
      </w:rPr>
    </w:lvl>
    <w:lvl w:ilvl="3" w:tplc="25CEBCEC">
      <w:start w:val="1"/>
      <w:numFmt w:val="bullet"/>
      <w:lvlText w:val=""/>
      <w:lvlJc w:val="left"/>
      <w:pPr>
        <w:ind w:left="2880" w:hanging="360"/>
      </w:pPr>
      <w:rPr>
        <w:rFonts w:ascii="Symbol" w:hAnsi="Symbol" w:hint="default"/>
      </w:rPr>
    </w:lvl>
    <w:lvl w:ilvl="4" w:tplc="4CE434E6">
      <w:start w:val="1"/>
      <w:numFmt w:val="bullet"/>
      <w:lvlText w:val="o"/>
      <w:lvlJc w:val="left"/>
      <w:pPr>
        <w:ind w:left="3600" w:hanging="360"/>
      </w:pPr>
      <w:rPr>
        <w:rFonts w:ascii="Courier New" w:hAnsi="Courier New" w:hint="default"/>
      </w:rPr>
    </w:lvl>
    <w:lvl w:ilvl="5" w:tplc="B30AF2EC">
      <w:start w:val="1"/>
      <w:numFmt w:val="bullet"/>
      <w:lvlText w:val=""/>
      <w:lvlJc w:val="left"/>
      <w:pPr>
        <w:ind w:left="4320" w:hanging="360"/>
      </w:pPr>
      <w:rPr>
        <w:rFonts w:ascii="Wingdings" w:hAnsi="Wingdings" w:hint="default"/>
      </w:rPr>
    </w:lvl>
    <w:lvl w:ilvl="6" w:tplc="DB1A2812">
      <w:start w:val="1"/>
      <w:numFmt w:val="bullet"/>
      <w:lvlText w:val=""/>
      <w:lvlJc w:val="left"/>
      <w:pPr>
        <w:ind w:left="5040" w:hanging="360"/>
      </w:pPr>
      <w:rPr>
        <w:rFonts w:ascii="Symbol" w:hAnsi="Symbol" w:hint="default"/>
      </w:rPr>
    </w:lvl>
    <w:lvl w:ilvl="7" w:tplc="9F3A09F2">
      <w:start w:val="1"/>
      <w:numFmt w:val="bullet"/>
      <w:lvlText w:val="o"/>
      <w:lvlJc w:val="left"/>
      <w:pPr>
        <w:ind w:left="5760" w:hanging="360"/>
      </w:pPr>
      <w:rPr>
        <w:rFonts w:ascii="Courier New" w:hAnsi="Courier New" w:hint="default"/>
      </w:rPr>
    </w:lvl>
    <w:lvl w:ilvl="8" w:tplc="C68EAC40">
      <w:start w:val="1"/>
      <w:numFmt w:val="bullet"/>
      <w:lvlText w:val=""/>
      <w:lvlJc w:val="left"/>
      <w:pPr>
        <w:ind w:left="6480" w:hanging="360"/>
      </w:pPr>
      <w:rPr>
        <w:rFonts w:ascii="Wingdings" w:hAnsi="Wingdings" w:hint="default"/>
      </w:rPr>
    </w:lvl>
  </w:abstractNum>
  <w:abstractNum w:abstractNumId="56" w15:restartNumberingAfterBreak="0">
    <w:nsid w:val="29DA0F2F"/>
    <w:multiLevelType w:val="hybridMultilevel"/>
    <w:tmpl w:val="B512E668"/>
    <w:lvl w:ilvl="0" w:tplc="BAAAB9D4">
      <w:start w:val="1"/>
      <w:numFmt w:val="bullet"/>
      <w:lvlText w:val=""/>
      <w:lvlJc w:val="left"/>
      <w:pPr>
        <w:ind w:left="720" w:hanging="360"/>
      </w:pPr>
      <w:rPr>
        <w:rFonts w:ascii="Symbol" w:hAnsi="Symbol" w:hint="default"/>
      </w:rPr>
    </w:lvl>
    <w:lvl w:ilvl="1" w:tplc="89088C42">
      <w:start w:val="1"/>
      <w:numFmt w:val="bullet"/>
      <w:lvlText w:val="o"/>
      <w:lvlJc w:val="left"/>
      <w:pPr>
        <w:ind w:left="1440" w:hanging="360"/>
      </w:pPr>
      <w:rPr>
        <w:rFonts w:ascii="Courier New" w:hAnsi="Courier New" w:hint="default"/>
      </w:rPr>
    </w:lvl>
    <w:lvl w:ilvl="2" w:tplc="216A60D2">
      <w:start w:val="1"/>
      <w:numFmt w:val="bullet"/>
      <w:lvlText w:val=""/>
      <w:lvlJc w:val="left"/>
      <w:pPr>
        <w:ind w:left="2160" w:hanging="360"/>
      </w:pPr>
      <w:rPr>
        <w:rFonts w:ascii="Wingdings" w:hAnsi="Wingdings" w:hint="default"/>
      </w:rPr>
    </w:lvl>
    <w:lvl w:ilvl="3" w:tplc="EA6E44B4">
      <w:start w:val="1"/>
      <w:numFmt w:val="bullet"/>
      <w:lvlText w:val=""/>
      <w:lvlJc w:val="left"/>
      <w:pPr>
        <w:ind w:left="2880" w:hanging="360"/>
      </w:pPr>
      <w:rPr>
        <w:rFonts w:ascii="Symbol" w:hAnsi="Symbol" w:hint="default"/>
      </w:rPr>
    </w:lvl>
    <w:lvl w:ilvl="4" w:tplc="0C661D90">
      <w:start w:val="1"/>
      <w:numFmt w:val="bullet"/>
      <w:lvlText w:val="o"/>
      <w:lvlJc w:val="left"/>
      <w:pPr>
        <w:ind w:left="3600" w:hanging="360"/>
      </w:pPr>
      <w:rPr>
        <w:rFonts w:ascii="Courier New" w:hAnsi="Courier New" w:hint="default"/>
      </w:rPr>
    </w:lvl>
    <w:lvl w:ilvl="5" w:tplc="7E2E328E">
      <w:start w:val="1"/>
      <w:numFmt w:val="bullet"/>
      <w:lvlText w:val=""/>
      <w:lvlJc w:val="left"/>
      <w:pPr>
        <w:ind w:left="4320" w:hanging="360"/>
      </w:pPr>
      <w:rPr>
        <w:rFonts w:ascii="Wingdings" w:hAnsi="Wingdings" w:hint="default"/>
      </w:rPr>
    </w:lvl>
    <w:lvl w:ilvl="6" w:tplc="01E0540A">
      <w:start w:val="1"/>
      <w:numFmt w:val="bullet"/>
      <w:lvlText w:val=""/>
      <w:lvlJc w:val="left"/>
      <w:pPr>
        <w:ind w:left="5040" w:hanging="360"/>
      </w:pPr>
      <w:rPr>
        <w:rFonts w:ascii="Symbol" w:hAnsi="Symbol" w:hint="default"/>
      </w:rPr>
    </w:lvl>
    <w:lvl w:ilvl="7" w:tplc="7F00AB32">
      <w:start w:val="1"/>
      <w:numFmt w:val="bullet"/>
      <w:lvlText w:val="o"/>
      <w:lvlJc w:val="left"/>
      <w:pPr>
        <w:ind w:left="5760" w:hanging="360"/>
      </w:pPr>
      <w:rPr>
        <w:rFonts w:ascii="Courier New" w:hAnsi="Courier New" w:hint="default"/>
      </w:rPr>
    </w:lvl>
    <w:lvl w:ilvl="8" w:tplc="2A7419EC">
      <w:start w:val="1"/>
      <w:numFmt w:val="bullet"/>
      <w:lvlText w:val=""/>
      <w:lvlJc w:val="left"/>
      <w:pPr>
        <w:ind w:left="6480" w:hanging="360"/>
      </w:pPr>
      <w:rPr>
        <w:rFonts w:ascii="Wingdings" w:hAnsi="Wingdings" w:hint="default"/>
      </w:rPr>
    </w:lvl>
  </w:abstractNum>
  <w:abstractNum w:abstractNumId="57" w15:restartNumberingAfterBreak="0">
    <w:nsid w:val="2ACA56E4"/>
    <w:multiLevelType w:val="hybridMultilevel"/>
    <w:tmpl w:val="A2F4093E"/>
    <w:lvl w:ilvl="0" w:tplc="E4701FFE">
      <w:start w:val="1"/>
      <w:numFmt w:val="bullet"/>
      <w:lvlText w:val=""/>
      <w:lvlJc w:val="left"/>
      <w:pPr>
        <w:ind w:left="720" w:hanging="360"/>
      </w:pPr>
      <w:rPr>
        <w:rFonts w:ascii="Symbol" w:hAnsi="Symbol" w:hint="default"/>
      </w:rPr>
    </w:lvl>
    <w:lvl w:ilvl="1" w:tplc="96D84DFA">
      <w:start w:val="1"/>
      <w:numFmt w:val="bullet"/>
      <w:lvlText w:val="o"/>
      <w:lvlJc w:val="left"/>
      <w:pPr>
        <w:ind w:left="1440" w:hanging="360"/>
      </w:pPr>
      <w:rPr>
        <w:rFonts w:ascii="Courier New" w:hAnsi="Courier New" w:hint="default"/>
      </w:rPr>
    </w:lvl>
    <w:lvl w:ilvl="2" w:tplc="EBC46368">
      <w:start w:val="1"/>
      <w:numFmt w:val="bullet"/>
      <w:lvlText w:val=""/>
      <w:lvlJc w:val="left"/>
      <w:pPr>
        <w:ind w:left="2160" w:hanging="360"/>
      </w:pPr>
      <w:rPr>
        <w:rFonts w:ascii="Wingdings" w:hAnsi="Wingdings" w:hint="default"/>
      </w:rPr>
    </w:lvl>
    <w:lvl w:ilvl="3" w:tplc="F9C23A34">
      <w:start w:val="1"/>
      <w:numFmt w:val="bullet"/>
      <w:lvlText w:val=""/>
      <w:lvlJc w:val="left"/>
      <w:pPr>
        <w:ind w:left="2880" w:hanging="360"/>
      </w:pPr>
      <w:rPr>
        <w:rFonts w:ascii="Symbol" w:hAnsi="Symbol" w:hint="default"/>
      </w:rPr>
    </w:lvl>
    <w:lvl w:ilvl="4" w:tplc="596E59A6">
      <w:start w:val="1"/>
      <w:numFmt w:val="bullet"/>
      <w:lvlText w:val="o"/>
      <w:lvlJc w:val="left"/>
      <w:pPr>
        <w:ind w:left="3600" w:hanging="360"/>
      </w:pPr>
      <w:rPr>
        <w:rFonts w:ascii="Courier New" w:hAnsi="Courier New" w:hint="default"/>
      </w:rPr>
    </w:lvl>
    <w:lvl w:ilvl="5" w:tplc="C6044034">
      <w:start w:val="1"/>
      <w:numFmt w:val="bullet"/>
      <w:lvlText w:val=""/>
      <w:lvlJc w:val="left"/>
      <w:pPr>
        <w:ind w:left="4320" w:hanging="360"/>
      </w:pPr>
      <w:rPr>
        <w:rFonts w:ascii="Wingdings" w:hAnsi="Wingdings" w:hint="default"/>
      </w:rPr>
    </w:lvl>
    <w:lvl w:ilvl="6" w:tplc="5A525FCC">
      <w:start w:val="1"/>
      <w:numFmt w:val="bullet"/>
      <w:lvlText w:val=""/>
      <w:lvlJc w:val="left"/>
      <w:pPr>
        <w:ind w:left="5040" w:hanging="360"/>
      </w:pPr>
      <w:rPr>
        <w:rFonts w:ascii="Symbol" w:hAnsi="Symbol" w:hint="default"/>
      </w:rPr>
    </w:lvl>
    <w:lvl w:ilvl="7" w:tplc="6A26BDC8">
      <w:start w:val="1"/>
      <w:numFmt w:val="bullet"/>
      <w:lvlText w:val="o"/>
      <w:lvlJc w:val="left"/>
      <w:pPr>
        <w:ind w:left="5760" w:hanging="360"/>
      </w:pPr>
      <w:rPr>
        <w:rFonts w:ascii="Courier New" w:hAnsi="Courier New" w:hint="default"/>
      </w:rPr>
    </w:lvl>
    <w:lvl w:ilvl="8" w:tplc="27204CB2">
      <w:start w:val="1"/>
      <w:numFmt w:val="bullet"/>
      <w:lvlText w:val=""/>
      <w:lvlJc w:val="left"/>
      <w:pPr>
        <w:ind w:left="6480" w:hanging="360"/>
      </w:pPr>
      <w:rPr>
        <w:rFonts w:ascii="Wingdings" w:hAnsi="Wingdings" w:hint="default"/>
      </w:rPr>
    </w:lvl>
  </w:abstractNum>
  <w:abstractNum w:abstractNumId="58" w15:restartNumberingAfterBreak="0">
    <w:nsid w:val="2B41B6C9"/>
    <w:multiLevelType w:val="hybridMultilevel"/>
    <w:tmpl w:val="BFCA5A9C"/>
    <w:lvl w:ilvl="0" w:tplc="71EAA67A">
      <w:start w:val="1"/>
      <w:numFmt w:val="bullet"/>
      <w:lvlText w:val=""/>
      <w:lvlJc w:val="left"/>
      <w:pPr>
        <w:ind w:left="720" w:hanging="360"/>
      </w:pPr>
      <w:rPr>
        <w:rFonts w:ascii="Symbol" w:hAnsi="Symbol" w:hint="default"/>
      </w:rPr>
    </w:lvl>
    <w:lvl w:ilvl="1" w:tplc="2FA8BFEA">
      <w:start w:val="1"/>
      <w:numFmt w:val="bullet"/>
      <w:lvlText w:val="o"/>
      <w:lvlJc w:val="left"/>
      <w:pPr>
        <w:ind w:left="1440" w:hanging="360"/>
      </w:pPr>
      <w:rPr>
        <w:rFonts w:ascii="Courier New" w:hAnsi="Courier New" w:hint="default"/>
      </w:rPr>
    </w:lvl>
    <w:lvl w:ilvl="2" w:tplc="2F401F1A">
      <w:start w:val="1"/>
      <w:numFmt w:val="bullet"/>
      <w:lvlText w:val=""/>
      <w:lvlJc w:val="left"/>
      <w:pPr>
        <w:ind w:left="2160" w:hanging="360"/>
      </w:pPr>
      <w:rPr>
        <w:rFonts w:ascii="Wingdings" w:hAnsi="Wingdings" w:hint="default"/>
      </w:rPr>
    </w:lvl>
    <w:lvl w:ilvl="3" w:tplc="A4AA9790">
      <w:start w:val="1"/>
      <w:numFmt w:val="bullet"/>
      <w:lvlText w:val=""/>
      <w:lvlJc w:val="left"/>
      <w:pPr>
        <w:ind w:left="2880" w:hanging="360"/>
      </w:pPr>
      <w:rPr>
        <w:rFonts w:ascii="Symbol" w:hAnsi="Symbol" w:hint="default"/>
      </w:rPr>
    </w:lvl>
    <w:lvl w:ilvl="4" w:tplc="E28C91D4">
      <w:start w:val="1"/>
      <w:numFmt w:val="bullet"/>
      <w:lvlText w:val="o"/>
      <w:lvlJc w:val="left"/>
      <w:pPr>
        <w:ind w:left="3600" w:hanging="360"/>
      </w:pPr>
      <w:rPr>
        <w:rFonts w:ascii="Courier New" w:hAnsi="Courier New" w:hint="default"/>
      </w:rPr>
    </w:lvl>
    <w:lvl w:ilvl="5" w:tplc="E0222928">
      <w:start w:val="1"/>
      <w:numFmt w:val="bullet"/>
      <w:lvlText w:val=""/>
      <w:lvlJc w:val="left"/>
      <w:pPr>
        <w:ind w:left="4320" w:hanging="360"/>
      </w:pPr>
      <w:rPr>
        <w:rFonts w:ascii="Wingdings" w:hAnsi="Wingdings" w:hint="default"/>
      </w:rPr>
    </w:lvl>
    <w:lvl w:ilvl="6" w:tplc="5092622C">
      <w:start w:val="1"/>
      <w:numFmt w:val="bullet"/>
      <w:lvlText w:val=""/>
      <w:lvlJc w:val="left"/>
      <w:pPr>
        <w:ind w:left="5040" w:hanging="360"/>
      </w:pPr>
      <w:rPr>
        <w:rFonts w:ascii="Symbol" w:hAnsi="Symbol" w:hint="default"/>
      </w:rPr>
    </w:lvl>
    <w:lvl w:ilvl="7" w:tplc="BB620DBC">
      <w:start w:val="1"/>
      <w:numFmt w:val="bullet"/>
      <w:lvlText w:val="o"/>
      <w:lvlJc w:val="left"/>
      <w:pPr>
        <w:ind w:left="5760" w:hanging="360"/>
      </w:pPr>
      <w:rPr>
        <w:rFonts w:ascii="Courier New" w:hAnsi="Courier New" w:hint="default"/>
      </w:rPr>
    </w:lvl>
    <w:lvl w:ilvl="8" w:tplc="432071EA">
      <w:start w:val="1"/>
      <w:numFmt w:val="bullet"/>
      <w:lvlText w:val=""/>
      <w:lvlJc w:val="left"/>
      <w:pPr>
        <w:ind w:left="6480" w:hanging="360"/>
      </w:pPr>
      <w:rPr>
        <w:rFonts w:ascii="Wingdings" w:hAnsi="Wingdings" w:hint="default"/>
      </w:rPr>
    </w:lvl>
  </w:abstractNum>
  <w:abstractNum w:abstractNumId="59" w15:restartNumberingAfterBreak="0">
    <w:nsid w:val="2C583839"/>
    <w:multiLevelType w:val="hybridMultilevel"/>
    <w:tmpl w:val="8F786F72"/>
    <w:lvl w:ilvl="0" w:tplc="C3D8B470">
      <w:start w:val="1"/>
      <w:numFmt w:val="bullet"/>
      <w:lvlText w:val=""/>
      <w:lvlJc w:val="left"/>
      <w:pPr>
        <w:ind w:left="720" w:hanging="360"/>
      </w:pPr>
      <w:rPr>
        <w:rFonts w:ascii="Symbol" w:hAnsi="Symbol" w:hint="default"/>
      </w:rPr>
    </w:lvl>
    <w:lvl w:ilvl="1" w:tplc="C5FA9F98">
      <w:start w:val="1"/>
      <w:numFmt w:val="bullet"/>
      <w:lvlText w:val="o"/>
      <w:lvlJc w:val="left"/>
      <w:pPr>
        <w:ind w:left="1440" w:hanging="360"/>
      </w:pPr>
      <w:rPr>
        <w:rFonts w:ascii="Courier New" w:hAnsi="Courier New" w:hint="default"/>
      </w:rPr>
    </w:lvl>
    <w:lvl w:ilvl="2" w:tplc="1130B33E">
      <w:start w:val="1"/>
      <w:numFmt w:val="bullet"/>
      <w:lvlText w:val=""/>
      <w:lvlJc w:val="left"/>
      <w:pPr>
        <w:ind w:left="2160" w:hanging="360"/>
      </w:pPr>
      <w:rPr>
        <w:rFonts w:ascii="Wingdings" w:hAnsi="Wingdings" w:hint="default"/>
      </w:rPr>
    </w:lvl>
    <w:lvl w:ilvl="3" w:tplc="C2AA6CD6">
      <w:start w:val="1"/>
      <w:numFmt w:val="bullet"/>
      <w:lvlText w:val=""/>
      <w:lvlJc w:val="left"/>
      <w:pPr>
        <w:ind w:left="2880" w:hanging="360"/>
      </w:pPr>
      <w:rPr>
        <w:rFonts w:ascii="Symbol" w:hAnsi="Symbol" w:hint="default"/>
      </w:rPr>
    </w:lvl>
    <w:lvl w:ilvl="4" w:tplc="DAE05550">
      <w:start w:val="1"/>
      <w:numFmt w:val="bullet"/>
      <w:lvlText w:val="o"/>
      <w:lvlJc w:val="left"/>
      <w:pPr>
        <w:ind w:left="3600" w:hanging="360"/>
      </w:pPr>
      <w:rPr>
        <w:rFonts w:ascii="Courier New" w:hAnsi="Courier New" w:hint="default"/>
      </w:rPr>
    </w:lvl>
    <w:lvl w:ilvl="5" w:tplc="67547DFE">
      <w:start w:val="1"/>
      <w:numFmt w:val="bullet"/>
      <w:lvlText w:val=""/>
      <w:lvlJc w:val="left"/>
      <w:pPr>
        <w:ind w:left="4320" w:hanging="360"/>
      </w:pPr>
      <w:rPr>
        <w:rFonts w:ascii="Wingdings" w:hAnsi="Wingdings" w:hint="default"/>
      </w:rPr>
    </w:lvl>
    <w:lvl w:ilvl="6" w:tplc="DA4C2C1A">
      <w:start w:val="1"/>
      <w:numFmt w:val="bullet"/>
      <w:lvlText w:val=""/>
      <w:lvlJc w:val="left"/>
      <w:pPr>
        <w:ind w:left="5040" w:hanging="360"/>
      </w:pPr>
      <w:rPr>
        <w:rFonts w:ascii="Symbol" w:hAnsi="Symbol" w:hint="default"/>
      </w:rPr>
    </w:lvl>
    <w:lvl w:ilvl="7" w:tplc="3092C7FC">
      <w:start w:val="1"/>
      <w:numFmt w:val="bullet"/>
      <w:lvlText w:val="o"/>
      <w:lvlJc w:val="left"/>
      <w:pPr>
        <w:ind w:left="5760" w:hanging="360"/>
      </w:pPr>
      <w:rPr>
        <w:rFonts w:ascii="Courier New" w:hAnsi="Courier New" w:hint="default"/>
      </w:rPr>
    </w:lvl>
    <w:lvl w:ilvl="8" w:tplc="81564B9C">
      <w:start w:val="1"/>
      <w:numFmt w:val="bullet"/>
      <w:lvlText w:val=""/>
      <w:lvlJc w:val="left"/>
      <w:pPr>
        <w:ind w:left="6480" w:hanging="360"/>
      </w:pPr>
      <w:rPr>
        <w:rFonts w:ascii="Wingdings" w:hAnsi="Wingdings" w:hint="default"/>
      </w:rPr>
    </w:lvl>
  </w:abstractNum>
  <w:abstractNum w:abstractNumId="60" w15:restartNumberingAfterBreak="0">
    <w:nsid w:val="2DB88E9F"/>
    <w:multiLevelType w:val="hybridMultilevel"/>
    <w:tmpl w:val="C9C4058A"/>
    <w:lvl w:ilvl="0" w:tplc="E5B26152">
      <w:start w:val="1"/>
      <w:numFmt w:val="bullet"/>
      <w:lvlText w:val=""/>
      <w:lvlJc w:val="left"/>
      <w:pPr>
        <w:ind w:left="720" w:hanging="360"/>
      </w:pPr>
      <w:rPr>
        <w:rFonts w:ascii="Symbol" w:hAnsi="Symbol" w:hint="default"/>
      </w:rPr>
    </w:lvl>
    <w:lvl w:ilvl="1" w:tplc="EE4EED16">
      <w:start w:val="1"/>
      <w:numFmt w:val="bullet"/>
      <w:lvlText w:val="o"/>
      <w:lvlJc w:val="left"/>
      <w:pPr>
        <w:ind w:left="1440" w:hanging="360"/>
      </w:pPr>
      <w:rPr>
        <w:rFonts w:ascii="Courier New" w:hAnsi="Courier New" w:hint="default"/>
      </w:rPr>
    </w:lvl>
    <w:lvl w:ilvl="2" w:tplc="E3165E04">
      <w:start w:val="1"/>
      <w:numFmt w:val="bullet"/>
      <w:lvlText w:val=""/>
      <w:lvlJc w:val="left"/>
      <w:pPr>
        <w:ind w:left="2160" w:hanging="360"/>
      </w:pPr>
      <w:rPr>
        <w:rFonts w:ascii="Wingdings" w:hAnsi="Wingdings" w:hint="default"/>
      </w:rPr>
    </w:lvl>
    <w:lvl w:ilvl="3" w:tplc="58FAC8E8">
      <w:start w:val="1"/>
      <w:numFmt w:val="bullet"/>
      <w:lvlText w:val=""/>
      <w:lvlJc w:val="left"/>
      <w:pPr>
        <w:ind w:left="2880" w:hanging="360"/>
      </w:pPr>
      <w:rPr>
        <w:rFonts w:ascii="Symbol" w:hAnsi="Symbol" w:hint="default"/>
      </w:rPr>
    </w:lvl>
    <w:lvl w:ilvl="4" w:tplc="DEC0EA60">
      <w:start w:val="1"/>
      <w:numFmt w:val="bullet"/>
      <w:lvlText w:val="o"/>
      <w:lvlJc w:val="left"/>
      <w:pPr>
        <w:ind w:left="3600" w:hanging="360"/>
      </w:pPr>
      <w:rPr>
        <w:rFonts w:ascii="Courier New" w:hAnsi="Courier New" w:hint="default"/>
      </w:rPr>
    </w:lvl>
    <w:lvl w:ilvl="5" w:tplc="E50C790A">
      <w:start w:val="1"/>
      <w:numFmt w:val="bullet"/>
      <w:lvlText w:val=""/>
      <w:lvlJc w:val="left"/>
      <w:pPr>
        <w:ind w:left="4320" w:hanging="360"/>
      </w:pPr>
      <w:rPr>
        <w:rFonts w:ascii="Wingdings" w:hAnsi="Wingdings" w:hint="default"/>
      </w:rPr>
    </w:lvl>
    <w:lvl w:ilvl="6" w:tplc="151649F0">
      <w:start w:val="1"/>
      <w:numFmt w:val="bullet"/>
      <w:lvlText w:val=""/>
      <w:lvlJc w:val="left"/>
      <w:pPr>
        <w:ind w:left="5040" w:hanging="360"/>
      </w:pPr>
      <w:rPr>
        <w:rFonts w:ascii="Symbol" w:hAnsi="Symbol" w:hint="default"/>
      </w:rPr>
    </w:lvl>
    <w:lvl w:ilvl="7" w:tplc="13505FB4">
      <w:start w:val="1"/>
      <w:numFmt w:val="bullet"/>
      <w:lvlText w:val="o"/>
      <w:lvlJc w:val="left"/>
      <w:pPr>
        <w:ind w:left="5760" w:hanging="360"/>
      </w:pPr>
      <w:rPr>
        <w:rFonts w:ascii="Courier New" w:hAnsi="Courier New" w:hint="default"/>
      </w:rPr>
    </w:lvl>
    <w:lvl w:ilvl="8" w:tplc="0BB0B37E">
      <w:start w:val="1"/>
      <w:numFmt w:val="bullet"/>
      <w:lvlText w:val=""/>
      <w:lvlJc w:val="left"/>
      <w:pPr>
        <w:ind w:left="6480" w:hanging="360"/>
      </w:pPr>
      <w:rPr>
        <w:rFonts w:ascii="Wingdings" w:hAnsi="Wingdings" w:hint="default"/>
      </w:rPr>
    </w:lvl>
  </w:abstractNum>
  <w:abstractNum w:abstractNumId="61" w15:restartNumberingAfterBreak="0">
    <w:nsid w:val="2E527EB9"/>
    <w:multiLevelType w:val="hybridMultilevel"/>
    <w:tmpl w:val="54A0E246"/>
    <w:lvl w:ilvl="0" w:tplc="2A149540">
      <w:start w:val="1"/>
      <w:numFmt w:val="bullet"/>
      <w:lvlText w:val=""/>
      <w:lvlJc w:val="left"/>
      <w:pPr>
        <w:ind w:left="720" w:hanging="360"/>
      </w:pPr>
      <w:rPr>
        <w:rFonts w:ascii="Symbol" w:hAnsi="Symbol" w:hint="default"/>
      </w:rPr>
    </w:lvl>
    <w:lvl w:ilvl="1" w:tplc="2BC0D82E">
      <w:start w:val="1"/>
      <w:numFmt w:val="bullet"/>
      <w:lvlText w:val="o"/>
      <w:lvlJc w:val="left"/>
      <w:pPr>
        <w:ind w:left="1440" w:hanging="360"/>
      </w:pPr>
      <w:rPr>
        <w:rFonts w:ascii="Courier New" w:hAnsi="Courier New" w:hint="default"/>
      </w:rPr>
    </w:lvl>
    <w:lvl w:ilvl="2" w:tplc="19E849BA">
      <w:start w:val="1"/>
      <w:numFmt w:val="bullet"/>
      <w:lvlText w:val=""/>
      <w:lvlJc w:val="left"/>
      <w:pPr>
        <w:ind w:left="2160" w:hanging="360"/>
      </w:pPr>
      <w:rPr>
        <w:rFonts w:ascii="Wingdings" w:hAnsi="Wingdings" w:hint="default"/>
      </w:rPr>
    </w:lvl>
    <w:lvl w:ilvl="3" w:tplc="FBA81466">
      <w:start w:val="1"/>
      <w:numFmt w:val="bullet"/>
      <w:lvlText w:val=""/>
      <w:lvlJc w:val="left"/>
      <w:pPr>
        <w:ind w:left="2880" w:hanging="360"/>
      </w:pPr>
      <w:rPr>
        <w:rFonts w:ascii="Symbol" w:hAnsi="Symbol" w:hint="default"/>
      </w:rPr>
    </w:lvl>
    <w:lvl w:ilvl="4" w:tplc="00A64EB4">
      <w:start w:val="1"/>
      <w:numFmt w:val="bullet"/>
      <w:lvlText w:val="o"/>
      <w:lvlJc w:val="left"/>
      <w:pPr>
        <w:ind w:left="3600" w:hanging="360"/>
      </w:pPr>
      <w:rPr>
        <w:rFonts w:ascii="Courier New" w:hAnsi="Courier New" w:hint="default"/>
      </w:rPr>
    </w:lvl>
    <w:lvl w:ilvl="5" w:tplc="E83C01B6">
      <w:start w:val="1"/>
      <w:numFmt w:val="bullet"/>
      <w:lvlText w:val=""/>
      <w:lvlJc w:val="left"/>
      <w:pPr>
        <w:ind w:left="4320" w:hanging="360"/>
      </w:pPr>
      <w:rPr>
        <w:rFonts w:ascii="Wingdings" w:hAnsi="Wingdings" w:hint="default"/>
      </w:rPr>
    </w:lvl>
    <w:lvl w:ilvl="6" w:tplc="16E6F89A">
      <w:start w:val="1"/>
      <w:numFmt w:val="bullet"/>
      <w:lvlText w:val=""/>
      <w:lvlJc w:val="left"/>
      <w:pPr>
        <w:ind w:left="5040" w:hanging="360"/>
      </w:pPr>
      <w:rPr>
        <w:rFonts w:ascii="Symbol" w:hAnsi="Symbol" w:hint="default"/>
      </w:rPr>
    </w:lvl>
    <w:lvl w:ilvl="7" w:tplc="E08872FC">
      <w:start w:val="1"/>
      <w:numFmt w:val="bullet"/>
      <w:lvlText w:val="o"/>
      <w:lvlJc w:val="left"/>
      <w:pPr>
        <w:ind w:left="5760" w:hanging="360"/>
      </w:pPr>
      <w:rPr>
        <w:rFonts w:ascii="Courier New" w:hAnsi="Courier New" w:hint="default"/>
      </w:rPr>
    </w:lvl>
    <w:lvl w:ilvl="8" w:tplc="8C9C9FB4">
      <w:start w:val="1"/>
      <w:numFmt w:val="bullet"/>
      <w:lvlText w:val=""/>
      <w:lvlJc w:val="left"/>
      <w:pPr>
        <w:ind w:left="6480" w:hanging="360"/>
      </w:pPr>
      <w:rPr>
        <w:rFonts w:ascii="Wingdings" w:hAnsi="Wingdings" w:hint="default"/>
      </w:rPr>
    </w:lvl>
  </w:abstractNum>
  <w:abstractNum w:abstractNumId="62" w15:restartNumberingAfterBreak="0">
    <w:nsid w:val="2FA56388"/>
    <w:multiLevelType w:val="hybridMultilevel"/>
    <w:tmpl w:val="4A5AD3CC"/>
    <w:lvl w:ilvl="0" w:tplc="E764AE5E">
      <w:start w:val="1"/>
      <w:numFmt w:val="bullet"/>
      <w:lvlText w:val=""/>
      <w:lvlJc w:val="left"/>
      <w:pPr>
        <w:ind w:left="720" w:hanging="360"/>
      </w:pPr>
      <w:rPr>
        <w:rFonts w:ascii="Symbol" w:hAnsi="Symbol" w:hint="default"/>
      </w:rPr>
    </w:lvl>
    <w:lvl w:ilvl="1" w:tplc="F4A883BE">
      <w:start w:val="1"/>
      <w:numFmt w:val="bullet"/>
      <w:lvlText w:val="o"/>
      <w:lvlJc w:val="left"/>
      <w:pPr>
        <w:ind w:left="1440" w:hanging="360"/>
      </w:pPr>
      <w:rPr>
        <w:rFonts w:ascii="Courier New" w:hAnsi="Courier New" w:hint="default"/>
      </w:rPr>
    </w:lvl>
    <w:lvl w:ilvl="2" w:tplc="994CA120">
      <w:start w:val="1"/>
      <w:numFmt w:val="bullet"/>
      <w:lvlText w:val=""/>
      <w:lvlJc w:val="left"/>
      <w:pPr>
        <w:ind w:left="2160" w:hanging="360"/>
      </w:pPr>
      <w:rPr>
        <w:rFonts w:ascii="Wingdings" w:hAnsi="Wingdings" w:hint="default"/>
      </w:rPr>
    </w:lvl>
    <w:lvl w:ilvl="3" w:tplc="F8EAE840">
      <w:start w:val="1"/>
      <w:numFmt w:val="bullet"/>
      <w:lvlText w:val=""/>
      <w:lvlJc w:val="left"/>
      <w:pPr>
        <w:ind w:left="2880" w:hanging="360"/>
      </w:pPr>
      <w:rPr>
        <w:rFonts w:ascii="Symbol" w:hAnsi="Symbol" w:hint="default"/>
      </w:rPr>
    </w:lvl>
    <w:lvl w:ilvl="4" w:tplc="72409942">
      <w:start w:val="1"/>
      <w:numFmt w:val="bullet"/>
      <w:lvlText w:val="o"/>
      <w:lvlJc w:val="left"/>
      <w:pPr>
        <w:ind w:left="3600" w:hanging="360"/>
      </w:pPr>
      <w:rPr>
        <w:rFonts w:ascii="Courier New" w:hAnsi="Courier New" w:hint="default"/>
      </w:rPr>
    </w:lvl>
    <w:lvl w:ilvl="5" w:tplc="DD22DCC2">
      <w:start w:val="1"/>
      <w:numFmt w:val="bullet"/>
      <w:lvlText w:val=""/>
      <w:lvlJc w:val="left"/>
      <w:pPr>
        <w:ind w:left="4320" w:hanging="360"/>
      </w:pPr>
      <w:rPr>
        <w:rFonts w:ascii="Wingdings" w:hAnsi="Wingdings" w:hint="default"/>
      </w:rPr>
    </w:lvl>
    <w:lvl w:ilvl="6" w:tplc="A2C4C226">
      <w:start w:val="1"/>
      <w:numFmt w:val="bullet"/>
      <w:lvlText w:val=""/>
      <w:lvlJc w:val="left"/>
      <w:pPr>
        <w:ind w:left="5040" w:hanging="360"/>
      </w:pPr>
      <w:rPr>
        <w:rFonts w:ascii="Symbol" w:hAnsi="Symbol" w:hint="default"/>
      </w:rPr>
    </w:lvl>
    <w:lvl w:ilvl="7" w:tplc="B356994C">
      <w:start w:val="1"/>
      <w:numFmt w:val="bullet"/>
      <w:lvlText w:val="o"/>
      <w:lvlJc w:val="left"/>
      <w:pPr>
        <w:ind w:left="5760" w:hanging="360"/>
      </w:pPr>
      <w:rPr>
        <w:rFonts w:ascii="Courier New" w:hAnsi="Courier New" w:hint="default"/>
      </w:rPr>
    </w:lvl>
    <w:lvl w:ilvl="8" w:tplc="65C6BA82">
      <w:start w:val="1"/>
      <w:numFmt w:val="bullet"/>
      <w:lvlText w:val=""/>
      <w:lvlJc w:val="left"/>
      <w:pPr>
        <w:ind w:left="6480" w:hanging="360"/>
      </w:pPr>
      <w:rPr>
        <w:rFonts w:ascii="Wingdings" w:hAnsi="Wingdings" w:hint="default"/>
      </w:rPr>
    </w:lvl>
  </w:abstractNum>
  <w:abstractNum w:abstractNumId="63" w15:restartNumberingAfterBreak="0">
    <w:nsid w:val="30D1B3D4"/>
    <w:multiLevelType w:val="hybridMultilevel"/>
    <w:tmpl w:val="76144946"/>
    <w:lvl w:ilvl="0" w:tplc="9A3EA62E">
      <w:start w:val="1"/>
      <w:numFmt w:val="bullet"/>
      <w:lvlText w:val=""/>
      <w:lvlJc w:val="left"/>
      <w:pPr>
        <w:ind w:left="720" w:hanging="360"/>
      </w:pPr>
      <w:rPr>
        <w:rFonts w:ascii="Symbol" w:hAnsi="Symbol" w:hint="default"/>
      </w:rPr>
    </w:lvl>
    <w:lvl w:ilvl="1" w:tplc="C34E1284">
      <w:start w:val="1"/>
      <w:numFmt w:val="bullet"/>
      <w:lvlText w:val="o"/>
      <w:lvlJc w:val="left"/>
      <w:pPr>
        <w:ind w:left="1440" w:hanging="360"/>
      </w:pPr>
      <w:rPr>
        <w:rFonts w:ascii="Courier New" w:hAnsi="Courier New" w:hint="default"/>
      </w:rPr>
    </w:lvl>
    <w:lvl w:ilvl="2" w:tplc="D466CA9C">
      <w:start w:val="1"/>
      <w:numFmt w:val="bullet"/>
      <w:lvlText w:val=""/>
      <w:lvlJc w:val="left"/>
      <w:pPr>
        <w:ind w:left="2160" w:hanging="360"/>
      </w:pPr>
      <w:rPr>
        <w:rFonts w:ascii="Wingdings" w:hAnsi="Wingdings" w:hint="default"/>
      </w:rPr>
    </w:lvl>
    <w:lvl w:ilvl="3" w:tplc="38629260">
      <w:start w:val="1"/>
      <w:numFmt w:val="bullet"/>
      <w:lvlText w:val=""/>
      <w:lvlJc w:val="left"/>
      <w:pPr>
        <w:ind w:left="2880" w:hanging="360"/>
      </w:pPr>
      <w:rPr>
        <w:rFonts w:ascii="Symbol" w:hAnsi="Symbol" w:hint="default"/>
      </w:rPr>
    </w:lvl>
    <w:lvl w:ilvl="4" w:tplc="D5281D8E">
      <w:start w:val="1"/>
      <w:numFmt w:val="bullet"/>
      <w:lvlText w:val="o"/>
      <w:lvlJc w:val="left"/>
      <w:pPr>
        <w:ind w:left="3600" w:hanging="360"/>
      </w:pPr>
      <w:rPr>
        <w:rFonts w:ascii="Courier New" w:hAnsi="Courier New" w:hint="default"/>
      </w:rPr>
    </w:lvl>
    <w:lvl w:ilvl="5" w:tplc="18E44F8A">
      <w:start w:val="1"/>
      <w:numFmt w:val="bullet"/>
      <w:lvlText w:val=""/>
      <w:lvlJc w:val="left"/>
      <w:pPr>
        <w:ind w:left="4320" w:hanging="360"/>
      </w:pPr>
      <w:rPr>
        <w:rFonts w:ascii="Wingdings" w:hAnsi="Wingdings" w:hint="default"/>
      </w:rPr>
    </w:lvl>
    <w:lvl w:ilvl="6" w:tplc="AF6A1DA8">
      <w:start w:val="1"/>
      <w:numFmt w:val="bullet"/>
      <w:lvlText w:val=""/>
      <w:lvlJc w:val="left"/>
      <w:pPr>
        <w:ind w:left="5040" w:hanging="360"/>
      </w:pPr>
      <w:rPr>
        <w:rFonts w:ascii="Symbol" w:hAnsi="Symbol" w:hint="default"/>
      </w:rPr>
    </w:lvl>
    <w:lvl w:ilvl="7" w:tplc="065A1F94">
      <w:start w:val="1"/>
      <w:numFmt w:val="bullet"/>
      <w:lvlText w:val="o"/>
      <w:lvlJc w:val="left"/>
      <w:pPr>
        <w:ind w:left="5760" w:hanging="360"/>
      </w:pPr>
      <w:rPr>
        <w:rFonts w:ascii="Courier New" w:hAnsi="Courier New" w:hint="default"/>
      </w:rPr>
    </w:lvl>
    <w:lvl w:ilvl="8" w:tplc="E12E6406">
      <w:start w:val="1"/>
      <w:numFmt w:val="bullet"/>
      <w:lvlText w:val=""/>
      <w:lvlJc w:val="left"/>
      <w:pPr>
        <w:ind w:left="6480" w:hanging="360"/>
      </w:pPr>
      <w:rPr>
        <w:rFonts w:ascii="Wingdings" w:hAnsi="Wingdings" w:hint="default"/>
      </w:rPr>
    </w:lvl>
  </w:abstractNum>
  <w:abstractNum w:abstractNumId="64" w15:restartNumberingAfterBreak="0">
    <w:nsid w:val="30FD8E9D"/>
    <w:multiLevelType w:val="hybridMultilevel"/>
    <w:tmpl w:val="E116A092"/>
    <w:lvl w:ilvl="0" w:tplc="A4862E1E">
      <w:start w:val="1"/>
      <w:numFmt w:val="bullet"/>
      <w:lvlText w:val=""/>
      <w:lvlJc w:val="left"/>
      <w:pPr>
        <w:ind w:left="720" w:hanging="360"/>
      </w:pPr>
      <w:rPr>
        <w:rFonts w:ascii="Symbol" w:hAnsi="Symbol" w:hint="default"/>
      </w:rPr>
    </w:lvl>
    <w:lvl w:ilvl="1" w:tplc="C492D0A8">
      <w:start w:val="1"/>
      <w:numFmt w:val="bullet"/>
      <w:lvlText w:val="o"/>
      <w:lvlJc w:val="left"/>
      <w:pPr>
        <w:ind w:left="1440" w:hanging="360"/>
      </w:pPr>
      <w:rPr>
        <w:rFonts w:ascii="Courier New" w:hAnsi="Courier New" w:hint="default"/>
      </w:rPr>
    </w:lvl>
    <w:lvl w:ilvl="2" w:tplc="3246F51E">
      <w:start w:val="1"/>
      <w:numFmt w:val="bullet"/>
      <w:lvlText w:val=""/>
      <w:lvlJc w:val="left"/>
      <w:pPr>
        <w:ind w:left="2160" w:hanging="360"/>
      </w:pPr>
      <w:rPr>
        <w:rFonts w:ascii="Wingdings" w:hAnsi="Wingdings" w:hint="default"/>
      </w:rPr>
    </w:lvl>
    <w:lvl w:ilvl="3" w:tplc="097AC990">
      <w:start w:val="1"/>
      <w:numFmt w:val="bullet"/>
      <w:lvlText w:val=""/>
      <w:lvlJc w:val="left"/>
      <w:pPr>
        <w:ind w:left="2880" w:hanging="360"/>
      </w:pPr>
      <w:rPr>
        <w:rFonts w:ascii="Symbol" w:hAnsi="Symbol" w:hint="default"/>
      </w:rPr>
    </w:lvl>
    <w:lvl w:ilvl="4" w:tplc="3FCC0774">
      <w:start w:val="1"/>
      <w:numFmt w:val="bullet"/>
      <w:lvlText w:val="o"/>
      <w:lvlJc w:val="left"/>
      <w:pPr>
        <w:ind w:left="3600" w:hanging="360"/>
      </w:pPr>
      <w:rPr>
        <w:rFonts w:ascii="Courier New" w:hAnsi="Courier New" w:hint="default"/>
      </w:rPr>
    </w:lvl>
    <w:lvl w:ilvl="5" w:tplc="47502294">
      <w:start w:val="1"/>
      <w:numFmt w:val="bullet"/>
      <w:lvlText w:val=""/>
      <w:lvlJc w:val="left"/>
      <w:pPr>
        <w:ind w:left="4320" w:hanging="360"/>
      </w:pPr>
      <w:rPr>
        <w:rFonts w:ascii="Wingdings" w:hAnsi="Wingdings" w:hint="default"/>
      </w:rPr>
    </w:lvl>
    <w:lvl w:ilvl="6" w:tplc="0A744F66">
      <w:start w:val="1"/>
      <w:numFmt w:val="bullet"/>
      <w:lvlText w:val=""/>
      <w:lvlJc w:val="left"/>
      <w:pPr>
        <w:ind w:left="5040" w:hanging="360"/>
      </w:pPr>
      <w:rPr>
        <w:rFonts w:ascii="Symbol" w:hAnsi="Symbol" w:hint="default"/>
      </w:rPr>
    </w:lvl>
    <w:lvl w:ilvl="7" w:tplc="84FE7438">
      <w:start w:val="1"/>
      <w:numFmt w:val="bullet"/>
      <w:lvlText w:val="o"/>
      <w:lvlJc w:val="left"/>
      <w:pPr>
        <w:ind w:left="5760" w:hanging="360"/>
      </w:pPr>
      <w:rPr>
        <w:rFonts w:ascii="Courier New" w:hAnsi="Courier New" w:hint="default"/>
      </w:rPr>
    </w:lvl>
    <w:lvl w:ilvl="8" w:tplc="1B226AD0">
      <w:start w:val="1"/>
      <w:numFmt w:val="bullet"/>
      <w:lvlText w:val=""/>
      <w:lvlJc w:val="left"/>
      <w:pPr>
        <w:ind w:left="6480" w:hanging="360"/>
      </w:pPr>
      <w:rPr>
        <w:rFonts w:ascii="Wingdings" w:hAnsi="Wingdings" w:hint="default"/>
      </w:rPr>
    </w:lvl>
  </w:abstractNum>
  <w:abstractNum w:abstractNumId="65" w15:restartNumberingAfterBreak="0">
    <w:nsid w:val="311A5B44"/>
    <w:multiLevelType w:val="hybridMultilevel"/>
    <w:tmpl w:val="B3E85C64"/>
    <w:lvl w:ilvl="0" w:tplc="DA24123C">
      <w:start w:val="1"/>
      <w:numFmt w:val="bullet"/>
      <w:lvlText w:val=""/>
      <w:lvlJc w:val="left"/>
      <w:pPr>
        <w:ind w:left="720" w:hanging="360"/>
      </w:pPr>
      <w:rPr>
        <w:rFonts w:ascii="Symbol" w:hAnsi="Symbol" w:hint="default"/>
      </w:rPr>
    </w:lvl>
    <w:lvl w:ilvl="1" w:tplc="EFECF9C0">
      <w:start w:val="1"/>
      <w:numFmt w:val="bullet"/>
      <w:lvlText w:val="o"/>
      <w:lvlJc w:val="left"/>
      <w:pPr>
        <w:ind w:left="1440" w:hanging="360"/>
      </w:pPr>
      <w:rPr>
        <w:rFonts w:ascii="Courier New" w:hAnsi="Courier New" w:hint="default"/>
      </w:rPr>
    </w:lvl>
    <w:lvl w:ilvl="2" w:tplc="F7DA2AF4">
      <w:start w:val="1"/>
      <w:numFmt w:val="bullet"/>
      <w:lvlText w:val=""/>
      <w:lvlJc w:val="left"/>
      <w:pPr>
        <w:ind w:left="2160" w:hanging="360"/>
      </w:pPr>
      <w:rPr>
        <w:rFonts w:ascii="Wingdings" w:hAnsi="Wingdings" w:hint="default"/>
      </w:rPr>
    </w:lvl>
    <w:lvl w:ilvl="3" w:tplc="3ED26BCA">
      <w:start w:val="1"/>
      <w:numFmt w:val="bullet"/>
      <w:lvlText w:val=""/>
      <w:lvlJc w:val="left"/>
      <w:pPr>
        <w:ind w:left="2880" w:hanging="360"/>
      </w:pPr>
      <w:rPr>
        <w:rFonts w:ascii="Symbol" w:hAnsi="Symbol" w:hint="default"/>
      </w:rPr>
    </w:lvl>
    <w:lvl w:ilvl="4" w:tplc="82EABE22">
      <w:start w:val="1"/>
      <w:numFmt w:val="bullet"/>
      <w:lvlText w:val="o"/>
      <w:lvlJc w:val="left"/>
      <w:pPr>
        <w:ind w:left="3600" w:hanging="360"/>
      </w:pPr>
      <w:rPr>
        <w:rFonts w:ascii="Courier New" w:hAnsi="Courier New" w:hint="default"/>
      </w:rPr>
    </w:lvl>
    <w:lvl w:ilvl="5" w:tplc="C4C8BFB2">
      <w:start w:val="1"/>
      <w:numFmt w:val="bullet"/>
      <w:lvlText w:val=""/>
      <w:lvlJc w:val="left"/>
      <w:pPr>
        <w:ind w:left="4320" w:hanging="360"/>
      </w:pPr>
      <w:rPr>
        <w:rFonts w:ascii="Wingdings" w:hAnsi="Wingdings" w:hint="default"/>
      </w:rPr>
    </w:lvl>
    <w:lvl w:ilvl="6" w:tplc="9EDE1D98">
      <w:start w:val="1"/>
      <w:numFmt w:val="bullet"/>
      <w:lvlText w:val=""/>
      <w:lvlJc w:val="left"/>
      <w:pPr>
        <w:ind w:left="5040" w:hanging="360"/>
      </w:pPr>
      <w:rPr>
        <w:rFonts w:ascii="Symbol" w:hAnsi="Symbol" w:hint="default"/>
      </w:rPr>
    </w:lvl>
    <w:lvl w:ilvl="7" w:tplc="D460F786">
      <w:start w:val="1"/>
      <w:numFmt w:val="bullet"/>
      <w:lvlText w:val="o"/>
      <w:lvlJc w:val="left"/>
      <w:pPr>
        <w:ind w:left="5760" w:hanging="360"/>
      </w:pPr>
      <w:rPr>
        <w:rFonts w:ascii="Courier New" w:hAnsi="Courier New" w:hint="default"/>
      </w:rPr>
    </w:lvl>
    <w:lvl w:ilvl="8" w:tplc="84E0E8F8">
      <w:start w:val="1"/>
      <w:numFmt w:val="bullet"/>
      <w:lvlText w:val=""/>
      <w:lvlJc w:val="left"/>
      <w:pPr>
        <w:ind w:left="6480" w:hanging="360"/>
      </w:pPr>
      <w:rPr>
        <w:rFonts w:ascii="Wingdings" w:hAnsi="Wingdings" w:hint="default"/>
      </w:rPr>
    </w:lvl>
  </w:abstractNum>
  <w:abstractNum w:abstractNumId="66" w15:restartNumberingAfterBreak="0">
    <w:nsid w:val="31359307"/>
    <w:multiLevelType w:val="hybridMultilevel"/>
    <w:tmpl w:val="3ED26B58"/>
    <w:lvl w:ilvl="0" w:tplc="94446894">
      <w:start w:val="1"/>
      <w:numFmt w:val="bullet"/>
      <w:lvlText w:val=""/>
      <w:lvlJc w:val="left"/>
      <w:pPr>
        <w:ind w:left="720" w:hanging="360"/>
      </w:pPr>
      <w:rPr>
        <w:rFonts w:ascii="Symbol" w:hAnsi="Symbol" w:hint="default"/>
      </w:rPr>
    </w:lvl>
    <w:lvl w:ilvl="1" w:tplc="56BA8010">
      <w:start w:val="1"/>
      <w:numFmt w:val="bullet"/>
      <w:lvlText w:val="o"/>
      <w:lvlJc w:val="left"/>
      <w:pPr>
        <w:ind w:left="1440" w:hanging="360"/>
      </w:pPr>
      <w:rPr>
        <w:rFonts w:ascii="Courier New" w:hAnsi="Courier New" w:hint="default"/>
      </w:rPr>
    </w:lvl>
    <w:lvl w:ilvl="2" w:tplc="7FF0BA54">
      <w:start w:val="1"/>
      <w:numFmt w:val="bullet"/>
      <w:lvlText w:val=""/>
      <w:lvlJc w:val="left"/>
      <w:pPr>
        <w:ind w:left="2160" w:hanging="360"/>
      </w:pPr>
      <w:rPr>
        <w:rFonts w:ascii="Wingdings" w:hAnsi="Wingdings" w:hint="default"/>
      </w:rPr>
    </w:lvl>
    <w:lvl w:ilvl="3" w:tplc="D63E80C8">
      <w:start w:val="1"/>
      <w:numFmt w:val="bullet"/>
      <w:lvlText w:val=""/>
      <w:lvlJc w:val="left"/>
      <w:pPr>
        <w:ind w:left="2880" w:hanging="360"/>
      </w:pPr>
      <w:rPr>
        <w:rFonts w:ascii="Symbol" w:hAnsi="Symbol" w:hint="default"/>
      </w:rPr>
    </w:lvl>
    <w:lvl w:ilvl="4" w:tplc="E340AA52">
      <w:start w:val="1"/>
      <w:numFmt w:val="bullet"/>
      <w:lvlText w:val="o"/>
      <w:lvlJc w:val="left"/>
      <w:pPr>
        <w:ind w:left="3600" w:hanging="360"/>
      </w:pPr>
      <w:rPr>
        <w:rFonts w:ascii="Courier New" w:hAnsi="Courier New" w:hint="default"/>
      </w:rPr>
    </w:lvl>
    <w:lvl w:ilvl="5" w:tplc="8398C002">
      <w:start w:val="1"/>
      <w:numFmt w:val="bullet"/>
      <w:lvlText w:val=""/>
      <w:lvlJc w:val="left"/>
      <w:pPr>
        <w:ind w:left="4320" w:hanging="360"/>
      </w:pPr>
      <w:rPr>
        <w:rFonts w:ascii="Wingdings" w:hAnsi="Wingdings" w:hint="default"/>
      </w:rPr>
    </w:lvl>
    <w:lvl w:ilvl="6" w:tplc="9044EECE">
      <w:start w:val="1"/>
      <w:numFmt w:val="bullet"/>
      <w:lvlText w:val=""/>
      <w:lvlJc w:val="left"/>
      <w:pPr>
        <w:ind w:left="5040" w:hanging="360"/>
      </w:pPr>
      <w:rPr>
        <w:rFonts w:ascii="Symbol" w:hAnsi="Symbol" w:hint="default"/>
      </w:rPr>
    </w:lvl>
    <w:lvl w:ilvl="7" w:tplc="DA86DDAC">
      <w:start w:val="1"/>
      <w:numFmt w:val="bullet"/>
      <w:lvlText w:val="o"/>
      <w:lvlJc w:val="left"/>
      <w:pPr>
        <w:ind w:left="5760" w:hanging="360"/>
      </w:pPr>
      <w:rPr>
        <w:rFonts w:ascii="Courier New" w:hAnsi="Courier New" w:hint="default"/>
      </w:rPr>
    </w:lvl>
    <w:lvl w:ilvl="8" w:tplc="A31E22DE">
      <w:start w:val="1"/>
      <w:numFmt w:val="bullet"/>
      <w:lvlText w:val=""/>
      <w:lvlJc w:val="left"/>
      <w:pPr>
        <w:ind w:left="6480" w:hanging="360"/>
      </w:pPr>
      <w:rPr>
        <w:rFonts w:ascii="Wingdings" w:hAnsi="Wingdings" w:hint="default"/>
      </w:rPr>
    </w:lvl>
  </w:abstractNum>
  <w:abstractNum w:abstractNumId="67" w15:restartNumberingAfterBreak="0">
    <w:nsid w:val="3264DF26"/>
    <w:multiLevelType w:val="hybridMultilevel"/>
    <w:tmpl w:val="A5EE03EA"/>
    <w:lvl w:ilvl="0" w:tplc="A2C297DA">
      <w:start w:val="1"/>
      <w:numFmt w:val="bullet"/>
      <w:lvlText w:val=""/>
      <w:lvlJc w:val="left"/>
      <w:pPr>
        <w:ind w:left="720" w:hanging="360"/>
      </w:pPr>
      <w:rPr>
        <w:rFonts w:ascii="Symbol" w:hAnsi="Symbol" w:hint="default"/>
      </w:rPr>
    </w:lvl>
    <w:lvl w:ilvl="1" w:tplc="F80A4F9E">
      <w:start w:val="1"/>
      <w:numFmt w:val="bullet"/>
      <w:lvlText w:val="o"/>
      <w:lvlJc w:val="left"/>
      <w:pPr>
        <w:ind w:left="1440" w:hanging="360"/>
      </w:pPr>
      <w:rPr>
        <w:rFonts w:ascii="Courier New" w:hAnsi="Courier New" w:hint="default"/>
      </w:rPr>
    </w:lvl>
    <w:lvl w:ilvl="2" w:tplc="BD3AEBD8">
      <w:start w:val="1"/>
      <w:numFmt w:val="bullet"/>
      <w:lvlText w:val=""/>
      <w:lvlJc w:val="left"/>
      <w:pPr>
        <w:ind w:left="2160" w:hanging="360"/>
      </w:pPr>
      <w:rPr>
        <w:rFonts w:ascii="Wingdings" w:hAnsi="Wingdings" w:hint="default"/>
      </w:rPr>
    </w:lvl>
    <w:lvl w:ilvl="3" w:tplc="7D06EA4A">
      <w:start w:val="1"/>
      <w:numFmt w:val="bullet"/>
      <w:lvlText w:val=""/>
      <w:lvlJc w:val="left"/>
      <w:pPr>
        <w:ind w:left="2880" w:hanging="360"/>
      </w:pPr>
      <w:rPr>
        <w:rFonts w:ascii="Symbol" w:hAnsi="Symbol" w:hint="default"/>
      </w:rPr>
    </w:lvl>
    <w:lvl w:ilvl="4" w:tplc="964673F0">
      <w:start w:val="1"/>
      <w:numFmt w:val="bullet"/>
      <w:lvlText w:val="o"/>
      <w:lvlJc w:val="left"/>
      <w:pPr>
        <w:ind w:left="3600" w:hanging="360"/>
      </w:pPr>
      <w:rPr>
        <w:rFonts w:ascii="Courier New" w:hAnsi="Courier New" w:hint="default"/>
      </w:rPr>
    </w:lvl>
    <w:lvl w:ilvl="5" w:tplc="5700F23E">
      <w:start w:val="1"/>
      <w:numFmt w:val="bullet"/>
      <w:lvlText w:val=""/>
      <w:lvlJc w:val="left"/>
      <w:pPr>
        <w:ind w:left="4320" w:hanging="360"/>
      </w:pPr>
      <w:rPr>
        <w:rFonts w:ascii="Wingdings" w:hAnsi="Wingdings" w:hint="default"/>
      </w:rPr>
    </w:lvl>
    <w:lvl w:ilvl="6" w:tplc="E0E0768A">
      <w:start w:val="1"/>
      <w:numFmt w:val="bullet"/>
      <w:lvlText w:val=""/>
      <w:lvlJc w:val="left"/>
      <w:pPr>
        <w:ind w:left="5040" w:hanging="360"/>
      </w:pPr>
      <w:rPr>
        <w:rFonts w:ascii="Symbol" w:hAnsi="Symbol" w:hint="default"/>
      </w:rPr>
    </w:lvl>
    <w:lvl w:ilvl="7" w:tplc="EBFA606C">
      <w:start w:val="1"/>
      <w:numFmt w:val="bullet"/>
      <w:lvlText w:val="o"/>
      <w:lvlJc w:val="left"/>
      <w:pPr>
        <w:ind w:left="5760" w:hanging="360"/>
      </w:pPr>
      <w:rPr>
        <w:rFonts w:ascii="Courier New" w:hAnsi="Courier New" w:hint="default"/>
      </w:rPr>
    </w:lvl>
    <w:lvl w:ilvl="8" w:tplc="7C7E5462">
      <w:start w:val="1"/>
      <w:numFmt w:val="bullet"/>
      <w:lvlText w:val=""/>
      <w:lvlJc w:val="left"/>
      <w:pPr>
        <w:ind w:left="6480" w:hanging="360"/>
      </w:pPr>
      <w:rPr>
        <w:rFonts w:ascii="Wingdings" w:hAnsi="Wingdings" w:hint="default"/>
      </w:rPr>
    </w:lvl>
  </w:abstractNum>
  <w:abstractNum w:abstractNumId="68" w15:restartNumberingAfterBreak="0">
    <w:nsid w:val="32D50436"/>
    <w:multiLevelType w:val="hybridMultilevel"/>
    <w:tmpl w:val="47D63ED8"/>
    <w:lvl w:ilvl="0" w:tplc="2DD24A74">
      <w:start w:val="1"/>
      <w:numFmt w:val="bullet"/>
      <w:lvlText w:val=""/>
      <w:lvlJc w:val="left"/>
      <w:pPr>
        <w:ind w:left="720" w:hanging="360"/>
      </w:pPr>
      <w:rPr>
        <w:rFonts w:ascii="Symbol" w:hAnsi="Symbol" w:hint="default"/>
      </w:rPr>
    </w:lvl>
    <w:lvl w:ilvl="1" w:tplc="9724D784">
      <w:start w:val="1"/>
      <w:numFmt w:val="bullet"/>
      <w:lvlText w:val="o"/>
      <w:lvlJc w:val="left"/>
      <w:pPr>
        <w:ind w:left="1440" w:hanging="360"/>
      </w:pPr>
      <w:rPr>
        <w:rFonts w:ascii="Courier New" w:hAnsi="Courier New" w:hint="default"/>
      </w:rPr>
    </w:lvl>
    <w:lvl w:ilvl="2" w:tplc="A6522E80">
      <w:start w:val="1"/>
      <w:numFmt w:val="bullet"/>
      <w:lvlText w:val=""/>
      <w:lvlJc w:val="left"/>
      <w:pPr>
        <w:ind w:left="2160" w:hanging="360"/>
      </w:pPr>
      <w:rPr>
        <w:rFonts w:ascii="Wingdings" w:hAnsi="Wingdings" w:hint="default"/>
      </w:rPr>
    </w:lvl>
    <w:lvl w:ilvl="3" w:tplc="4A0035E8">
      <w:start w:val="1"/>
      <w:numFmt w:val="bullet"/>
      <w:lvlText w:val=""/>
      <w:lvlJc w:val="left"/>
      <w:pPr>
        <w:ind w:left="2880" w:hanging="360"/>
      </w:pPr>
      <w:rPr>
        <w:rFonts w:ascii="Symbol" w:hAnsi="Symbol" w:hint="default"/>
      </w:rPr>
    </w:lvl>
    <w:lvl w:ilvl="4" w:tplc="5E32F986">
      <w:start w:val="1"/>
      <w:numFmt w:val="bullet"/>
      <w:lvlText w:val="o"/>
      <w:lvlJc w:val="left"/>
      <w:pPr>
        <w:ind w:left="3600" w:hanging="360"/>
      </w:pPr>
      <w:rPr>
        <w:rFonts w:ascii="Courier New" w:hAnsi="Courier New" w:hint="default"/>
      </w:rPr>
    </w:lvl>
    <w:lvl w:ilvl="5" w:tplc="45FE9B60">
      <w:start w:val="1"/>
      <w:numFmt w:val="bullet"/>
      <w:lvlText w:val=""/>
      <w:lvlJc w:val="left"/>
      <w:pPr>
        <w:ind w:left="4320" w:hanging="360"/>
      </w:pPr>
      <w:rPr>
        <w:rFonts w:ascii="Wingdings" w:hAnsi="Wingdings" w:hint="default"/>
      </w:rPr>
    </w:lvl>
    <w:lvl w:ilvl="6" w:tplc="280CB920">
      <w:start w:val="1"/>
      <w:numFmt w:val="bullet"/>
      <w:lvlText w:val=""/>
      <w:lvlJc w:val="left"/>
      <w:pPr>
        <w:ind w:left="5040" w:hanging="360"/>
      </w:pPr>
      <w:rPr>
        <w:rFonts w:ascii="Symbol" w:hAnsi="Symbol" w:hint="default"/>
      </w:rPr>
    </w:lvl>
    <w:lvl w:ilvl="7" w:tplc="7422C7B6">
      <w:start w:val="1"/>
      <w:numFmt w:val="bullet"/>
      <w:lvlText w:val="o"/>
      <w:lvlJc w:val="left"/>
      <w:pPr>
        <w:ind w:left="5760" w:hanging="360"/>
      </w:pPr>
      <w:rPr>
        <w:rFonts w:ascii="Courier New" w:hAnsi="Courier New" w:hint="default"/>
      </w:rPr>
    </w:lvl>
    <w:lvl w:ilvl="8" w:tplc="26DC2FC4">
      <w:start w:val="1"/>
      <w:numFmt w:val="bullet"/>
      <w:lvlText w:val=""/>
      <w:lvlJc w:val="left"/>
      <w:pPr>
        <w:ind w:left="6480" w:hanging="360"/>
      </w:pPr>
      <w:rPr>
        <w:rFonts w:ascii="Wingdings" w:hAnsi="Wingdings" w:hint="default"/>
      </w:rPr>
    </w:lvl>
  </w:abstractNum>
  <w:abstractNum w:abstractNumId="69" w15:restartNumberingAfterBreak="0">
    <w:nsid w:val="33967FC7"/>
    <w:multiLevelType w:val="hybridMultilevel"/>
    <w:tmpl w:val="02B4F298"/>
    <w:lvl w:ilvl="0" w:tplc="7848C3C6">
      <w:start w:val="1"/>
      <w:numFmt w:val="bullet"/>
      <w:lvlText w:val=""/>
      <w:lvlJc w:val="left"/>
      <w:pPr>
        <w:ind w:left="720" w:hanging="360"/>
      </w:pPr>
      <w:rPr>
        <w:rFonts w:ascii="Symbol" w:hAnsi="Symbol" w:hint="default"/>
      </w:rPr>
    </w:lvl>
    <w:lvl w:ilvl="1" w:tplc="291A3DC0">
      <w:start w:val="1"/>
      <w:numFmt w:val="bullet"/>
      <w:lvlText w:val="o"/>
      <w:lvlJc w:val="left"/>
      <w:pPr>
        <w:ind w:left="1440" w:hanging="360"/>
      </w:pPr>
      <w:rPr>
        <w:rFonts w:ascii="Courier New" w:hAnsi="Courier New" w:hint="default"/>
      </w:rPr>
    </w:lvl>
    <w:lvl w:ilvl="2" w:tplc="6E5C2FFA">
      <w:start w:val="1"/>
      <w:numFmt w:val="bullet"/>
      <w:lvlText w:val=""/>
      <w:lvlJc w:val="left"/>
      <w:pPr>
        <w:ind w:left="2160" w:hanging="360"/>
      </w:pPr>
      <w:rPr>
        <w:rFonts w:ascii="Wingdings" w:hAnsi="Wingdings" w:hint="default"/>
      </w:rPr>
    </w:lvl>
    <w:lvl w:ilvl="3" w:tplc="D5A0EF66">
      <w:start w:val="1"/>
      <w:numFmt w:val="bullet"/>
      <w:lvlText w:val=""/>
      <w:lvlJc w:val="left"/>
      <w:pPr>
        <w:ind w:left="2880" w:hanging="360"/>
      </w:pPr>
      <w:rPr>
        <w:rFonts w:ascii="Symbol" w:hAnsi="Symbol" w:hint="default"/>
      </w:rPr>
    </w:lvl>
    <w:lvl w:ilvl="4" w:tplc="B6380272">
      <w:start w:val="1"/>
      <w:numFmt w:val="bullet"/>
      <w:lvlText w:val="o"/>
      <w:lvlJc w:val="left"/>
      <w:pPr>
        <w:ind w:left="3600" w:hanging="360"/>
      </w:pPr>
      <w:rPr>
        <w:rFonts w:ascii="Courier New" w:hAnsi="Courier New" w:hint="default"/>
      </w:rPr>
    </w:lvl>
    <w:lvl w:ilvl="5" w:tplc="376A429C">
      <w:start w:val="1"/>
      <w:numFmt w:val="bullet"/>
      <w:lvlText w:val=""/>
      <w:lvlJc w:val="left"/>
      <w:pPr>
        <w:ind w:left="4320" w:hanging="360"/>
      </w:pPr>
      <w:rPr>
        <w:rFonts w:ascii="Wingdings" w:hAnsi="Wingdings" w:hint="default"/>
      </w:rPr>
    </w:lvl>
    <w:lvl w:ilvl="6" w:tplc="DD5CD638">
      <w:start w:val="1"/>
      <w:numFmt w:val="bullet"/>
      <w:lvlText w:val=""/>
      <w:lvlJc w:val="left"/>
      <w:pPr>
        <w:ind w:left="5040" w:hanging="360"/>
      </w:pPr>
      <w:rPr>
        <w:rFonts w:ascii="Symbol" w:hAnsi="Symbol" w:hint="default"/>
      </w:rPr>
    </w:lvl>
    <w:lvl w:ilvl="7" w:tplc="9FD89FE0">
      <w:start w:val="1"/>
      <w:numFmt w:val="bullet"/>
      <w:lvlText w:val="o"/>
      <w:lvlJc w:val="left"/>
      <w:pPr>
        <w:ind w:left="5760" w:hanging="360"/>
      </w:pPr>
      <w:rPr>
        <w:rFonts w:ascii="Courier New" w:hAnsi="Courier New" w:hint="default"/>
      </w:rPr>
    </w:lvl>
    <w:lvl w:ilvl="8" w:tplc="E00A6A3A">
      <w:start w:val="1"/>
      <w:numFmt w:val="bullet"/>
      <w:lvlText w:val=""/>
      <w:lvlJc w:val="left"/>
      <w:pPr>
        <w:ind w:left="6480" w:hanging="360"/>
      </w:pPr>
      <w:rPr>
        <w:rFonts w:ascii="Wingdings" w:hAnsi="Wingdings" w:hint="default"/>
      </w:rPr>
    </w:lvl>
  </w:abstractNum>
  <w:abstractNum w:abstractNumId="70" w15:restartNumberingAfterBreak="0">
    <w:nsid w:val="33C4E392"/>
    <w:multiLevelType w:val="hybridMultilevel"/>
    <w:tmpl w:val="03C4C512"/>
    <w:lvl w:ilvl="0" w:tplc="F648AD2E">
      <w:start w:val="1"/>
      <w:numFmt w:val="bullet"/>
      <w:lvlText w:val=""/>
      <w:lvlJc w:val="left"/>
      <w:pPr>
        <w:ind w:left="720" w:hanging="360"/>
      </w:pPr>
      <w:rPr>
        <w:rFonts w:ascii="Symbol" w:hAnsi="Symbol" w:hint="default"/>
      </w:rPr>
    </w:lvl>
    <w:lvl w:ilvl="1" w:tplc="4BE28352">
      <w:start w:val="1"/>
      <w:numFmt w:val="bullet"/>
      <w:lvlText w:val="o"/>
      <w:lvlJc w:val="left"/>
      <w:pPr>
        <w:ind w:left="1440" w:hanging="360"/>
      </w:pPr>
      <w:rPr>
        <w:rFonts w:ascii="Courier New" w:hAnsi="Courier New" w:hint="default"/>
      </w:rPr>
    </w:lvl>
    <w:lvl w:ilvl="2" w:tplc="5ACCB7F8">
      <w:start w:val="1"/>
      <w:numFmt w:val="bullet"/>
      <w:lvlText w:val=""/>
      <w:lvlJc w:val="left"/>
      <w:pPr>
        <w:ind w:left="2160" w:hanging="360"/>
      </w:pPr>
      <w:rPr>
        <w:rFonts w:ascii="Wingdings" w:hAnsi="Wingdings" w:hint="default"/>
      </w:rPr>
    </w:lvl>
    <w:lvl w:ilvl="3" w:tplc="314A44CC">
      <w:start w:val="1"/>
      <w:numFmt w:val="bullet"/>
      <w:lvlText w:val=""/>
      <w:lvlJc w:val="left"/>
      <w:pPr>
        <w:ind w:left="2880" w:hanging="360"/>
      </w:pPr>
      <w:rPr>
        <w:rFonts w:ascii="Symbol" w:hAnsi="Symbol" w:hint="default"/>
      </w:rPr>
    </w:lvl>
    <w:lvl w:ilvl="4" w:tplc="D6D43EFC">
      <w:start w:val="1"/>
      <w:numFmt w:val="bullet"/>
      <w:lvlText w:val="o"/>
      <w:lvlJc w:val="left"/>
      <w:pPr>
        <w:ind w:left="3600" w:hanging="360"/>
      </w:pPr>
      <w:rPr>
        <w:rFonts w:ascii="Courier New" w:hAnsi="Courier New" w:hint="default"/>
      </w:rPr>
    </w:lvl>
    <w:lvl w:ilvl="5" w:tplc="A8705E48">
      <w:start w:val="1"/>
      <w:numFmt w:val="bullet"/>
      <w:lvlText w:val=""/>
      <w:lvlJc w:val="left"/>
      <w:pPr>
        <w:ind w:left="4320" w:hanging="360"/>
      </w:pPr>
      <w:rPr>
        <w:rFonts w:ascii="Wingdings" w:hAnsi="Wingdings" w:hint="default"/>
      </w:rPr>
    </w:lvl>
    <w:lvl w:ilvl="6" w:tplc="5DBA30A4">
      <w:start w:val="1"/>
      <w:numFmt w:val="bullet"/>
      <w:lvlText w:val=""/>
      <w:lvlJc w:val="left"/>
      <w:pPr>
        <w:ind w:left="5040" w:hanging="360"/>
      </w:pPr>
      <w:rPr>
        <w:rFonts w:ascii="Symbol" w:hAnsi="Symbol" w:hint="default"/>
      </w:rPr>
    </w:lvl>
    <w:lvl w:ilvl="7" w:tplc="5C5EE390">
      <w:start w:val="1"/>
      <w:numFmt w:val="bullet"/>
      <w:lvlText w:val="o"/>
      <w:lvlJc w:val="left"/>
      <w:pPr>
        <w:ind w:left="5760" w:hanging="360"/>
      </w:pPr>
      <w:rPr>
        <w:rFonts w:ascii="Courier New" w:hAnsi="Courier New" w:hint="default"/>
      </w:rPr>
    </w:lvl>
    <w:lvl w:ilvl="8" w:tplc="9EF23D48">
      <w:start w:val="1"/>
      <w:numFmt w:val="bullet"/>
      <w:lvlText w:val=""/>
      <w:lvlJc w:val="left"/>
      <w:pPr>
        <w:ind w:left="6480" w:hanging="360"/>
      </w:pPr>
      <w:rPr>
        <w:rFonts w:ascii="Wingdings" w:hAnsi="Wingdings" w:hint="default"/>
      </w:rPr>
    </w:lvl>
  </w:abstractNum>
  <w:abstractNum w:abstractNumId="71" w15:restartNumberingAfterBreak="0">
    <w:nsid w:val="34CB15EA"/>
    <w:multiLevelType w:val="hybridMultilevel"/>
    <w:tmpl w:val="BA2A7358"/>
    <w:lvl w:ilvl="0" w:tplc="570E2108">
      <w:start w:val="1"/>
      <w:numFmt w:val="bullet"/>
      <w:lvlText w:val=""/>
      <w:lvlJc w:val="left"/>
      <w:pPr>
        <w:ind w:left="720" w:hanging="360"/>
      </w:pPr>
      <w:rPr>
        <w:rFonts w:ascii="Symbol" w:hAnsi="Symbol" w:hint="default"/>
      </w:rPr>
    </w:lvl>
    <w:lvl w:ilvl="1" w:tplc="965A9D34">
      <w:start w:val="1"/>
      <w:numFmt w:val="bullet"/>
      <w:lvlText w:val="o"/>
      <w:lvlJc w:val="left"/>
      <w:pPr>
        <w:ind w:left="1440" w:hanging="360"/>
      </w:pPr>
      <w:rPr>
        <w:rFonts w:ascii="Courier New" w:hAnsi="Courier New" w:hint="default"/>
      </w:rPr>
    </w:lvl>
    <w:lvl w:ilvl="2" w:tplc="6736F0B4">
      <w:start w:val="1"/>
      <w:numFmt w:val="bullet"/>
      <w:lvlText w:val=""/>
      <w:lvlJc w:val="left"/>
      <w:pPr>
        <w:ind w:left="2160" w:hanging="360"/>
      </w:pPr>
      <w:rPr>
        <w:rFonts w:ascii="Wingdings" w:hAnsi="Wingdings" w:hint="default"/>
      </w:rPr>
    </w:lvl>
    <w:lvl w:ilvl="3" w:tplc="AE4C2E46">
      <w:start w:val="1"/>
      <w:numFmt w:val="bullet"/>
      <w:lvlText w:val=""/>
      <w:lvlJc w:val="left"/>
      <w:pPr>
        <w:ind w:left="2880" w:hanging="360"/>
      </w:pPr>
      <w:rPr>
        <w:rFonts w:ascii="Symbol" w:hAnsi="Symbol" w:hint="default"/>
      </w:rPr>
    </w:lvl>
    <w:lvl w:ilvl="4" w:tplc="860032BE">
      <w:start w:val="1"/>
      <w:numFmt w:val="bullet"/>
      <w:lvlText w:val="o"/>
      <w:lvlJc w:val="left"/>
      <w:pPr>
        <w:ind w:left="3600" w:hanging="360"/>
      </w:pPr>
      <w:rPr>
        <w:rFonts w:ascii="Courier New" w:hAnsi="Courier New" w:hint="default"/>
      </w:rPr>
    </w:lvl>
    <w:lvl w:ilvl="5" w:tplc="FB045D08">
      <w:start w:val="1"/>
      <w:numFmt w:val="bullet"/>
      <w:lvlText w:val=""/>
      <w:lvlJc w:val="left"/>
      <w:pPr>
        <w:ind w:left="4320" w:hanging="360"/>
      </w:pPr>
      <w:rPr>
        <w:rFonts w:ascii="Wingdings" w:hAnsi="Wingdings" w:hint="default"/>
      </w:rPr>
    </w:lvl>
    <w:lvl w:ilvl="6" w:tplc="7E52B3FA">
      <w:start w:val="1"/>
      <w:numFmt w:val="bullet"/>
      <w:lvlText w:val=""/>
      <w:lvlJc w:val="left"/>
      <w:pPr>
        <w:ind w:left="5040" w:hanging="360"/>
      </w:pPr>
      <w:rPr>
        <w:rFonts w:ascii="Symbol" w:hAnsi="Symbol" w:hint="default"/>
      </w:rPr>
    </w:lvl>
    <w:lvl w:ilvl="7" w:tplc="0964B5F6">
      <w:start w:val="1"/>
      <w:numFmt w:val="bullet"/>
      <w:lvlText w:val="o"/>
      <w:lvlJc w:val="left"/>
      <w:pPr>
        <w:ind w:left="5760" w:hanging="360"/>
      </w:pPr>
      <w:rPr>
        <w:rFonts w:ascii="Courier New" w:hAnsi="Courier New" w:hint="default"/>
      </w:rPr>
    </w:lvl>
    <w:lvl w:ilvl="8" w:tplc="265ABC94">
      <w:start w:val="1"/>
      <w:numFmt w:val="bullet"/>
      <w:lvlText w:val=""/>
      <w:lvlJc w:val="left"/>
      <w:pPr>
        <w:ind w:left="6480" w:hanging="360"/>
      </w:pPr>
      <w:rPr>
        <w:rFonts w:ascii="Wingdings" w:hAnsi="Wingdings" w:hint="default"/>
      </w:rPr>
    </w:lvl>
  </w:abstractNum>
  <w:abstractNum w:abstractNumId="72" w15:restartNumberingAfterBreak="0">
    <w:nsid w:val="34D94F26"/>
    <w:multiLevelType w:val="hybridMultilevel"/>
    <w:tmpl w:val="DFA428F4"/>
    <w:lvl w:ilvl="0" w:tplc="5F4410FC">
      <w:start w:val="1"/>
      <w:numFmt w:val="bullet"/>
      <w:lvlText w:val=""/>
      <w:lvlJc w:val="left"/>
      <w:pPr>
        <w:ind w:left="720" w:hanging="360"/>
      </w:pPr>
      <w:rPr>
        <w:rFonts w:ascii="Symbol" w:hAnsi="Symbol" w:hint="default"/>
      </w:rPr>
    </w:lvl>
    <w:lvl w:ilvl="1" w:tplc="034A9010">
      <w:start w:val="1"/>
      <w:numFmt w:val="bullet"/>
      <w:lvlText w:val="o"/>
      <w:lvlJc w:val="left"/>
      <w:pPr>
        <w:ind w:left="1440" w:hanging="360"/>
      </w:pPr>
      <w:rPr>
        <w:rFonts w:ascii="Courier New" w:hAnsi="Courier New" w:hint="default"/>
      </w:rPr>
    </w:lvl>
    <w:lvl w:ilvl="2" w:tplc="5D480C28">
      <w:start w:val="1"/>
      <w:numFmt w:val="bullet"/>
      <w:lvlText w:val=""/>
      <w:lvlJc w:val="left"/>
      <w:pPr>
        <w:ind w:left="2160" w:hanging="360"/>
      </w:pPr>
      <w:rPr>
        <w:rFonts w:ascii="Wingdings" w:hAnsi="Wingdings" w:hint="default"/>
      </w:rPr>
    </w:lvl>
    <w:lvl w:ilvl="3" w:tplc="A2A2A46E">
      <w:start w:val="1"/>
      <w:numFmt w:val="bullet"/>
      <w:lvlText w:val=""/>
      <w:lvlJc w:val="left"/>
      <w:pPr>
        <w:ind w:left="2880" w:hanging="360"/>
      </w:pPr>
      <w:rPr>
        <w:rFonts w:ascii="Symbol" w:hAnsi="Symbol" w:hint="default"/>
      </w:rPr>
    </w:lvl>
    <w:lvl w:ilvl="4" w:tplc="A9EC3F7A">
      <w:start w:val="1"/>
      <w:numFmt w:val="bullet"/>
      <w:lvlText w:val="o"/>
      <w:lvlJc w:val="left"/>
      <w:pPr>
        <w:ind w:left="3600" w:hanging="360"/>
      </w:pPr>
      <w:rPr>
        <w:rFonts w:ascii="Courier New" w:hAnsi="Courier New" w:hint="default"/>
      </w:rPr>
    </w:lvl>
    <w:lvl w:ilvl="5" w:tplc="BF84B154">
      <w:start w:val="1"/>
      <w:numFmt w:val="bullet"/>
      <w:lvlText w:val=""/>
      <w:lvlJc w:val="left"/>
      <w:pPr>
        <w:ind w:left="4320" w:hanging="360"/>
      </w:pPr>
      <w:rPr>
        <w:rFonts w:ascii="Wingdings" w:hAnsi="Wingdings" w:hint="default"/>
      </w:rPr>
    </w:lvl>
    <w:lvl w:ilvl="6" w:tplc="901872E0">
      <w:start w:val="1"/>
      <w:numFmt w:val="bullet"/>
      <w:lvlText w:val=""/>
      <w:lvlJc w:val="left"/>
      <w:pPr>
        <w:ind w:left="5040" w:hanging="360"/>
      </w:pPr>
      <w:rPr>
        <w:rFonts w:ascii="Symbol" w:hAnsi="Symbol" w:hint="default"/>
      </w:rPr>
    </w:lvl>
    <w:lvl w:ilvl="7" w:tplc="9B30F02A">
      <w:start w:val="1"/>
      <w:numFmt w:val="bullet"/>
      <w:lvlText w:val="o"/>
      <w:lvlJc w:val="left"/>
      <w:pPr>
        <w:ind w:left="5760" w:hanging="360"/>
      </w:pPr>
      <w:rPr>
        <w:rFonts w:ascii="Courier New" w:hAnsi="Courier New" w:hint="default"/>
      </w:rPr>
    </w:lvl>
    <w:lvl w:ilvl="8" w:tplc="FDFC3E86">
      <w:start w:val="1"/>
      <w:numFmt w:val="bullet"/>
      <w:lvlText w:val=""/>
      <w:lvlJc w:val="left"/>
      <w:pPr>
        <w:ind w:left="6480" w:hanging="360"/>
      </w:pPr>
      <w:rPr>
        <w:rFonts w:ascii="Wingdings" w:hAnsi="Wingdings" w:hint="default"/>
      </w:rPr>
    </w:lvl>
  </w:abstractNum>
  <w:abstractNum w:abstractNumId="73" w15:restartNumberingAfterBreak="0">
    <w:nsid w:val="3648075C"/>
    <w:multiLevelType w:val="hybridMultilevel"/>
    <w:tmpl w:val="DC02C9F0"/>
    <w:lvl w:ilvl="0" w:tplc="907A0CB0">
      <w:start w:val="1"/>
      <w:numFmt w:val="bullet"/>
      <w:lvlText w:val=""/>
      <w:lvlJc w:val="left"/>
      <w:pPr>
        <w:ind w:left="720" w:hanging="360"/>
      </w:pPr>
      <w:rPr>
        <w:rFonts w:ascii="Symbol" w:hAnsi="Symbol" w:hint="default"/>
      </w:rPr>
    </w:lvl>
    <w:lvl w:ilvl="1" w:tplc="2108B292">
      <w:start w:val="1"/>
      <w:numFmt w:val="bullet"/>
      <w:lvlText w:val="o"/>
      <w:lvlJc w:val="left"/>
      <w:pPr>
        <w:ind w:left="1440" w:hanging="360"/>
      </w:pPr>
      <w:rPr>
        <w:rFonts w:ascii="Courier New" w:hAnsi="Courier New" w:hint="default"/>
      </w:rPr>
    </w:lvl>
    <w:lvl w:ilvl="2" w:tplc="FCDE97C0">
      <w:start w:val="1"/>
      <w:numFmt w:val="bullet"/>
      <w:lvlText w:val=""/>
      <w:lvlJc w:val="left"/>
      <w:pPr>
        <w:ind w:left="2160" w:hanging="360"/>
      </w:pPr>
      <w:rPr>
        <w:rFonts w:ascii="Wingdings" w:hAnsi="Wingdings" w:hint="default"/>
      </w:rPr>
    </w:lvl>
    <w:lvl w:ilvl="3" w:tplc="062C0B7E">
      <w:start w:val="1"/>
      <w:numFmt w:val="bullet"/>
      <w:lvlText w:val=""/>
      <w:lvlJc w:val="left"/>
      <w:pPr>
        <w:ind w:left="2880" w:hanging="360"/>
      </w:pPr>
      <w:rPr>
        <w:rFonts w:ascii="Symbol" w:hAnsi="Symbol" w:hint="default"/>
      </w:rPr>
    </w:lvl>
    <w:lvl w:ilvl="4" w:tplc="5CE2CCEE">
      <w:start w:val="1"/>
      <w:numFmt w:val="bullet"/>
      <w:lvlText w:val="o"/>
      <w:lvlJc w:val="left"/>
      <w:pPr>
        <w:ind w:left="3600" w:hanging="360"/>
      </w:pPr>
      <w:rPr>
        <w:rFonts w:ascii="Courier New" w:hAnsi="Courier New" w:hint="default"/>
      </w:rPr>
    </w:lvl>
    <w:lvl w:ilvl="5" w:tplc="4F9EB40A">
      <w:start w:val="1"/>
      <w:numFmt w:val="bullet"/>
      <w:lvlText w:val=""/>
      <w:lvlJc w:val="left"/>
      <w:pPr>
        <w:ind w:left="4320" w:hanging="360"/>
      </w:pPr>
      <w:rPr>
        <w:rFonts w:ascii="Wingdings" w:hAnsi="Wingdings" w:hint="default"/>
      </w:rPr>
    </w:lvl>
    <w:lvl w:ilvl="6" w:tplc="895403DC">
      <w:start w:val="1"/>
      <w:numFmt w:val="bullet"/>
      <w:lvlText w:val=""/>
      <w:lvlJc w:val="left"/>
      <w:pPr>
        <w:ind w:left="5040" w:hanging="360"/>
      </w:pPr>
      <w:rPr>
        <w:rFonts w:ascii="Symbol" w:hAnsi="Symbol" w:hint="default"/>
      </w:rPr>
    </w:lvl>
    <w:lvl w:ilvl="7" w:tplc="65B08260">
      <w:start w:val="1"/>
      <w:numFmt w:val="bullet"/>
      <w:lvlText w:val="o"/>
      <w:lvlJc w:val="left"/>
      <w:pPr>
        <w:ind w:left="5760" w:hanging="360"/>
      </w:pPr>
      <w:rPr>
        <w:rFonts w:ascii="Courier New" w:hAnsi="Courier New" w:hint="default"/>
      </w:rPr>
    </w:lvl>
    <w:lvl w:ilvl="8" w:tplc="2A8EF352">
      <w:start w:val="1"/>
      <w:numFmt w:val="bullet"/>
      <w:lvlText w:val=""/>
      <w:lvlJc w:val="left"/>
      <w:pPr>
        <w:ind w:left="6480" w:hanging="360"/>
      </w:pPr>
      <w:rPr>
        <w:rFonts w:ascii="Wingdings" w:hAnsi="Wingdings" w:hint="default"/>
      </w:rPr>
    </w:lvl>
  </w:abstractNum>
  <w:abstractNum w:abstractNumId="74" w15:restartNumberingAfterBreak="0">
    <w:nsid w:val="38BE98E2"/>
    <w:multiLevelType w:val="hybridMultilevel"/>
    <w:tmpl w:val="F8BABE44"/>
    <w:lvl w:ilvl="0" w:tplc="E23C9AA0">
      <w:start w:val="1"/>
      <w:numFmt w:val="bullet"/>
      <w:lvlText w:val=""/>
      <w:lvlJc w:val="left"/>
      <w:pPr>
        <w:ind w:left="720" w:hanging="360"/>
      </w:pPr>
      <w:rPr>
        <w:rFonts w:ascii="Symbol" w:hAnsi="Symbol" w:hint="default"/>
      </w:rPr>
    </w:lvl>
    <w:lvl w:ilvl="1" w:tplc="58042994">
      <w:start w:val="1"/>
      <w:numFmt w:val="bullet"/>
      <w:lvlText w:val="o"/>
      <w:lvlJc w:val="left"/>
      <w:pPr>
        <w:ind w:left="1440" w:hanging="360"/>
      </w:pPr>
      <w:rPr>
        <w:rFonts w:ascii="Courier New" w:hAnsi="Courier New" w:hint="default"/>
      </w:rPr>
    </w:lvl>
    <w:lvl w:ilvl="2" w:tplc="9036C96A">
      <w:start w:val="1"/>
      <w:numFmt w:val="bullet"/>
      <w:lvlText w:val=""/>
      <w:lvlJc w:val="left"/>
      <w:pPr>
        <w:ind w:left="2160" w:hanging="360"/>
      </w:pPr>
      <w:rPr>
        <w:rFonts w:ascii="Wingdings" w:hAnsi="Wingdings" w:hint="default"/>
      </w:rPr>
    </w:lvl>
    <w:lvl w:ilvl="3" w:tplc="97A29190">
      <w:start w:val="1"/>
      <w:numFmt w:val="bullet"/>
      <w:lvlText w:val=""/>
      <w:lvlJc w:val="left"/>
      <w:pPr>
        <w:ind w:left="2880" w:hanging="360"/>
      </w:pPr>
      <w:rPr>
        <w:rFonts w:ascii="Symbol" w:hAnsi="Symbol" w:hint="default"/>
      </w:rPr>
    </w:lvl>
    <w:lvl w:ilvl="4" w:tplc="EA2C4FF4">
      <w:start w:val="1"/>
      <w:numFmt w:val="bullet"/>
      <w:lvlText w:val="o"/>
      <w:lvlJc w:val="left"/>
      <w:pPr>
        <w:ind w:left="3600" w:hanging="360"/>
      </w:pPr>
      <w:rPr>
        <w:rFonts w:ascii="Courier New" w:hAnsi="Courier New" w:hint="default"/>
      </w:rPr>
    </w:lvl>
    <w:lvl w:ilvl="5" w:tplc="BA4478FE">
      <w:start w:val="1"/>
      <w:numFmt w:val="bullet"/>
      <w:lvlText w:val=""/>
      <w:lvlJc w:val="left"/>
      <w:pPr>
        <w:ind w:left="4320" w:hanging="360"/>
      </w:pPr>
      <w:rPr>
        <w:rFonts w:ascii="Wingdings" w:hAnsi="Wingdings" w:hint="default"/>
      </w:rPr>
    </w:lvl>
    <w:lvl w:ilvl="6" w:tplc="16AC3B0C">
      <w:start w:val="1"/>
      <w:numFmt w:val="bullet"/>
      <w:lvlText w:val=""/>
      <w:lvlJc w:val="left"/>
      <w:pPr>
        <w:ind w:left="5040" w:hanging="360"/>
      </w:pPr>
      <w:rPr>
        <w:rFonts w:ascii="Symbol" w:hAnsi="Symbol" w:hint="default"/>
      </w:rPr>
    </w:lvl>
    <w:lvl w:ilvl="7" w:tplc="8F6A620A">
      <w:start w:val="1"/>
      <w:numFmt w:val="bullet"/>
      <w:lvlText w:val="o"/>
      <w:lvlJc w:val="left"/>
      <w:pPr>
        <w:ind w:left="5760" w:hanging="360"/>
      </w:pPr>
      <w:rPr>
        <w:rFonts w:ascii="Courier New" w:hAnsi="Courier New" w:hint="default"/>
      </w:rPr>
    </w:lvl>
    <w:lvl w:ilvl="8" w:tplc="85A0C19C">
      <w:start w:val="1"/>
      <w:numFmt w:val="bullet"/>
      <w:lvlText w:val=""/>
      <w:lvlJc w:val="left"/>
      <w:pPr>
        <w:ind w:left="6480" w:hanging="360"/>
      </w:pPr>
      <w:rPr>
        <w:rFonts w:ascii="Wingdings" w:hAnsi="Wingdings" w:hint="default"/>
      </w:rPr>
    </w:lvl>
  </w:abstractNum>
  <w:abstractNum w:abstractNumId="75" w15:restartNumberingAfterBreak="0">
    <w:nsid w:val="38CD4507"/>
    <w:multiLevelType w:val="hybridMultilevel"/>
    <w:tmpl w:val="B2E22AC6"/>
    <w:lvl w:ilvl="0" w:tplc="5E902B0A">
      <w:start w:val="1"/>
      <w:numFmt w:val="bullet"/>
      <w:lvlText w:val=""/>
      <w:lvlJc w:val="left"/>
      <w:pPr>
        <w:ind w:left="720" w:hanging="360"/>
      </w:pPr>
      <w:rPr>
        <w:rFonts w:ascii="Symbol" w:hAnsi="Symbol" w:hint="default"/>
      </w:rPr>
    </w:lvl>
    <w:lvl w:ilvl="1" w:tplc="98C8E098">
      <w:start w:val="1"/>
      <w:numFmt w:val="bullet"/>
      <w:lvlText w:val="o"/>
      <w:lvlJc w:val="left"/>
      <w:pPr>
        <w:ind w:left="1440" w:hanging="360"/>
      </w:pPr>
      <w:rPr>
        <w:rFonts w:ascii="Courier New" w:hAnsi="Courier New" w:hint="default"/>
      </w:rPr>
    </w:lvl>
    <w:lvl w:ilvl="2" w:tplc="A66AC266">
      <w:start w:val="1"/>
      <w:numFmt w:val="bullet"/>
      <w:lvlText w:val=""/>
      <w:lvlJc w:val="left"/>
      <w:pPr>
        <w:ind w:left="2160" w:hanging="360"/>
      </w:pPr>
      <w:rPr>
        <w:rFonts w:ascii="Wingdings" w:hAnsi="Wingdings" w:hint="default"/>
      </w:rPr>
    </w:lvl>
    <w:lvl w:ilvl="3" w:tplc="637C2230">
      <w:start w:val="1"/>
      <w:numFmt w:val="bullet"/>
      <w:lvlText w:val=""/>
      <w:lvlJc w:val="left"/>
      <w:pPr>
        <w:ind w:left="2880" w:hanging="360"/>
      </w:pPr>
      <w:rPr>
        <w:rFonts w:ascii="Symbol" w:hAnsi="Symbol" w:hint="default"/>
      </w:rPr>
    </w:lvl>
    <w:lvl w:ilvl="4" w:tplc="10A4CD4E">
      <w:start w:val="1"/>
      <w:numFmt w:val="bullet"/>
      <w:lvlText w:val="o"/>
      <w:lvlJc w:val="left"/>
      <w:pPr>
        <w:ind w:left="3600" w:hanging="360"/>
      </w:pPr>
      <w:rPr>
        <w:rFonts w:ascii="Courier New" w:hAnsi="Courier New" w:hint="default"/>
      </w:rPr>
    </w:lvl>
    <w:lvl w:ilvl="5" w:tplc="A27AA36C">
      <w:start w:val="1"/>
      <w:numFmt w:val="bullet"/>
      <w:lvlText w:val=""/>
      <w:lvlJc w:val="left"/>
      <w:pPr>
        <w:ind w:left="4320" w:hanging="360"/>
      </w:pPr>
      <w:rPr>
        <w:rFonts w:ascii="Wingdings" w:hAnsi="Wingdings" w:hint="default"/>
      </w:rPr>
    </w:lvl>
    <w:lvl w:ilvl="6" w:tplc="EBB88986">
      <w:start w:val="1"/>
      <w:numFmt w:val="bullet"/>
      <w:lvlText w:val=""/>
      <w:lvlJc w:val="left"/>
      <w:pPr>
        <w:ind w:left="5040" w:hanging="360"/>
      </w:pPr>
      <w:rPr>
        <w:rFonts w:ascii="Symbol" w:hAnsi="Symbol" w:hint="default"/>
      </w:rPr>
    </w:lvl>
    <w:lvl w:ilvl="7" w:tplc="6C2C385C">
      <w:start w:val="1"/>
      <w:numFmt w:val="bullet"/>
      <w:lvlText w:val="o"/>
      <w:lvlJc w:val="left"/>
      <w:pPr>
        <w:ind w:left="5760" w:hanging="360"/>
      </w:pPr>
      <w:rPr>
        <w:rFonts w:ascii="Courier New" w:hAnsi="Courier New" w:hint="default"/>
      </w:rPr>
    </w:lvl>
    <w:lvl w:ilvl="8" w:tplc="B3AC6ABC">
      <w:start w:val="1"/>
      <w:numFmt w:val="bullet"/>
      <w:lvlText w:val=""/>
      <w:lvlJc w:val="left"/>
      <w:pPr>
        <w:ind w:left="6480" w:hanging="360"/>
      </w:pPr>
      <w:rPr>
        <w:rFonts w:ascii="Wingdings" w:hAnsi="Wingdings" w:hint="default"/>
      </w:rPr>
    </w:lvl>
  </w:abstractNum>
  <w:abstractNum w:abstractNumId="76" w15:restartNumberingAfterBreak="0">
    <w:nsid w:val="39674898"/>
    <w:multiLevelType w:val="hybridMultilevel"/>
    <w:tmpl w:val="8D602340"/>
    <w:lvl w:ilvl="0" w:tplc="D93C6FFE">
      <w:start w:val="1"/>
      <w:numFmt w:val="bullet"/>
      <w:lvlText w:val=""/>
      <w:lvlJc w:val="left"/>
      <w:pPr>
        <w:ind w:left="720" w:hanging="360"/>
      </w:pPr>
      <w:rPr>
        <w:rFonts w:ascii="Symbol" w:hAnsi="Symbol" w:hint="default"/>
      </w:rPr>
    </w:lvl>
    <w:lvl w:ilvl="1" w:tplc="BE2AC4D4">
      <w:start w:val="1"/>
      <w:numFmt w:val="bullet"/>
      <w:lvlText w:val="o"/>
      <w:lvlJc w:val="left"/>
      <w:pPr>
        <w:ind w:left="1440" w:hanging="360"/>
      </w:pPr>
      <w:rPr>
        <w:rFonts w:ascii="Courier New" w:hAnsi="Courier New" w:hint="default"/>
      </w:rPr>
    </w:lvl>
    <w:lvl w:ilvl="2" w:tplc="9066026C">
      <w:start w:val="1"/>
      <w:numFmt w:val="bullet"/>
      <w:lvlText w:val=""/>
      <w:lvlJc w:val="left"/>
      <w:pPr>
        <w:ind w:left="2160" w:hanging="360"/>
      </w:pPr>
      <w:rPr>
        <w:rFonts w:ascii="Wingdings" w:hAnsi="Wingdings" w:hint="default"/>
      </w:rPr>
    </w:lvl>
    <w:lvl w:ilvl="3" w:tplc="61C2E66A">
      <w:start w:val="1"/>
      <w:numFmt w:val="bullet"/>
      <w:lvlText w:val=""/>
      <w:lvlJc w:val="left"/>
      <w:pPr>
        <w:ind w:left="2880" w:hanging="360"/>
      </w:pPr>
      <w:rPr>
        <w:rFonts w:ascii="Symbol" w:hAnsi="Symbol" w:hint="default"/>
      </w:rPr>
    </w:lvl>
    <w:lvl w:ilvl="4" w:tplc="083665AE">
      <w:start w:val="1"/>
      <w:numFmt w:val="bullet"/>
      <w:lvlText w:val="o"/>
      <w:lvlJc w:val="left"/>
      <w:pPr>
        <w:ind w:left="3600" w:hanging="360"/>
      </w:pPr>
      <w:rPr>
        <w:rFonts w:ascii="Courier New" w:hAnsi="Courier New" w:hint="default"/>
      </w:rPr>
    </w:lvl>
    <w:lvl w:ilvl="5" w:tplc="460E0BB8">
      <w:start w:val="1"/>
      <w:numFmt w:val="bullet"/>
      <w:lvlText w:val=""/>
      <w:lvlJc w:val="left"/>
      <w:pPr>
        <w:ind w:left="4320" w:hanging="360"/>
      </w:pPr>
      <w:rPr>
        <w:rFonts w:ascii="Wingdings" w:hAnsi="Wingdings" w:hint="default"/>
      </w:rPr>
    </w:lvl>
    <w:lvl w:ilvl="6" w:tplc="1090E8FE">
      <w:start w:val="1"/>
      <w:numFmt w:val="bullet"/>
      <w:lvlText w:val=""/>
      <w:lvlJc w:val="left"/>
      <w:pPr>
        <w:ind w:left="5040" w:hanging="360"/>
      </w:pPr>
      <w:rPr>
        <w:rFonts w:ascii="Symbol" w:hAnsi="Symbol" w:hint="default"/>
      </w:rPr>
    </w:lvl>
    <w:lvl w:ilvl="7" w:tplc="E24626E0">
      <w:start w:val="1"/>
      <w:numFmt w:val="bullet"/>
      <w:lvlText w:val="o"/>
      <w:lvlJc w:val="left"/>
      <w:pPr>
        <w:ind w:left="5760" w:hanging="360"/>
      </w:pPr>
      <w:rPr>
        <w:rFonts w:ascii="Courier New" w:hAnsi="Courier New" w:hint="default"/>
      </w:rPr>
    </w:lvl>
    <w:lvl w:ilvl="8" w:tplc="A9CC60E2">
      <w:start w:val="1"/>
      <w:numFmt w:val="bullet"/>
      <w:lvlText w:val=""/>
      <w:lvlJc w:val="left"/>
      <w:pPr>
        <w:ind w:left="6480" w:hanging="360"/>
      </w:pPr>
      <w:rPr>
        <w:rFonts w:ascii="Wingdings" w:hAnsi="Wingdings" w:hint="default"/>
      </w:rPr>
    </w:lvl>
  </w:abstractNum>
  <w:abstractNum w:abstractNumId="77" w15:restartNumberingAfterBreak="0">
    <w:nsid w:val="39A9BC59"/>
    <w:multiLevelType w:val="hybridMultilevel"/>
    <w:tmpl w:val="C1BE22E2"/>
    <w:lvl w:ilvl="0" w:tplc="AED242D8">
      <w:start w:val="1"/>
      <w:numFmt w:val="bullet"/>
      <w:lvlText w:val=""/>
      <w:lvlJc w:val="left"/>
      <w:pPr>
        <w:ind w:left="720" w:hanging="360"/>
      </w:pPr>
      <w:rPr>
        <w:rFonts w:ascii="Symbol" w:hAnsi="Symbol" w:hint="default"/>
      </w:rPr>
    </w:lvl>
    <w:lvl w:ilvl="1" w:tplc="C0E0E35C">
      <w:start w:val="1"/>
      <w:numFmt w:val="bullet"/>
      <w:lvlText w:val="o"/>
      <w:lvlJc w:val="left"/>
      <w:pPr>
        <w:ind w:left="1440" w:hanging="360"/>
      </w:pPr>
      <w:rPr>
        <w:rFonts w:ascii="Courier New" w:hAnsi="Courier New" w:hint="default"/>
      </w:rPr>
    </w:lvl>
    <w:lvl w:ilvl="2" w:tplc="E898AE18">
      <w:start w:val="1"/>
      <w:numFmt w:val="bullet"/>
      <w:lvlText w:val=""/>
      <w:lvlJc w:val="left"/>
      <w:pPr>
        <w:ind w:left="2160" w:hanging="360"/>
      </w:pPr>
      <w:rPr>
        <w:rFonts w:ascii="Wingdings" w:hAnsi="Wingdings" w:hint="default"/>
      </w:rPr>
    </w:lvl>
    <w:lvl w:ilvl="3" w:tplc="6E2AE44C">
      <w:start w:val="1"/>
      <w:numFmt w:val="bullet"/>
      <w:lvlText w:val=""/>
      <w:lvlJc w:val="left"/>
      <w:pPr>
        <w:ind w:left="2880" w:hanging="360"/>
      </w:pPr>
      <w:rPr>
        <w:rFonts w:ascii="Symbol" w:hAnsi="Symbol" w:hint="default"/>
      </w:rPr>
    </w:lvl>
    <w:lvl w:ilvl="4" w:tplc="FAF66E24">
      <w:start w:val="1"/>
      <w:numFmt w:val="bullet"/>
      <w:lvlText w:val="o"/>
      <w:lvlJc w:val="left"/>
      <w:pPr>
        <w:ind w:left="3600" w:hanging="360"/>
      </w:pPr>
      <w:rPr>
        <w:rFonts w:ascii="Courier New" w:hAnsi="Courier New" w:hint="default"/>
      </w:rPr>
    </w:lvl>
    <w:lvl w:ilvl="5" w:tplc="F4642874">
      <w:start w:val="1"/>
      <w:numFmt w:val="bullet"/>
      <w:lvlText w:val=""/>
      <w:lvlJc w:val="left"/>
      <w:pPr>
        <w:ind w:left="4320" w:hanging="360"/>
      </w:pPr>
      <w:rPr>
        <w:rFonts w:ascii="Wingdings" w:hAnsi="Wingdings" w:hint="default"/>
      </w:rPr>
    </w:lvl>
    <w:lvl w:ilvl="6" w:tplc="74DEE0AA">
      <w:start w:val="1"/>
      <w:numFmt w:val="bullet"/>
      <w:lvlText w:val=""/>
      <w:lvlJc w:val="left"/>
      <w:pPr>
        <w:ind w:left="5040" w:hanging="360"/>
      </w:pPr>
      <w:rPr>
        <w:rFonts w:ascii="Symbol" w:hAnsi="Symbol" w:hint="default"/>
      </w:rPr>
    </w:lvl>
    <w:lvl w:ilvl="7" w:tplc="8E582F78">
      <w:start w:val="1"/>
      <w:numFmt w:val="bullet"/>
      <w:lvlText w:val="o"/>
      <w:lvlJc w:val="left"/>
      <w:pPr>
        <w:ind w:left="5760" w:hanging="360"/>
      </w:pPr>
      <w:rPr>
        <w:rFonts w:ascii="Courier New" w:hAnsi="Courier New" w:hint="default"/>
      </w:rPr>
    </w:lvl>
    <w:lvl w:ilvl="8" w:tplc="8558E3F8">
      <w:start w:val="1"/>
      <w:numFmt w:val="bullet"/>
      <w:lvlText w:val=""/>
      <w:lvlJc w:val="left"/>
      <w:pPr>
        <w:ind w:left="6480" w:hanging="360"/>
      </w:pPr>
      <w:rPr>
        <w:rFonts w:ascii="Wingdings" w:hAnsi="Wingdings" w:hint="default"/>
      </w:rPr>
    </w:lvl>
  </w:abstractNum>
  <w:abstractNum w:abstractNumId="78" w15:restartNumberingAfterBreak="0">
    <w:nsid w:val="3BAE4E5F"/>
    <w:multiLevelType w:val="hybridMultilevel"/>
    <w:tmpl w:val="E318D1F8"/>
    <w:lvl w:ilvl="0" w:tplc="98C2BCAA">
      <w:start w:val="1"/>
      <w:numFmt w:val="bullet"/>
      <w:lvlText w:val=""/>
      <w:lvlJc w:val="left"/>
      <w:pPr>
        <w:ind w:left="720" w:hanging="360"/>
      </w:pPr>
      <w:rPr>
        <w:rFonts w:ascii="Symbol" w:hAnsi="Symbol" w:hint="default"/>
      </w:rPr>
    </w:lvl>
    <w:lvl w:ilvl="1" w:tplc="69E62988">
      <w:start w:val="1"/>
      <w:numFmt w:val="bullet"/>
      <w:lvlText w:val="o"/>
      <w:lvlJc w:val="left"/>
      <w:pPr>
        <w:ind w:left="1440" w:hanging="360"/>
      </w:pPr>
      <w:rPr>
        <w:rFonts w:ascii="Courier New" w:hAnsi="Courier New" w:hint="default"/>
      </w:rPr>
    </w:lvl>
    <w:lvl w:ilvl="2" w:tplc="B726DDB4">
      <w:start w:val="1"/>
      <w:numFmt w:val="bullet"/>
      <w:lvlText w:val=""/>
      <w:lvlJc w:val="left"/>
      <w:pPr>
        <w:ind w:left="2160" w:hanging="360"/>
      </w:pPr>
      <w:rPr>
        <w:rFonts w:ascii="Wingdings" w:hAnsi="Wingdings" w:hint="default"/>
      </w:rPr>
    </w:lvl>
    <w:lvl w:ilvl="3" w:tplc="C778043C">
      <w:start w:val="1"/>
      <w:numFmt w:val="bullet"/>
      <w:lvlText w:val=""/>
      <w:lvlJc w:val="left"/>
      <w:pPr>
        <w:ind w:left="2880" w:hanging="360"/>
      </w:pPr>
      <w:rPr>
        <w:rFonts w:ascii="Symbol" w:hAnsi="Symbol" w:hint="default"/>
      </w:rPr>
    </w:lvl>
    <w:lvl w:ilvl="4" w:tplc="DFB270FE">
      <w:start w:val="1"/>
      <w:numFmt w:val="bullet"/>
      <w:lvlText w:val="o"/>
      <w:lvlJc w:val="left"/>
      <w:pPr>
        <w:ind w:left="3600" w:hanging="360"/>
      </w:pPr>
      <w:rPr>
        <w:rFonts w:ascii="Courier New" w:hAnsi="Courier New" w:hint="default"/>
      </w:rPr>
    </w:lvl>
    <w:lvl w:ilvl="5" w:tplc="338AAD88">
      <w:start w:val="1"/>
      <w:numFmt w:val="bullet"/>
      <w:lvlText w:val=""/>
      <w:lvlJc w:val="left"/>
      <w:pPr>
        <w:ind w:left="4320" w:hanging="360"/>
      </w:pPr>
      <w:rPr>
        <w:rFonts w:ascii="Wingdings" w:hAnsi="Wingdings" w:hint="default"/>
      </w:rPr>
    </w:lvl>
    <w:lvl w:ilvl="6" w:tplc="C15ED28A">
      <w:start w:val="1"/>
      <w:numFmt w:val="bullet"/>
      <w:lvlText w:val=""/>
      <w:lvlJc w:val="left"/>
      <w:pPr>
        <w:ind w:left="5040" w:hanging="360"/>
      </w:pPr>
      <w:rPr>
        <w:rFonts w:ascii="Symbol" w:hAnsi="Symbol" w:hint="default"/>
      </w:rPr>
    </w:lvl>
    <w:lvl w:ilvl="7" w:tplc="B016EB22">
      <w:start w:val="1"/>
      <w:numFmt w:val="bullet"/>
      <w:lvlText w:val="o"/>
      <w:lvlJc w:val="left"/>
      <w:pPr>
        <w:ind w:left="5760" w:hanging="360"/>
      </w:pPr>
      <w:rPr>
        <w:rFonts w:ascii="Courier New" w:hAnsi="Courier New" w:hint="default"/>
      </w:rPr>
    </w:lvl>
    <w:lvl w:ilvl="8" w:tplc="16B2F5DA">
      <w:start w:val="1"/>
      <w:numFmt w:val="bullet"/>
      <w:lvlText w:val=""/>
      <w:lvlJc w:val="left"/>
      <w:pPr>
        <w:ind w:left="6480" w:hanging="360"/>
      </w:pPr>
      <w:rPr>
        <w:rFonts w:ascii="Wingdings" w:hAnsi="Wingdings" w:hint="default"/>
      </w:rPr>
    </w:lvl>
  </w:abstractNum>
  <w:abstractNum w:abstractNumId="79" w15:restartNumberingAfterBreak="0">
    <w:nsid w:val="3C674F3A"/>
    <w:multiLevelType w:val="hybridMultilevel"/>
    <w:tmpl w:val="5DD880D6"/>
    <w:lvl w:ilvl="0" w:tplc="FC481F32">
      <w:start w:val="1"/>
      <w:numFmt w:val="bullet"/>
      <w:lvlText w:val=""/>
      <w:lvlJc w:val="left"/>
      <w:pPr>
        <w:ind w:left="720" w:hanging="360"/>
      </w:pPr>
      <w:rPr>
        <w:rFonts w:ascii="Symbol" w:hAnsi="Symbol" w:hint="default"/>
      </w:rPr>
    </w:lvl>
    <w:lvl w:ilvl="1" w:tplc="04D6C850">
      <w:start w:val="1"/>
      <w:numFmt w:val="bullet"/>
      <w:lvlText w:val="o"/>
      <w:lvlJc w:val="left"/>
      <w:pPr>
        <w:ind w:left="1440" w:hanging="360"/>
      </w:pPr>
      <w:rPr>
        <w:rFonts w:ascii="Courier New" w:hAnsi="Courier New" w:hint="default"/>
      </w:rPr>
    </w:lvl>
    <w:lvl w:ilvl="2" w:tplc="63983F84">
      <w:start w:val="1"/>
      <w:numFmt w:val="bullet"/>
      <w:lvlText w:val=""/>
      <w:lvlJc w:val="left"/>
      <w:pPr>
        <w:ind w:left="2160" w:hanging="360"/>
      </w:pPr>
      <w:rPr>
        <w:rFonts w:ascii="Wingdings" w:hAnsi="Wingdings" w:hint="default"/>
      </w:rPr>
    </w:lvl>
    <w:lvl w:ilvl="3" w:tplc="3D7E5A12">
      <w:start w:val="1"/>
      <w:numFmt w:val="bullet"/>
      <w:lvlText w:val=""/>
      <w:lvlJc w:val="left"/>
      <w:pPr>
        <w:ind w:left="2880" w:hanging="360"/>
      </w:pPr>
      <w:rPr>
        <w:rFonts w:ascii="Symbol" w:hAnsi="Symbol" w:hint="default"/>
      </w:rPr>
    </w:lvl>
    <w:lvl w:ilvl="4" w:tplc="F6443554">
      <w:start w:val="1"/>
      <w:numFmt w:val="bullet"/>
      <w:lvlText w:val="o"/>
      <w:lvlJc w:val="left"/>
      <w:pPr>
        <w:ind w:left="3600" w:hanging="360"/>
      </w:pPr>
      <w:rPr>
        <w:rFonts w:ascii="Courier New" w:hAnsi="Courier New" w:hint="default"/>
      </w:rPr>
    </w:lvl>
    <w:lvl w:ilvl="5" w:tplc="32B6BAC8">
      <w:start w:val="1"/>
      <w:numFmt w:val="bullet"/>
      <w:lvlText w:val=""/>
      <w:lvlJc w:val="left"/>
      <w:pPr>
        <w:ind w:left="4320" w:hanging="360"/>
      </w:pPr>
      <w:rPr>
        <w:rFonts w:ascii="Wingdings" w:hAnsi="Wingdings" w:hint="default"/>
      </w:rPr>
    </w:lvl>
    <w:lvl w:ilvl="6" w:tplc="3D601780">
      <w:start w:val="1"/>
      <w:numFmt w:val="bullet"/>
      <w:lvlText w:val=""/>
      <w:lvlJc w:val="left"/>
      <w:pPr>
        <w:ind w:left="5040" w:hanging="360"/>
      </w:pPr>
      <w:rPr>
        <w:rFonts w:ascii="Symbol" w:hAnsi="Symbol" w:hint="default"/>
      </w:rPr>
    </w:lvl>
    <w:lvl w:ilvl="7" w:tplc="ECAE5242">
      <w:start w:val="1"/>
      <w:numFmt w:val="bullet"/>
      <w:lvlText w:val="o"/>
      <w:lvlJc w:val="left"/>
      <w:pPr>
        <w:ind w:left="5760" w:hanging="360"/>
      </w:pPr>
      <w:rPr>
        <w:rFonts w:ascii="Courier New" w:hAnsi="Courier New" w:hint="default"/>
      </w:rPr>
    </w:lvl>
    <w:lvl w:ilvl="8" w:tplc="28465868">
      <w:start w:val="1"/>
      <w:numFmt w:val="bullet"/>
      <w:lvlText w:val=""/>
      <w:lvlJc w:val="left"/>
      <w:pPr>
        <w:ind w:left="6480" w:hanging="360"/>
      </w:pPr>
      <w:rPr>
        <w:rFonts w:ascii="Wingdings" w:hAnsi="Wingdings" w:hint="default"/>
      </w:rPr>
    </w:lvl>
  </w:abstractNum>
  <w:abstractNum w:abstractNumId="80" w15:restartNumberingAfterBreak="0">
    <w:nsid w:val="3CC1F2F0"/>
    <w:multiLevelType w:val="hybridMultilevel"/>
    <w:tmpl w:val="B50E82EE"/>
    <w:lvl w:ilvl="0" w:tplc="7322662C">
      <w:start w:val="1"/>
      <w:numFmt w:val="bullet"/>
      <w:lvlText w:val=""/>
      <w:lvlJc w:val="left"/>
      <w:pPr>
        <w:ind w:left="720" w:hanging="360"/>
      </w:pPr>
      <w:rPr>
        <w:rFonts w:ascii="Symbol" w:hAnsi="Symbol" w:hint="default"/>
      </w:rPr>
    </w:lvl>
    <w:lvl w:ilvl="1" w:tplc="FDB0052A">
      <w:start w:val="1"/>
      <w:numFmt w:val="bullet"/>
      <w:lvlText w:val="o"/>
      <w:lvlJc w:val="left"/>
      <w:pPr>
        <w:ind w:left="1440" w:hanging="360"/>
      </w:pPr>
      <w:rPr>
        <w:rFonts w:ascii="Courier New" w:hAnsi="Courier New" w:hint="default"/>
      </w:rPr>
    </w:lvl>
    <w:lvl w:ilvl="2" w:tplc="593E3160">
      <w:start w:val="1"/>
      <w:numFmt w:val="bullet"/>
      <w:lvlText w:val=""/>
      <w:lvlJc w:val="left"/>
      <w:pPr>
        <w:ind w:left="2160" w:hanging="360"/>
      </w:pPr>
      <w:rPr>
        <w:rFonts w:ascii="Wingdings" w:hAnsi="Wingdings" w:hint="default"/>
      </w:rPr>
    </w:lvl>
    <w:lvl w:ilvl="3" w:tplc="88441904">
      <w:start w:val="1"/>
      <w:numFmt w:val="bullet"/>
      <w:lvlText w:val=""/>
      <w:lvlJc w:val="left"/>
      <w:pPr>
        <w:ind w:left="2880" w:hanging="360"/>
      </w:pPr>
      <w:rPr>
        <w:rFonts w:ascii="Symbol" w:hAnsi="Symbol" w:hint="default"/>
      </w:rPr>
    </w:lvl>
    <w:lvl w:ilvl="4" w:tplc="0528377E">
      <w:start w:val="1"/>
      <w:numFmt w:val="bullet"/>
      <w:lvlText w:val="o"/>
      <w:lvlJc w:val="left"/>
      <w:pPr>
        <w:ind w:left="3600" w:hanging="360"/>
      </w:pPr>
      <w:rPr>
        <w:rFonts w:ascii="Courier New" w:hAnsi="Courier New" w:hint="default"/>
      </w:rPr>
    </w:lvl>
    <w:lvl w:ilvl="5" w:tplc="3C2024A0">
      <w:start w:val="1"/>
      <w:numFmt w:val="bullet"/>
      <w:lvlText w:val=""/>
      <w:lvlJc w:val="left"/>
      <w:pPr>
        <w:ind w:left="4320" w:hanging="360"/>
      </w:pPr>
      <w:rPr>
        <w:rFonts w:ascii="Wingdings" w:hAnsi="Wingdings" w:hint="default"/>
      </w:rPr>
    </w:lvl>
    <w:lvl w:ilvl="6" w:tplc="86C82912">
      <w:start w:val="1"/>
      <w:numFmt w:val="bullet"/>
      <w:lvlText w:val=""/>
      <w:lvlJc w:val="left"/>
      <w:pPr>
        <w:ind w:left="5040" w:hanging="360"/>
      </w:pPr>
      <w:rPr>
        <w:rFonts w:ascii="Symbol" w:hAnsi="Symbol" w:hint="default"/>
      </w:rPr>
    </w:lvl>
    <w:lvl w:ilvl="7" w:tplc="EBB63E1C">
      <w:start w:val="1"/>
      <w:numFmt w:val="bullet"/>
      <w:lvlText w:val="o"/>
      <w:lvlJc w:val="left"/>
      <w:pPr>
        <w:ind w:left="5760" w:hanging="360"/>
      </w:pPr>
      <w:rPr>
        <w:rFonts w:ascii="Courier New" w:hAnsi="Courier New" w:hint="default"/>
      </w:rPr>
    </w:lvl>
    <w:lvl w:ilvl="8" w:tplc="3D764BFA">
      <w:start w:val="1"/>
      <w:numFmt w:val="bullet"/>
      <w:lvlText w:val=""/>
      <w:lvlJc w:val="left"/>
      <w:pPr>
        <w:ind w:left="6480" w:hanging="360"/>
      </w:pPr>
      <w:rPr>
        <w:rFonts w:ascii="Wingdings" w:hAnsi="Wingdings" w:hint="default"/>
      </w:rPr>
    </w:lvl>
  </w:abstractNum>
  <w:abstractNum w:abstractNumId="81" w15:restartNumberingAfterBreak="0">
    <w:nsid w:val="3D23CA55"/>
    <w:multiLevelType w:val="hybridMultilevel"/>
    <w:tmpl w:val="AD6E0034"/>
    <w:lvl w:ilvl="0" w:tplc="2D0CA244">
      <w:start w:val="1"/>
      <w:numFmt w:val="bullet"/>
      <w:lvlText w:val=""/>
      <w:lvlJc w:val="left"/>
      <w:pPr>
        <w:ind w:left="720" w:hanging="360"/>
      </w:pPr>
      <w:rPr>
        <w:rFonts w:ascii="Symbol" w:hAnsi="Symbol" w:hint="default"/>
      </w:rPr>
    </w:lvl>
    <w:lvl w:ilvl="1" w:tplc="97AE55BA">
      <w:start w:val="1"/>
      <w:numFmt w:val="bullet"/>
      <w:lvlText w:val="o"/>
      <w:lvlJc w:val="left"/>
      <w:pPr>
        <w:ind w:left="1440" w:hanging="360"/>
      </w:pPr>
      <w:rPr>
        <w:rFonts w:ascii="Courier New" w:hAnsi="Courier New" w:hint="default"/>
      </w:rPr>
    </w:lvl>
    <w:lvl w:ilvl="2" w:tplc="1A52FCAA">
      <w:start w:val="1"/>
      <w:numFmt w:val="bullet"/>
      <w:lvlText w:val=""/>
      <w:lvlJc w:val="left"/>
      <w:pPr>
        <w:ind w:left="2160" w:hanging="360"/>
      </w:pPr>
      <w:rPr>
        <w:rFonts w:ascii="Wingdings" w:hAnsi="Wingdings" w:hint="default"/>
      </w:rPr>
    </w:lvl>
    <w:lvl w:ilvl="3" w:tplc="B12427A0">
      <w:start w:val="1"/>
      <w:numFmt w:val="bullet"/>
      <w:lvlText w:val=""/>
      <w:lvlJc w:val="left"/>
      <w:pPr>
        <w:ind w:left="2880" w:hanging="360"/>
      </w:pPr>
      <w:rPr>
        <w:rFonts w:ascii="Symbol" w:hAnsi="Symbol" w:hint="default"/>
      </w:rPr>
    </w:lvl>
    <w:lvl w:ilvl="4" w:tplc="683AFCD4">
      <w:start w:val="1"/>
      <w:numFmt w:val="bullet"/>
      <w:lvlText w:val="o"/>
      <w:lvlJc w:val="left"/>
      <w:pPr>
        <w:ind w:left="3600" w:hanging="360"/>
      </w:pPr>
      <w:rPr>
        <w:rFonts w:ascii="Courier New" w:hAnsi="Courier New" w:hint="default"/>
      </w:rPr>
    </w:lvl>
    <w:lvl w:ilvl="5" w:tplc="1B8ABD40">
      <w:start w:val="1"/>
      <w:numFmt w:val="bullet"/>
      <w:lvlText w:val=""/>
      <w:lvlJc w:val="left"/>
      <w:pPr>
        <w:ind w:left="4320" w:hanging="360"/>
      </w:pPr>
      <w:rPr>
        <w:rFonts w:ascii="Wingdings" w:hAnsi="Wingdings" w:hint="default"/>
      </w:rPr>
    </w:lvl>
    <w:lvl w:ilvl="6" w:tplc="B3FC73BE">
      <w:start w:val="1"/>
      <w:numFmt w:val="bullet"/>
      <w:lvlText w:val=""/>
      <w:lvlJc w:val="left"/>
      <w:pPr>
        <w:ind w:left="5040" w:hanging="360"/>
      </w:pPr>
      <w:rPr>
        <w:rFonts w:ascii="Symbol" w:hAnsi="Symbol" w:hint="default"/>
      </w:rPr>
    </w:lvl>
    <w:lvl w:ilvl="7" w:tplc="D7ACA216">
      <w:start w:val="1"/>
      <w:numFmt w:val="bullet"/>
      <w:lvlText w:val="o"/>
      <w:lvlJc w:val="left"/>
      <w:pPr>
        <w:ind w:left="5760" w:hanging="360"/>
      </w:pPr>
      <w:rPr>
        <w:rFonts w:ascii="Courier New" w:hAnsi="Courier New" w:hint="default"/>
      </w:rPr>
    </w:lvl>
    <w:lvl w:ilvl="8" w:tplc="B0121468">
      <w:start w:val="1"/>
      <w:numFmt w:val="bullet"/>
      <w:lvlText w:val=""/>
      <w:lvlJc w:val="left"/>
      <w:pPr>
        <w:ind w:left="6480" w:hanging="360"/>
      </w:pPr>
      <w:rPr>
        <w:rFonts w:ascii="Wingdings" w:hAnsi="Wingdings" w:hint="default"/>
      </w:rPr>
    </w:lvl>
  </w:abstractNum>
  <w:abstractNum w:abstractNumId="82" w15:restartNumberingAfterBreak="0">
    <w:nsid w:val="402CF810"/>
    <w:multiLevelType w:val="hybridMultilevel"/>
    <w:tmpl w:val="3A88F984"/>
    <w:lvl w:ilvl="0" w:tplc="DD524020">
      <w:start w:val="1"/>
      <w:numFmt w:val="bullet"/>
      <w:lvlText w:val=""/>
      <w:lvlJc w:val="left"/>
      <w:pPr>
        <w:ind w:left="720" w:hanging="360"/>
      </w:pPr>
      <w:rPr>
        <w:rFonts w:ascii="Symbol" w:hAnsi="Symbol" w:hint="default"/>
      </w:rPr>
    </w:lvl>
    <w:lvl w:ilvl="1" w:tplc="806C36D2">
      <w:start w:val="1"/>
      <w:numFmt w:val="bullet"/>
      <w:lvlText w:val="o"/>
      <w:lvlJc w:val="left"/>
      <w:pPr>
        <w:ind w:left="1440" w:hanging="360"/>
      </w:pPr>
      <w:rPr>
        <w:rFonts w:ascii="Courier New" w:hAnsi="Courier New" w:hint="default"/>
      </w:rPr>
    </w:lvl>
    <w:lvl w:ilvl="2" w:tplc="A5F09870">
      <w:start w:val="1"/>
      <w:numFmt w:val="bullet"/>
      <w:lvlText w:val=""/>
      <w:lvlJc w:val="left"/>
      <w:pPr>
        <w:ind w:left="2160" w:hanging="360"/>
      </w:pPr>
      <w:rPr>
        <w:rFonts w:ascii="Wingdings" w:hAnsi="Wingdings" w:hint="default"/>
      </w:rPr>
    </w:lvl>
    <w:lvl w:ilvl="3" w:tplc="70D6575E">
      <w:start w:val="1"/>
      <w:numFmt w:val="bullet"/>
      <w:lvlText w:val=""/>
      <w:lvlJc w:val="left"/>
      <w:pPr>
        <w:ind w:left="2880" w:hanging="360"/>
      </w:pPr>
      <w:rPr>
        <w:rFonts w:ascii="Symbol" w:hAnsi="Symbol" w:hint="default"/>
      </w:rPr>
    </w:lvl>
    <w:lvl w:ilvl="4" w:tplc="4C6A1200">
      <w:start w:val="1"/>
      <w:numFmt w:val="bullet"/>
      <w:lvlText w:val="o"/>
      <w:lvlJc w:val="left"/>
      <w:pPr>
        <w:ind w:left="3600" w:hanging="360"/>
      </w:pPr>
      <w:rPr>
        <w:rFonts w:ascii="Courier New" w:hAnsi="Courier New" w:hint="default"/>
      </w:rPr>
    </w:lvl>
    <w:lvl w:ilvl="5" w:tplc="DAD606E0">
      <w:start w:val="1"/>
      <w:numFmt w:val="bullet"/>
      <w:lvlText w:val=""/>
      <w:lvlJc w:val="left"/>
      <w:pPr>
        <w:ind w:left="4320" w:hanging="360"/>
      </w:pPr>
      <w:rPr>
        <w:rFonts w:ascii="Wingdings" w:hAnsi="Wingdings" w:hint="default"/>
      </w:rPr>
    </w:lvl>
    <w:lvl w:ilvl="6" w:tplc="224C453C">
      <w:start w:val="1"/>
      <w:numFmt w:val="bullet"/>
      <w:lvlText w:val=""/>
      <w:lvlJc w:val="left"/>
      <w:pPr>
        <w:ind w:left="5040" w:hanging="360"/>
      </w:pPr>
      <w:rPr>
        <w:rFonts w:ascii="Symbol" w:hAnsi="Symbol" w:hint="default"/>
      </w:rPr>
    </w:lvl>
    <w:lvl w:ilvl="7" w:tplc="7DF48B46">
      <w:start w:val="1"/>
      <w:numFmt w:val="bullet"/>
      <w:lvlText w:val="o"/>
      <w:lvlJc w:val="left"/>
      <w:pPr>
        <w:ind w:left="5760" w:hanging="360"/>
      </w:pPr>
      <w:rPr>
        <w:rFonts w:ascii="Courier New" w:hAnsi="Courier New" w:hint="default"/>
      </w:rPr>
    </w:lvl>
    <w:lvl w:ilvl="8" w:tplc="9ADC6384">
      <w:start w:val="1"/>
      <w:numFmt w:val="bullet"/>
      <w:lvlText w:val=""/>
      <w:lvlJc w:val="left"/>
      <w:pPr>
        <w:ind w:left="6480" w:hanging="360"/>
      </w:pPr>
      <w:rPr>
        <w:rFonts w:ascii="Wingdings" w:hAnsi="Wingdings" w:hint="default"/>
      </w:rPr>
    </w:lvl>
  </w:abstractNum>
  <w:abstractNum w:abstractNumId="83" w15:restartNumberingAfterBreak="0">
    <w:nsid w:val="4044C04F"/>
    <w:multiLevelType w:val="hybridMultilevel"/>
    <w:tmpl w:val="A09AC826"/>
    <w:lvl w:ilvl="0" w:tplc="EEC46A74">
      <w:start w:val="1"/>
      <w:numFmt w:val="bullet"/>
      <w:lvlText w:val=""/>
      <w:lvlJc w:val="left"/>
      <w:pPr>
        <w:ind w:left="720" w:hanging="360"/>
      </w:pPr>
      <w:rPr>
        <w:rFonts w:ascii="Symbol" w:hAnsi="Symbol" w:hint="default"/>
      </w:rPr>
    </w:lvl>
    <w:lvl w:ilvl="1" w:tplc="62249314">
      <w:start w:val="1"/>
      <w:numFmt w:val="bullet"/>
      <w:lvlText w:val="o"/>
      <w:lvlJc w:val="left"/>
      <w:pPr>
        <w:ind w:left="1440" w:hanging="360"/>
      </w:pPr>
      <w:rPr>
        <w:rFonts w:ascii="Courier New" w:hAnsi="Courier New" w:hint="default"/>
      </w:rPr>
    </w:lvl>
    <w:lvl w:ilvl="2" w:tplc="F5C8A1F6">
      <w:start w:val="1"/>
      <w:numFmt w:val="bullet"/>
      <w:lvlText w:val=""/>
      <w:lvlJc w:val="left"/>
      <w:pPr>
        <w:ind w:left="2160" w:hanging="360"/>
      </w:pPr>
      <w:rPr>
        <w:rFonts w:ascii="Wingdings" w:hAnsi="Wingdings" w:hint="default"/>
      </w:rPr>
    </w:lvl>
    <w:lvl w:ilvl="3" w:tplc="CC1A87DA">
      <w:start w:val="1"/>
      <w:numFmt w:val="bullet"/>
      <w:lvlText w:val=""/>
      <w:lvlJc w:val="left"/>
      <w:pPr>
        <w:ind w:left="2880" w:hanging="360"/>
      </w:pPr>
      <w:rPr>
        <w:rFonts w:ascii="Symbol" w:hAnsi="Symbol" w:hint="default"/>
      </w:rPr>
    </w:lvl>
    <w:lvl w:ilvl="4" w:tplc="287216F0">
      <w:start w:val="1"/>
      <w:numFmt w:val="bullet"/>
      <w:lvlText w:val="o"/>
      <w:lvlJc w:val="left"/>
      <w:pPr>
        <w:ind w:left="3600" w:hanging="360"/>
      </w:pPr>
      <w:rPr>
        <w:rFonts w:ascii="Courier New" w:hAnsi="Courier New" w:hint="default"/>
      </w:rPr>
    </w:lvl>
    <w:lvl w:ilvl="5" w:tplc="70F6F008">
      <w:start w:val="1"/>
      <w:numFmt w:val="bullet"/>
      <w:lvlText w:val=""/>
      <w:lvlJc w:val="left"/>
      <w:pPr>
        <w:ind w:left="4320" w:hanging="360"/>
      </w:pPr>
      <w:rPr>
        <w:rFonts w:ascii="Wingdings" w:hAnsi="Wingdings" w:hint="default"/>
      </w:rPr>
    </w:lvl>
    <w:lvl w:ilvl="6" w:tplc="F3D83146">
      <w:start w:val="1"/>
      <w:numFmt w:val="bullet"/>
      <w:lvlText w:val=""/>
      <w:lvlJc w:val="left"/>
      <w:pPr>
        <w:ind w:left="5040" w:hanging="360"/>
      </w:pPr>
      <w:rPr>
        <w:rFonts w:ascii="Symbol" w:hAnsi="Symbol" w:hint="default"/>
      </w:rPr>
    </w:lvl>
    <w:lvl w:ilvl="7" w:tplc="9698D73C">
      <w:start w:val="1"/>
      <w:numFmt w:val="bullet"/>
      <w:lvlText w:val="o"/>
      <w:lvlJc w:val="left"/>
      <w:pPr>
        <w:ind w:left="5760" w:hanging="360"/>
      </w:pPr>
      <w:rPr>
        <w:rFonts w:ascii="Courier New" w:hAnsi="Courier New" w:hint="default"/>
      </w:rPr>
    </w:lvl>
    <w:lvl w:ilvl="8" w:tplc="A216980C">
      <w:start w:val="1"/>
      <w:numFmt w:val="bullet"/>
      <w:lvlText w:val=""/>
      <w:lvlJc w:val="left"/>
      <w:pPr>
        <w:ind w:left="6480" w:hanging="360"/>
      </w:pPr>
      <w:rPr>
        <w:rFonts w:ascii="Wingdings" w:hAnsi="Wingdings" w:hint="default"/>
      </w:rPr>
    </w:lvl>
  </w:abstractNum>
  <w:abstractNum w:abstractNumId="84" w15:restartNumberingAfterBreak="0">
    <w:nsid w:val="4098E561"/>
    <w:multiLevelType w:val="hybridMultilevel"/>
    <w:tmpl w:val="27D6856E"/>
    <w:lvl w:ilvl="0" w:tplc="677ECC92">
      <w:start w:val="1"/>
      <w:numFmt w:val="bullet"/>
      <w:lvlText w:val=""/>
      <w:lvlJc w:val="left"/>
      <w:pPr>
        <w:ind w:left="720" w:hanging="360"/>
      </w:pPr>
      <w:rPr>
        <w:rFonts w:ascii="Symbol" w:hAnsi="Symbol" w:hint="default"/>
      </w:rPr>
    </w:lvl>
    <w:lvl w:ilvl="1" w:tplc="B2805640">
      <w:start w:val="1"/>
      <w:numFmt w:val="bullet"/>
      <w:lvlText w:val="o"/>
      <w:lvlJc w:val="left"/>
      <w:pPr>
        <w:ind w:left="1440" w:hanging="360"/>
      </w:pPr>
      <w:rPr>
        <w:rFonts w:ascii="Courier New" w:hAnsi="Courier New" w:hint="default"/>
      </w:rPr>
    </w:lvl>
    <w:lvl w:ilvl="2" w:tplc="5442F3F8">
      <w:start w:val="1"/>
      <w:numFmt w:val="bullet"/>
      <w:lvlText w:val=""/>
      <w:lvlJc w:val="left"/>
      <w:pPr>
        <w:ind w:left="2160" w:hanging="360"/>
      </w:pPr>
      <w:rPr>
        <w:rFonts w:ascii="Wingdings" w:hAnsi="Wingdings" w:hint="default"/>
      </w:rPr>
    </w:lvl>
    <w:lvl w:ilvl="3" w:tplc="1F7059FC">
      <w:start w:val="1"/>
      <w:numFmt w:val="bullet"/>
      <w:lvlText w:val=""/>
      <w:lvlJc w:val="left"/>
      <w:pPr>
        <w:ind w:left="2880" w:hanging="360"/>
      </w:pPr>
      <w:rPr>
        <w:rFonts w:ascii="Symbol" w:hAnsi="Symbol" w:hint="default"/>
      </w:rPr>
    </w:lvl>
    <w:lvl w:ilvl="4" w:tplc="93B4EEDA">
      <w:start w:val="1"/>
      <w:numFmt w:val="bullet"/>
      <w:lvlText w:val="o"/>
      <w:lvlJc w:val="left"/>
      <w:pPr>
        <w:ind w:left="3600" w:hanging="360"/>
      </w:pPr>
      <w:rPr>
        <w:rFonts w:ascii="Courier New" w:hAnsi="Courier New" w:hint="default"/>
      </w:rPr>
    </w:lvl>
    <w:lvl w:ilvl="5" w:tplc="D7FC5E5C">
      <w:start w:val="1"/>
      <w:numFmt w:val="bullet"/>
      <w:lvlText w:val=""/>
      <w:lvlJc w:val="left"/>
      <w:pPr>
        <w:ind w:left="4320" w:hanging="360"/>
      </w:pPr>
      <w:rPr>
        <w:rFonts w:ascii="Wingdings" w:hAnsi="Wingdings" w:hint="default"/>
      </w:rPr>
    </w:lvl>
    <w:lvl w:ilvl="6" w:tplc="8440F84E">
      <w:start w:val="1"/>
      <w:numFmt w:val="bullet"/>
      <w:lvlText w:val=""/>
      <w:lvlJc w:val="left"/>
      <w:pPr>
        <w:ind w:left="5040" w:hanging="360"/>
      </w:pPr>
      <w:rPr>
        <w:rFonts w:ascii="Symbol" w:hAnsi="Symbol" w:hint="default"/>
      </w:rPr>
    </w:lvl>
    <w:lvl w:ilvl="7" w:tplc="59383F94">
      <w:start w:val="1"/>
      <w:numFmt w:val="bullet"/>
      <w:lvlText w:val="o"/>
      <w:lvlJc w:val="left"/>
      <w:pPr>
        <w:ind w:left="5760" w:hanging="360"/>
      </w:pPr>
      <w:rPr>
        <w:rFonts w:ascii="Courier New" w:hAnsi="Courier New" w:hint="default"/>
      </w:rPr>
    </w:lvl>
    <w:lvl w:ilvl="8" w:tplc="933023D8">
      <w:start w:val="1"/>
      <w:numFmt w:val="bullet"/>
      <w:lvlText w:val=""/>
      <w:lvlJc w:val="left"/>
      <w:pPr>
        <w:ind w:left="6480" w:hanging="360"/>
      </w:pPr>
      <w:rPr>
        <w:rFonts w:ascii="Wingdings" w:hAnsi="Wingdings" w:hint="default"/>
      </w:rPr>
    </w:lvl>
  </w:abstractNum>
  <w:abstractNum w:abstractNumId="85" w15:restartNumberingAfterBreak="0">
    <w:nsid w:val="41226D32"/>
    <w:multiLevelType w:val="hybridMultilevel"/>
    <w:tmpl w:val="B9C4248C"/>
    <w:lvl w:ilvl="0" w:tplc="75363C76">
      <w:start w:val="1"/>
      <w:numFmt w:val="bullet"/>
      <w:lvlText w:val=""/>
      <w:lvlJc w:val="left"/>
      <w:pPr>
        <w:ind w:left="720" w:hanging="360"/>
      </w:pPr>
      <w:rPr>
        <w:rFonts w:ascii="Symbol" w:hAnsi="Symbol" w:hint="default"/>
      </w:rPr>
    </w:lvl>
    <w:lvl w:ilvl="1" w:tplc="CF6C0B24">
      <w:start w:val="1"/>
      <w:numFmt w:val="bullet"/>
      <w:lvlText w:val="o"/>
      <w:lvlJc w:val="left"/>
      <w:pPr>
        <w:ind w:left="1440" w:hanging="360"/>
      </w:pPr>
      <w:rPr>
        <w:rFonts w:ascii="Courier New" w:hAnsi="Courier New" w:hint="default"/>
      </w:rPr>
    </w:lvl>
    <w:lvl w:ilvl="2" w:tplc="DB6C4282">
      <w:start w:val="1"/>
      <w:numFmt w:val="bullet"/>
      <w:lvlText w:val=""/>
      <w:lvlJc w:val="left"/>
      <w:pPr>
        <w:ind w:left="2160" w:hanging="360"/>
      </w:pPr>
      <w:rPr>
        <w:rFonts w:ascii="Wingdings" w:hAnsi="Wingdings" w:hint="default"/>
      </w:rPr>
    </w:lvl>
    <w:lvl w:ilvl="3" w:tplc="D6DA0E8C">
      <w:start w:val="1"/>
      <w:numFmt w:val="bullet"/>
      <w:lvlText w:val=""/>
      <w:lvlJc w:val="left"/>
      <w:pPr>
        <w:ind w:left="2880" w:hanging="360"/>
      </w:pPr>
      <w:rPr>
        <w:rFonts w:ascii="Symbol" w:hAnsi="Symbol" w:hint="default"/>
      </w:rPr>
    </w:lvl>
    <w:lvl w:ilvl="4" w:tplc="743EF4E6">
      <w:start w:val="1"/>
      <w:numFmt w:val="bullet"/>
      <w:lvlText w:val="o"/>
      <w:lvlJc w:val="left"/>
      <w:pPr>
        <w:ind w:left="3600" w:hanging="360"/>
      </w:pPr>
      <w:rPr>
        <w:rFonts w:ascii="Courier New" w:hAnsi="Courier New" w:hint="default"/>
      </w:rPr>
    </w:lvl>
    <w:lvl w:ilvl="5" w:tplc="BFFA8ED2">
      <w:start w:val="1"/>
      <w:numFmt w:val="bullet"/>
      <w:lvlText w:val=""/>
      <w:lvlJc w:val="left"/>
      <w:pPr>
        <w:ind w:left="4320" w:hanging="360"/>
      </w:pPr>
      <w:rPr>
        <w:rFonts w:ascii="Wingdings" w:hAnsi="Wingdings" w:hint="default"/>
      </w:rPr>
    </w:lvl>
    <w:lvl w:ilvl="6" w:tplc="A2A4E8C6">
      <w:start w:val="1"/>
      <w:numFmt w:val="bullet"/>
      <w:lvlText w:val=""/>
      <w:lvlJc w:val="left"/>
      <w:pPr>
        <w:ind w:left="5040" w:hanging="360"/>
      </w:pPr>
      <w:rPr>
        <w:rFonts w:ascii="Symbol" w:hAnsi="Symbol" w:hint="default"/>
      </w:rPr>
    </w:lvl>
    <w:lvl w:ilvl="7" w:tplc="78BE7830">
      <w:start w:val="1"/>
      <w:numFmt w:val="bullet"/>
      <w:lvlText w:val="o"/>
      <w:lvlJc w:val="left"/>
      <w:pPr>
        <w:ind w:left="5760" w:hanging="360"/>
      </w:pPr>
      <w:rPr>
        <w:rFonts w:ascii="Courier New" w:hAnsi="Courier New" w:hint="default"/>
      </w:rPr>
    </w:lvl>
    <w:lvl w:ilvl="8" w:tplc="5E0A3A96">
      <w:start w:val="1"/>
      <w:numFmt w:val="bullet"/>
      <w:lvlText w:val=""/>
      <w:lvlJc w:val="left"/>
      <w:pPr>
        <w:ind w:left="6480" w:hanging="360"/>
      </w:pPr>
      <w:rPr>
        <w:rFonts w:ascii="Wingdings" w:hAnsi="Wingdings" w:hint="default"/>
      </w:rPr>
    </w:lvl>
  </w:abstractNum>
  <w:abstractNum w:abstractNumId="86" w15:restartNumberingAfterBreak="0">
    <w:nsid w:val="415974AE"/>
    <w:multiLevelType w:val="hybridMultilevel"/>
    <w:tmpl w:val="39A6E876"/>
    <w:lvl w:ilvl="0" w:tplc="76FAE89E">
      <w:start w:val="1"/>
      <w:numFmt w:val="bullet"/>
      <w:lvlText w:val=""/>
      <w:lvlJc w:val="left"/>
      <w:pPr>
        <w:ind w:left="720" w:hanging="360"/>
      </w:pPr>
      <w:rPr>
        <w:rFonts w:ascii="Symbol" w:hAnsi="Symbol" w:hint="default"/>
      </w:rPr>
    </w:lvl>
    <w:lvl w:ilvl="1" w:tplc="7A3E1DC8">
      <w:start w:val="1"/>
      <w:numFmt w:val="bullet"/>
      <w:lvlText w:val="o"/>
      <w:lvlJc w:val="left"/>
      <w:pPr>
        <w:ind w:left="1440" w:hanging="360"/>
      </w:pPr>
      <w:rPr>
        <w:rFonts w:ascii="Courier New" w:hAnsi="Courier New" w:hint="default"/>
      </w:rPr>
    </w:lvl>
    <w:lvl w:ilvl="2" w:tplc="CA3C1258">
      <w:start w:val="1"/>
      <w:numFmt w:val="bullet"/>
      <w:lvlText w:val=""/>
      <w:lvlJc w:val="left"/>
      <w:pPr>
        <w:ind w:left="2160" w:hanging="360"/>
      </w:pPr>
      <w:rPr>
        <w:rFonts w:ascii="Wingdings" w:hAnsi="Wingdings" w:hint="default"/>
      </w:rPr>
    </w:lvl>
    <w:lvl w:ilvl="3" w:tplc="39ACF114">
      <w:start w:val="1"/>
      <w:numFmt w:val="bullet"/>
      <w:lvlText w:val=""/>
      <w:lvlJc w:val="left"/>
      <w:pPr>
        <w:ind w:left="2880" w:hanging="360"/>
      </w:pPr>
      <w:rPr>
        <w:rFonts w:ascii="Symbol" w:hAnsi="Symbol" w:hint="default"/>
      </w:rPr>
    </w:lvl>
    <w:lvl w:ilvl="4" w:tplc="3230D924">
      <w:start w:val="1"/>
      <w:numFmt w:val="bullet"/>
      <w:lvlText w:val="o"/>
      <w:lvlJc w:val="left"/>
      <w:pPr>
        <w:ind w:left="3600" w:hanging="360"/>
      </w:pPr>
      <w:rPr>
        <w:rFonts w:ascii="Courier New" w:hAnsi="Courier New" w:hint="default"/>
      </w:rPr>
    </w:lvl>
    <w:lvl w:ilvl="5" w:tplc="DFEC24EA">
      <w:start w:val="1"/>
      <w:numFmt w:val="bullet"/>
      <w:lvlText w:val=""/>
      <w:lvlJc w:val="left"/>
      <w:pPr>
        <w:ind w:left="4320" w:hanging="360"/>
      </w:pPr>
      <w:rPr>
        <w:rFonts w:ascii="Wingdings" w:hAnsi="Wingdings" w:hint="default"/>
      </w:rPr>
    </w:lvl>
    <w:lvl w:ilvl="6" w:tplc="8B8A8F2E">
      <w:start w:val="1"/>
      <w:numFmt w:val="bullet"/>
      <w:lvlText w:val=""/>
      <w:lvlJc w:val="left"/>
      <w:pPr>
        <w:ind w:left="5040" w:hanging="360"/>
      </w:pPr>
      <w:rPr>
        <w:rFonts w:ascii="Symbol" w:hAnsi="Symbol" w:hint="default"/>
      </w:rPr>
    </w:lvl>
    <w:lvl w:ilvl="7" w:tplc="41EC716C">
      <w:start w:val="1"/>
      <w:numFmt w:val="bullet"/>
      <w:lvlText w:val="o"/>
      <w:lvlJc w:val="left"/>
      <w:pPr>
        <w:ind w:left="5760" w:hanging="360"/>
      </w:pPr>
      <w:rPr>
        <w:rFonts w:ascii="Courier New" w:hAnsi="Courier New" w:hint="default"/>
      </w:rPr>
    </w:lvl>
    <w:lvl w:ilvl="8" w:tplc="C0AC0358">
      <w:start w:val="1"/>
      <w:numFmt w:val="bullet"/>
      <w:lvlText w:val=""/>
      <w:lvlJc w:val="left"/>
      <w:pPr>
        <w:ind w:left="6480" w:hanging="360"/>
      </w:pPr>
      <w:rPr>
        <w:rFonts w:ascii="Wingdings" w:hAnsi="Wingdings" w:hint="default"/>
      </w:rPr>
    </w:lvl>
  </w:abstractNum>
  <w:abstractNum w:abstractNumId="87" w15:restartNumberingAfterBreak="0">
    <w:nsid w:val="447F1901"/>
    <w:multiLevelType w:val="hybridMultilevel"/>
    <w:tmpl w:val="35C6372A"/>
    <w:lvl w:ilvl="0" w:tplc="97F6562E">
      <w:start w:val="1"/>
      <w:numFmt w:val="bullet"/>
      <w:lvlText w:val="·"/>
      <w:lvlJc w:val="left"/>
      <w:pPr>
        <w:ind w:left="720" w:hanging="360"/>
      </w:pPr>
      <w:rPr>
        <w:rFonts w:ascii="Symbol" w:hAnsi="Symbol" w:hint="default"/>
      </w:rPr>
    </w:lvl>
    <w:lvl w:ilvl="1" w:tplc="B5E4695C">
      <w:start w:val="1"/>
      <w:numFmt w:val="bullet"/>
      <w:lvlText w:val="o"/>
      <w:lvlJc w:val="left"/>
      <w:pPr>
        <w:ind w:left="1440" w:hanging="360"/>
      </w:pPr>
      <w:rPr>
        <w:rFonts w:ascii="Courier New" w:hAnsi="Courier New" w:hint="default"/>
      </w:rPr>
    </w:lvl>
    <w:lvl w:ilvl="2" w:tplc="7AA8E6FE">
      <w:start w:val="1"/>
      <w:numFmt w:val="bullet"/>
      <w:lvlText w:val=""/>
      <w:lvlJc w:val="left"/>
      <w:pPr>
        <w:ind w:left="2160" w:hanging="360"/>
      </w:pPr>
      <w:rPr>
        <w:rFonts w:ascii="Wingdings" w:hAnsi="Wingdings" w:hint="default"/>
      </w:rPr>
    </w:lvl>
    <w:lvl w:ilvl="3" w:tplc="5BFE8FAC">
      <w:start w:val="1"/>
      <w:numFmt w:val="bullet"/>
      <w:lvlText w:val=""/>
      <w:lvlJc w:val="left"/>
      <w:pPr>
        <w:ind w:left="2880" w:hanging="360"/>
      </w:pPr>
      <w:rPr>
        <w:rFonts w:ascii="Symbol" w:hAnsi="Symbol" w:hint="default"/>
      </w:rPr>
    </w:lvl>
    <w:lvl w:ilvl="4" w:tplc="32A8C4E6">
      <w:start w:val="1"/>
      <w:numFmt w:val="bullet"/>
      <w:lvlText w:val="o"/>
      <w:lvlJc w:val="left"/>
      <w:pPr>
        <w:ind w:left="3600" w:hanging="360"/>
      </w:pPr>
      <w:rPr>
        <w:rFonts w:ascii="Courier New" w:hAnsi="Courier New" w:hint="default"/>
      </w:rPr>
    </w:lvl>
    <w:lvl w:ilvl="5" w:tplc="466C1B90">
      <w:start w:val="1"/>
      <w:numFmt w:val="bullet"/>
      <w:lvlText w:val=""/>
      <w:lvlJc w:val="left"/>
      <w:pPr>
        <w:ind w:left="4320" w:hanging="360"/>
      </w:pPr>
      <w:rPr>
        <w:rFonts w:ascii="Wingdings" w:hAnsi="Wingdings" w:hint="default"/>
      </w:rPr>
    </w:lvl>
    <w:lvl w:ilvl="6" w:tplc="BDE22DA6">
      <w:start w:val="1"/>
      <w:numFmt w:val="bullet"/>
      <w:lvlText w:val=""/>
      <w:lvlJc w:val="left"/>
      <w:pPr>
        <w:ind w:left="5040" w:hanging="360"/>
      </w:pPr>
      <w:rPr>
        <w:rFonts w:ascii="Symbol" w:hAnsi="Symbol" w:hint="default"/>
      </w:rPr>
    </w:lvl>
    <w:lvl w:ilvl="7" w:tplc="8384EE06">
      <w:start w:val="1"/>
      <w:numFmt w:val="bullet"/>
      <w:lvlText w:val="o"/>
      <w:lvlJc w:val="left"/>
      <w:pPr>
        <w:ind w:left="5760" w:hanging="360"/>
      </w:pPr>
      <w:rPr>
        <w:rFonts w:ascii="Courier New" w:hAnsi="Courier New" w:hint="default"/>
      </w:rPr>
    </w:lvl>
    <w:lvl w:ilvl="8" w:tplc="1A688426">
      <w:start w:val="1"/>
      <w:numFmt w:val="bullet"/>
      <w:lvlText w:val=""/>
      <w:lvlJc w:val="left"/>
      <w:pPr>
        <w:ind w:left="6480" w:hanging="360"/>
      </w:pPr>
      <w:rPr>
        <w:rFonts w:ascii="Wingdings" w:hAnsi="Wingdings" w:hint="default"/>
      </w:rPr>
    </w:lvl>
  </w:abstractNum>
  <w:abstractNum w:abstractNumId="88" w15:restartNumberingAfterBreak="0">
    <w:nsid w:val="458B3BFB"/>
    <w:multiLevelType w:val="hybridMultilevel"/>
    <w:tmpl w:val="3FAAF21A"/>
    <w:lvl w:ilvl="0" w:tplc="69509C06">
      <w:start w:val="1"/>
      <w:numFmt w:val="bullet"/>
      <w:lvlText w:val=""/>
      <w:lvlJc w:val="left"/>
      <w:pPr>
        <w:ind w:left="720" w:hanging="360"/>
      </w:pPr>
      <w:rPr>
        <w:rFonts w:ascii="Symbol" w:hAnsi="Symbol" w:hint="default"/>
      </w:rPr>
    </w:lvl>
    <w:lvl w:ilvl="1" w:tplc="31DE93DE">
      <w:start w:val="1"/>
      <w:numFmt w:val="bullet"/>
      <w:lvlText w:val="o"/>
      <w:lvlJc w:val="left"/>
      <w:pPr>
        <w:ind w:left="1440" w:hanging="360"/>
      </w:pPr>
      <w:rPr>
        <w:rFonts w:ascii="Courier New" w:hAnsi="Courier New" w:hint="default"/>
      </w:rPr>
    </w:lvl>
    <w:lvl w:ilvl="2" w:tplc="50E4D012">
      <w:start w:val="1"/>
      <w:numFmt w:val="bullet"/>
      <w:lvlText w:val=""/>
      <w:lvlJc w:val="left"/>
      <w:pPr>
        <w:ind w:left="2160" w:hanging="360"/>
      </w:pPr>
      <w:rPr>
        <w:rFonts w:ascii="Wingdings" w:hAnsi="Wingdings" w:hint="default"/>
      </w:rPr>
    </w:lvl>
    <w:lvl w:ilvl="3" w:tplc="F27AB162">
      <w:start w:val="1"/>
      <w:numFmt w:val="bullet"/>
      <w:lvlText w:val=""/>
      <w:lvlJc w:val="left"/>
      <w:pPr>
        <w:ind w:left="2880" w:hanging="360"/>
      </w:pPr>
      <w:rPr>
        <w:rFonts w:ascii="Symbol" w:hAnsi="Symbol" w:hint="default"/>
      </w:rPr>
    </w:lvl>
    <w:lvl w:ilvl="4" w:tplc="7B8C2554">
      <w:start w:val="1"/>
      <w:numFmt w:val="bullet"/>
      <w:lvlText w:val="o"/>
      <w:lvlJc w:val="left"/>
      <w:pPr>
        <w:ind w:left="3600" w:hanging="360"/>
      </w:pPr>
      <w:rPr>
        <w:rFonts w:ascii="Courier New" w:hAnsi="Courier New" w:hint="default"/>
      </w:rPr>
    </w:lvl>
    <w:lvl w:ilvl="5" w:tplc="5A283212">
      <w:start w:val="1"/>
      <w:numFmt w:val="bullet"/>
      <w:lvlText w:val=""/>
      <w:lvlJc w:val="left"/>
      <w:pPr>
        <w:ind w:left="4320" w:hanging="360"/>
      </w:pPr>
      <w:rPr>
        <w:rFonts w:ascii="Wingdings" w:hAnsi="Wingdings" w:hint="default"/>
      </w:rPr>
    </w:lvl>
    <w:lvl w:ilvl="6" w:tplc="67665348">
      <w:start w:val="1"/>
      <w:numFmt w:val="bullet"/>
      <w:lvlText w:val=""/>
      <w:lvlJc w:val="left"/>
      <w:pPr>
        <w:ind w:left="5040" w:hanging="360"/>
      </w:pPr>
      <w:rPr>
        <w:rFonts w:ascii="Symbol" w:hAnsi="Symbol" w:hint="default"/>
      </w:rPr>
    </w:lvl>
    <w:lvl w:ilvl="7" w:tplc="6E3428C6">
      <w:start w:val="1"/>
      <w:numFmt w:val="bullet"/>
      <w:lvlText w:val="o"/>
      <w:lvlJc w:val="left"/>
      <w:pPr>
        <w:ind w:left="5760" w:hanging="360"/>
      </w:pPr>
      <w:rPr>
        <w:rFonts w:ascii="Courier New" w:hAnsi="Courier New" w:hint="default"/>
      </w:rPr>
    </w:lvl>
    <w:lvl w:ilvl="8" w:tplc="8ED04D72">
      <w:start w:val="1"/>
      <w:numFmt w:val="bullet"/>
      <w:lvlText w:val=""/>
      <w:lvlJc w:val="left"/>
      <w:pPr>
        <w:ind w:left="6480" w:hanging="360"/>
      </w:pPr>
      <w:rPr>
        <w:rFonts w:ascii="Wingdings" w:hAnsi="Wingdings" w:hint="default"/>
      </w:rPr>
    </w:lvl>
  </w:abstractNum>
  <w:abstractNum w:abstractNumId="89" w15:restartNumberingAfterBreak="0">
    <w:nsid w:val="460C1894"/>
    <w:multiLevelType w:val="hybridMultilevel"/>
    <w:tmpl w:val="D0E0D2F2"/>
    <w:lvl w:ilvl="0" w:tplc="28EE8278">
      <w:start w:val="1"/>
      <w:numFmt w:val="bullet"/>
      <w:lvlText w:val=""/>
      <w:lvlJc w:val="left"/>
      <w:pPr>
        <w:ind w:left="720" w:hanging="360"/>
      </w:pPr>
      <w:rPr>
        <w:rFonts w:ascii="Symbol" w:hAnsi="Symbol" w:hint="default"/>
      </w:rPr>
    </w:lvl>
    <w:lvl w:ilvl="1" w:tplc="BFF6F83E">
      <w:start w:val="1"/>
      <w:numFmt w:val="bullet"/>
      <w:lvlText w:val="o"/>
      <w:lvlJc w:val="left"/>
      <w:pPr>
        <w:ind w:left="1440" w:hanging="360"/>
      </w:pPr>
      <w:rPr>
        <w:rFonts w:ascii="Courier New" w:hAnsi="Courier New" w:hint="default"/>
      </w:rPr>
    </w:lvl>
    <w:lvl w:ilvl="2" w:tplc="13FC0386">
      <w:start w:val="1"/>
      <w:numFmt w:val="bullet"/>
      <w:lvlText w:val=""/>
      <w:lvlJc w:val="left"/>
      <w:pPr>
        <w:ind w:left="2160" w:hanging="360"/>
      </w:pPr>
      <w:rPr>
        <w:rFonts w:ascii="Wingdings" w:hAnsi="Wingdings" w:hint="default"/>
      </w:rPr>
    </w:lvl>
    <w:lvl w:ilvl="3" w:tplc="90C45584">
      <w:start w:val="1"/>
      <w:numFmt w:val="bullet"/>
      <w:lvlText w:val=""/>
      <w:lvlJc w:val="left"/>
      <w:pPr>
        <w:ind w:left="2880" w:hanging="360"/>
      </w:pPr>
      <w:rPr>
        <w:rFonts w:ascii="Symbol" w:hAnsi="Symbol" w:hint="default"/>
      </w:rPr>
    </w:lvl>
    <w:lvl w:ilvl="4" w:tplc="44EA1CE8">
      <w:start w:val="1"/>
      <w:numFmt w:val="bullet"/>
      <w:lvlText w:val="o"/>
      <w:lvlJc w:val="left"/>
      <w:pPr>
        <w:ind w:left="3600" w:hanging="360"/>
      </w:pPr>
      <w:rPr>
        <w:rFonts w:ascii="Courier New" w:hAnsi="Courier New" w:hint="default"/>
      </w:rPr>
    </w:lvl>
    <w:lvl w:ilvl="5" w:tplc="78E66A28">
      <w:start w:val="1"/>
      <w:numFmt w:val="bullet"/>
      <w:lvlText w:val=""/>
      <w:lvlJc w:val="left"/>
      <w:pPr>
        <w:ind w:left="4320" w:hanging="360"/>
      </w:pPr>
      <w:rPr>
        <w:rFonts w:ascii="Wingdings" w:hAnsi="Wingdings" w:hint="default"/>
      </w:rPr>
    </w:lvl>
    <w:lvl w:ilvl="6" w:tplc="1C9AA39A">
      <w:start w:val="1"/>
      <w:numFmt w:val="bullet"/>
      <w:lvlText w:val=""/>
      <w:lvlJc w:val="left"/>
      <w:pPr>
        <w:ind w:left="5040" w:hanging="360"/>
      </w:pPr>
      <w:rPr>
        <w:rFonts w:ascii="Symbol" w:hAnsi="Symbol" w:hint="default"/>
      </w:rPr>
    </w:lvl>
    <w:lvl w:ilvl="7" w:tplc="D90C35C8">
      <w:start w:val="1"/>
      <w:numFmt w:val="bullet"/>
      <w:lvlText w:val="o"/>
      <w:lvlJc w:val="left"/>
      <w:pPr>
        <w:ind w:left="5760" w:hanging="360"/>
      </w:pPr>
      <w:rPr>
        <w:rFonts w:ascii="Courier New" w:hAnsi="Courier New" w:hint="default"/>
      </w:rPr>
    </w:lvl>
    <w:lvl w:ilvl="8" w:tplc="B3401016">
      <w:start w:val="1"/>
      <w:numFmt w:val="bullet"/>
      <w:lvlText w:val=""/>
      <w:lvlJc w:val="left"/>
      <w:pPr>
        <w:ind w:left="6480" w:hanging="360"/>
      </w:pPr>
      <w:rPr>
        <w:rFonts w:ascii="Wingdings" w:hAnsi="Wingdings" w:hint="default"/>
      </w:rPr>
    </w:lvl>
  </w:abstractNum>
  <w:abstractNum w:abstractNumId="90" w15:restartNumberingAfterBreak="0">
    <w:nsid w:val="467B1ABE"/>
    <w:multiLevelType w:val="hybridMultilevel"/>
    <w:tmpl w:val="BA667876"/>
    <w:lvl w:ilvl="0" w:tplc="E416C5DE">
      <w:start w:val="1"/>
      <w:numFmt w:val="bullet"/>
      <w:lvlText w:val=""/>
      <w:lvlJc w:val="left"/>
      <w:pPr>
        <w:ind w:left="720" w:hanging="360"/>
      </w:pPr>
      <w:rPr>
        <w:rFonts w:ascii="Symbol" w:hAnsi="Symbol" w:hint="default"/>
      </w:rPr>
    </w:lvl>
    <w:lvl w:ilvl="1" w:tplc="70562BF4">
      <w:start w:val="1"/>
      <w:numFmt w:val="bullet"/>
      <w:lvlText w:val="o"/>
      <w:lvlJc w:val="left"/>
      <w:pPr>
        <w:ind w:left="1440" w:hanging="360"/>
      </w:pPr>
      <w:rPr>
        <w:rFonts w:ascii="Courier New" w:hAnsi="Courier New" w:hint="default"/>
      </w:rPr>
    </w:lvl>
    <w:lvl w:ilvl="2" w:tplc="88A24040">
      <w:start w:val="1"/>
      <w:numFmt w:val="bullet"/>
      <w:lvlText w:val=""/>
      <w:lvlJc w:val="left"/>
      <w:pPr>
        <w:ind w:left="2160" w:hanging="360"/>
      </w:pPr>
      <w:rPr>
        <w:rFonts w:ascii="Wingdings" w:hAnsi="Wingdings" w:hint="default"/>
      </w:rPr>
    </w:lvl>
    <w:lvl w:ilvl="3" w:tplc="219A847E">
      <w:start w:val="1"/>
      <w:numFmt w:val="bullet"/>
      <w:lvlText w:val=""/>
      <w:lvlJc w:val="left"/>
      <w:pPr>
        <w:ind w:left="2880" w:hanging="360"/>
      </w:pPr>
      <w:rPr>
        <w:rFonts w:ascii="Symbol" w:hAnsi="Symbol" w:hint="default"/>
      </w:rPr>
    </w:lvl>
    <w:lvl w:ilvl="4" w:tplc="67FCAE7E">
      <w:start w:val="1"/>
      <w:numFmt w:val="bullet"/>
      <w:lvlText w:val="o"/>
      <w:lvlJc w:val="left"/>
      <w:pPr>
        <w:ind w:left="3600" w:hanging="360"/>
      </w:pPr>
      <w:rPr>
        <w:rFonts w:ascii="Courier New" w:hAnsi="Courier New" w:hint="default"/>
      </w:rPr>
    </w:lvl>
    <w:lvl w:ilvl="5" w:tplc="980C843A">
      <w:start w:val="1"/>
      <w:numFmt w:val="bullet"/>
      <w:lvlText w:val=""/>
      <w:lvlJc w:val="left"/>
      <w:pPr>
        <w:ind w:left="4320" w:hanging="360"/>
      </w:pPr>
      <w:rPr>
        <w:rFonts w:ascii="Wingdings" w:hAnsi="Wingdings" w:hint="default"/>
      </w:rPr>
    </w:lvl>
    <w:lvl w:ilvl="6" w:tplc="0980D776">
      <w:start w:val="1"/>
      <w:numFmt w:val="bullet"/>
      <w:lvlText w:val=""/>
      <w:lvlJc w:val="left"/>
      <w:pPr>
        <w:ind w:left="5040" w:hanging="360"/>
      </w:pPr>
      <w:rPr>
        <w:rFonts w:ascii="Symbol" w:hAnsi="Symbol" w:hint="default"/>
      </w:rPr>
    </w:lvl>
    <w:lvl w:ilvl="7" w:tplc="6D96A412">
      <w:start w:val="1"/>
      <w:numFmt w:val="bullet"/>
      <w:lvlText w:val="o"/>
      <w:lvlJc w:val="left"/>
      <w:pPr>
        <w:ind w:left="5760" w:hanging="360"/>
      </w:pPr>
      <w:rPr>
        <w:rFonts w:ascii="Courier New" w:hAnsi="Courier New" w:hint="default"/>
      </w:rPr>
    </w:lvl>
    <w:lvl w:ilvl="8" w:tplc="C0B80220">
      <w:start w:val="1"/>
      <w:numFmt w:val="bullet"/>
      <w:lvlText w:val=""/>
      <w:lvlJc w:val="left"/>
      <w:pPr>
        <w:ind w:left="6480" w:hanging="360"/>
      </w:pPr>
      <w:rPr>
        <w:rFonts w:ascii="Wingdings" w:hAnsi="Wingdings" w:hint="default"/>
      </w:rPr>
    </w:lvl>
  </w:abstractNum>
  <w:abstractNum w:abstractNumId="91" w15:restartNumberingAfterBreak="0">
    <w:nsid w:val="47499989"/>
    <w:multiLevelType w:val="hybridMultilevel"/>
    <w:tmpl w:val="F6580E9E"/>
    <w:lvl w:ilvl="0" w:tplc="16E0D908">
      <w:start w:val="1"/>
      <w:numFmt w:val="bullet"/>
      <w:lvlText w:val=""/>
      <w:lvlJc w:val="left"/>
      <w:pPr>
        <w:ind w:left="720" w:hanging="360"/>
      </w:pPr>
      <w:rPr>
        <w:rFonts w:ascii="Symbol" w:hAnsi="Symbol" w:hint="default"/>
      </w:rPr>
    </w:lvl>
    <w:lvl w:ilvl="1" w:tplc="BEEC06E4">
      <w:start w:val="1"/>
      <w:numFmt w:val="bullet"/>
      <w:lvlText w:val="o"/>
      <w:lvlJc w:val="left"/>
      <w:pPr>
        <w:ind w:left="1440" w:hanging="360"/>
      </w:pPr>
      <w:rPr>
        <w:rFonts w:ascii="Courier New" w:hAnsi="Courier New" w:hint="default"/>
      </w:rPr>
    </w:lvl>
    <w:lvl w:ilvl="2" w:tplc="B6240AAA">
      <w:start w:val="1"/>
      <w:numFmt w:val="bullet"/>
      <w:lvlText w:val=""/>
      <w:lvlJc w:val="left"/>
      <w:pPr>
        <w:ind w:left="2160" w:hanging="360"/>
      </w:pPr>
      <w:rPr>
        <w:rFonts w:ascii="Wingdings" w:hAnsi="Wingdings" w:hint="default"/>
      </w:rPr>
    </w:lvl>
    <w:lvl w:ilvl="3" w:tplc="5C2A13B4">
      <w:start w:val="1"/>
      <w:numFmt w:val="bullet"/>
      <w:lvlText w:val=""/>
      <w:lvlJc w:val="left"/>
      <w:pPr>
        <w:ind w:left="2880" w:hanging="360"/>
      </w:pPr>
      <w:rPr>
        <w:rFonts w:ascii="Symbol" w:hAnsi="Symbol" w:hint="default"/>
      </w:rPr>
    </w:lvl>
    <w:lvl w:ilvl="4" w:tplc="66147444">
      <w:start w:val="1"/>
      <w:numFmt w:val="bullet"/>
      <w:lvlText w:val="o"/>
      <w:lvlJc w:val="left"/>
      <w:pPr>
        <w:ind w:left="3600" w:hanging="360"/>
      </w:pPr>
      <w:rPr>
        <w:rFonts w:ascii="Courier New" w:hAnsi="Courier New" w:hint="default"/>
      </w:rPr>
    </w:lvl>
    <w:lvl w:ilvl="5" w:tplc="F800DFFC">
      <w:start w:val="1"/>
      <w:numFmt w:val="bullet"/>
      <w:lvlText w:val=""/>
      <w:lvlJc w:val="left"/>
      <w:pPr>
        <w:ind w:left="4320" w:hanging="360"/>
      </w:pPr>
      <w:rPr>
        <w:rFonts w:ascii="Wingdings" w:hAnsi="Wingdings" w:hint="default"/>
      </w:rPr>
    </w:lvl>
    <w:lvl w:ilvl="6" w:tplc="6D62D084">
      <w:start w:val="1"/>
      <w:numFmt w:val="bullet"/>
      <w:lvlText w:val=""/>
      <w:lvlJc w:val="left"/>
      <w:pPr>
        <w:ind w:left="5040" w:hanging="360"/>
      </w:pPr>
      <w:rPr>
        <w:rFonts w:ascii="Symbol" w:hAnsi="Symbol" w:hint="default"/>
      </w:rPr>
    </w:lvl>
    <w:lvl w:ilvl="7" w:tplc="0D6C4E42">
      <w:start w:val="1"/>
      <w:numFmt w:val="bullet"/>
      <w:lvlText w:val="o"/>
      <w:lvlJc w:val="left"/>
      <w:pPr>
        <w:ind w:left="5760" w:hanging="360"/>
      </w:pPr>
      <w:rPr>
        <w:rFonts w:ascii="Courier New" w:hAnsi="Courier New" w:hint="default"/>
      </w:rPr>
    </w:lvl>
    <w:lvl w:ilvl="8" w:tplc="AA3C5992">
      <w:start w:val="1"/>
      <w:numFmt w:val="bullet"/>
      <w:lvlText w:val=""/>
      <w:lvlJc w:val="left"/>
      <w:pPr>
        <w:ind w:left="6480" w:hanging="360"/>
      </w:pPr>
      <w:rPr>
        <w:rFonts w:ascii="Wingdings" w:hAnsi="Wingdings" w:hint="default"/>
      </w:rPr>
    </w:lvl>
  </w:abstractNum>
  <w:abstractNum w:abstractNumId="92" w15:restartNumberingAfterBreak="0">
    <w:nsid w:val="47ECB61F"/>
    <w:multiLevelType w:val="hybridMultilevel"/>
    <w:tmpl w:val="99D4C0F8"/>
    <w:lvl w:ilvl="0" w:tplc="7534C916">
      <w:start w:val="1"/>
      <w:numFmt w:val="bullet"/>
      <w:lvlText w:val=""/>
      <w:lvlJc w:val="left"/>
      <w:pPr>
        <w:ind w:left="720" w:hanging="360"/>
      </w:pPr>
      <w:rPr>
        <w:rFonts w:ascii="Symbol" w:hAnsi="Symbol" w:hint="default"/>
      </w:rPr>
    </w:lvl>
    <w:lvl w:ilvl="1" w:tplc="F6FA642E">
      <w:start w:val="1"/>
      <w:numFmt w:val="bullet"/>
      <w:lvlText w:val="o"/>
      <w:lvlJc w:val="left"/>
      <w:pPr>
        <w:ind w:left="1440" w:hanging="360"/>
      </w:pPr>
      <w:rPr>
        <w:rFonts w:ascii="Courier New" w:hAnsi="Courier New" w:hint="default"/>
      </w:rPr>
    </w:lvl>
    <w:lvl w:ilvl="2" w:tplc="D85E19EE">
      <w:start w:val="1"/>
      <w:numFmt w:val="bullet"/>
      <w:lvlText w:val=""/>
      <w:lvlJc w:val="left"/>
      <w:pPr>
        <w:ind w:left="2160" w:hanging="360"/>
      </w:pPr>
      <w:rPr>
        <w:rFonts w:ascii="Wingdings" w:hAnsi="Wingdings" w:hint="default"/>
      </w:rPr>
    </w:lvl>
    <w:lvl w:ilvl="3" w:tplc="09B82486">
      <w:start w:val="1"/>
      <w:numFmt w:val="bullet"/>
      <w:lvlText w:val=""/>
      <w:lvlJc w:val="left"/>
      <w:pPr>
        <w:ind w:left="2880" w:hanging="360"/>
      </w:pPr>
      <w:rPr>
        <w:rFonts w:ascii="Symbol" w:hAnsi="Symbol" w:hint="default"/>
      </w:rPr>
    </w:lvl>
    <w:lvl w:ilvl="4" w:tplc="AE546806">
      <w:start w:val="1"/>
      <w:numFmt w:val="bullet"/>
      <w:lvlText w:val="o"/>
      <w:lvlJc w:val="left"/>
      <w:pPr>
        <w:ind w:left="3600" w:hanging="360"/>
      </w:pPr>
      <w:rPr>
        <w:rFonts w:ascii="Courier New" w:hAnsi="Courier New" w:hint="default"/>
      </w:rPr>
    </w:lvl>
    <w:lvl w:ilvl="5" w:tplc="30CA2C80">
      <w:start w:val="1"/>
      <w:numFmt w:val="bullet"/>
      <w:lvlText w:val=""/>
      <w:lvlJc w:val="left"/>
      <w:pPr>
        <w:ind w:left="4320" w:hanging="360"/>
      </w:pPr>
      <w:rPr>
        <w:rFonts w:ascii="Wingdings" w:hAnsi="Wingdings" w:hint="default"/>
      </w:rPr>
    </w:lvl>
    <w:lvl w:ilvl="6" w:tplc="ABA200FC">
      <w:start w:val="1"/>
      <w:numFmt w:val="bullet"/>
      <w:lvlText w:val=""/>
      <w:lvlJc w:val="left"/>
      <w:pPr>
        <w:ind w:left="5040" w:hanging="360"/>
      </w:pPr>
      <w:rPr>
        <w:rFonts w:ascii="Symbol" w:hAnsi="Symbol" w:hint="default"/>
      </w:rPr>
    </w:lvl>
    <w:lvl w:ilvl="7" w:tplc="03B47B70">
      <w:start w:val="1"/>
      <w:numFmt w:val="bullet"/>
      <w:lvlText w:val="o"/>
      <w:lvlJc w:val="left"/>
      <w:pPr>
        <w:ind w:left="5760" w:hanging="360"/>
      </w:pPr>
      <w:rPr>
        <w:rFonts w:ascii="Courier New" w:hAnsi="Courier New" w:hint="default"/>
      </w:rPr>
    </w:lvl>
    <w:lvl w:ilvl="8" w:tplc="FF8C3D50">
      <w:start w:val="1"/>
      <w:numFmt w:val="bullet"/>
      <w:lvlText w:val=""/>
      <w:lvlJc w:val="left"/>
      <w:pPr>
        <w:ind w:left="6480" w:hanging="360"/>
      </w:pPr>
      <w:rPr>
        <w:rFonts w:ascii="Wingdings" w:hAnsi="Wingdings" w:hint="default"/>
      </w:rPr>
    </w:lvl>
  </w:abstractNum>
  <w:abstractNum w:abstractNumId="93" w15:restartNumberingAfterBreak="0">
    <w:nsid w:val="499910FC"/>
    <w:multiLevelType w:val="hybridMultilevel"/>
    <w:tmpl w:val="51D83B86"/>
    <w:lvl w:ilvl="0" w:tplc="D8A25D52">
      <w:start w:val="1"/>
      <w:numFmt w:val="bullet"/>
      <w:lvlText w:val=""/>
      <w:lvlJc w:val="left"/>
      <w:pPr>
        <w:ind w:left="720" w:hanging="360"/>
      </w:pPr>
      <w:rPr>
        <w:rFonts w:ascii="Symbol" w:hAnsi="Symbol" w:hint="default"/>
      </w:rPr>
    </w:lvl>
    <w:lvl w:ilvl="1" w:tplc="AD58AB06">
      <w:start w:val="1"/>
      <w:numFmt w:val="bullet"/>
      <w:lvlText w:val="o"/>
      <w:lvlJc w:val="left"/>
      <w:pPr>
        <w:ind w:left="1440" w:hanging="360"/>
      </w:pPr>
      <w:rPr>
        <w:rFonts w:ascii="Courier New" w:hAnsi="Courier New" w:hint="default"/>
      </w:rPr>
    </w:lvl>
    <w:lvl w:ilvl="2" w:tplc="7B76B99E">
      <w:start w:val="1"/>
      <w:numFmt w:val="bullet"/>
      <w:lvlText w:val=""/>
      <w:lvlJc w:val="left"/>
      <w:pPr>
        <w:ind w:left="2160" w:hanging="360"/>
      </w:pPr>
      <w:rPr>
        <w:rFonts w:ascii="Wingdings" w:hAnsi="Wingdings" w:hint="default"/>
      </w:rPr>
    </w:lvl>
    <w:lvl w:ilvl="3" w:tplc="627A787C">
      <w:start w:val="1"/>
      <w:numFmt w:val="bullet"/>
      <w:lvlText w:val=""/>
      <w:lvlJc w:val="left"/>
      <w:pPr>
        <w:ind w:left="2880" w:hanging="360"/>
      </w:pPr>
      <w:rPr>
        <w:rFonts w:ascii="Symbol" w:hAnsi="Symbol" w:hint="default"/>
      </w:rPr>
    </w:lvl>
    <w:lvl w:ilvl="4" w:tplc="B0068C66">
      <w:start w:val="1"/>
      <w:numFmt w:val="bullet"/>
      <w:lvlText w:val="o"/>
      <w:lvlJc w:val="left"/>
      <w:pPr>
        <w:ind w:left="3600" w:hanging="360"/>
      </w:pPr>
      <w:rPr>
        <w:rFonts w:ascii="Courier New" w:hAnsi="Courier New" w:hint="default"/>
      </w:rPr>
    </w:lvl>
    <w:lvl w:ilvl="5" w:tplc="8FD8E40A">
      <w:start w:val="1"/>
      <w:numFmt w:val="bullet"/>
      <w:lvlText w:val=""/>
      <w:lvlJc w:val="left"/>
      <w:pPr>
        <w:ind w:left="4320" w:hanging="360"/>
      </w:pPr>
      <w:rPr>
        <w:rFonts w:ascii="Wingdings" w:hAnsi="Wingdings" w:hint="default"/>
      </w:rPr>
    </w:lvl>
    <w:lvl w:ilvl="6" w:tplc="D054BDFA">
      <w:start w:val="1"/>
      <w:numFmt w:val="bullet"/>
      <w:lvlText w:val=""/>
      <w:lvlJc w:val="left"/>
      <w:pPr>
        <w:ind w:left="5040" w:hanging="360"/>
      </w:pPr>
      <w:rPr>
        <w:rFonts w:ascii="Symbol" w:hAnsi="Symbol" w:hint="default"/>
      </w:rPr>
    </w:lvl>
    <w:lvl w:ilvl="7" w:tplc="CF127E22">
      <w:start w:val="1"/>
      <w:numFmt w:val="bullet"/>
      <w:lvlText w:val="o"/>
      <w:lvlJc w:val="left"/>
      <w:pPr>
        <w:ind w:left="5760" w:hanging="360"/>
      </w:pPr>
      <w:rPr>
        <w:rFonts w:ascii="Courier New" w:hAnsi="Courier New" w:hint="default"/>
      </w:rPr>
    </w:lvl>
    <w:lvl w:ilvl="8" w:tplc="4EF81038">
      <w:start w:val="1"/>
      <w:numFmt w:val="bullet"/>
      <w:lvlText w:val=""/>
      <w:lvlJc w:val="left"/>
      <w:pPr>
        <w:ind w:left="6480" w:hanging="360"/>
      </w:pPr>
      <w:rPr>
        <w:rFonts w:ascii="Wingdings" w:hAnsi="Wingdings" w:hint="default"/>
      </w:rPr>
    </w:lvl>
  </w:abstractNum>
  <w:abstractNum w:abstractNumId="94" w15:restartNumberingAfterBreak="0">
    <w:nsid w:val="4B32D003"/>
    <w:multiLevelType w:val="hybridMultilevel"/>
    <w:tmpl w:val="28FE0460"/>
    <w:lvl w:ilvl="0" w:tplc="49D4CFD8">
      <w:start w:val="1"/>
      <w:numFmt w:val="bullet"/>
      <w:lvlText w:val=""/>
      <w:lvlJc w:val="left"/>
      <w:pPr>
        <w:ind w:left="720" w:hanging="360"/>
      </w:pPr>
      <w:rPr>
        <w:rFonts w:ascii="Symbol" w:hAnsi="Symbol" w:hint="default"/>
      </w:rPr>
    </w:lvl>
    <w:lvl w:ilvl="1" w:tplc="177EAC3A">
      <w:start w:val="1"/>
      <w:numFmt w:val="bullet"/>
      <w:lvlText w:val="o"/>
      <w:lvlJc w:val="left"/>
      <w:pPr>
        <w:ind w:left="1440" w:hanging="360"/>
      </w:pPr>
      <w:rPr>
        <w:rFonts w:ascii="Courier New" w:hAnsi="Courier New" w:hint="default"/>
      </w:rPr>
    </w:lvl>
    <w:lvl w:ilvl="2" w:tplc="9DE61754">
      <w:start w:val="1"/>
      <w:numFmt w:val="bullet"/>
      <w:lvlText w:val=""/>
      <w:lvlJc w:val="left"/>
      <w:pPr>
        <w:ind w:left="2160" w:hanging="360"/>
      </w:pPr>
      <w:rPr>
        <w:rFonts w:ascii="Wingdings" w:hAnsi="Wingdings" w:hint="default"/>
      </w:rPr>
    </w:lvl>
    <w:lvl w:ilvl="3" w:tplc="3B48B878">
      <w:start w:val="1"/>
      <w:numFmt w:val="bullet"/>
      <w:lvlText w:val=""/>
      <w:lvlJc w:val="left"/>
      <w:pPr>
        <w:ind w:left="2880" w:hanging="360"/>
      </w:pPr>
      <w:rPr>
        <w:rFonts w:ascii="Symbol" w:hAnsi="Symbol" w:hint="default"/>
      </w:rPr>
    </w:lvl>
    <w:lvl w:ilvl="4" w:tplc="7D964F94">
      <w:start w:val="1"/>
      <w:numFmt w:val="bullet"/>
      <w:lvlText w:val="o"/>
      <w:lvlJc w:val="left"/>
      <w:pPr>
        <w:ind w:left="3600" w:hanging="360"/>
      </w:pPr>
      <w:rPr>
        <w:rFonts w:ascii="Courier New" w:hAnsi="Courier New" w:hint="default"/>
      </w:rPr>
    </w:lvl>
    <w:lvl w:ilvl="5" w:tplc="4594A95E">
      <w:start w:val="1"/>
      <w:numFmt w:val="bullet"/>
      <w:lvlText w:val=""/>
      <w:lvlJc w:val="left"/>
      <w:pPr>
        <w:ind w:left="4320" w:hanging="360"/>
      </w:pPr>
      <w:rPr>
        <w:rFonts w:ascii="Wingdings" w:hAnsi="Wingdings" w:hint="default"/>
      </w:rPr>
    </w:lvl>
    <w:lvl w:ilvl="6" w:tplc="042A2040">
      <w:start w:val="1"/>
      <w:numFmt w:val="bullet"/>
      <w:lvlText w:val=""/>
      <w:lvlJc w:val="left"/>
      <w:pPr>
        <w:ind w:left="5040" w:hanging="360"/>
      </w:pPr>
      <w:rPr>
        <w:rFonts w:ascii="Symbol" w:hAnsi="Symbol" w:hint="default"/>
      </w:rPr>
    </w:lvl>
    <w:lvl w:ilvl="7" w:tplc="A98CD2E6">
      <w:start w:val="1"/>
      <w:numFmt w:val="bullet"/>
      <w:lvlText w:val="o"/>
      <w:lvlJc w:val="left"/>
      <w:pPr>
        <w:ind w:left="5760" w:hanging="360"/>
      </w:pPr>
      <w:rPr>
        <w:rFonts w:ascii="Courier New" w:hAnsi="Courier New" w:hint="default"/>
      </w:rPr>
    </w:lvl>
    <w:lvl w:ilvl="8" w:tplc="640CA5F0">
      <w:start w:val="1"/>
      <w:numFmt w:val="bullet"/>
      <w:lvlText w:val=""/>
      <w:lvlJc w:val="left"/>
      <w:pPr>
        <w:ind w:left="6480" w:hanging="360"/>
      </w:pPr>
      <w:rPr>
        <w:rFonts w:ascii="Wingdings" w:hAnsi="Wingdings" w:hint="default"/>
      </w:rPr>
    </w:lvl>
  </w:abstractNum>
  <w:abstractNum w:abstractNumId="95" w15:restartNumberingAfterBreak="0">
    <w:nsid w:val="4B3730C9"/>
    <w:multiLevelType w:val="hybridMultilevel"/>
    <w:tmpl w:val="30FA3B3C"/>
    <w:lvl w:ilvl="0" w:tplc="F14A5F46">
      <w:start w:val="1"/>
      <w:numFmt w:val="bullet"/>
      <w:lvlText w:val=""/>
      <w:lvlJc w:val="left"/>
      <w:pPr>
        <w:ind w:left="720" w:hanging="360"/>
      </w:pPr>
      <w:rPr>
        <w:rFonts w:ascii="Symbol" w:hAnsi="Symbol" w:hint="default"/>
      </w:rPr>
    </w:lvl>
    <w:lvl w:ilvl="1" w:tplc="9E469238">
      <w:start w:val="1"/>
      <w:numFmt w:val="bullet"/>
      <w:lvlText w:val="o"/>
      <w:lvlJc w:val="left"/>
      <w:pPr>
        <w:ind w:left="1440" w:hanging="360"/>
      </w:pPr>
      <w:rPr>
        <w:rFonts w:ascii="Courier New" w:hAnsi="Courier New" w:hint="default"/>
      </w:rPr>
    </w:lvl>
    <w:lvl w:ilvl="2" w:tplc="105033EE">
      <w:start w:val="1"/>
      <w:numFmt w:val="bullet"/>
      <w:lvlText w:val=""/>
      <w:lvlJc w:val="left"/>
      <w:pPr>
        <w:ind w:left="2160" w:hanging="360"/>
      </w:pPr>
      <w:rPr>
        <w:rFonts w:ascii="Wingdings" w:hAnsi="Wingdings" w:hint="default"/>
      </w:rPr>
    </w:lvl>
    <w:lvl w:ilvl="3" w:tplc="89F84F78">
      <w:start w:val="1"/>
      <w:numFmt w:val="bullet"/>
      <w:lvlText w:val=""/>
      <w:lvlJc w:val="left"/>
      <w:pPr>
        <w:ind w:left="2880" w:hanging="360"/>
      </w:pPr>
      <w:rPr>
        <w:rFonts w:ascii="Symbol" w:hAnsi="Symbol" w:hint="default"/>
      </w:rPr>
    </w:lvl>
    <w:lvl w:ilvl="4" w:tplc="28164C28">
      <w:start w:val="1"/>
      <w:numFmt w:val="bullet"/>
      <w:lvlText w:val="o"/>
      <w:lvlJc w:val="left"/>
      <w:pPr>
        <w:ind w:left="3600" w:hanging="360"/>
      </w:pPr>
      <w:rPr>
        <w:rFonts w:ascii="Courier New" w:hAnsi="Courier New" w:hint="default"/>
      </w:rPr>
    </w:lvl>
    <w:lvl w:ilvl="5" w:tplc="18D4F41E">
      <w:start w:val="1"/>
      <w:numFmt w:val="bullet"/>
      <w:lvlText w:val=""/>
      <w:lvlJc w:val="left"/>
      <w:pPr>
        <w:ind w:left="4320" w:hanging="360"/>
      </w:pPr>
      <w:rPr>
        <w:rFonts w:ascii="Wingdings" w:hAnsi="Wingdings" w:hint="default"/>
      </w:rPr>
    </w:lvl>
    <w:lvl w:ilvl="6" w:tplc="B7326F8A">
      <w:start w:val="1"/>
      <w:numFmt w:val="bullet"/>
      <w:lvlText w:val=""/>
      <w:lvlJc w:val="left"/>
      <w:pPr>
        <w:ind w:left="5040" w:hanging="360"/>
      </w:pPr>
      <w:rPr>
        <w:rFonts w:ascii="Symbol" w:hAnsi="Symbol" w:hint="default"/>
      </w:rPr>
    </w:lvl>
    <w:lvl w:ilvl="7" w:tplc="64A0D6F0">
      <w:start w:val="1"/>
      <w:numFmt w:val="bullet"/>
      <w:lvlText w:val="o"/>
      <w:lvlJc w:val="left"/>
      <w:pPr>
        <w:ind w:left="5760" w:hanging="360"/>
      </w:pPr>
      <w:rPr>
        <w:rFonts w:ascii="Courier New" w:hAnsi="Courier New" w:hint="default"/>
      </w:rPr>
    </w:lvl>
    <w:lvl w:ilvl="8" w:tplc="659A3480">
      <w:start w:val="1"/>
      <w:numFmt w:val="bullet"/>
      <w:lvlText w:val=""/>
      <w:lvlJc w:val="left"/>
      <w:pPr>
        <w:ind w:left="6480" w:hanging="360"/>
      </w:pPr>
      <w:rPr>
        <w:rFonts w:ascii="Wingdings" w:hAnsi="Wingdings" w:hint="default"/>
      </w:rPr>
    </w:lvl>
  </w:abstractNum>
  <w:abstractNum w:abstractNumId="96" w15:restartNumberingAfterBreak="0">
    <w:nsid w:val="4BB67700"/>
    <w:multiLevelType w:val="hybridMultilevel"/>
    <w:tmpl w:val="3DA2D628"/>
    <w:lvl w:ilvl="0" w:tplc="7CEE1B6A">
      <w:start w:val="1"/>
      <w:numFmt w:val="bullet"/>
      <w:lvlText w:val=""/>
      <w:lvlJc w:val="left"/>
      <w:pPr>
        <w:ind w:left="720" w:hanging="360"/>
      </w:pPr>
      <w:rPr>
        <w:rFonts w:ascii="Symbol" w:hAnsi="Symbol" w:hint="default"/>
      </w:rPr>
    </w:lvl>
    <w:lvl w:ilvl="1" w:tplc="F0744484">
      <w:start w:val="1"/>
      <w:numFmt w:val="bullet"/>
      <w:lvlText w:val="o"/>
      <w:lvlJc w:val="left"/>
      <w:pPr>
        <w:ind w:left="1440" w:hanging="360"/>
      </w:pPr>
      <w:rPr>
        <w:rFonts w:ascii="Courier New" w:hAnsi="Courier New" w:hint="default"/>
      </w:rPr>
    </w:lvl>
    <w:lvl w:ilvl="2" w:tplc="E146B510">
      <w:start w:val="1"/>
      <w:numFmt w:val="bullet"/>
      <w:lvlText w:val=""/>
      <w:lvlJc w:val="left"/>
      <w:pPr>
        <w:ind w:left="2160" w:hanging="360"/>
      </w:pPr>
      <w:rPr>
        <w:rFonts w:ascii="Wingdings" w:hAnsi="Wingdings" w:hint="default"/>
      </w:rPr>
    </w:lvl>
    <w:lvl w:ilvl="3" w:tplc="C8BA3AD6">
      <w:start w:val="1"/>
      <w:numFmt w:val="bullet"/>
      <w:lvlText w:val=""/>
      <w:lvlJc w:val="left"/>
      <w:pPr>
        <w:ind w:left="2880" w:hanging="360"/>
      </w:pPr>
      <w:rPr>
        <w:rFonts w:ascii="Symbol" w:hAnsi="Symbol" w:hint="default"/>
      </w:rPr>
    </w:lvl>
    <w:lvl w:ilvl="4" w:tplc="AB4C176A">
      <w:start w:val="1"/>
      <w:numFmt w:val="bullet"/>
      <w:lvlText w:val="o"/>
      <w:lvlJc w:val="left"/>
      <w:pPr>
        <w:ind w:left="3600" w:hanging="360"/>
      </w:pPr>
      <w:rPr>
        <w:rFonts w:ascii="Courier New" w:hAnsi="Courier New" w:hint="default"/>
      </w:rPr>
    </w:lvl>
    <w:lvl w:ilvl="5" w:tplc="C0B80E46">
      <w:start w:val="1"/>
      <w:numFmt w:val="bullet"/>
      <w:lvlText w:val=""/>
      <w:lvlJc w:val="left"/>
      <w:pPr>
        <w:ind w:left="4320" w:hanging="360"/>
      </w:pPr>
      <w:rPr>
        <w:rFonts w:ascii="Wingdings" w:hAnsi="Wingdings" w:hint="default"/>
      </w:rPr>
    </w:lvl>
    <w:lvl w:ilvl="6" w:tplc="F2F061BA">
      <w:start w:val="1"/>
      <w:numFmt w:val="bullet"/>
      <w:lvlText w:val=""/>
      <w:lvlJc w:val="left"/>
      <w:pPr>
        <w:ind w:left="5040" w:hanging="360"/>
      </w:pPr>
      <w:rPr>
        <w:rFonts w:ascii="Symbol" w:hAnsi="Symbol" w:hint="default"/>
      </w:rPr>
    </w:lvl>
    <w:lvl w:ilvl="7" w:tplc="725EDBF2">
      <w:start w:val="1"/>
      <w:numFmt w:val="bullet"/>
      <w:lvlText w:val="o"/>
      <w:lvlJc w:val="left"/>
      <w:pPr>
        <w:ind w:left="5760" w:hanging="360"/>
      </w:pPr>
      <w:rPr>
        <w:rFonts w:ascii="Courier New" w:hAnsi="Courier New" w:hint="default"/>
      </w:rPr>
    </w:lvl>
    <w:lvl w:ilvl="8" w:tplc="748EE60E">
      <w:start w:val="1"/>
      <w:numFmt w:val="bullet"/>
      <w:lvlText w:val=""/>
      <w:lvlJc w:val="left"/>
      <w:pPr>
        <w:ind w:left="6480" w:hanging="360"/>
      </w:pPr>
      <w:rPr>
        <w:rFonts w:ascii="Wingdings" w:hAnsi="Wingdings" w:hint="default"/>
      </w:rPr>
    </w:lvl>
  </w:abstractNum>
  <w:abstractNum w:abstractNumId="97" w15:restartNumberingAfterBreak="0">
    <w:nsid w:val="4BD3AD9B"/>
    <w:multiLevelType w:val="hybridMultilevel"/>
    <w:tmpl w:val="9FC86C74"/>
    <w:lvl w:ilvl="0" w:tplc="13867958">
      <w:start w:val="1"/>
      <w:numFmt w:val="decimal"/>
      <w:lvlText w:val="%1."/>
      <w:lvlJc w:val="left"/>
      <w:pPr>
        <w:ind w:left="720" w:hanging="360"/>
      </w:pPr>
    </w:lvl>
    <w:lvl w:ilvl="1" w:tplc="867CB426">
      <w:start w:val="1"/>
      <w:numFmt w:val="lowerLetter"/>
      <w:lvlText w:val="%2."/>
      <w:lvlJc w:val="left"/>
      <w:pPr>
        <w:ind w:left="1440" w:hanging="360"/>
      </w:pPr>
    </w:lvl>
    <w:lvl w:ilvl="2" w:tplc="89A068E4">
      <w:start w:val="1"/>
      <w:numFmt w:val="lowerRoman"/>
      <w:lvlText w:val="%3."/>
      <w:lvlJc w:val="right"/>
      <w:pPr>
        <w:ind w:left="2160" w:hanging="180"/>
      </w:pPr>
    </w:lvl>
    <w:lvl w:ilvl="3" w:tplc="8A94C3A8">
      <w:start w:val="1"/>
      <w:numFmt w:val="decimal"/>
      <w:lvlText w:val="%4."/>
      <w:lvlJc w:val="left"/>
      <w:pPr>
        <w:ind w:left="2880" w:hanging="360"/>
      </w:pPr>
    </w:lvl>
    <w:lvl w:ilvl="4" w:tplc="A42EEE80">
      <w:start w:val="1"/>
      <w:numFmt w:val="lowerLetter"/>
      <w:lvlText w:val="%5."/>
      <w:lvlJc w:val="left"/>
      <w:pPr>
        <w:ind w:left="3600" w:hanging="360"/>
      </w:pPr>
    </w:lvl>
    <w:lvl w:ilvl="5" w:tplc="58C6108E">
      <w:start w:val="1"/>
      <w:numFmt w:val="lowerRoman"/>
      <w:lvlText w:val="%6."/>
      <w:lvlJc w:val="right"/>
      <w:pPr>
        <w:ind w:left="4320" w:hanging="180"/>
      </w:pPr>
    </w:lvl>
    <w:lvl w:ilvl="6" w:tplc="6F34AB42">
      <w:start w:val="1"/>
      <w:numFmt w:val="decimal"/>
      <w:lvlText w:val="%7."/>
      <w:lvlJc w:val="left"/>
      <w:pPr>
        <w:ind w:left="5040" w:hanging="360"/>
      </w:pPr>
    </w:lvl>
    <w:lvl w:ilvl="7" w:tplc="72FC98C6">
      <w:start w:val="1"/>
      <w:numFmt w:val="lowerLetter"/>
      <w:lvlText w:val="%8."/>
      <w:lvlJc w:val="left"/>
      <w:pPr>
        <w:ind w:left="5760" w:hanging="360"/>
      </w:pPr>
    </w:lvl>
    <w:lvl w:ilvl="8" w:tplc="50EAAC44">
      <w:start w:val="1"/>
      <w:numFmt w:val="lowerRoman"/>
      <w:lvlText w:val="%9."/>
      <w:lvlJc w:val="right"/>
      <w:pPr>
        <w:ind w:left="6480" w:hanging="180"/>
      </w:pPr>
    </w:lvl>
  </w:abstractNum>
  <w:abstractNum w:abstractNumId="98" w15:restartNumberingAfterBreak="0">
    <w:nsid w:val="4CFC329B"/>
    <w:multiLevelType w:val="hybridMultilevel"/>
    <w:tmpl w:val="2F820E5E"/>
    <w:lvl w:ilvl="0" w:tplc="802818EE">
      <w:start w:val="1"/>
      <w:numFmt w:val="bullet"/>
      <w:lvlText w:val=""/>
      <w:lvlJc w:val="left"/>
      <w:pPr>
        <w:ind w:left="720" w:hanging="360"/>
      </w:pPr>
      <w:rPr>
        <w:rFonts w:ascii="Symbol" w:hAnsi="Symbol" w:hint="default"/>
      </w:rPr>
    </w:lvl>
    <w:lvl w:ilvl="1" w:tplc="E502FBF4">
      <w:start w:val="1"/>
      <w:numFmt w:val="bullet"/>
      <w:lvlText w:val="o"/>
      <w:lvlJc w:val="left"/>
      <w:pPr>
        <w:ind w:left="1440" w:hanging="360"/>
      </w:pPr>
      <w:rPr>
        <w:rFonts w:ascii="Courier New" w:hAnsi="Courier New" w:hint="default"/>
      </w:rPr>
    </w:lvl>
    <w:lvl w:ilvl="2" w:tplc="727EAB8E">
      <w:start w:val="1"/>
      <w:numFmt w:val="bullet"/>
      <w:lvlText w:val=""/>
      <w:lvlJc w:val="left"/>
      <w:pPr>
        <w:ind w:left="2160" w:hanging="360"/>
      </w:pPr>
      <w:rPr>
        <w:rFonts w:ascii="Wingdings" w:hAnsi="Wingdings" w:hint="default"/>
      </w:rPr>
    </w:lvl>
    <w:lvl w:ilvl="3" w:tplc="E80A5C4E">
      <w:start w:val="1"/>
      <w:numFmt w:val="bullet"/>
      <w:lvlText w:val=""/>
      <w:lvlJc w:val="left"/>
      <w:pPr>
        <w:ind w:left="2880" w:hanging="360"/>
      </w:pPr>
      <w:rPr>
        <w:rFonts w:ascii="Symbol" w:hAnsi="Symbol" w:hint="default"/>
      </w:rPr>
    </w:lvl>
    <w:lvl w:ilvl="4" w:tplc="7004CE24">
      <w:start w:val="1"/>
      <w:numFmt w:val="bullet"/>
      <w:lvlText w:val="o"/>
      <w:lvlJc w:val="left"/>
      <w:pPr>
        <w:ind w:left="3600" w:hanging="360"/>
      </w:pPr>
      <w:rPr>
        <w:rFonts w:ascii="Courier New" w:hAnsi="Courier New" w:hint="default"/>
      </w:rPr>
    </w:lvl>
    <w:lvl w:ilvl="5" w:tplc="BC1ADBCE">
      <w:start w:val="1"/>
      <w:numFmt w:val="bullet"/>
      <w:lvlText w:val=""/>
      <w:lvlJc w:val="left"/>
      <w:pPr>
        <w:ind w:left="4320" w:hanging="360"/>
      </w:pPr>
      <w:rPr>
        <w:rFonts w:ascii="Wingdings" w:hAnsi="Wingdings" w:hint="default"/>
      </w:rPr>
    </w:lvl>
    <w:lvl w:ilvl="6" w:tplc="0030713A">
      <w:start w:val="1"/>
      <w:numFmt w:val="bullet"/>
      <w:lvlText w:val=""/>
      <w:lvlJc w:val="left"/>
      <w:pPr>
        <w:ind w:left="5040" w:hanging="360"/>
      </w:pPr>
      <w:rPr>
        <w:rFonts w:ascii="Symbol" w:hAnsi="Symbol" w:hint="default"/>
      </w:rPr>
    </w:lvl>
    <w:lvl w:ilvl="7" w:tplc="47FAD74E">
      <w:start w:val="1"/>
      <w:numFmt w:val="bullet"/>
      <w:lvlText w:val="o"/>
      <w:lvlJc w:val="left"/>
      <w:pPr>
        <w:ind w:left="5760" w:hanging="360"/>
      </w:pPr>
      <w:rPr>
        <w:rFonts w:ascii="Courier New" w:hAnsi="Courier New" w:hint="default"/>
      </w:rPr>
    </w:lvl>
    <w:lvl w:ilvl="8" w:tplc="592C59BC">
      <w:start w:val="1"/>
      <w:numFmt w:val="bullet"/>
      <w:lvlText w:val=""/>
      <w:lvlJc w:val="left"/>
      <w:pPr>
        <w:ind w:left="6480" w:hanging="360"/>
      </w:pPr>
      <w:rPr>
        <w:rFonts w:ascii="Wingdings" w:hAnsi="Wingdings" w:hint="default"/>
      </w:rPr>
    </w:lvl>
  </w:abstractNum>
  <w:abstractNum w:abstractNumId="99" w15:restartNumberingAfterBreak="0">
    <w:nsid w:val="4E57C61F"/>
    <w:multiLevelType w:val="hybridMultilevel"/>
    <w:tmpl w:val="704C81A0"/>
    <w:lvl w:ilvl="0" w:tplc="4D16C61A">
      <w:start w:val="1"/>
      <w:numFmt w:val="bullet"/>
      <w:lvlText w:val=""/>
      <w:lvlJc w:val="left"/>
      <w:pPr>
        <w:ind w:left="720" w:hanging="360"/>
      </w:pPr>
      <w:rPr>
        <w:rFonts w:ascii="Symbol" w:hAnsi="Symbol" w:hint="default"/>
      </w:rPr>
    </w:lvl>
    <w:lvl w:ilvl="1" w:tplc="57642054">
      <w:start w:val="1"/>
      <w:numFmt w:val="bullet"/>
      <w:lvlText w:val="o"/>
      <w:lvlJc w:val="left"/>
      <w:pPr>
        <w:ind w:left="1440" w:hanging="360"/>
      </w:pPr>
      <w:rPr>
        <w:rFonts w:ascii="Courier New" w:hAnsi="Courier New" w:hint="default"/>
      </w:rPr>
    </w:lvl>
    <w:lvl w:ilvl="2" w:tplc="BD9819C4">
      <w:start w:val="1"/>
      <w:numFmt w:val="bullet"/>
      <w:lvlText w:val=""/>
      <w:lvlJc w:val="left"/>
      <w:pPr>
        <w:ind w:left="2160" w:hanging="360"/>
      </w:pPr>
      <w:rPr>
        <w:rFonts w:ascii="Wingdings" w:hAnsi="Wingdings" w:hint="default"/>
      </w:rPr>
    </w:lvl>
    <w:lvl w:ilvl="3" w:tplc="F320DDB2">
      <w:start w:val="1"/>
      <w:numFmt w:val="bullet"/>
      <w:lvlText w:val=""/>
      <w:lvlJc w:val="left"/>
      <w:pPr>
        <w:ind w:left="2880" w:hanging="360"/>
      </w:pPr>
      <w:rPr>
        <w:rFonts w:ascii="Symbol" w:hAnsi="Symbol" w:hint="default"/>
      </w:rPr>
    </w:lvl>
    <w:lvl w:ilvl="4" w:tplc="6F9C149A">
      <w:start w:val="1"/>
      <w:numFmt w:val="bullet"/>
      <w:lvlText w:val="o"/>
      <w:lvlJc w:val="left"/>
      <w:pPr>
        <w:ind w:left="3600" w:hanging="360"/>
      </w:pPr>
      <w:rPr>
        <w:rFonts w:ascii="Courier New" w:hAnsi="Courier New" w:hint="default"/>
      </w:rPr>
    </w:lvl>
    <w:lvl w:ilvl="5" w:tplc="A9628B42">
      <w:start w:val="1"/>
      <w:numFmt w:val="bullet"/>
      <w:lvlText w:val=""/>
      <w:lvlJc w:val="left"/>
      <w:pPr>
        <w:ind w:left="4320" w:hanging="360"/>
      </w:pPr>
      <w:rPr>
        <w:rFonts w:ascii="Wingdings" w:hAnsi="Wingdings" w:hint="default"/>
      </w:rPr>
    </w:lvl>
    <w:lvl w:ilvl="6" w:tplc="FB1E3156">
      <w:start w:val="1"/>
      <w:numFmt w:val="bullet"/>
      <w:lvlText w:val=""/>
      <w:lvlJc w:val="left"/>
      <w:pPr>
        <w:ind w:left="5040" w:hanging="360"/>
      </w:pPr>
      <w:rPr>
        <w:rFonts w:ascii="Symbol" w:hAnsi="Symbol" w:hint="default"/>
      </w:rPr>
    </w:lvl>
    <w:lvl w:ilvl="7" w:tplc="0B645046">
      <w:start w:val="1"/>
      <w:numFmt w:val="bullet"/>
      <w:lvlText w:val="o"/>
      <w:lvlJc w:val="left"/>
      <w:pPr>
        <w:ind w:left="5760" w:hanging="360"/>
      </w:pPr>
      <w:rPr>
        <w:rFonts w:ascii="Courier New" w:hAnsi="Courier New" w:hint="default"/>
      </w:rPr>
    </w:lvl>
    <w:lvl w:ilvl="8" w:tplc="102E3A24">
      <w:start w:val="1"/>
      <w:numFmt w:val="bullet"/>
      <w:lvlText w:val=""/>
      <w:lvlJc w:val="left"/>
      <w:pPr>
        <w:ind w:left="6480" w:hanging="360"/>
      </w:pPr>
      <w:rPr>
        <w:rFonts w:ascii="Wingdings" w:hAnsi="Wingdings" w:hint="default"/>
      </w:rPr>
    </w:lvl>
  </w:abstractNum>
  <w:abstractNum w:abstractNumId="100" w15:restartNumberingAfterBreak="0">
    <w:nsid w:val="4E86A7E3"/>
    <w:multiLevelType w:val="hybridMultilevel"/>
    <w:tmpl w:val="D642393A"/>
    <w:lvl w:ilvl="0" w:tplc="BB2AACEC">
      <w:start w:val="1"/>
      <w:numFmt w:val="bullet"/>
      <w:lvlText w:val=""/>
      <w:lvlJc w:val="left"/>
      <w:pPr>
        <w:ind w:left="720" w:hanging="360"/>
      </w:pPr>
      <w:rPr>
        <w:rFonts w:ascii="Symbol" w:hAnsi="Symbol" w:hint="default"/>
      </w:rPr>
    </w:lvl>
    <w:lvl w:ilvl="1" w:tplc="479C8D4E">
      <w:start w:val="1"/>
      <w:numFmt w:val="bullet"/>
      <w:lvlText w:val="o"/>
      <w:lvlJc w:val="left"/>
      <w:pPr>
        <w:ind w:left="1440" w:hanging="360"/>
      </w:pPr>
      <w:rPr>
        <w:rFonts w:ascii="Courier New" w:hAnsi="Courier New" w:hint="default"/>
      </w:rPr>
    </w:lvl>
    <w:lvl w:ilvl="2" w:tplc="6C6248E8">
      <w:start w:val="1"/>
      <w:numFmt w:val="bullet"/>
      <w:lvlText w:val=""/>
      <w:lvlJc w:val="left"/>
      <w:pPr>
        <w:ind w:left="2160" w:hanging="360"/>
      </w:pPr>
      <w:rPr>
        <w:rFonts w:ascii="Wingdings" w:hAnsi="Wingdings" w:hint="default"/>
      </w:rPr>
    </w:lvl>
    <w:lvl w:ilvl="3" w:tplc="414EA99E">
      <w:start w:val="1"/>
      <w:numFmt w:val="bullet"/>
      <w:lvlText w:val=""/>
      <w:lvlJc w:val="left"/>
      <w:pPr>
        <w:ind w:left="2880" w:hanging="360"/>
      </w:pPr>
      <w:rPr>
        <w:rFonts w:ascii="Symbol" w:hAnsi="Symbol" w:hint="default"/>
      </w:rPr>
    </w:lvl>
    <w:lvl w:ilvl="4" w:tplc="96526178">
      <w:start w:val="1"/>
      <w:numFmt w:val="bullet"/>
      <w:lvlText w:val="o"/>
      <w:lvlJc w:val="left"/>
      <w:pPr>
        <w:ind w:left="3600" w:hanging="360"/>
      </w:pPr>
      <w:rPr>
        <w:rFonts w:ascii="Courier New" w:hAnsi="Courier New" w:hint="default"/>
      </w:rPr>
    </w:lvl>
    <w:lvl w:ilvl="5" w:tplc="CD50FE7A">
      <w:start w:val="1"/>
      <w:numFmt w:val="bullet"/>
      <w:lvlText w:val=""/>
      <w:lvlJc w:val="left"/>
      <w:pPr>
        <w:ind w:left="4320" w:hanging="360"/>
      </w:pPr>
      <w:rPr>
        <w:rFonts w:ascii="Wingdings" w:hAnsi="Wingdings" w:hint="default"/>
      </w:rPr>
    </w:lvl>
    <w:lvl w:ilvl="6" w:tplc="361AFA48">
      <w:start w:val="1"/>
      <w:numFmt w:val="bullet"/>
      <w:lvlText w:val=""/>
      <w:lvlJc w:val="left"/>
      <w:pPr>
        <w:ind w:left="5040" w:hanging="360"/>
      </w:pPr>
      <w:rPr>
        <w:rFonts w:ascii="Symbol" w:hAnsi="Symbol" w:hint="default"/>
      </w:rPr>
    </w:lvl>
    <w:lvl w:ilvl="7" w:tplc="2E3E58DE">
      <w:start w:val="1"/>
      <w:numFmt w:val="bullet"/>
      <w:lvlText w:val="o"/>
      <w:lvlJc w:val="left"/>
      <w:pPr>
        <w:ind w:left="5760" w:hanging="360"/>
      </w:pPr>
      <w:rPr>
        <w:rFonts w:ascii="Courier New" w:hAnsi="Courier New" w:hint="default"/>
      </w:rPr>
    </w:lvl>
    <w:lvl w:ilvl="8" w:tplc="C712B466">
      <w:start w:val="1"/>
      <w:numFmt w:val="bullet"/>
      <w:lvlText w:val=""/>
      <w:lvlJc w:val="left"/>
      <w:pPr>
        <w:ind w:left="6480" w:hanging="360"/>
      </w:pPr>
      <w:rPr>
        <w:rFonts w:ascii="Wingdings" w:hAnsi="Wingdings" w:hint="default"/>
      </w:rPr>
    </w:lvl>
  </w:abstractNum>
  <w:abstractNum w:abstractNumId="101" w15:restartNumberingAfterBreak="0">
    <w:nsid w:val="4FCA44A3"/>
    <w:multiLevelType w:val="hybridMultilevel"/>
    <w:tmpl w:val="8A2E88A8"/>
    <w:lvl w:ilvl="0" w:tplc="1944B6B0">
      <w:start w:val="1"/>
      <w:numFmt w:val="bullet"/>
      <w:lvlText w:val=""/>
      <w:lvlJc w:val="left"/>
      <w:pPr>
        <w:ind w:left="720" w:hanging="360"/>
      </w:pPr>
      <w:rPr>
        <w:rFonts w:ascii="Symbol" w:hAnsi="Symbol" w:hint="default"/>
      </w:rPr>
    </w:lvl>
    <w:lvl w:ilvl="1" w:tplc="2F7AC214">
      <w:start w:val="1"/>
      <w:numFmt w:val="bullet"/>
      <w:lvlText w:val="o"/>
      <w:lvlJc w:val="left"/>
      <w:pPr>
        <w:ind w:left="1440" w:hanging="360"/>
      </w:pPr>
      <w:rPr>
        <w:rFonts w:ascii="Courier New" w:hAnsi="Courier New" w:hint="default"/>
      </w:rPr>
    </w:lvl>
    <w:lvl w:ilvl="2" w:tplc="25AEF9CA">
      <w:start w:val="1"/>
      <w:numFmt w:val="bullet"/>
      <w:lvlText w:val=""/>
      <w:lvlJc w:val="left"/>
      <w:pPr>
        <w:ind w:left="2160" w:hanging="360"/>
      </w:pPr>
      <w:rPr>
        <w:rFonts w:ascii="Wingdings" w:hAnsi="Wingdings" w:hint="default"/>
      </w:rPr>
    </w:lvl>
    <w:lvl w:ilvl="3" w:tplc="4D728C38">
      <w:start w:val="1"/>
      <w:numFmt w:val="bullet"/>
      <w:lvlText w:val=""/>
      <w:lvlJc w:val="left"/>
      <w:pPr>
        <w:ind w:left="2880" w:hanging="360"/>
      </w:pPr>
      <w:rPr>
        <w:rFonts w:ascii="Symbol" w:hAnsi="Symbol" w:hint="default"/>
      </w:rPr>
    </w:lvl>
    <w:lvl w:ilvl="4" w:tplc="A6EAE888">
      <w:start w:val="1"/>
      <w:numFmt w:val="bullet"/>
      <w:lvlText w:val="o"/>
      <w:lvlJc w:val="left"/>
      <w:pPr>
        <w:ind w:left="3600" w:hanging="360"/>
      </w:pPr>
      <w:rPr>
        <w:rFonts w:ascii="Courier New" w:hAnsi="Courier New" w:hint="default"/>
      </w:rPr>
    </w:lvl>
    <w:lvl w:ilvl="5" w:tplc="2F00A110">
      <w:start w:val="1"/>
      <w:numFmt w:val="bullet"/>
      <w:lvlText w:val=""/>
      <w:lvlJc w:val="left"/>
      <w:pPr>
        <w:ind w:left="4320" w:hanging="360"/>
      </w:pPr>
      <w:rPr>
        <w:rFonts w:ascii="Wingdings" w:hAnsi="Wingdings" w:hint="default"/>
      </w:rPr>
    </w:lvl>
    <w:lvl w:ilvl="6" w:tplc="53040F74">
      <w:start w:val="1"/>
      <w:numFmt w:val="bullet"/>
      <w:lvlText w:val=""/>
      <w:lvlJc w:val="left"/>
      <w:pPr>
        <w:ind w:left="5040" w:hanging="360"/>
      </w:pPr>
      <w:rPr>
        <w:rFonts w:ascii="Symbol" w:hAnsi="Symbol" w:hint="default"/>
      </w:rPr>
    </w:lvl>
    <w:lvl w:ilvl="7" w:tplc="2DCEAE3E">
      <w:start w:val="1"/>
      <w:numFmt w:val="bullet"/>
      <w:lvlText w:val="o"/>
      <w:lvlJc w:val="left"/>
      <w:pPr>
        <w:ind w:left="5760" w:hanging="360"/>
      </w:pPr>
      <w:rPr>
        <w:rFonts w:ascii="Courier New" w:hAnsi="Courier New" w:hint="default"/>
      </w:rPr>
    </w:lvl>
    <w:lvl w:ilvl="8" w:tplc="EF3C60CC">
      <w:start w:val="1"/>
      <w:numFmt w:val="bullet"/>
      <w:lvlText w:val=""/>
      <w:lvlJc w:val="left"/>
      <w:pPr>
        <w:ind w:left="6480" w:hanging="360"/>
      </w:pPr>
      <w:rPr>
        <w:rFonts w:ascii="Wingdings" w:hAnsi="Wingdings" w:hint="default"/>
      </w:rPr>
    </w:lvl>
  </w:abstractNum>
  <w:abstractNum w:abstractNumId="102" w15:restartNumberingAfterBreak="0">
    <w:nsid w:val="5038C398"/>
    <w:multiLevelType w:val="hybridMultilevel"/>
    <w:tmpl w:val="84B223B8"/>
    <w:lvl w:ilvl="0" w:tplc="9CBC4AB8">
      <w:start w:val="1"/>
      <w:numFmt w:val="bullet"/>
      <w:lvlText w:val=""/>
      <w:lvlJc w:val="left"/>
      <w:pPr>
        <w:ind w:left="720" w:hanging="360"/>
      </w:pPr>
      <w:rPr>
        <w:rFonts w:ascii="Symbol" w:hAnsi="Symbol" w:hint="default"/>
      </w:rPr>
    </w:lvl>
    <w:lvl w:ilvl="1" w:tplc="F4D4F88E">
      <w:start w:val="1"/>
      <w:numFmt w:val="bullet"/>
      <w:lvlText w:val="o"/>
      <w:lvlJc w:val="left"/>
      <w:pPr>
        <w:ind w:left="1440" w:hanging="360"/>
      </w:pPr>
      <w:rPr>
        <w:rFonts w:ascii="Courier New" w:hAnsi="Courier New" w:hint="default"/>
      </w:rPr>
    </w:lvl>
    <w:lvl w:ilvl="2" w:tplc="1170793E">
      <w:start w:val="1"/>
      <w:numFmt w:val="bullet"/>
      <w:lvlText w:val=""/>
      <w:lvlJc w:val="left"/>
      <w:pPr>
        <w:ind w:left="2160" w:hanging="360"/>
      </w:pPr>
      <w:rPr>
        <w:rFonts w:ascii="Wingdings" w:hAnsi="Wingdings" w:hint="default"/>
      </w:rPr>
    </w:lvl>
    <w:lvl w:ilvl="3" w:tplc="A4084DA8">
      <w:start w:val="1"/>
      <w:numFmt w:val="bullet"/>
      <w:lvlText w:val=""/>
      <w:lvlJc w:val="left"/>
      <w:pPr>
        <w:ind w:left="2880" w:hanging="360"/>
      </w:pPr>
      <w:rPr>
        <w:rFonts w:ascii="Symbol" w:hAnsi="Symbol" w:hint="default"/>
      </w:rPr>
    </w:lvl>
    <w:lvl w:ilvl="4" w:tplc="A9B88788">
      <w:start w:val="1"/>
      <w:numFmt w:val="bullet"/>
      <w:lvlText w:val="o"/>
      <w:lvlJc w:val="left"/>
      <w:pPr>
        <w:ind w:left="3600" w:hanging="360"/>
      </w:pPr>
      <w:rPr>
        <w:rFonts w:ascii="Courier New" w:hAnsi="Courier New" w:hint="default"/>
      </w:rPr>
    </w:lvl>
    <w:lvl w:ilvl="5" w:tplc="F7E47846">
      <w:start w:val="1"/>
      <w:numFmt w:val="bullet"/>
      <w:lvlText w:val=""/>
      <w:lvlJc w:val="left"/>
      <w:pPr>
        <w:ind w:left="4320" w:hanging="360"/>
      </w:pPr>
      <w:rPr>
        <w:rFonts w:ascii="Wingdings" w:hAnsi="Wingdings" w:hint="default"/>
      </w:rPr>
    </w:lvl>
    <w:lvl w:ilvl="6" w:tplc="AC026C64">
      <w:start w:val="1"/>
      <w:numFmt w:val="bullet"/>
      <w:lvlText w:val=""/>
      <w:lvlJc w:val="left"/>
      <w:pPr>
        <w:ind w:left="5040" w:hanging="360"/>
      </w:pPr>
      <w:rPr>
        <w:rFonts w:ascii="Symbol" w:hAnsi="Symbol" w:hint="default"/>
      </w:rPr>
    </w:lvl>
    <w:lvl w:ilvl="7" w:tplc="9B14B452">
      <w:start w:val="1"/>
      <w:numFmt w:val="bullet"/>
      <w:lvlText w:val="o"/>
      <w:lvlJc w:val="left"/>
      <w:pPr>
        <w:ind w:left="5760" w:hanging="360"/>
      </w:pPr>
      <w:rPr>
        <w:rFonts w:ascii="Courier New" w:hAnsi="Courier New" w:hint="default"/>
      </w:rPr>
    </w:lvl>
    <w:lvl w:ilvl="8" w:tplc="2E5E478A">
      <w:start w:val="1"/>
      <w:numFmt w:val="bullet"/>
      <w:lvlText w:val=""/>
      <w:lvlJc w:val="left"/>
      <w:pPr>
        <w:ind w:left="6480" w:hanging="360"/>
      </w:pPr>
      <w:rPr>
        <w:rFonts w:ascii="Wingdings" w:hAnsi="Wingdings" w:hint="default"/>
      </w:rPr>
    </w:lvl>
  </w:abstractNum>
  <w:abstractNum w:abstractNumId="103" w15:restartNumberingAfterBreak="0">
    <w:nsid w:val="518842FC"/>
    <w:multiLevelType w:val="hybridMultilevel"/>
    <w:tmpl w:val="6A9AEF9C"/>
    <w:lvl w:ilvl="0" w:tplc="BA8AD18A">
      <w:start w:val="1"/>
      <w:numFmt w:val="bullet"/>
      <w:lvlText w:val=""/>
      <w:lvlJc w:val="left"/>
      <w:pPr>
        <w:ind w:left="720" w:hanging="360"/>
      </w:pPr>
      <w:rPr>
        <w:rFonts w:ascii="Symbol" w:hAnsi="Symbol" w:hint="default"/>
      </w:rPr>
    </w:lvl>
    <w:lvl w:ilvl="1" w:tplc="41F85314">
      <w:start w:val="1"/>
      <w:numFmt w:val="bullet"/>
      <w:lvlText w:val="o"/>
      <w:lvlJc w:val="left"/>
      <w:pPr>
        <w:ind w:left="1440" w:hanging="360"/>
      </w:pPr>
      <w:rPr>
        <w:rFonts w:ascii="Courier New" w:hAnsi="Courier New" w:hint="default"/>
      </w:rPr>
    </w:lvl>
    <w:lvl w:ilvl="2" w:tplc="A4BC728C">
      <w:start w:val="1"/>
      <w:numFmt w:val="bullet"/>
      <w:lvlText w:val=""/>
      <w:lvlJc w:val="left"/>
      <w:pPr>
        <w:ind w:left="2160" w:hanging="360"/>
      </w:pPr>
      <w:rPr>
        <w:rFonts w:ascii="Wingdings" w:hAnsi="Wingdings" w:hint="default"/>
      </w:rPr>
    </w:lvl>
    <w:lvl w:ilvl="3" w:tplc="EB8AA3C8">
      <w:start w:val="1"/>
      <w:numFmt w:val="bullet"/>
      <w:lvlText w:val=""/>
      <w:lvlJc w:val="left"/>
      <w:pPr>
        <w:ind w:left="2880" w:hanging="360"/>
      </w:pPr>
      <w:rPr>
        <w:rFonts w:ascii="Symbol" w:hAnsi="Symbol" w:hint="default"/>
      </w:rPr>
    </w:lvl>
    <w:lvl w:ilvl="4" w:tplc="D12C2264">
      <w:start w:val="1"/>
      <w:numFmt w:val="bullet"/>
      <w:lvlText w:val="o"/>
      <w:lvlJc w:val="left"/>
      <w:pPr>
        <w:ind w:left="3600" w:hanging="360"/>
      </w:pPr>
      <w:rPr>
        <w:rFonts w:ascii="Courier New" w:hAnsi="Courier New" w:hint="default"/>
      </w:rPr>
    </w:lvl>
    <w:lvl w:ilvl="5" w:tplc="DF3A39E4">
      <w:start w:val="1"/>
      <w:numFmt w:val="bullet"/>
      <w:lvlText w:val=""/>
      <w:lvlJc w:val="left"/>
      <w:pPr>
        <w:ind w:left="4320" w:hanging="360"/>
      </w:pPr>
      <w:rPr>
        <w:rFonts w:ascii="Wingdings" w:hAnsi="Wingdings" w:hint="default"/>
      </w:rPr>
    </w:lvl>
    <w:lvl w:ilvl="6" w:tplc="606ECC08">
      <w:start w:val="1"/>
      <w:numFmt w:val="bullet"/>
      <w:lvlText w:val=""/>
      <w:lvlJc w:val="left"/>
      <w:pPr>
        <w:ind w:left="5040" w:hanging="360"/>
      </w:pPr>
      <w:rPr>
        <w:rFonts w:ascii="Symbol" w:hAnsi="Symbol" w:hint="default"/>
      </w:rPr>
    </w:lvl>
    <w:lvl w:ilvl="7" w:tplc="E266F92C">
      <w:start w:val="1"/>
      <w:numFmt w:val="bullet"/>
      <w:lvlText w:val="o"/>
      <w:lvlJc w:val="left"/>
      <w:pPr>
        <w:ind w:left="5760" w:hanging="360"/>
      </w:pPr>
      <w:rPr>
        <w:rFonts w:ascii="Courier New" w:hAnsi="Courier New" w:hint="default"/>
      </w:rPr>
    </w:lvl>
    <w:lvl w:ilvl="8" w:tplc="C2086190">
      <w:start w:val="1"/>
      <w:numFmt w:val="bullet"/>
      <w:lvlText w:val=""/>
      <w:lvlJc w:val="left"/>
      <w:pPr>
        <w:ind w:left="6480" w:hanging="360"/>
      </w:pPr>
      <w:rPr>
        <w:rFonts w:ascii="Wingdings" w:hAnsi="Wingdings" w:hint="default"/>
      </w:rPr>
    </w:lvl>
  </w:abstractNum>
  <w:abstractNum w:abstractNumId="104" w15:restartNumberingAfterBreak="0">
    <w:nsid w:val="52C5FB79"/>
    <w:multiLevelType w:val="hybridMultilevel"/>
    <w:tmpl w:val="C62057BE"/>
    <w:lvl w:ilvl="0" w:tplc="8AB25224">
      <w:start w:val="1"/>
      <w:numFmt w:val="bullet"/>
      <w:lvlText w:val=""/>
      <w:lvlJc w:val="left"/>
      <w:pPr>
        <w:ind w:left="720" w:hanging="360"/>
      </w:pPr>
      <w:rPr>
        <w:rFonts w:ascii="Symbol" w:hAnsi="Symbol" w:hint="default"/>
      </w:rPr>
    </w:lvl>
    <w:lvl w:ilvl="1" w:tplc="A9E8C3D0">
      <w:start w:val="1"/>
      <w:numFmt w:val="bullet"/>
      <w:lvlText w:val="o"/>
      <w:lvlJc w:val="left"/>
      <w:pPr>
        <w:ind w:left="1440" w:hanging="360"/>
      </w:pPr>
      <w:rPr>
        <w:rFonts w:ascii="Courier New" w:hAnsi="Courier New" w:hint="default"/>
      </w:rPr>
    </w:lvl>
    <w:lvl w:ilvl="2" w:tplc="7D8A7E9C">
      <w:start w:val="1"/>
      <w:numFmt w:val="bullet"/>
      <w:lvlText w:val=""/>
      <w:lvlJc w:val="left"/>
      <w:pPr>
        <w:ind w:left="2160" w:hanging="360"/>
      </w:pPr>
      <w:rPr>
        <w:rFonts w:ascii="Wingdings" w:hAnsi="Wingdings" w:hint="default"/>
      </w:rPr>
    </w:lvl>
    <w:lvl w:ilvl="3" w:tplc="A9AA8F0A">
      <w:start w:val="1"/>
      <w:numFmt w:val="bullet"/>
      <w:lvlText w:val=""/>
      <w:lvlJc w:val="left"/>
      <w:pPr>
        <w:ind w:left="2880" w:hanging="360"/>
      </w:pPr>
      <w:rPr>
        <w:rFonts w:ascii="Symbol" w:hAnsi="Symbol" w:hint="default"/>
      </w:rPr>
    </w:lvl>
    <w:lvl w:ilvl="4" w:tplc="08200696">
      <w:start w:val="1"/>
      <w:numFmt w:val="bullet"/>
      <w:lvlText w:val="o"/>
      <w:lvlJc w:val="left"/>
      <w:pPr>
        <w:ind w:left="3600" w:hanging="360"/>
      </w:pPr>
      <w:rPr>
        <w:rFonts w:ascii="Courier New" w:hAnsi="Courier New" w:hint="default"/>
      </w:rPr>
    </w:lvl>
    <w:lvl w:ilvl="5" w:tplc="2662E730">
      <w:start w:val="1"/>
      <w:numFmt w:val="bullet"/>
      <w:lvlText w:val=""/>
      <w:lvlJc w:val="left"/>
      <w:pPr>
        <w:ind w:left="4320" w:hanging="360"/>
      </w:pPr>
      <w:rPr>
        <w:rFonts w:ascii="Wingdings" w:hAnsi="Wingdings" w:hint="default"/>
      </w:rPr>
    </w:lvl>
    <w:lvl w:ilvl="6" w:tplc="BE9AAD12">
      <w:start w:val="1"/>
      <w:numFmt w:val="bullet"/>
      <w:lvlText w:val=""/>
      <w:lvlJc w:val="left"/>
      <w:pPr>
        <w:ind w:left="5040" w:hanging="360"/>
      </w:pPr>
      <w:rPr>
        <w:rFonts w:ascii="Symbol" w:hAnsi="Symbol" w:hint="default"/>
      </w:rPr>
    </w:lvl>
    <w:lvl w:ilvl="7" w:tplc="1272F1CE">
      <w:start w:val="1"/>
      <w:numFmt w:val="bullet"/>
      <w:lvlText w:val="o"/>
      <w:lvlJc w:val="left"/>
      <w:pPr>
        <w:ind w:left="5760" w:hanging="360"/>
      </w:pPr>
      <w:rPr>
        <w:rFonts w:ascii="Courier New" w:hAnsi="Courier New" w:hint="default"/>
      </w:rPr>
    </w:lvl>
    <w:lvl w:ilvl="8" w:tplc="1F207BC6">
      <w:start w:val="1"/>
      <w:numFmt w:val="bullet"/>
      <w:lvlText w:val=""/>
      <w:lvlJc w:val="left"/>
      <w:pPr>
        <w:ind w:left="6480" w:hanging="360"/>
      </w:pPr>
      <w:rPr>
        <w:rFonts w:ascii="Wingdings" w:hAnsi="Wingdings" w:hint="default"/>
      </w:rPr>
    </w:lvl>
  </w:abstractNum>
  <w:abstractNum w:abstractNumId="105" w15:restartNumberingAfterBreak="0">
    <w:nsid w:val="52CCD4D3"/>
    <w:multiLevelType w:val="hybridMultilevel"/>
    <w:tmpl w:val="6292E8B8"/>
    <w:lvl w:ilvl="0" w:tplc="633E96C2">
      <w:start w:val="1"/>
      <w:numFmt w:val="bullet"/>
      <w:lvlText w:val=""/>
      <w:lvlJc w:val="left"/>
      <w:pPr>
        <w:ind w:left="720" w:hanging="360"/>
      </w:pPr>
      <w:rPr>
        <w:rFonts w:ascii="Symbol" w:hAnsi="Symbol" w:hint="default"/>
      </w:rPr>
    </w:lvl>
    <w:lvl w:ilvl="1" w:tplc="02467B3C">
      <w:start w:val="1"/>
      <w:numFmt w:val="bullet"/>
      <w:lvlText w:val="o"/>
      <w:lvlJc w:val="left"/>
      <w:pPr>
        <w:ind w:left="1440" w:hanging="360"/>
      </w:pPr>
      <w:rPr>
        <w:rFonts w:ascii="Courier New" w:hAnsi="Courier New" w:hint="default"/>
      </w:rPr>
    </w:lvl>
    <w:lvl w:ilvl="2" w:tplc="10E0DF08">
      <w:start w:val="1"/>
      <w:numFmt w:val="bullet"/>
      <w:lvlText w:val=""/>
      <w:lvlJc w:val="left"/>
      <w:pPr>
        <w:ind w:left="2160" w:hanging="360"/>
      </w:pPr>
      <w:rPr>
        <w:rFonts w:ascii="Wingdings" w:hAnsi="Wingdings" w:hint="default"/>
      </w:rPr>
    </w:lvl>
    <w:lvl w:ilvl="3" w:tplc="B428E352">
      <w:start w:val="1"/>
      <w:numFmt w:val="bullet"/>
      <w:lvlText w:val=""/>
      <w:lvlJc w:val="left"/>
      <w:pPr>
        <w:ind w:left="2880" w:hanging="360"/>
      </w:pPr>
      <w:rPr>
        <w:rFonts w:ascii="Symbol" w:hAnsi="Symbol" w:hint="default"/>
      </w:rPr>
    </w:lvl>
    <w:lvl w:ilvl="4" w:tplc="860E4078">
      <w:start w:val="1"/>
      <w:numFmt w:val="bullet"/>
      <w:lvlText w:val="o"/>
      <w:lvlJc w:val="left"/>
      <w:pPr>
        <w:ind w:left="3600" w:hanging="360"/>
      </w:pPr>
      <w:rPr>
        <w:rFonts w:ascii="Courier New" w:hAnsi="Courier New" w:hint="default"/>
      </w:rPr>
    </w:lvl>
    <w:lvl w:ilvl="5" w:tplc="B3B837F6">
      <w:start w:val="1"/>
      <w:numFmt w:val="bullet"/>
      <w:lvlText w:val=""/>
      <w:lvlJc w:val="left"/>
      <w:pPr>
        <w:ind w:left="4320" w:hanging="360"/>
      </w:pPr>
      <w:rPr>
        <w:rFonts w:ascii="Wingdings" w:hAnsi="Wingdings" w:hint="default"/>
      </w:rPr>
    </w:lvl>
    <w:lvl w:ilvl="6" w:tplc="5C10652C">
      <w:start w:val="1"/>
      <w:numFmt w:val="bullet"/>
      <w:lvlText w:val=""/>
      <w:lvlJc w:val="left"/>
      <w:pPr>
        <w:ind w:left="5040" w:hanging="360"/>
      </w:pPr>
      <w:rPr>
        <w:rFonts w:ascii="Symbol" w:hAnsi="Symbol" w:hint="default"/>
      </w:rPr>
    </w:lvl>
    <w:lvl w:ilvl="7" w:tplc="BCCC6258">
      <w:start w:val="1"/>
      <w:numFmt w:val="bullet"/>
      <w:lvlText w:val="o"/>
      <w:lvlJc w:val="left"/>
      <w:pPr>
        <w:ind w:left="5760" w:hanging="360"/>
      </w:pPr>
      <w:rPr>
        <w:rFonts w:ascii="Courier New" w:hAnsi="Courier New" w:hint="default"/>
      </w:rPr>
    </w:lvl>
    <w:lvl w:ilvl="8" w:tplc="40C09A1A">
      <w:start w:val="1"/>
      <w:numFmt w:val="bullet"/>
      <w:lvlText w:val=""/>
      <w:lvlJc w:val="left"/>
      <w:pPr>
        <w:ind w:left="6480" w:hanging="360"/>
      </w:pPr>
      <w:rPr>
        <w:rFonts w:ascii="Wingdings" w:hAnsi="Wingdings" w:hint="default"/>
      </w:rPr>
    </w:lvl>
  </w:abstractNum>
  <w:abstractNum w:abstractNumId="106" w15:restartNumberingAfterBreak="0">
    <w:nsid w:val="5309264A"/>
    <w:multiLevelType w:val="hybridMultilevel"/>
    <w:tmpl w:val="0A7A5E5E"/>
    <w:lvl w:ilvl="0" w:tplc="A45AB590">
      <w:start w:val="1"/>
      <w:numFmt w:val="bullet"/>
      <w:lvlText w:val=""/>
      <w:lvlJc w:val="left"/>
      <w:pPr>
        <w:ind w:left="720" w:hanging="360"/>
      </w:pPr>
      <w:rPr>
        <w:rFonts w:ascii="Symbol" w:hAnsi="Symbol" w:hint="default"/>
      </w:rPr>
    </w:lvl>
    <w:lvl w:ilvl="1" w:tplc="C9CADA78">
      <w:start w:val="1"/>
      <w:numFmt w:val="bullet"/>
      <w:lvlText w:val="o"/>
      <w:lvlJc w:val="left"/>
      <w:pPr>
        <w:ind w:left="1440" w:hanging="360"/>
      </w:pPr>
      <w:rPr>
        <w:rFonts w:ascii="Courier New" w:hAnsi="Courier New" w:hint="default"/>
      </w:rPr>
    </w:lvl>
    <w:lvl w:ilvl="2" w:tplc="D626EAE0">
      <w:start w:val="1"/>
      <w:numFmt w:val="bullet"/>
      <w:lvlText w:val=""/>
      <w:lvlJc w:val="left"/>
      <w:pPr>
        <w:ind w:left="2160" w:hanging="360"/>
      </w:pPr>
      <w:rPr>
        <w:rFonts w:ascii="Wingdings" w:hAnsi="Wingdings" w:hint="default"/>
      </w:rPr>
    </w:lvl>
    <w:lvl w:ilvl="3" w:tplc="27DA519A">
      <w:start w:val="1"/>
      <w:numFmt w:val="bullet"/>
      <w:lvlText w:val=""/>
      <w:lvlJc w:val="left"/>
      <w:pPr>
        <w:ind w:left="2880" w:hanging="360"/>
      </w:pPr>
      <w:rPr>
        <w:rFonts w:ascii="Symbol" w:hAnsi="Symbol" w:hint="default"/>
      </w:rPr>
    </w:lvl>
    <w:lvl w:ilvl="4" w:tplc="061EE544">
      <w:start w:val="1"/>
      <w:numFmt w:val="bullet"/>
      <w:lvlText w:val="o"/>
      <w:lvlJc w:val="left"/>
      <w:pPr>
        <w:ind w:left="3600" w:hanging="360"/>
      </w:pPr>
      <w:rPr>
        <w:rFonts w:ascii="Courier New" w:hAnsi="Courier New" w:hint="default"/>
      </w:rPr>
    </w:lvl>
    <w:lvl w:ilvl="5" w:tplc="28A83CE2">
      <w:start w:val="1"/>
      <w:numFmt w:val="bullet"/>
      <w:lvlText w:val=""/>
      <w:lvlJc w:val="left"/>
      <w:pPr>
        <w:ind w:left="4320" w:hanging="360"/>
      </w:pPr>
      <w:rPr>
        <w:rFonts w:ascii="Wingdings" w:hAnsi="Wingdings" w:hint="default"/>
      </w:rPr>
    </w:lvl>
    <w:lvl w:ilvl="6" w:tplc="3182A24A">
      <w:start w:val="1"/>
      <w:numFmt w:val="bullet"/>
      <w:lvlText w:val=""/>
      <w:lvlJc w:val="left"/>
      <w:pPr>
        <w:ind w:left="5040" w:hanging="360"/>
      </w:pPr>
      <w:rPr>
        <w:rFonts w:ascii="Symbol" w:hAnsi="Symbol" w:hint="default"/>
      </w:rPr>
    </w:lvl>
    <w:lvl w:ilvl="7" w:tplc="99B68640">
      <w:start w:val="1"/>
      <w:numFmt w:val="bullet"/>
      <w:lvlText w:val="o"/>
      <w:lvlJc w:val="left"/>
      <w:pPr>
        <w:ind w:left="5760" w:hanging="360"/>
      </w:pPr>
      <w:rPr>
        <w:rFonts w:ascii="Courier New" w:hAnsi="Courier New" w:hint="default"/>
      </w:rPr>
    </w:lvl>
    <w:lvl w:ilvl="8" w:tplc="AA72653E">
      <w:start w:val="1"/>
      <w:numFmt w:val="bullet"/>
      <w:lvlText w:val=""/>
      <w:lvlJc w:val="left"/>
      <w:pPr>
        <w:ind w:left="6480" w:hanging="360"/>
      </w:pPr>
      <w:rPr>
        <w:rFonts w:ascii="Wingdings" w:hAnsi="Wingdings" w:hint="default"/>
      </w:rPr>
    </w:lvl>
  </w:abstractNum>
  <w:abstractNum w:abstractNumId="107" w15:restartNumberingAfterBreak="0">
    <w:nsid w:val="532D6E8A"/>
    <w:multiLevelType w:val="hybridMultilevel"/>
    <w:tmpl w:val="4E8E123E"/>
    <w:lvl w:ilvl="0" w:tplc="23B8B9C6">
      <w:start w:val="1"/>
      <w:numFmt w:val="bullet"/>
      <w:lvlText w:val=""/>
      <w:lvlJc w:val="left"/>
      <w:pPr>
        <w:ind w:left="720" w:hanging="360"/>
      </w:pPr>
      <w:rPr>
        <w:rFonts w:ascii="Symbol" w:hAnsi="Symbol" w:hint="default"/>
      </w:rPr>
    </w:lvl>
    <w:lvl w:ilvl="1" w:tplc="53A2EB76">
      <w:start w:val="1"/>
      <w:numFmt w:val="bullet"/>
      <w:lvlText w:val="o"/>
      <w:lvlJc w:val="left"/>
      <w:pPr>
        <w:ind w:left="1440" w:hanging="360"/>
      </w:pPr>
      <w:rPr>
        <w:rFonts w:ascii="Courier New" w:hAnsi="Courier New" w:hint="default"/>
      </w:rPr>
    </w:lvl>
    <w:lvl w:ilvl="2" w:tplc="BD724884">
      <w:start w:val="1"/>
      <w:numFmt w:val="bullet"/>
      <w:lvlText w:val=""/>
      <w:lvlJc w:val="left"/>
      <w:pPr>
        <w:ind w:left="2160" w:hanging="360"/>
      </w:pPr>
      <w:rPr>
        <w:rFonts w:ascii="Wingdings" w:hAnsi="Wingdings" w:hint="default"/>
      </w:rPr>
    </w:lvl>
    <w:lvl w:ilvl="3" w:tplc="7A36DE78">
      <w:start w:val="1"/>
      <w:numFmt w:val="bullet"/>
      <w:lvlText w:val=""/>
      <w:lvlJc w:val="left"/>
      <w:pPr>
        <w:ind w:left="2880" w:hanging="360"/>
      </w:pPr>
      <w:rPr>
        <w:rFonts w:ascii="Symbol" w:hAnsi="Symbol" w:hint="default"/>
      </w:rPr>
    </w:lvl>
    <w:lvl w:ilvl="4" w:tplc="43742858">
      <w:start w:val="1"/>
      <w:numFmt w:val="bullet"/>
      <w:lvlText w:val="o"/>
      <w:lvlJc w:val="left"/>
      <w:pPr>
        <w:ind w:left="3600" w:hanging="360"/>
      </w:pPr>
      <w:rPr>
        <w:rFonts w:ascii="Courier New" w:hAnsi="Courier New" w:hint="default"/>
      </w:rPr>
    </w:lvl>
    <w:lvl w:ilvl="5" w:tplc="3E9C6996">
      <w:start w:val="1"/>
      <w:numFmt w:val="bullet"/>
      <w:lvlText w:val=""/>
      <w:lvlJc w:val="left"/>
      <w:pPr>
        <w:ind w:left="4320" w:hanging="360"/>
      </w:pPr>
      <w:rPr>
        <w:rFonts w:ascii="Wingdings" w:hAnsi="Wingdings" w:hint="default"/>
      </w:rPr>
    </w:lvl>
    <w:lvl w:ilvl="6" w:tplc="0D26D104">
      <w:start w:val="1"/>
      <w:numFmt w:val="bullet"/>
      <w:lvlText w:val=""/>
      <w:lvlJc w:val="left"/>
      <w:pPr>
        <w:ind w:left="5040" w:hanging="360"/>
      </w:pPr>
      <w:rPr>
        <w:rFonts w:ascii="Symbol" w:hAnsi="Symbol" w:hint="default"/>
      </w:rPr>
    </w:lvl>
    <w:lvl w:ilvl="7" w:tplc="FDFA0614">
      <w:start w:val="1"/>
      <w:numFmt w:val="bullet"/>
      <w:lvlText w:val="o"/>
      <w:lvlJc w:val="left"/>
      <w:pPr>
        <w:ind w:left="5760" w:hanging="360"/>
      </w:pPr>
      <w:rPr>
        <w:rFonts w:ascii="Courier New" w:hAnsi="Courier New" w:hint="default"/>
      </w:rPr>
    </w:lvl>
    <w:lvl w:ilvl="8" w:tplc="75047CD8">
      <w:start w:val="1"/>
      <w:numFmt w:val="bullet"/>
      <w:lvlText w:val=""/>
      <w:lvlJc w:val="left"/>
      <w:pPr>
        <w:ind w:left="6480" w:hanging="360"/>
      </w:pPr>
      <w:rPr>
        <w:rFonts w:ascii="Wingdings" w:hAnsi="Wingdings" w:hint="default"/>
      </w:rPr>
    </w:lvl>
  </w:abstractNum>
  <w:abstractNum w:abstractNumId="108" w15:restartNumberingAfterBreak="0">
    <w:nsid w:val="54716352"/>
    <w:multiLevelType w:val="hybridMultilevel"/>
    <w:tmpl w:val="637C2C1E"/>
    <w:lvl w:ilvl="0" w:tplc="F2F64888">
      <w:start w:val="1"/>
      <w:numFmt w:val="bullet"/>
      <w:lvlText w:val=""/>
      <w:lvlJc w:val="left"/>
      <w:pPr>
        <w:ind w:left="720" w:hanging="360"/>
      </w:pPr>
      <w:rPr>
        <w:rFonts w:ascii="Symbol" w:hAnsi="Symbol" w:hint="default"/>
      </w:rPr>
    </w:lvl>
    <w:lvl w:ilvl="1" w:tplc="1D2A155A">
      <w:start w:val="1"/>
      <w:numFmt w:val="bullet"/>
      <w:lvlText w:val="o"/>
      <w:lvlJc w:val="left"/>
      <w:pPr>
        <w:ind w:left="1440" w:hanging="360"/>
      </w:pPr>
      <w:rPr>
        <w:rFonts w:ascii="Courier New" w:hAnsi="Courier New" w:hint="default"/>
      </w:rPr>
    </w:lvl>
    <w:lvl w:ilvl="2" w:tplc="8468198E">
      <w:start w:val="1"/>
      <w:numFmt w:val="bullet"/>
      <w:lvlText w:val=""/>
      <w:lvlJc w:val="left"/>
      <w:pPr>
        <w:ind w:left="2160" w:hanging="360"/>
      </w:pPr>
      <w:rPr>
        <w:rFonts w:ascii="Wingdings" w:hAnsi="Wingdings" w:hint="default"/>
      </w:rPr>
    </w:lvl>
    <w:lvl w:ilvl="3" w:tplc="C898091E">
      <w:start w:val="1"/>
      <w:numFmt w:val="bullet"/>
      <w:lvlText w:val=""/>
      <w:lvlJc w:val="left"/>
      <w:pPr>
        <w:ind w:left="2880" w:hanging="360"/>
      </w:pPr>
      <w:rPr>
        <w:rFonts w:ascii="Symbol" w:hAnsi="Symbol" w:hint="default"/>
      </w:rPr>
    </w:lvl>
    <w:lvl w:ilvl="4" w:tplc="46BAB55A">
      <w:start w:val="1"/>
      <w:numFmt w:val="bullet"/>
      <w:lvlText w:val="o"/>
      <w:lvlJc w:val="left"/>
      <w:pPr>
        <w:ind w:left="3600" w:hanging="360"/>
      </w:pPr>
      <w:rPr>
        <w:rFonts w:ascii="Courier New" w:hAnsi="Courier New" w:hint="default"/>
      </w:rPr>
    </w:lvl>
    <w:lvl w:ilvl="5" w:tplc="D352859C">
      <w:start w:val="1"/>
      <w:numFmt w:val="bullet"/>
      <w:lvlText w:val=""/>
      <w:lvlJc w:val="left"/>
      <w:pPr>
        <w:ind w:left="4320" w:hanging="360"/>
      </w:pPr>
      <w:rPr>
        <w:rFonts w:ascii="Wingdings" w:hAnsi="Wingdings" w:hint="default"/>
      </w:rPr>
    </w:lvl>
    <w:lvl w:ilvl="6" w:tplc="46B28180">
      <w:start w:val="1"/>
      <w:numFmt w:val="bullet"/>
      <w:lvlText w:val=""/>
      <w:lvlJc w:val="left"/>
      <w:pPr>
        <w:ind w:left="5040" w:hanging="360"/>
      </w:pPr>
      <w:rPr>
        <w:rFonts w:ascii="Symbol" w:hAnsi="Symbol" w:hint="default"/>
      </w:rPr>
    </w:lvl>
    <w:lvl w:ilvl="7" w:tplc="8870BDE6">
      <w:start w:val="1"/>
      <w:numFmt w:val="bullet"/>
      <w:lvlText w:val="o"/>
      <w:lvlJc w:val="left"/>
      <w:pPr>
        <w:ind w:left="5760" w:hanging="360"/>
      </w:pPr>
      <w:rPr>
        <w:rFonts w:ascii="Courier New" w:hAnsi="Courier New" w:hint="default"/>
      </w:rPr>
    </w:lvl>
    <w:lvl w:ilvl="8" w:tplc="A77CEEB8">
      <w:start w:val="1"/>
      <w:numFmt w:val="bullet"/>
      <w:lvlText w:val=""/>
      <w:lvlJc w:val="left"/>
      <w:pPr>
        <w:ind w:left="6480" w:hanging="360"/>
      </w:pPr>
      <w:rPr>
        <w:rFonts w:ascii="Wingdings" w:hAnsi="Wingdings" w:hint="default"/>
      </w:rPr>
    </w:lvl>
  </w:abstractNum>
  <w:abstractNum w:abstractNumId="109" w15:restartNumberingAfterBreak="0">
    <w:nsid w:val="55E37E5F"/>
    <w:multiLevelType w:val="hybridMultilevel"/>
    <w:tmpl w:val="87ECD092"/>
    <w:lvl w:ilvl="0" w:tplc="0B0632A8">
      <w:start w:val="1"/>
      <w:numFmt w:val="bullet"/>
      <w:lvlText w:val=""/>
      <w:lvlJc w:val="left"/>
      <w:pPr>
        <w:ind w:left="720" w:hanging="360"/>
      </w:pPr>
      <w:rPr>
        <w:rFonts w:ascii="Symbol" w:hAnsi="Symbol" w:hint="default"/>
      </w:rPr>
    </w:lvl>
    <w:lvl w:ilvl="1" w:tplc="D8D614C2">
      <w:start w:val="1"/>
      <w:numFmt w:val="bullet"/>
      <w:lvlText w:val="o"/>
      <w:lvlJc w:val="left"/>
      <w:pPr>
        <w:ind w:left="1440" w:hanging="360"/>
      </w:pPr>
      <w:rPr>
        <w:rFonts w:ascii="Courier New" w:hAnsi="Courier New" w:hint="default"/>
      </w:rPr>
    </w:lvl>
    <w:lvl w:ilvl="2" w:tplc="A434FD9C">
      <w:start w:val="1"/>
      <w:numFmt w:val="bullet"/>
      <w:lvlText w:val=""/>
      <w:lvlJc w:val="left"/>
      <w:pPr>
        <w:ind w:left="2160" w:hanging="360"/>
      </w:pPr>
      <w:rPr>
        <w:rFonts w:ascii="Wingdings" w:hAnsi="Wingdings" w:hint="default"/>
      </w:rPr>
    </w:lvl>
    <w:lvl w:ilvl="3" w:tplc="0DAA7B78">
      <w:start w:val="1"/>
      <w:numFmt w:val="bullet"/>
      <w:lvlText w:val=""/>
      <w:lvlJc w:val="left"/>
      <w:pPr>
        <w:ind w:left="2880" w:hanging="360"/>
      </w:pPr>
      <w:rPr>
        <w:rFonts w:ascii="Symbol" w:hAnsi="Symbol" w:hint="default"/>
      </w:rPr>
    </w:lvl>
    <w:lvl w:ilvl="4" w:tplc="4D704BDA">
      <w:start w:val="1"/>
      <w:numFmt w:val="bullet"/>
      <w:lvlText w:val="o"/>
      <w:lvlJc w:val="left"/>
      <w:pPr>
        <w:ind w:left="3600" w:hanging="360"/>
      </w:pPr>
      <w:rPr>
        <w:rFonts w:ascii="Courier New" w:hAnsi="Courier New" w:hint="default"/>
      </w:rPr>
    </w:lvl>
    <w:lvl w:ilvl="5" w:tplc="4432BC50">
      <w:start w:val="1"/>
      <w:numFmt w:val="bullet"/>
      <w:lvlText w:val=""/>
      <w:lvlJc w:val="left"/>
      <w:pPr>
        <w:ind w:left="4320" w:hanging="360"/>
      </w:pPr>
      <w:rPr>
        <w:rFonts w:ascii="Wingdings" w:hAnsi="Wingdings" w:hint="default"/>
      </w:rPr>
    </w:lvl>
    <w:lvl w:ilvl="6" w:tplc="EA741C04">
      <w:start w:val="1"/>
      <w:numFmt w:val="bullet"/>
      <w:lvlText w:val=""/>
      <w:lvlJc w:val="left"/>
      <w:pPr>
        <w:ind w:left="5040" w:hanging="360"/>
      </w:pPr>
      <w:rPr>
        <w:rFonts w:ascii="Symbol" w:hAnsi="Symbol" w:hint="default"/>
      </w:rPr>
    </w:lvl>
    <w:lvl w:ilvl="7" w:tplc="4656CE1E">
      <w:start w:val="1"/>
      <w:numFmt w:val="bullet"/>
      <w:lvlText w:val="o"/>
      <w:lvlJc w:val="left"/>
      <w:pPr>
        <w:ind w:left="5760" w:hanging="360"/>
      </w:pPr>
      <w:rPr>
        <w:rFonts w:ascii="Courier New" w:hAnsi="Courier New" w:hint="default"/>
      </w:rPr>
    </w:lvl>
    <w:lvl w:ilvl="8" w:tplc="14985C40">
      <w:start w:val="1"/>
      <w:numFmt w:val="bullet"/>
      <w:lvlText w:val=""/>
      <w:lvlJc w:val="left"/>
      <w:pPr>
        <w:ind w:left="6480" w:hanging="360"/>
      </w:pPr>
      <w:rPr>
        <w:rFonts w:ascii="Wingdings" w:hAnsi="Wingdings" w:hint="default"/>
      </w:rPr>
    </w:lvl>
  </w:abstractNum>
  <w:abstractNum w:abstractNumId="110" w15:restartNumberingAfterBreak="0">
    <w:nsid w:val="55E8E971"/>
    <w:multiLevelType w:val="hybridMultilevel"/>
    <w:tmpl w:val="CDA001A4"/>
    <w:lvl w:ilvl="0" w:tplc="4F389926">
      <w:start w:val="1"/>
      <w:numFmt w:val="decimal"/>
      <w:lvlText w:val="%1."/>
      <w:lvlJc w:val="left"/>
      <w:pPr>
        <w:ind w:left="720" w:hanging="360"/>
      </w:pPr>
    </w:lvl>
    <w:lvl w:ilvl="1" w:tplc="DA801F5C">
      <w:start w:val="1"/>
      <w:numFmt w:val="lowerLetter"/>
      <w:lvlText w:val="%2."/>
      <w:lvlJc w:val="left"/>
      <w:pPr>
        <w:ind w:left="1440" w:hanging="360"/>
      </w:pPr>
    </w:lvl>
    <w:lvl w:ilvl="2" w:tplc="765072F4">
      <w:start w:val="1"/>
      <w:numFmt w:val="lowerRoman"/>
      <w:lvlText w:val="%3."/>
      <w:lvlJc w:val="right"/>
      <w:pPr>
        <w:ind w:left="2160" w:hanging="180"/>
      </w:pPr>
    </w:lvl>
    <w:lvl w:ilvl="3" w:tplc="93B4F4B6">
      <w:start w:val="1"/>
      <w:numFmt w:val="decimal"/>
      <w:lvlText w:val="%4."/>
      <w:lvlJc w:val="left"/>
      <w:pPr>
        <w:ind w:left="2880" w:hanging="360"/>
      </w:pPr>
    </w:lvl>
    <w:lvl w:ilvl="4" w:tplc="97F06B56">
      <w:start w:val="1"/>
      <w:numFmt w:val="lowerLetter"/>
      <w:lvlText w:val="%5."/>
      <w:lvlJc w:val="left"/>
      <w:pPr>
        <w:ind w:left="3600" w:hanging="360"/>
      </w:pPr>
    </w:lvl>
    <w:lvl w:ilvl="5" w:tplc="56EAC3C4">
      <w:start w:val="1"/>
      <w:numFmt w:val="lowerRoman"/>
      <w:lvlText w:val="%6."/>
      <w:lvlJc w:val="right"/>
      <w:pPr>
        <w:ind w:left="4320" w:hanging="180"/>
      </w:pPr>
    </w:lvl>
    <w:lvl w:ilvl="6" w:tplc="C4E898CC">
      <w:start w:val="1"/>
      <w:numFmt w:val="decimal"/>
      <w:lvlText w:val="%7."/>
      <w:lvlJc w:val="left"/>
      <w:pPr>
        <w:ind w:left="5040" w:hanging="360"/>
      </w:pPr>
    </w:lvl>
    <w:lvl w:ilvl="7" w:tplc="7980AE26">
      <w:start w:val="1"/>
      <w:numFmt w:val="lowerLetter"/>
      <w:lvlText w:val="%8."/>
      <w:lvlJc w:val="left"/>
      <w:pPr>
        <w:ind w:left="5760" w:hanging="360"/>
      </w:pPr>
    </w:lvl>
    <w:lvl w:ilvl="8" w:tplc="7E74CEFA">
      <w:start w:val="1"/>
      <w:numFmt w:val="lowerRoman"/>
      <w:lvlText w:val="%9."/>
      <w:lvlJc w:val="right"/>
      <w:pPr>
        <w:ind w:left="6480" w:hanging="180"/>
      </w:pPr>
    </w:lvl>
  </w:abstractNum>
  <w:abstractNum w:abstractNumId="111" w15:restartNumberingAfterBreak="0">
    <w:nsid w:val="55EACFDD"/>
    <w:multiLevelType w:val="hybridMultilevel"/>
    <w:tmpl w:val="D49E2F72"/>
    <w:lvl w:ilvl="0" w:tplc="A4EEEE60">
      <w:start w:val="1"/>
      <w:numFmt w:val="bullet"/>
      <w:lvlText w:val=""/>
      <w:lvlJc w:val="left"/>
      <w:pPr>
        <w:ind w:left="720" w:hanging="360"/>
      </w:pPr>
      <w:rPr>
        <w:rFonts w:ascii="Symbol" w:hAnsi="Symbol" w:hint="default"/>
      </w:rPr>
    </w:lvl>
    <w:lvl w:ilvl="1" w:tplc="76AE525A">
      <w:start w:val="1"/>
      <w:numFmt w:val="bullet"/>
      <w:lvlText w:val="o"/>
      <w:lvlJc w:val="left"/>
      <w:pPr>
        <w:ind w:left="1440" w:hanging="360"/>
      </w:pPr>
      <w:rPr>
        <w:rFonts w:ascii="Courier New" w:hAnsi="Courier New" w:hint="default"/>
      </w:rPr>
    </w:lvl>
    <w:lvl w:ilvl="2" w:tplc="9C20F2C0">
      <w:start w:val="1"/>
      <w:numFmt w:val="bullet"/>
      <w:lvlText w:val=""/>
      <w:lvlJc w:val="left"/>
      <w:pPr>
        <w:ind w:left="2160" w:hanging="360"/>
      </w:pPr>
      <w:rPr>
        <w:rFonts w:ascii="Wingdings" w:hAnsi="Wingdings" w:hint="default"/>
      </w:rPr>
    </w:lvl>
    <w:lvl w:ilvl="3" w:tplc="7AF818FA">
      <w:start w:val="1"/>
      <w:numFmt w:val="bullet"/>
      <w:lvlText w:val=""/>
      <w:lvlJc w:val="left"/>
      <w:pPr>
        <w:ind w:left="2880" w:hanging="360"/>
      </w:pPr>
      <w:rPr>
        <w:rFonts w:ascii="Symbol" w:hAnsi="Symbol" w:hint="default"/>
      </w:rPr>
    </w:lvl>
    <w:lvl w:ilvl="4" w:tplc="6CD49648">
      <w:start w:val="1"/>
      <w:numFmt w:val="bullet"/>
      <w:lvlText w:val="o"/>
      <w:lvlJc w:val="left"/>
      <w:pPr>
        <w:ind w:left="3600" w:hanging="360"/>
      </w:pPr>
      <w:rPr>
        <w:rFonts w:ascii="Courier New" w:hAnsi="Courier New" w:hint="default"/>
      </w:rPr>
    </w:lvl>
    <w:lvl w:ilvl="5" w:tplc="E8DE3EB2">
      <w:start w:val="1"/>
      <w:numFmt w:val="bullet"/>
      <w:lvlText w:val=""/>
      <w:lvlJc w:val="left"/>
      <w:pPr>
        <w:ind w:left="4320" w:hanging="360"/>
      </w:pPr>
      <w:rPr>
        <w:rFonts w:ascii="Wingdings" w:hAnsi="Wingdings" w:hint="default"/>
      </w:rPr>
    </w:lvl>
    <w:lvl w:ilvl="6" w:tplc="7D4AEE6C">
      <w:start w:val="1"/>
      <w:numFmt w:val="bullet"/>
      <w:lvlText w:val=""/>
      <w:lvlJc w:val="left"/>
      <w:pPr>
        <w:ind w:left="5040" w:hanging="360"/>
      </w:pPr>
      <w:rPr>
        <w:rFonts w:ascii="Symbol" w:hAnsi="Symbol" w:hint="default"/>
      </w:rPr>
    </w:lvl>
    <w:lvl w:ilvl="7" w:tplc="33D4B484">
      <w:start w:val="1"/>
      <w:numFmt w:val="bullet"/>
      <w:lvlText w:val="o"/>
      <w:lvlJc w:val="left"/>
      <w:pPr>
        <w:ind w:left="5760" w:hanging="360"/>
      </w:pPr>
      <w:rPr>
        <w:rFonts w:ascii="Courier New" w:hAnsi="Courier New" w:hint="default"/>
      </w:rPr>
    </w:lvl>
    <w:lvl w:ilvl="8" w:tplc="A5983706">
      <w:start w:val="1"/>
      <w:numFmt w:val="bullet"/>
      <w:lvlText w:val=""/>
      <w:lvlJc w:val="left"/>
      <w:pPr>
        <w:ind w:left="6480" w:hanging="360"/>
      </w:pPr>
      <w:rPr>
        <w:rFonts w:ascii="Wingdings" w:hAnsi="Wingdings" w:hint="default"/>
      </w:rPr>
    </w:lvl>
  </w:abstractNum>
  <w:abstractNum w:abstractNumId="112" w15:restartNumberingAfterBreak="0">
    <w:nsid w:val="58286D19"/>
    <w:multiLevelType w:val="hybridMultilevel"/>
    <w:tmpl w:val="F9CA596A"/>
    <w:lvl w:ilvl="0" w:tplc="D45A005A">
      <w:start w:val="1"/>
      <w:numFmt w:val="bullet"/>
      <w:lvlText w:val=""/>
      <w:lvlJc w:val="left"/>
      <w:pPr>
        <w:ind w:left="720" w:hanging="360"/>
      </w:pPr>
      <w:rPr>
        <w:rFonts w:ascii="Symbol" w:hAnsi="Symbol" w:hint="default"/>
      </w:rPr>
    </w:lvl>
    <w:lvl w:ilvl="1" w:tplc="D10087C8">
      <w:start w:val="1"/>
      <w:numFmt w:val="bullet"/>
      <w:lvlText w:val="o"/>
      <w:lvlJc w:val="left"/>
      <w:pPr>
        <w:ind w:left="1440" w:hanging="360"/>
      </w:pPr>
      <w:rPr>
        <w:rFonts w:ascii="Courier New" w:hAnsi="Courier New" w:hint="default"/>
      </w:rPr>
    </w:lvl>
    <w:lvl w:ilvl="2" w:tplc="A52AAA12">
      <w:start w:val="1"/>
      <w:numFmt w:val="bullet"/>
      <w:lvlText w:val=""/>
      <w:lvlJc w:val="left"/>
      <w:pPr>
        <w:ind w:left="2160" w:hanging="360"/>
      </w:pPr>
      <w:rPr>
        <w:rFonts w:ascii="Wingdings" w:hAnsi="Wingdings" w:hint="default"/>
      </w:rPr>
    </w:lvl>
    <w:lvl w:ilvl="3" w:tplc="EDD6B956">
      <w:start w:val="1"/>
      <w:numFmt w:val="bullet"/>
      <w:lvlText w:val=""/>
      <w:lvlJc w:val="left"/>
      <w:pPr>
        <w:ind w:left="2880" w:hanging="360"/>
      </w:pPr>
      <w:rPr>
        <w:rFonts w:ascii="Symbol" w:hAnsi="Symbol" w:hint="default"/>
      </w:rPr>
    </w:lvl>
    <w:lvl w:ilvl="4" w:tplc="C80AC93A">
      <w:start w:val="1"/>
      <w:numFmt w:val="bullet"/>
      <w:lvlText w:val="o"/>
      <w:lvlJc w:val="left"/>
      <w:pPr>
        <w:ind w:left="3600" w:hanging="360"/>
      </w:pPr>
      <w:rPr>
        <w:rFonts w:ascii="Courier New" w:hAnsi="Courier New" w:hint="default"/>
      </w:rPr>
    </w:lvl>
    <w:lvl w:ilvl="5" w:tplc="54F0F736">
      <w:start w:val="1"/>
      <w:numFmt w:val="bullet"/>
      <w:lvlText w:val=""/>
      <w:lvlJc w:val="left"/>
      <w:pPr>
        <w:ind w:left="4320" w:hanging="360"/>
      </w:pPr>
      <w:rPr>
        <w:rFonts w:ascii="Wingdings" w:hAnsi="Wingdings" w:hint="default"/>
      </w:rPr>
    </w:lvl>
    <w:lvl w:ilvl="6" w:tplc="64360344">
      <w:start w:val="1"/>
      <w:numFmt w:val="bullet"/>
      <w:lvlText w:val=""/>
      <w:lvlJc w:val="left"/>
      <w:pPr>
        <w:ind w:left="5040" w:hanging="360"/>
      </w:pPr>
      <w:rPr>
        <w:rFonts w:ascii="Symbol" w:hAnsi="Symbol" w:hint="default"/>
      </w:rPr>
    </w:lvl>
    <w:lvl w:ilvl="7" w:tplc="BA389DB0">
      <w:start w:val="1"/>
      <w:numFmt w:val="bullet"/>
      <w:lvlText w:val="o"/>
      <w:lvlJc w:val="left"/>
      <w:pPr>
        <w:ind w:left="5760" w:hanging="360"/>
      </w:pPr>
      <w:rPr>
        <w:rFonts w:ascii="Courier New" w:hAnsi="Courier New" w:hint="default"/>
      </w:rPr>
    </w:lvl>
    <w:lvl w:ilvl="8" w:tplc="1760128C">
      <w:start w:val="1"/>
      <w:numFmt w:val="bullet"/>
      <w:lvlText w:val=""/>
      <w:lvlJc w:val="left"/>
      <w:pPr>
        <w:ind w:left="6480" w:hanging="360"/>
      </w:pPr>
      <w:rPr>
        <w:rFonts w:ascii="Wingdings" w:hAnsi="Wingdings" w:hint="default"/>
      </w:rPr>
    </w:lvl>
  </w:abstractNum>
  <w:abstractNum w:abstractNumId="113" w15:restartNumberingAfterBreak="0">
    <w:nsid w:val="58D20F0E"/>
    <w:multiLevelType w:val="hybridMultilevel"/>
    <w:tmpl w:val="72A0D2A8"/>
    <w:lvl w:ilvl="0" w:tplc="054212AE">
      <w:start w:val="1"/>
      <w:numFmt w:val="bullet"/>
      <w:lvlText w:val=""/>
      <w:lvlJc w:val="left"/>
      <w:pPr>
        <w:ind w:left="720" w:hanging="360"/>
      </w:pPr>
      <w:rPr>
        <w:rFonts w:ascii="Symbol" w:hAnsi="Symbol" w:hint="default"/>
      </w:rPr>
    </w:lvl>
    <w:lvl w:ilvl="1" w:tplc="160ADD46">
      <w:start w:val="1"/>
      <w:numFmt w:val="bullet"/>
      <w:lvlText w:val="o"/>
      <w:lvlJc w:val="left"/>
      <w:pPr>
        <w:ind w:left="1440" w:hanging="360"/>
      </w:pPr>
      <w:rPr>
        <w:rFonts w:ascii="Courier New" w:hAnsi="Courier New" w:hint="default"/>
      </w:rPr>
    </w:lvl>
    <w:lvl w:ilvl="2" w:tplc="56127322">
      <w:start w:val="1"/>
      <w:numFmt w:val="bullet"/>
      <w:lvlText w:val=""/>
      <w:lvlJc w:val="left"/>
      <w:pPr>
        <w:ind w:left="2160" w:hanging="360"/>
      </w:pPr>
      <w:rPr>
        <w:rFonts w:ascii="Wingdings" w:hAnsi="Wingdings" w:hint="default"/>
      </w:rPr>
    </w:lvl>
    <w:lvl w:ilvl="3" w:tplc="55BC78D6">
      <w:start w:val="1"/>
      <w:numFmt w:val="bullet"/>
      <w:lvlText w:val=""/>
      <w:lvlJc w:val="left"/>
      <w:pPr>
        <w:ind w:left="2880" w:hanging="360"/>
      </w:pPr>
      <w:rPr>
        <w:rFonts w:ascii="Symbol" w:hAnsi="Symbol" w:hint="default"/>
      </w:rPr>
    </w:lvl>
    <w:lvl w:ilvl="4" w:tplc="4348A92E">
      <w:start w:val="1"/>
      <w:numFmt w:val="bullet"/>
      <w:lvlText w:val="o"/>
      <w:lvlJc w:val="left"/>
      <w:pPr>
        <w:ind w:left="3600" w:hanging="360"/>
      </w:pPr>
      <w:rPr>
        <w:rFonts w:ascii="Courier New" w:hAnsi="Courier New" w:hint="default"/>
      </w:rPr>
    </w:lvl>
    <w:lvl w:ilvl="5" w:tplc="ED3E1576">
      <w:start w:val="1"/>
      <w:numFmt w:val="bullet"/>
      <w:lvlText w:val=""/>
      <w:lvlJc w:val="left"/>
      <w:pPr>
        <w:ind w:left="4320" w:hanging="360"/>
      </w:pPr>
      <w:rPr>
        <w:rFonts w:ascii="Wingdings" w:hAnsi="Wingdings" w:hint="default"/>
      </w:rPr>
    </w:lvl>
    <w:lvl w:ilvl="6" w:tplc="BA90DD26">
      <w:start w:val="1"/>
      <w:numFmt w:val="bullet"/>
      <w:lvlText w:val=""/>
      <w:lvlJc w:val="left"/>
      <w:pPr>
        <w:ind w:left="5040" w:hanging="360"/>
      </w:pPr>
      <w:rPr>
        <w:rFonts w:ascii="Symbol" w:hAnsi="Symbol" w:hint="default"/>
      </w:rPr>
    </w:lvl>
    <w:lvl w:ilvl="7" w:tplc="BC3E4B66">
      <w:start w:val="1"/>
      <w:numFmt w:val="bullet"/>
      <w:lvlText w:val="o"/>
      <w:lvlJc w:val="left"/>
      <w:pPr>
        <w:ind w:left="5760" w:hanging="360"/>
      </w:pPr>
      <w:rPr>
        <w:rFonts w:ascii="Courier New" w:hAnsi="Courier New" w:hint="default"/>
      </w:rPr>
    </w:lvl>
    <w:lvl w:ilvl="8" w:tplc="020A7828">
      <w:start w:val="1"/>
      <w:numFmt w:val="bullet"/>
      <w:lvlText w:val=""/>
      <w:lvlJc w:val="left"/>
      <w:pPr>
        <w:ind w:left="6480" w:hanging="360"/>
      </w:pPr>
      <w:rPr>
        <w:rFonts w:ascii="Wingdings" w:hAnsi="Wingdings" w:hint="default"/>
      </w:rPr>
    </w:lvl>
  </w:abstractNum>
  <w:abstractNum w:abstractNumId="114" w15:restartNumberingAfterBreak="0">
    <w:nsid w:val="591520B7"/>
    <w:multiLevelType w:val="hybridMultilevel"/>
    <w:tmpl w:val="5CCECE0C"/>
    <w:lvl w:ilvl="0" w:tplc="3CD2B656">
      <w:start w:val="1"/>
      <w:numFmt w:val="bullet"/>
      <w:lvlText w:val=""/>
      <w:lvlJc w:val="left"/>
      <w:pPr>
        <w:ind w:left="720" w:hanging="360"/>
      </w:pPr>
      <w:rPr>
        <w:rFonts w:ascii="Symbol" w:hAnsi="Symbol" w:hint="default"/>
      </w:rPr>
    </w:lvl>
    <w:lvl w:ilvl="1" w:tplc="71261B4C">
      <w:start w:val="1"/>
      <w:numFmt w:val="bullet"/>
      <w:lvlText w:val="o"/>
      <w:lvlJc w:val="left"/>
      <w:pPr>
        <w:ind w:left="1440" w:hanging="360"/>
      </w:pPr>
      <w:rPr>
        <w:rFonts w:ascii="Courier New" w:hAnsi="Courier New" w:hint="default"/>
      </w:rPr>
    </w:lvl>
    <w:lvl w:ilvl="2" w:tplc="8DE86BC6">
      <w:start w:val="1"/>
      <w:numFmt w:val="bullet"/>
      <w:lvlText w:val=""/>
      <w:lvlJc w:val="left"/>
      <w:pPr>
        <w:ind w:left="2160" w:hanging="360"/>
      </w:pPr>
      <w:rPr>
        <w:rFonts w:ascii="Wingdings" w:hAnsi="Wingdings" w:hint="default"/>
      </w:rPr>
    </w:lvl>
    <w:lvl w:ilvl="3" w:tplc="0E2C289E">
      <w:start w:val="1"/>
      <w:numFmt w:val="bullet"/>
      <w:lvlText w:val=""/>
      <w:lvlJc w:val="left"/>
      <w:pPr>
        <w:ind w:left="2880" w:hanging="360"/>
      </w:pPr>
      <w:rPr>
        <w:rFonts w:ascii="Symbol" w:hAnsi="Symbol" w:hint="default"/>
      </w:rPr>
    </w:lvl>
    <w:lvl w:ilvl="4" w:tplc="8F6E0E70">
      <w:start w:val="1"/>
      <w:numFmt w:val="bullet"/>
      <w:lvlText w:val="o"/>
      <w:lvlJc w:val="left"/>
      <w:pPr>
        <w:ind w:left="3600" w:hanging="360"/>
      </w:pPr>
      <w:rPr>
        <w:rFonts w:ascii="Courier New" w:hAnsi="Courier New" w:hint="default"/>
      </w:rPr>
    </w:lvl>
    <w:lvl w:ilvl="5" w:tplc="62A6CE0E">
      <w:start w:val="1"/>
      <w:numFmt w:val="bullet"/>
      <w:lvlText w:val=""/>
      <w:lvlJc w:val="left"/>
      <w:pPr>
        <w:ind w:left="4320" w:hanging="360"/>
      </w:pPr>
      <w:rPr>
        <w:rFonts w:ascii="Wingdings" w:hAnsi="Wingdings" w:hint="default"/>
      </w:rPr>
    </w:lvl>
    <w:lvl w:ilvl="6" w:tplc="75DABA36">
      <w:start w:val="1"/>
      <w:numFmt w:val="bullet"/>
      <w:lvlText w:val=""/>
      <w:lvlJc w:val="left"/>
      <w:pPr>
        <w:ind w:left="5040" w:hanging="360"/>
      </w:pPr>
      <w:rPr>
        <w:rFonts w:ascii="Symbol" w:hAnsi="Symbol" w:hint="default"/>
      </w:rPr>
    </w:lvl>
    <w:lvl w:ilvl="7" w:tplc="21949ADC">
      <w:start w:val="1"/>
      <w:numFmt w:val="bullet"/>
      <w:lvlText w:val="o"/>
      <w:lvlJc w:val="left"/>
      <w:pPr>
        <w:ind w:left="5760" w:hanging="360"/>
      </w:pPr>
      <w:rPr>
        <w:rFonts w:ascii="Courier New" w:hAnsi="Courier New" w:hint="default"/>
      </w:rPr>
    </w:lvl>
    <w:lvl w:ilvl="8" w:tplc="7004B918">
      <w:start w:val="1"/>
      <w:numFmt w:val="bullet"/>
      <w:lvlText w:val=""/>
      <w:lvlJc w:val="left"/>
      <w:pPr>
        <w:ind w:left="6480" w:hanging="360"/>
      </w:pPr>
      <w:rPr>
        <w:rFonts w:ascii="Wingdings" w:hAnsi="Wingdings" w:hint="default"/>
      </w:rPr>
    </w:lvl>
  </w:abstractNum>
  <w:abstractNum w:abstractNumId="115" w15:restartNumberingAfterBreak="0">
    <w:nsid w:val="5A10E371"/>
    <w:multiLevelType w:val="hybridMultilevel"/>
    <w:tmpl w:val="786AE424"/>
    <w:lvl w:ilvl="0" w:tplc="EB8E34E6">
      <w:start w:val="1"/>
      <w:numFmt w:val="bullet"/>
      <w:lvlText w:val=""/>
      <w:lvlJc w:val="left"/>
      <w:pPr>
        <w:ind w:left="720" w:hanging="360"/>
      </w:pPr>
      <w:rPr>
        <w:rFonts w:ascii="Symbol" w:hAnsi="Symbol" w:hint="default"/>
      </w:rPr>
    </w:lvl>
    <w:lvl w:ilvl="1" w:tplc="B100DEC2">
      <w:start w:val="1"/>
      <w:numFmt w:val="bullet"/>
      <w:lvlText w:val="o"/>
      <w:lvlJc w:val="left"/>
      <w:pPr>
        <w:ind w:left="1440" w:hanging="360"/>
      </w:pPr>
      <w:rPr>
        <w:rFonts w:ascii="Courier New" w:hAnsi="Courier New" w:hint="default"/>
      </w:rPr>
    </w:lvl>
    <w:lvl w:ilvl="2" w:tplc="7D186A0E">
      <w:start w:val="1"/>
      <w:numFmt w:val="bullet"/>
      <w:lvlText w:val=""/>
      <w:lvlJc w:val="left"/>
      <w:pPr>
        <w:ind w:left="2160" w:hanging="360"/>
      </w:pPr>
      <w:rPr>
        <w:rFonts w:ascii="Wingdings" w:hAnsi="Wingdings" w:hint="default"/>
      </w:rPr>
    </w:lvl>
    <w:lvl w:ilvl="3" w:tplc="01405AD0">
      <w:start w:val="1"/>
      <w:numFmt w:val="bullet"/>
      <w:lvlText w:val=""/>
      <w:lvlJc w:val="left"/>
      <w:pPr>
        <w:ind w:left="2880" w:hanging="360"/>
      </w:pPr>
      <w:rPr>
        <w:rFonts w:ascii="Symbol" w:hAnsi="Symbol" w:hint="default"/>
      </w:rPr>
    </w:lvl>
    <w:lvl w:ilvl="4" w:tplc="6618FC3C">
      <w:start w:val="1"/>
      <w:numFmt w:val="bullet"/>
      <w:lvlText w:val="o"/>
      <w:lvlJc w:val="left"/>
      <w:pPr>
        <w:ind w:left="3600" w:hanging="360"/>
      </w:pPr>
      <w:rPr>
        <w:rFonts w:ascii="Courier New" w:hAnsi="Courier New" w:hint="default"/>
      </w:rPr>
    </w:lvl>
    <w:lvl w:ilvl="5" w:tplc="3A9A90D0">
      <w:start w:val="1"/>
      <w:numFmt w:val="bullet"/>
      <w:lvlText w:val=""/>
      <w:lvlJc w:val="left"/>
      <w:pPr>
        <w:ind w:left="4320" w:hanging="360"/>
      </w:pPr>
      <w:rPr>
        <w:rFonts w:ascii="Wingdings" w:hAnsi="Wingdings" w:hint="default"/>
      </w:rPr>
    </w:lvl>
    <w:lvl w:ilvl="6" w:tplc="1B9C945A">
      <w:start w:val="1"/>
      <w:numFmt w:val="bullet"/>
      <w:lvlText w:val=""/>
      <w:lvlJc w:val="left"/>
      <w:pPr>
        <w:ind w:left="5040" w:hanging="360"/>
      </w:pPr>
      <w:rPr>
        <w:rFonts w:ascii="Symbol" w:hAnsi="Symbol" w:hint="default"/>
      </w:rPr>
    </w:lvl>
    <w:lvl w:ilvl="7" w:tplc="ADD69330">
      <w:start w:val="1"/>
      <w:numFmt w:val="bullet"/>
      <w:lvlText w:val="o"/>
      <w:lvlJc w:val="left"/>
      <w:pPr>
        <w:ind w:left="5760" w:hanging="360"/>
      </w:pPr>
      <w:rPr>
        <w:rFonts w:ascii="Courier New" w:hAnsi="Courier New" w:hint="default"/>
      </w:rPr>
    </w:lvl>
    <w:lvl w:ilvl="8" w:tplc="43CE96B2">
      <w:start w:val="1"/>
      <w:numFmt w:val="bullet"/>
      <w:lvlText w:val=""/>
      <w:lvlJc w:val="left"/>
      <w:pPr>
        <w:ind w:left="6480" w:hanging="360"/>
      </w:pPr>
      <w:rPr>
        <w:rFonts w:ascii="Wingdings" w:hAnsi="Wingdings" w:hint="default"/>
      </w:rPr>
    </w:lvl>
  </w:abstractNum>
  <w:abstractNum w:abstractNumId="116" w15:restartNumberingAfterBreak="0">
    <w:nsid w:val="5A9EFF95"/>
    <w:multiLevelType w:val="hybridMultilevel"/>
    <w:tmpl w:val="7158C516"/>
    <w:lvl w:ilvl="0" w:tplc="5E704E88">
      <w:start w:val="1"/>
      <w:numFmt w:val="bullet"/>
      <w:lvlText w:val=""/>
      <w:lvlJc w:val="left"/>
      <w:pPr>
        <w:ind w:left="720" w:hanging="360"/>
      </w:pPr>
      <w:rPr>
        <w:rFonts w:ascii="Symbol" w:hAnsi="Symbol" w:hint="default"/>
      </w:rPr>
    </w:lvl>
    <w:lvl w:ilvl="1" w:tplc="0E1CB8AE">
      <w:start w:val="1"/>
      <w:numFmt w:val="bullet"/>
      <w:lvlText w:val="o"/>
      <w:lvlJc w:val="left"/>
      <w:pPr>
        <w:ind w:left="1440" w:hanging="360"/>
      </w:pPr>
      <w:rPr>
        <w:rFonts w:ascii="Courier New" w:hAnsi="Courier New" w:hint="default"/>
      </w:rPr>
    </w:lvl>
    <w:lvl w:ilvl="2" w:tplc="A54CC28A">
      <w:start w:val="1"/>
      <w:numFmt w:val="bullet"/>
      <w:lvlText w:val=""/>
      <w:lvlJc w:val="left"/>
      <w:pPr>
        <w:ind w:left="2160" w:hanging="360"/>
      </w:pPr>
      <w:rPr>
        <w:rFonts w:ascii="Wingdings" w:hAnsi="Wingdings" w:hint="default"/>
      </w:rPr>
    </w:lvl>
    <w:lvl w:ilvl="3" w:tplc="B5D8A676">
      <w:start w:val="1"/>
      <w:numFmt w:val="bullet"/>
      <w:lvlText w:val=""/>
      <w:lvlJc w:val="left"/>
      <w:pPr>
        <w:ind w:left="2880" w:hanging="360"/>
      </w:pPr>
      <w:rPr>
        <w:rFonts w:ascii="Symbol" w:hAnsi="Symbol" w:hint="default"/>
      </w:rPr>
    </w:lvl>
    <w:lvl w:ilvl="4" w:tplc="7E46CD04">
      <w:start w:val="1"/>
      <w:numFmt w:val="bullet"/>
      <w:lvlText w:val="o"/>
      <w:lvlJc w:val="left"/>
      <w:pPr>
        <w:ind w:left="3600" w:hanging="360"/>
      </w:pPr>
      <w:rPr>
        <w:rFonts w:ascii="Courier New" w:hAnsi="Courier New" w:hint="default"/>
      </w:rPr>
    </w:lvl>
    <w:lvl w:ilvl="5" w:tplc="9E28138E">
      <w:start w:val="1"/>
      <w:numFmt w:val="bullet"/>
      <w:lvlText w:val=""/>
      <w:lvlJc w:val="left"/>
      <w:pPr>
        <w:ind w:left="4320" w:hanging="360"/>
      </w:pPr>
      <w:rPr>
        <w:rFonts w:ascii="Wingdings" w:hAnsi="Wingdings" w:hint="default"/>
      </w:rPr>
    </w:lvl>
    <w:lvl w:ilvl="6" w:tplc="711CC234">
      <w:start w:val="1"/>
      <w:numFmt w:val="bullet"/>
      <w:lvlText w:val=""/>
      <w:lvlJc w:val="left"/>
      <w:pPr>
        <w:ind w:left="5040" w:hanging="360"/>
      </w:pPr>
      <w:rPr>
        <w:rFonts w:ascii="Symbol" w:hAnsi="Symbol" w:hint="default"/>
      </w:rPr>
    </w:lvl>
    <w:lvl w:ilvl="7" w:tplc="DEB0CB6E">
      <w:start w:val="1"/>
      <w:numFmt w:val="bullet"/>
      <w:lvlText w:val="o"/>
      <w:lvlJc w:val="left"/>
      <w:pPr>
        <w:ind w:left="5760" w:hanging="360"/>
      </w:pPr>
      <w:rPr>
        <w:rFonts w:ascii="Courier New" w:hAnsi="Courier New" w:hint="default"/>
      </w:rPr>
    </w:lvl>
    <w:lvl w:ilvl="8" w:tplc="E1226F20">
      <w:start w:val="1"/>
      <w:numFmt w:val="bullet"/>
      <w:lvlText w:val=""/>
      <w:lvlJc w:val="left"/>
      <w:pPr>
        <w:ind w:left="6480" w:hanging="360"/>
      </w:pPr>
      <w:rPr>
        <w:rFonts w:ascii="Wingdings" w:hAnsi="Wingdings" w:hint="default"/>
      </w:rPr>
    </w:lvl>
  </w:abstractNum>
  <w:abstractNum w:abstractNumId="117" w15:restartNumberingAfterBreak="0">
    <w:nsid w:val="5AABDAAA"/>
    <w:multiLevelType w:val="hybridMultilevel"/>
    <w:tmpl w:val="D2D02D04"/>
    <w:lvl w:ilvl="0" w:tplc="744AB28C">
      <w:start w:val="1"/>
      <w:numFmt w:val="bullet"/>
      <w:lvlText w:val=""/>
      <w:lvlJc w:val="left"/>
      <w:pPr>
        <w:ind w:left="720" w:hanging="360"/>
      </w:pPr>
      <w:rPr>
        <w:rFonts w:ascii="Symbol" w:hAnsi="Symbol" w:hint="default"/>
      </w:rPr>
    </w:lvl>
    <w:lvl w:ilvl="1" w:tplc="381E56FE">
      <w:start w:val="1"/>
      <w:numFmt w:val="bullet"/>
      <w:lvlText w:val="o"/>
      <w:lvlJc w:val="left"/>
      <w:pPr>
        <w:ind w:left="1440" w:hanging="360"/>
      </w:pPr>
      <w:rPr>
        <w:rFonts w:ascii="Courier New" w:hAnsi="Courier New" w:hint="default"/>
      </w:rPr>
    </w:lvl>
    <w:lvl w:ilvl="2" w:tplc="C2246766">
      <w:start w:val="1"/>
      <w:numFmt w:val="bullet"/>
      <w:lvlText w:val=""/>
      <w:lvlJc w:val="left"/>
      <w:pPr>
        <w:ind w:left="2160" w:hanging="360"/>
      </w:pPr>
      <w:rPr>
        <w:rFonts w:ascii="Wingdings" w:hAnsi="Wingdings" w:hint="default"/>
      </w:rPr>
    </w:lvl>
    <w:lvl w:ilvl="3" w:tplc="0A526FB8">
      <w:start w:val="1"/>
      <w:numFmt w:val="bullet"/>
      <w:lvlText w:val=""/>
      <w:lvlJc w:val="left"/>
      <w:pPr>
        <w:ind w:left="2880" w:hanging="360"/>
      </w:pPr>
      <w:rPr>
        <w:rFonts w:ascii="Symbol" w:hAnsi="Symbol" w:hint="default"/>
      </w:rPr>
    </w:lvl>
    <w:lvl w:ilvl="4" w:tplc="6D98C902">
      <w:start w:val="1"/>
      <w:numFmt w:val="bullet"/>
      <w:lvlText w:val="o"/>
      <w:lvlJc w:val="left"/>
      <w:pPr>
        <w:ind w:left="3600" w:hanging="360"/>
      </w:pPr>
      <w:rPr>
        <w:rFonts w:ascii="Courier New" w:hAnsi="Courier New" w:hint="default"/>
      </w:rPr>
    </w:lvl>
    <w:lvl w:ilvl="5" w:tplc="D2467E72">
      <w:start w:val="1"/>
      <w:numFmt w:val="bullet"/>
      <w:lvlText w:val=""/>
      <w:lvlJc w:val="left"/>
      <w:pPr>
        <w:ind w:left="4320" w:hanging="360"/>
      </w:pPr>
      <w:rPr>
        <w:rFonts w:ascii="Wingdings" w:hAnsi="Wingdings" w:hint="default"/>
      </w:rPr>
    </w:lvl>
    <w:lvl w:ilvl="6" w:tplc="776C0D66">
      <w:start w:val="1"/>
      <w:numFmt w:val="bullet"/>
      <w:lvlText w:val=""/>
      <w:lvlJc w:val="left"/>
      <w:pPr>
        <w:ind w:left="5040" w:hanging="360"/>
      </w:pPr>
      <w:rPr>
        <w:rFonts w:ascii="Symbol" w:hAnsi="Symbol" w:hint="default"/>
      </w:rPr>
    </w:lvl>
    <w:lvl w:ilvl="7" w:tplc="6A222460">
      <w:start w:val="1"/>
      <w:numFmt w:val="bullet"/>
      <w:lvlText w:val="o"/>
      <w:lvlJc w:val="left"/>
      <w:pPr>
        <w:ind w:left="5760" w:hanging="360"/>
      </w:pPr>
      <w:rPr>
        <w:rFonts w:ascii="Courier New" w:hAnsi="Courier New" w:hint="default"/>
      </w:rPr>
    </w:lvl>
    <w:lvl w:ilvl="8" w:tplc="DF72A1D0">
      <w:start w:val="1"/>
      <w:numFmt w:val="bullet"/>
      <w:lvlText w:val=""/>
      <w:lvlJc w:val="left"/>
      <w:pPr>
        <w:ind w:left="6480" w:hanging="360"/>
      </w:pPr>
      <w:rPr>
        <w:rFonts w:ascii="Wingdings" w:hAnsi="Wingdings" w:hint="default"/>
      </w:rPr>
    </w:lvl>
  </w:abstractNum>
  <w:abstractNum w:abstractNumId="118" w15:restartNumberingAfterBreak="0">
    <w:nsid w:val="5AADB69B"/>
    <w:multiLevelType w:val="hybridMultilevel"/>
    <w:tmpl w:val="FFB8FEC8"/>
    <w:lvl w:ilvl="0" w:tplc="E4DA45D8">
      <w:start w:val="1"/>
      <w:numFmt w:val="bullet"/>
      <w:lvlText w:val=""/>
      <w:lvlJc w:val="left"/>
      <w:pPr>
        <w:ind w:left="720" w:hanging="360"/>
      </w:pPr>
      <w:rPr>
        <w:rFonts w:ascii="Symbol" w:hAnsi="Symbol" w:hint="default"/>
      </w:rPr>
    </w:lvl>
    <w:lvl w:ilvl="1" w:tplc="E174C0B0">
      <w:start w:val="1"/>
      <w:numFmt w:val="bullet"/>
      <w:lvlText w:val="o"/>
      <w:lvlJc w:val="left"/>
      <w:pPr>
        <w:ind w:left="1440" w:hanging="360"/>
      </w:pPr>
      <w:rPr>
        <w:rFonts w:ascii="Courier New" w:hAnsi="Courier New" w:hint="default"/>
      </w:rPr>
    </w:lvl>
    <w:lvl w:ilvl="2" w:tplc="C4A2082C">
      <w:start w:val="1"/>
      <w:numFmt w:val="bullet"/>
      <w:lvlText w:val=""/>
      <w:lvlJc w:val="left"/>
      <w:pPr>
        <w:ind w:left="2160" w:hanging="360"/>
      </w:pPr>
      <w:rPr>
        <w:rFonts w:ascii="Wingdings" w:hAnsi="Wingdings" w:hint="default"/>
      </w:rPr>
    </w:lvl>
    <w:lvl w:ilvl="3" w:tplc="FFD05690">
      <w:start w:val="1"/>
      <w:numFmt w:val="bullet"/>
      <w:lvlText w:val=""/>
      <w:lvlJc w:val="left"/>
      <w:pPr>
        <w:ind w:left="2880" w:hanging="360"/>
      </w:pPr>
      <w:rPr>
        <w:rFonts w:ascii="Symbol" w:hAnsi="Symbol" w:hint="default"/>
      </w:rPr>
    </w:lvl>
    <w:lvl w:ilvl="4" w:tplc="45FE7D3E">
      <w:start w:val="1"/>
      <w:numFmt w:val="bullet"/>
      <w:lvlText w:val="o"/>
      <w:lvlJc w:val="left"/>
      <w:pPr>
        <w:ind w:left="3600" w:hanging="360"/>
      </w:pPr>
      <w:rPr>
        <w:rFonts w:ascii="Courier New" w:hAnsi="Courier New" w:hint="default"/>
      </w:rPr>
    </w:lvl>
    <w:lvl w:ilvl="5" w:tplc="5A14256A">
      <w:start w:val="1"/>
      <w:numFmt w:val="bullet"/>
      <w:lvlText w:val=""/>
      <w:lvlJc w:val="left"/>
      <w:pPr>
        <w:ind w:left="4320" w:hanging="360"/>
      </w:pPr>
      <w:rPr>
        <w:rFonts w:ascii="Wingdings" w:hAnsi="Wingdings" w:hint="default"/>
      </w:rPr>
    </w:lvl>
    <w:lvl w:ilvl="6" w:tplc="D5967ED2">
      <w:start w:val="1"/>
      <w:numFmt w:val="bullet"/>
      <w:lvlText w:val=""/>
      <w:lvlJc w:val="left"/>
      <w:pPr>
        <w:ind w:left="5040" w:hanging="360"/>
      </w:pPr>
      <w:rPr>
        <w:rFonts w:ascii="Symbol" w:hAnsi="Symbol" w:hint="default"/>
      </w:rPr>
    </w:lvl>
    <w:lvl w:ilvl="7" w:tplc="DC0C4F96">
      <w:start w:val="1"/>
      <w:numFmt w:val="bullet"/>
      <w:lvlText w:val="o"/>
      <w:lvlJc w:val="left"/>
      <w:pPr>
        <w:ind w:left="5760" w:hanging="360"/>
      </w:pPr>
      <w:rPr>
        <w:rFonts w:ascii="Courier New" w:hAnsi="Courier New" w:hint="default"/>
      </w:rPr>
    </w:lvl>
    <w:lvl w:ilvl="8" w:tplc="AA54E0F6">
      <w:start w:val="1"/>
      <w:numFmt w:val="bullet"/>
      <w:lvlText w:val=""/>
      <w:lvlJc w:val="left"/>
      <w:pPr>
        <w:ind w:left="6480" w:hanging="360"/>
      </w:pPr>
      <w:rPr>
        <w:rFonts w:ascii="Wingdings" w:hAnsi="Wingdings" w:hint="default"/>
      </w:rPr>
    </w:lvl>
  </w:abstractNum>
  <w:abstractNum w:abstractNumId="119" w15:restartNumberingAfterBreak="0">
    <w:nsid w:val="5BF825B0"/>
    <w:multiLevelType w:val="hybridMultilevel"/>
    <w:tmpl w:val="D4684692"/>
    <w:lvl w:ilvl="0" w:tplc="D49C0496">
      <w:start w:val="1"/>
      <w:numFmt w:val="bullet"/>
      <w:lvlText w:val=""/>
      <w:lvlJc w:val="left"/>
      <w:pPr>
        <w:ind w:left="720" w:hanging="360"/>
      </w:pPr>
      <w:rPr>
        <w:rFonts w:ascii="Symbol" w:hAnsi="Symbol" w:hint="default"/>
      </w:rPr>
    </w:lvl>
    <w:lvl w:ilvl="1" w:tplc="43E88376">
      <w:start w:val="1"/>
      <w:numFmt w:val="bullet"/>
      <w:lvlText w:val="o"/>
      <w:lvlJc w:val="left"/>
      <w:pPr>
        <w:ind w:left="1440" w:hanging="360"/>
      </w:pPr>
      <w:rPr>
        <w:rFonts w:ascii="Courier New" w:hAnsi="Courier New" w:hint="default"/>
      </w:rPr>
    </w:lvl>
    <w:lvl w:ilvl="2" w:tplc="EAFAF7D6">
      <w:start w:val="1"/>
      <w:numFmt w:val="bullet"/>
      <w:lvlText w:val=""/>
      <w:lvlJc w:val="left"/>
      <w:pPr>
        <w:ind w:left="2160" w:hanging="360"/>
      </w:pPr>
      <w:rPr>
        <w:rFonts w:ascii="Wingdings" w:hAnsi="Wingdings" w:hint="default"/>
      </w:rPr>
    </w:lvl>
    <w:lvl w:ilvl="3" w:tplc="708E61EA">
      <w:start w:val="1"/>
      <w:numFmt w:val="bullet"/>
      <w:lvlText w:val=""/>
      <w:lvlJc w:val="left"/>
      <w:pPr>
        <w:ind w:left="2880" w:hanging="360"/>
      </w:pPr>
      <w:rPr>
        <w:rFonts w:ascii="Symbol" w:hAnsi="Symbol" w:hint="default"/>
      </w:rPr>
    </w:lvl>
    <w:lvl w:ilvl="4" w:tplc="D39494AC">
      <w:start w:val="1"/>
      <w:numFmt w:val="bullet"/>
      <w:lvlText w:val="o"/>
      <w:lvlJc w:val="left"/>
      <w:pPr>
        <w:ind w:left="3600" w:hanging="360"/>
      </w:pPr>
      <w:rPr>
        <w:rFonts w:ascii="Courier New" w:hAnsi="Courier New" w:hint="default"/>
      </w:rPr>
    </w:lvl>
    <w:lvl w:ilvl="5" w:tplc="3886F5E2">
      <w:start w:val="1"/>
      <w:numFmt w:val="bullet"/>
      <w:lvlText w:val=""/>
      <w:lvlJc w:val="left"/>
      <w:pPr>
        <w:ind w:left="4320" w:hanging="360"/>
      </w:pPr>
      <w:rPr>
        <w:rFonts w:ascii="Wingdings" w:hAnsi="Wingdings" w:hint="default"/>
      </w:rPr>
    </w:lvl>
    <w:lvl w:ilvl="6" w:tplc="A6101F00">
      <w:start w:val="1"/>
      <w:numFmt w:val="bullet"/>
      <w:lvlText w:val=""/>
      <w:lvlJc w:val="left"/>
      <w:pPr>
        <w:ind w:left="5040" w:hanging="360"/>
      </w:pPr>
      <w:rPr>
        <w:rFonts w:ascii="Symbol" w:hAnsi="Symbol" w:hint="default"/>
      </w:rPr>
    </w:lvl>
    <w:lvl w:ilvl="7" w:tplc="96E68FB6">
      <w:start w:val="1"/>
      <w:numFmt w:val="bullet"/>
      <w:lvlText w:val="o"/>
      <w:lvlJc w:val="left"/>
      <w:pPr>
        <w:ind w:left="5760" w:hanging="360"/>
      </w:pPr>
      <w:rPr>
        <w:rFonts w:ascii="Courier New" w:hAnsi="Courier New" w:hint="default"/>
      </w:rPr>
    </w:lvl>
    <w:lvl w:ilvl="8" w:tplc="E56C0056">
      <w:start w:val="1"/>
      <w:numFmt w:val="bullet"/>
      <w:lvlText w:val=""/>
      <w:lvlJc w:val="left"/>
      <w:pPr>
        <w:ind w:left="6480" w:hanging="360"/>
      </w:pPr>
      <w:rPr>
        <w:rFonts w:ascii="Wingdings" w:hAnsi="Wingdings" w:hint="default"/>
      </w:rPr>
    </w:lvl>
  </w:abstractNum>
  <w:abstractNum w:abstractNumId="120" w15:restartNumberingAfterBreak="0">
    <w:nsid w:val="5C70E213"/>
    <w:multiLevelType w:val="hybridMultilevel"/>
    <w:tmpl w:val="767A93DC"/>
    <w:lvl w:ilvl="0" w:tplc="0A883DDA">
      <w:start w:val="1"/>
      <w:numFmt w:val="bullet"/>
      <w:lvlText w:val=""/>
      <w:lvlJc w:val="left"/>
      <w:pPr>
        <w:ind w:left="720" w:hanging="360"/>
      </w:pPr>
      <w:rPr>
        <w:rFonts w:ascii="Symbol" w:hAnsi="Symbol" w:hint="default"/>
      </w:rPr>
    </w:lvl>
    <w:lvl w:ilvl="1" w:tplc="65EEFCD0">
      <w:start w:val="1"/>
      <w:numFmt w:val="bullet"/>
      <w:lvlText w:val="o"/>
      <w:lvlJc w:val="left"/>
      <w:pPr>
        <w:ind w:left="1440" w:hanging="360"/>
      </w:pPr>
      <w:rPr>
        <w:rFonts w:ascii="Courier New" w:hAnsi="Courier New" w:hint="default"/>
      </w:rPr>
    </w:lvl>
    <w:lvl w:ilvl="2" w:tplc="440E2626">
      <w:start w:val="1"/>
      <w:numFmt w:val="bullet"/>
      <w:lvlText w:val=""/>
      <w:lvlJc w:val="left"/>
      <w:pPr>
        <w:ind w:left="2160" w:hanging="360"/>
      </w:pPr>
      <w:rPr>
        <w:rFonts w:ascii="Wingdings" w:hAnsi="Wingdings" w:hint="default"/>
      </w:rPr>
    </w:lvl>
    <w:lvl w:ilvl="3" w:tplc="E7649D96">
      <w:start w:val="1"/>
      <w:numFmt w:val="bullet"/>
      <w:lvlText w:val=""/>
      <w:lvlJc w:val="left"/>
      <w:pPr>
        <w:ind w:left="2880" w:hanging="360"/>
      </w:pPr>
      <w:rPr>
        <w:rFonts w:ascii="Symbol" w:hAnsi="Symbol" w:hint="default"/>
      </w:rPr>
    </w:lvl>
    <w:lvl w:ilvl="4" w:tplc="FEACBBF2">
      <w:start w:val="1"/>
      <w:numFmt w:val="bullet"/>
      <w:lvlText w:val="o"/>
      <w:lvlJc w:val="left"/>
      <w:pPr>
        <w:ind w:left="3600" w:hanging="360"/>
      </w:pPr>
      <w:rPr>
        <w:rFonts w:ascii="Courier New" w:hAnsi="Courier New" w:hint="default"/>
      </w:rPr>
    </w:lvl>
    <w:lvl w:ilvl="5" w:tplc="ACB079EE">
      <w:start w:val="1"/>
      <w:numFmt w:val="bullet"/>
      <w:lvlText w:val=""/>
      <w:lvlJc w:val="left"/>
      <w:pPr>
        <w:ind w:left="4320" w:hanging="360"/>
      </w:pPr>
      <w:rPr>
        <w:rFonts w:ascii="Wingdings" w:hAnsi="Wingdings" w:hint="default"/>
      </w:rPr>
    </w:lvl>
    <w:lvl w:ilvl="6" w:tplc="0B9834D4">
      <w:start w:val="1"/>
      <w:numFmt w:val="bullet"/>
      <w:lvlText w:val=""/>
      <w:lvlJc w:val="left"/>
      <w:pPr>
        <w:ind w:left="5040" w:hanging="360"/>
      </w:pPr>
      <w:rPr>
        <w:rFonts w:ascii="Symbol" w:hAnsi="Symbol" w:hint="default"/>
      </w:rPr>
    </w:lvl>
    <w:lvl w:ilvl="7" w:tplc="341EE1FE">
      <w:start w:val="1"/>
      <w:numFmt w:val="bullet"/>
      <w:lvlText w:val="o"/>
      <w:lvlJc w:val="left"/>
      <w:pPr>
        <w:ind w:left="5760" w:hanging="360"/>
      </w:pPr>
      <w:rPr>
        <w:rFonts w:ascii="Courier New" w:hAnsi="Courier New" w:hint="default"/>
      </w:rPr>
    </w:lvl>
    <w:lvl w:ilvl="8" w:tplc="8152A442">
      <w:start w:val="1"/>
      <w:numFmt w:val="bullet"/>
      <w:lvlText w:val=""/>
      <w:lvlJc w:val="left"/>
      <w:pPr>
        <w:ind w:left="6480" w:hanging="360"/>
      </w:pPr>
      <w:rPr>
        <w:rFonts w:ascii="Wingdings" w:hAnsi="Wingdings" w:hint="default"/>
      </w:rPr>
    </w:lvl>
  </w:abstractNum>
  <w:abstractNum w:abstractNumId="121" w15:restartNumberingAfterBreak="0">
    <w:nsid w:val="5CE81628"/>
    <w:multiLevelType w:val="hybridMultilevel"/>
    <w:tmpl w:val="14D237E0"/>
    <w:lvl w:ilvl="0" w:tplc="F6804442">
      <w:start w:val="1"/>
      <w:numFmt w:val="bullet"/>
      <w:lvlText w:val=""/>
      <w:lvlJc w:val="left"/>
      <w:pPr>
        <w:ind w:left="720" w:hanging="360"/>
      </w:pPr>
      <w:rPr>
        <w:rFonts w:ascii="Symbol" w:hAnsi="Symbol" w:hint="default"/>
      </w:rPr>
    </w:lvl>
    <w:lvl w:ilvl="1" w:tplc="27B4A592">
      <w:start w:val="1"/>
      <w:numFmt w:val="bullet"/>
      <w:lvlText w:val="o"/>
      <w:lvlJc w:val="left"/>
      <w:pPr>
        <w:ind w:left="1440" w:hanging="360"/>
      </w:pPr>
      <w:rPr>
        <w:rFonts w:ascii="Courier New" w:hAnsi="Courier New" w:hint="default"/>
      </w:rPr>
    </w:lvl>
    <w:lvl w:ilvl="2" w:tplc="45F2B3DC">
      <w:start w:val="1"/>
      <w:numFmt w:val="bullet"/>
      <w:lvlText w:val=""/>
      <w:lvlJc w:val="left"/>
      <w:pPr>
        <w:ind w:left="2160" w:hanging="360"/>
      </w:pPr>
      <w:rPr>
        <w:rFonts w:ascii="Wingdings" w:hAnsi="Wingdings" w:hint="default"/>
      </w:rPr>
    </w:lvl>
    <w:lvl w:ilvl="3" w:tplc="AF62D732">
      <w:start w:val="1"/>
      <w:numFmt w:val="bullet"/>
      <w:lvlText w:val=""/>
      <w:lvlJc w:val="left"/>
      <w:pPr>
        <w:ind w:left="2880" w:hanging="360"/>
      </w:pPr>
      <w:rPr>
        <w:rFonts w:ascii="Symbol" w:hAnsi="Symbol" w:hint="default"/>
      </w:rPr>
    </w:lvl>
    <w:lvl w:ilvl="4" w:tplc="180855C0">
      <w:start w:val="1"/>
      <w:numFmt w:val="bullet"/>
      <w:lvlText w:val="o"/>
      <w:lvlJc w:val="left"/>
      <w:pPr>
        <w:ind w:left="3600" w:hanging="360"/>
      </w:pPr>
      <w:rPr>
        <w:rFonts w:ascii="Courier New" w:hAnsi="Courier New" w:hint="default"/>
      </w:rPr>
    </w:lvl>
    <w:lvl w:ilvl="5" w:tplc="3D3A3690">
      <w:start w:val="1"/>
      <w:numFmt w:val="bullet"/>
      <w:lvlText w:val=""/>
      <w:lvlJc w:val="left"/>
      <w:pPr>
        <w:ind w:left="4320" w:hanging="360"/>
      </w:pPr>
      <w:rPr>
        <w:rFonts w:ascii="Wingdings" w:hAnsi="Wingdings" w:hint="default"/>
      </w:rPr>
    </w:lvl>
    <w:lvl w:ilvl="6" w:tplc="A1A482DC">
      <w:start w:val="1"/>
      <w:numFmt w:val="bullet"/>
      <w:lvlText w:val=""/>
      <w:lvlJc w:val="left"/>
      <w:pPr>
        <w:ind w:left="5040" w:hanging="360"/>
      </w:pPr>
      <w:rPr>
        <w:rFonts w:ascii="Symbol" w:hAnsi="Symbol" w:hint="default"/>
      </w:rPr>
    </w:lvl>
    <w:lvl w:ilvl="7" w:tplc="B24EF7FC">
      <w:start w:val="1"/>
      <w:numFmt w:val="bullet"/>
      <w:lvlText w:val="o"/>
      <w:lvlJc w:val="left"/>
      <w:pPr>
        <w:ind w:left="5760" w:hanging="360"/>
      </w:pPr>
      <w:rPr>
        <w:rFonts w:ascii="Courier New" w:hAnsi="Courier New" w:hint="default"/>
      </w:rPr>
    </w:lvl>
    <w:lvl w:ilvl="8" w:tplc="4606B0AE">
      <w:start w:val="1"/>
      <w:numFmt w:val="bullet"/>
      <w:lvlText w:val=""/>
      <w:lvlJc w:val="left"/>
      <w:pPr>
        <w:ind w:left="6480" w:hanging="360"/>
      </w:pPr>
      <w:rPr>
        <w:rFonts w:ascii="Wingdings" w:hAnsi="Wingdings" w:hint="default"/>
      </w:rPr>
    </w:lvl>
  </w:abstractNum>
  <w:abstractNum w:abstractNumId="122" w15:restartNumberingAfterBreak="0">
    <w:nsid w:val="5CFF5550"/>
    <w:multiLevelType w:val="hybridMultilevel"/>
    <w:tmpl w:val="E8DAB868"/>
    <w:lvl w:ilvl="0" w:tplc="FA682E74">
      <w:start w:val="1"/>
      <w:numFmt w:val="bullet"/>
      <w:lvlText w:val=""/>
      <w:lvlJc w:val="left"/>
      <w:pPr>
        <w:ind w:left="720" w:hanging="360"/>
      </w:pPr>
      <w:rPr>
        <w:rFonts w:ascii="Symbol" w:hAnsi="Symbol" w:hint="default"/>
      </w:rPr>
    </w:lvl>
    <w:lvl w:ilvl="1" w:tplc="71B8411E">
      <w:start w:val="1"/>
      <w:numFmt w:val="bullet"/>
      <w:lvlText w:val="o"/>
      <w:lvlJc w:val="left"/>
      <w:pPr>
        <w:ind w:left="1440" w:hanging="360"/>
      </w:pPr>
      <w:rPr>
        <w:rFonts w:ascii="Courier New" w:hAnsi="Courier New" w:hint="default"/>
      </w:rPr>
    </w:lvl>
    <w:lvl w:ilvl="2" w:tplc="7512C928">
      <w:start w:val="1"/>
      <w:numFmt w:val="bullet"/>
      <w:lvlText w:val=""/>
      <w:lvlJc w:val="left"/>
      <w:pPr>
        <w:ind w:left="2160" w:hanging="360"/>
      </w:pPr>
      <w:rPr>
        <w:rFonts w:ascii="Wingdings" w:hAnsi="Wingdings" w:hint="default"/>
      </w:rPr>
    </w:lvl>
    <w:lvl w:ilvl="3" w:tplc="97505044">
      <w:start w:val="1"/>
      <w:numFmt w:val="bullet"/>
      <w:lvlText w:val=""/>
      <w:lvlJc w:val="left"/>
      <w:pPr>
        <w:ind w:left="2880" w:hanging="360"/>
      </w:pPr>
      <w:rPr>
        <w:rFonts w:ascii="Symbol" w:hAnsi="Symbol" w:hint="default"/>
      </w:rPr>
    </w:lvl>
    <w:lvl w:ilvl="4" w:tplc="D416D244">
      <w:start w:val="1"/>
      <w:numFmt w:val="bullet"/>
      <w:lvlText w:val="o"/>
      <w:lvlJc w:val="left"/>
      <w:pPr>
        <w:ind w:left="3600" w:hanging="360"/>
      </w:pPr>
      <w:rPr>
        <w:rFonts w:ascii="Courier New" w:hAnsi="Courier New" w:hint="default"/>
      </w:rPr>
    </w:lvl>
    <w:lvl w:ilvl="5" w:tplc="38383E2E">
      <w:start w:val="1"/>
      <w:numFmt w:val="bullet"/>
      <w:lvlText w:val=""/>
      <w:lvlJc w:val="left"/>
      <w:pPr>
        <w:ind w:left="4320" w:hanging="360"/>
      </w:pPr>
      <w:rPr>
        <w:rFonts w:ascii="Wingdings" w:hAnsi="Wingdings" w:hint="default"/>
      </w:rPr>
    </w:lvl>
    <w:lvl w:ilvl="6" w:tplc="FF586DC6">
      <w:start w:val="1"/>
      <w:numFmt w:val="bullet"/>
      <w:lvlText w:val=""/>
      <w:lvlJc w:val="left"/>
      <w:pPr>
        <w:ind w:left="5040" w:hanging="360"/>
      </w:pPr>
      <w:rPr>
        <w:rFonts w:ascii="Symbol" w:hAnsi="Symbol" w:hint="default"/>
      </w:rPr>
    </w:lvl>
    <w:lvl w:ilvl="7" w:tplc="A58A1E44">
      <w:start w:val="1"/>
      <w:numFmt w:val="bullet"/>
      <w:lvlText w:val="o"/>
      <w:lvlJc w:val="left"/>
      <w:pPr>
        <w:ind w:left="5760" w:hanging="360"/>
      </w:pPr>
      <w:rPr>
        <w:rFonts w:ascii="Courier New" w:hAnsi="Courier New" w:hint="default"/>
      </w:rPr>
    </w:lvl>
    <w:lvl w:ilvl="8" w:tplc="66146EB6">
      <w:start w:val="1"/>
      <w:numFmt w:val="bullet"/>
      <w:lvlText w:val=""/>
      <w:lvlJc w:val="left"/>
      <w:pPr>
        <w:ind w:left="6480" w:hanging="360"/>
      </w:pPr>
      <w:rPr>
        <w:rFonts w:ascii="Wingdings" w:hAnsi="Wingdings" w:hint="default"/>
      </w:rPr>
    </w:lvl>
  </w:abstractNum>
  <w:abstractNum w:abstractNumId="123" w15:restartNumberingAfterBreak="0">
    <w:nsid w:val="5D66DFBB"/>
    <w:multiLevelType w:val="hybridMultilevel"/>
    <w:tmpl w:val="CAAA7992"/>
    <w:lvl w:ilvl="0" w:tplc="5EC28E86">
      <w:start w:val="1"/>
      <w:numFmt w:val="bullet"/>
      <w:lvlText w:val=""/>
      <w:lvlJc w:val="left"/>
      <w:pPr>
        <w:ind w:left="720" w:hanging="360"/>
      </w:pPr>
      <w:rPr>
        <w:rFonts w:ascii="Symbol" w:hAnsi="Symbol" w:hint="default"/>
      </w:rPr>
    </w:lvl>
    <w:lvl w:ilvl="1" w:tplc="49C8E612">
      <w:start w:val="1"/>
      <w:numFmt w:val="bullet"/>
      <w:lvlText w:val="o"/>
      <w:lvlJc w:val="left"/>
      <w:pPr>
        <w:ind w:left="1440" w:hanging="360"/>
      </w:pPr>
      <w:rPr>
        <w:rFonts w:ascii="Courier New" w:hAnsi="Courier New" w:hint="default"/>
      </w:rPr>
    </w:lvl>
    <w:lvl w:ilvl="2" w:tplc="FB442CE4">
      <w:start w:val="1"/>
      <w:numFmt w:val="bullet"/>
      <w:lvlText w:val=""/>
      <w:lvlJc w:val="left"/>
      <w:pPr>
        <w:ind w:left="2160" w:hanging="360"/>
      </w:pPr>
      <w:rPr>
        <w:rFonts w:ascii="Wingdings" w:hAnsi="Wingdings" w:hint="default"/>
      </w:rPr>
    </w:lvl>
    <w:lvl w:ilvl="3" w:tplc="B0BEFB82">
      <w:start w:val="1"/>
      <w:numFmt w:val="bullet"/>
      <w:lvlText w:val=""/>
      <w:lvlJc w:val="left"/>
      <w:pPr>
        <w:ind w:left="2880" w:hanging="360"/>
      </w:pPr>
      <w:rPr>
        <w:rFonts w:ascii="Symbol" w:hAnsi="Symbol" w:hint="default"/>
      </w:rPr>
    </w:lvl>
    <w:lvl w:ilvl="4" w:tplc="3168C0B8">
      <w:start w:val="1"/>
      <w:numFmt w:val="bullet"/>
      <w:lvlText w:val="o"/>
      <w:lvlJc w:val="left"/>
      <w:pPr>
        <w:ind w:left="3600" w:hanging="360"/>
      </w:pPr>
      <w:rPr>
        <w:rFonts w:ascii="Courier New" w:hAnsi="Courier New" w:hint="default"/>
      </w:rPr>
    </w:lvl>
    <w:lvl w:ilvl="5" w:tplc="DC60DC1C">
      <w:start w:val="1"/>
      <w:numFmt w:val="bullet"/>
      <w:lvlText w:val=""/>
      <w:lvlJc w:val="left"/>
      <w:pPr>
        <w:ind w:left="4320" w:hanging="360"/>
      </w:pPr>
      <w:rPr>
        <w:rFonts w:ascii="Wingdings" w:hAnsi="Wingdings" w:hint="default"/>
      </w:rPr>
    </w:lvl>
    <w:lvl w:ilvl="6" w:tplc="D0D41416">
      <w:start w:val="1"/>
      <w:numFmt w:val="bullet"/>
      <w:lvlText w:val=""/>
      <w:lvlJc w:val="left"/>
      <w:pPr>
        <w:ind w:left="5040" w:hanging="360"/>
      </w:pPr>
      <w:rPr>
        <w:rFonts w:ascii="Symbol" w:hAnsi="Symbol" w:hint="default"/>
      </w:rPr>
    </w:lvl>
    <w:lvl w:ilvl="7" w:tplc="EB92F266">
      <w:start w:val="1"/>
      <w:numFmt w:val="bullet"/>
      <w:lvlText w:val="o"/>
      <w:lvlJc w:val="left"/>
      <w:pPr>
        <w:ind w:left="5760" w:hanging="360"/>
      </w:pPr>
      <w:rPr>
        <w:rFonts w:ascii="Courier New" w:hAnsi="Courier New" w:hint="default"/>
      </w:rPr>
    </w:lvl>
    <w:lvl w:ilvl="8" w:tplc="F68AA05E">
      <w:start w:val="1"/>
      <w:numFmt w:val="bullet"/>
      <w:lvlText w:val=""/>
      <w:lvlJc w:val="left"/>
      <w:pPr>
        <w:ind w:left="6480" w:hanging="360"/>
      </w:pPr>
      <w:rPr>
        <w:rFonts w:ascii="Wingdings" w:hAnsi="Wingdings" w:hint="default"/>
      </w:rPr>
    </w:lvl>
  </w:abstractNum>
  <w:abstractNum w:abstractNumId="124" w15:restartNumberingAfterBreak="0">
    <w:nsid w:val="5DFAA938"/>
    <w:multiLevelType w:val="hybridMultilevel"/>
    <w:tmpl w:val="A86E15B2"/>
    <w:lvl w:ilvl="0" w:tplc="9F9C9FC4">
      <w:start w:val="1"/>
      <w:numFmt w:val="bullet"/>
      <w:lvlText w:val=""/>
      <w:lvlJc w:val="left"/>
      <w:pPr>
        <w:ind w:left="720" w:hanging="360"/>
      </w:pPr>
      <w:rPr>
        <w:rFonts w:ascii="Symbol" w:hAnsi="Symbol" w:hint="default"/>
      </w:rPr>
    </w:lvl>
    <w:lvl w:ilvl="1" w:tplc="98D2272C">
      <w:start w:val="1"/>
      <w:numFmt w:val="bullet"/>
      <w:lvlText w:val="o"/>
      <w:lvlJc w:val="left"/>
      <w:pPr>
        <w:ind w:left="1440" w:hanging="360"/>
      </w:pPr>
      <w:rPr>
        <w:rFonts w:ascii="Courier New" w:hAnsi="Courier New" w:hint="default"/>
      </w:rPr>
    </w:lvl>
    <w:lvl w:ilvl="2" w:tplc="3D124B96">
      <w:start w:val="1"/>
      <w:numFmt w:val="bullet"/>
      <w:lvlText w:val=""/>
      <w:lvlJc w:val="left"/>
      <w:pPr>
        <w:ind w:left="2160" w:hanging="360"/>
      </w:pPr>
      <w:rPr>
        <w:rFonts w:ascii="Wingdings" w:hAnsi="Wingdings" w:hint="default"/>
      </w:rPr>
    </w:lvl>
    <w:lvl w:ilvl="3" w:tplc="11F8B41C">
      <w:start w:val="1"/>
      <w:numFmt w:val="bullet"/>
      <w:lvlText w:val=""/>
      <w:lvlJc w:val="left"/>
      <w:pPr>
        <w:ind w:left="2880" w:hanging="360"/>
      </w:pPr>
      <w:rPr>
        <w:rFonts w:ascii="Symbol" w:hAnsi="Symbol" w:hint="default"/>
      </w:rPr>
    </w:lvl>
    <w:lvl w:ilvl="4" w:tplc="0E1A3740">
      <w:start w:val="1"/>
      <w:numFmt w:val="bullet"/>
      <w:lvlText w:val="o"/>
      <w:lvlJc w:val="left"/>
      <w:pPr>
        <w:ind w:left="3600" w:hanging="360"/>
      </w:pPr>
      <w:rPr>
        <w:rFonts w:ascii="Courier New" w:hAnsi="Courier New" w:hint="default"/>
      </w:rPr>
    </w:lvl>
    <w:lvl w:ilvl="5" w:tplc="EE8C25B2">
      <w:start w:val="1"/>
      <w:numFmt w:val="bullet"/>
      <w:lvlText w:val=""/>
      <w:lvlJc w:val="left"/>
      <w:pPr>
        <w:ind w:left="4320" w:hanging="360"/>
      </w:pPr>
      <w:rPr>
        <w:rFonts w:ascii="Wingdings" w:hAnsi="Wingdings" w:hint="default"/>
      </w:rPr>
    </w:lvl>
    <w:lvl w:ilvl="6" w:tplc="70362444">
      <w:start w:val="1"/>
      <w:numFmt w:val="bullet"/>
      <w:lvlText w:val=""/>
      <w:lvlJc w:val="left"/>
      <w:pPr>
        <w:ind w:left="5040" w:hanging="360"/>
      </w:pPr>
      <w:rPr>
        <w:rFonts w:ascii="Symbol" w:hAnsi="Symbol" w:hint="default"/>
      </w:rPr>
    </w:lvl>
    <w:lvl w:ilvl="7" w:tplc="BF98B6F6">
      <w:start w:val="1"/>
      <w:numFmt w:val="bullet"/>
      <w:lvlText w:val="o"/>
      <w:lvlJc w:val="left"/>
      <w:pPr>
        <w:ind w:left="5760" w:hanging="360"/>
      </w:pPr>
      <w:rPr>
        <w:rFonts w:ascii="Courier New" w:hAnsi="Courier New" w:hint="default"/>
      </w:rPr>
    </w:lvl>
    <w:lvl w:ilvl="8" w:tplc="A6745E8A">
      <w:start w:val="1"/>
      <w:numFmt w:val="bullet"/>
      <w:lvlText w:val=""/>
      <w:lvlJc w:val="left"/>
      <w:pPr>
        <w:ind w:left="6480" w:hanging="360"/>
      </w:pPr>
      <w:rPr>
        <w:rFonts w:ascii="Wingdings" w:hAnsi="Wingdings" w:hint="default"/>
      </w:rPr>
    </w:lvl>
  </w:abstractNum>
  <w:abstractNum w:abstractNumId="125" w15:restartNumberingAfterBreak="0">
    <w:nsid w:val="611F832F"/>
    <w:multiLevelType w:val="hybridMultilevel"/>
    <w:tmpl w:val="20801E4A"/>
    <w:lvl w:ilvl="0" w:tplc="4164FCC6">
      <w:start w:val="1"/>
      <w:numFmt w:val="bullet"/>
      <w:lvlText w:val=""/>
      <w:lvlJc w:val="left"/>
      <w:pPr>
        <w:ind w:left="720" w:hanging="360"/>
      </w:pPr>
      <w:rPr>
        <w:rFonts w:ascii="Symbol" w:hAnsi="Symbol" w:hint="default"/>
      </w:rPr>
    </w:lvl>
    <w:lvl w:ilvl="1" w:tplc="D628767A">
      <w:start w:val="1"/>
      <w:numFmt w:val="bullet"/>
      <w:lvlText w:val="o"/>
      <w:lvlJc w:val="left"/>
      <w:pPr>
        <w:ind w:left="1440" w:hanging="360"/>
      </w:pPr>
      <w:rPr>
        <w:rFonts w:ascii="Courier New" w:hAnsi="Courier New" w:hint="default"/>
      </w:rPr>
    </w:lvl>
    <w:lvl w:ilvl="2" w:tplc="9C38958A">
      <w:start w:val="1"/>
      <w:numFmt w:val="bullet"/>
      <w:lvlText w:val=""/>
      <w:lvlJc w:val="left"/>
      <w:pPr>
        <w:ind w:left="2160" w:hanging="360"/>
      </w:pPr>
      <w:rPr>
        <w:rFonts w:ascii="Wingdings" w:hAnsi="Wingdings" w:hint="default"/>
      </w:rPr>
    </w:lvl>
    <w:lvl w:ilvl="3" w:tplc="33B626F2">
      <w:start w:val="1"/>
      <w:numFmt w:val="bullet"/>
      <w:lvlText w:val=""/>
      <w:lvlJc w:val="left"/>
      <w:pPr>
        <w:ind w:left="2880" w:hanging="360"/>
      </w:pPr>
      <w:rPr>
        <w:rFonts w:ascii="Symbol" w:hAnsi="Symbol" w:hint="default"/>
      </w:rPr>
    </w:lvl>
    <w:lvl w:ilvl="4" w:tplc="8A38F7A8">
      <w:start w:val="1"/>
      <w:numFmt w:val="bullet"/>
      <w:lvlText w:val="o"/>
      <w:lvlJc w:val="left"/>
      <w:pPr>
        <w:ind w:left="3600" w:hanging="360"/>
      </w:pPr>
      <w:rPr>
        <w:rFonts w:ascii="Courier New" w:hAnsi="Courier New" w:hint="default"/>
      </w:rPr>
    </w:lvl>
    <w:lvl w:ilvl="5" w:tplc="B37403C2">
      <w:start w:val="1"/>
      <w:numFmt w:val="bullet"/>
      <w:lvlText w:val=""/>
      <w:lvlJc w:val="left"/>
      <w:pPr>
        <w:ind w:left="4320" w:hanging="360"/>
      </w:pPr>
      <w:rPr>
        <w:rFonts w:ascii="Wingdings" w:hAnsi="Wingdings" w:hint="default"/>
      </w:rPr>
    </w:lvl>
    <w:lvl w:ilvl="6" w:tplc="A4E21374">
      <w:start w:val="1"/>
      <w:numFmt w:val="bullet"/>
      <w:lvlText w:val=""/>
      <w:lvlJc w:val="left"/>
      <w:pPr>
        <w:ind w:left="5040" w:hanging="360"/>
      </w:pPr>
      <w:rPr>
        <w:rFonts w:ascii="Symbol" w:hAnsi="Symbol" w:hint="default"/>
      </w:rPr>
    </w:lvl>
    <w:lvl w:ilvl="7" w:tplc="A7306630">
      <w:start w:val="1"/>
      <w:numFmt w:val="bullet"/>
      <w:lvlText w:val="o"/>
      <w:lvlJc w:val="left"/>
      <w:pPr>
        <w:ind w:left="5760" w:hanging="360"/>
      </w:pPr>
      <w:rPr>
        <w:rFonts w:ascii="Courier New" w:hAnsi="Courier New" w:hint="default"/>
      </w:rPr>
    </w:lvl>
    <w:lvl w:ilvl="8" w:tplc="AC8CE7EA">
      <w:start w:val="1"/>
      <w:numFmt w:val="bullet"/>
      <w:lvlText w:val=""/>
      <w:lvlJc w:val="left"/>
      <w:pPr>
        <w:ind w:left="6480" w:hanging="360"/>
      </w:pPr>
      <w:rPr>
        <w:rFonts w:ascii="Wingdings" w:hAnsi="Wingdings" w:hint="default"/>
      </w:rPr>
    </w:lvl>
  </w:abstractNum>
  <w:abstractNum w:abstractNumId="126" w15:restartNumberingAfterBreak="0">
    <w:nsid w:val="619D67E7"/>
    <w:multiLevelType w:val="hybridMultilevel"/>
    <w:tmpl w:val="228808C0"/>
    <w:lvl w:ilvl="0" w:tplc="E7DA3A84">
      <w:start w:val="1"/>
      <w:numFmt w:val="bullet"/>
      <w:lvlText w:val=""/>
      <w:lvlJc w:val="left"/>
      <w:pPr>
        <w:ind w:left="720" w:hanging="360"/>
      </w:pPr>
      <w:rPr>
        <w:rFonts w:ascii="Symbol" w:hAnsi="Symbol" w:hint="default"/>
      </w:rPr>
    </w:lvl>
    <w:lvl w:ilvl="1" w:tplc="4D563078">
      <w:start w:val="1"/>
      <w:numFmt w:val="bullet"/>
      <w:lvlText w:val="o"/>
      <w:lvlJc w:val="left"/>
      <w:pPr>
        <w:ind w:left="1440" w:hanging="360"/>
      </w:pPr>
      <w:rPr>
        <w:rFonts w:ascii="Courier New" w:hAnsi="Courier New" w:hint="default"/>
      </w:rPr>
    </w:lvl>
    <w:lvl w:ilvl="2" w:tplc="B32C4100">
      <w:start w:val="1"/>
      <w:numFmt w:val="bullet"/>
      <w:lvlText w:val=""/>
      <w:lvlJc w:val="left"/>
      <w:pPr>
        <w:ind w:left="2160" w:hanging="360"/>
      </w:pPr>
      <w:rPr>
        <w:rFonts w:ascii="Wingdings" w:hAnsi="Wingdings" w:hint="default"/>
      </w:rPr>
    </w:lvl>
    <w:lvl w:ilvl="3" w:tplc="16E6C1DA">
      <w:start w:val="1"/>
      <w:numFmt w:val="bullet"/>
      <w:lvlText w:val=""/>
      <w:lvlJc w:val="left"/>
      <w:pPr>
        <w:ind w:left="2880" w:hanging="360"/>
      </w:pPr>
      <w:rPr>
        <w:rFonts w:ascii="Symbol" w:hAnsi="Symbol" w:hint="default"/>
      </w:rPr>
    </w:lvl>
    <w:lvl w:ilvl="4" w:tplc="6BB44608">
      <w:start w:val="1"/>
      <w:numFmt w:val="bullet"/>
      <w:lvlText w:val="o"/>
      <w:lvlJc w:val="left"/>
      <w:pPr>
        <w:ind w:left="3600" w:hanging="360"/>
      </w:pPr>
      <w:rPr>
        <w:rFonts w:ascii="Courier New" w:hAnsi="Courier New" w:hint="default"/>
      </w:rPr>
    </w:lvl>
    <w:lvl w:ilvl="5" w:tplc="1276BF7E">
      <w:start w:val="1"/>
      <w:numFmt w:val="bullet"/>
      <w:lvlText w:val=""/>
      <w:lvlJc w:val="left"/>
      <w:pPr>
        <w:ind w:left="4320" w:hanging="360"/>
      </w:pPr>
      <w:rPr>
        <w:rFonts w:ascii="Wingdings" w:hAnsi="Wingdings" w:hint="default"/>
      </w:rPr>
    </w:lvl>
    <w:lvl w:ilvl="6" w:tplc="C5D2C332">
      <w:start w:val="1"/>
      <w:numFmt w:val="bullet"/>
      <w:lvlText w:val=""/>
      <w:lvlJc w:val="left"/>
      <w:pPr>
        <w:ind w:left="5040" w:hanging="360"/>
      </w:pPr>
      <w:rPr>
        <w:rFonts w:ascii="Symbol" w:hAnsi="Symbol" w:hint="default"/>
      </w:rPr>
    </w:lvl>
    <w:lvl w:ilvl="7" w:tplc="D234A14C">
      <w:start w:val="1"/>
      <w:numFmt w:val="bullet"/>
      <w:lvlText w:val="o"/>
      <w:lvlJc w:val="left"/>
      <w:pPr>
        <w:ind w:left="5760" w:hanging="360"/>
      </w:pPr>
      <w:rPr>
        <w:rFonts w:ascii="Courier New" w:hAnsi="Courier New" w:hint="default"/>
      </w:rPr>
    </w:lvl>
    <w:lvl w:ilvl="8" w:tplc="6DB2B24A">
      <w:start w:val="1"/>
      <w:numFmt w:val="bullet"/>
      <w:lvlText w:val=""/>
      <w:lvlJc w:val="left"/>
      <w:pPr>
        <w:ind w:left="6480" w:hanging="360"/>
      </w:pPr>
      <w:rPr>
        <w:rFonts w:ascii="Wingdings" w:hAnsi="Wingdings" w:hint="default"/>
      </w:rPr>
    </w:lvl>
  </w:abstractNum>
  <w:abstractNum w:abstractNumId="127" w15:restartNumberingAfterBreak="0">
    <w:nsid w:val="61A4E991"/>
    <w:multiLevelType w:val="hybridMultilevel"/>
    <w:tmpl w:val="91FAC668"/>
    <w:lvl w:ilvl="0" w:tplc="2CE25B60">
      <w:start w:val="1"/>
      <w:numFmt w:val="bullet"/>
      <w:lvlText w:val=""/>
      <w:lvlJc w:val="left"/>
      <w:pPr>
        <w:ind w:left="720" w:hanging="360"/>
      </w:pPr>
      <w:rPr>
        <w:rFonts w:ascii="Symbol" w:hAnsi="Symbol" w:hint="default"/>
      </w:rPr>
    </w:lvl>
    <w:lvl w:ilvl="1" w:tplc="CFEC1854">
      <w:start w:val="1"/>
      <w:numFmt w:val="bullet"/>
      <w:lvlText w:val="o"/>
      <w:lvlJc w:val="left"/>
      <w:pPr>
        <w:ind w:left="1440" w:hanging="360"/>
      </w:pPr>
      <w:rPr>
        <w:rFonts w:ascii="Courier New" w:hAnsi="Courier New" w:hint="default"/>
      </w:rPr>
    </w:lvl>
    <w:lvl w:ilvl="2" w:tplc="BF581A5C">
      <w:start w:val="1"/>
      <w:numFmt w:val="bullet"/>
      <w:lvlText w:val=""/>
      <w:lvlJc w:val="left"/>
      <w:pPr>
        <w:ind w:left="2160" w:hanging="360"/>
      </w:pPr>
      <w:rPr>
        <w:rFonts w:ascii="Wingdings" w:hAnsi="Wingdings" w:hint="default"/>
      </w:rPr>
    </w:lvl>
    <w:lvl w:ilvl="3" w:tplc="82F8C94E">
      <w:start w:val="1"/>
      <w:numFmt w:val="bullet"/>
      <w:lvlText w:val=""/>
      <w:lvlJc w:val="left"/>
      <w:pPr>
        <w:ind w:left="2880" w:hanging="360"/>
      </w:pPr>
      <w:rPr>
        <w:rFonts w:ascii="Symbol" w:hAnsi="Symbol" w:hint="default"/>
      </w:rPr>
    </w:lvl>
    <w:lvl w:ilvl="4" w:tplc="30E88ADC">
      <w:start w:val="1"/>
      <w:numFmt w:val="bullet"/>
      <w:lvlText w:val="o"/>
      <w:lvlJc w:val="left"/>
      <w:pPr>
        <w:ind w:left="3600" w:hanging="360"/>
      </w:pPr>
      <w:rPr>
        <w:rFonts w:ascii="Courier New" w:hAnsi="Courier New" w:hint="default"/>
      </w:rPr>
    </w:lvl>
    <w:lvl w:ilvl="5" w:tplc="7CAAE3D4">
      <w:start w:val="1"/>
      <w:numFmt w:val="bullet"/>
      <w:lvlText w:val=""/>
      <w:lvlJc w:val="left"/>
      <w:pPr>
        <w:ind w:left="4320" w:hanging="360"/>
      </w:pPr>
      <w:rPr>
        <w:rFonts w:ascii="Wingdings" w:hAnsi="Wingdings" w:hint="default"/>
      </w:rPr>
    </w:lvl>
    <w:lvl w:ilvl="6" w:tplc="DBB43EA6">
      <w:start w:val="1"/>
      <w:numFmt w:val="bullet"/>
      <w:lvlText w:val=""/>
      <w:lvlJc w:val="left"/>
      <w:pPr>
        <w:ind w:left="5040" w:hanging="360"/>
      </w:pPr>
      <w:rPr>
        <w:rFonts w:ascii="Symbol" w:hAnsi="Symbol" w:hint="default"/>
      </w:rPr>
    </w:lvl>
    <w:lvl w:ilvl="7" w:tplc="CE88E136">
      <w:start w:val="1"/>
      <w:numFmt w:val="bullet"/>
      <w:lvlText w:val="o"/>
      <w:lvlJc w:val="left"/>
      <w:pPr>
        <w:ind w:left="5760" w:hanging="360"/>
      </w:pPr>
      <w:rPr>
        <w:rFonts w:ascii="Courier New" w:hAnsi="Courier New" w:hint="default"/>
      </w:rPr>
    </w:lvl>
    <w:lvl w:ilvl="8" w:tplc="92D0B370">
      <w:start w:val="1"/>
      <w:numFmt w:val="bullet"/>
      <w:lvlText w:val=""/>
      <w:lvlJc w:val="left"/>
      <w:pPr>
        <w:ind w:left="6480" w:hanging="360"/>
      </w:pPr>
      <w:rPr>
        <w:rFonts w:ascii="Wingdings" w:hAnsi="Wingdings" w:hint="default"/>
      </w:rPr>
    </w:lvl>
  </w:abstractNum>
  <w:abstractNum w:abstractNumId="128" w15:restartNumberingAfterBreak="0">
    <w:nsid w:val="61CC8348"/>
    <w:multiLevelType w:val="hybridMultilevel"/>
    <w:tmpl w:val="A650D64A"/>
    <w:lvl w:ilvl="0" w:tplc="8D70700A">
      <w:start w:val="1"/>
      <w:numFmt w:val="bullet"/>
      <w:lvlText w:val=""/>
      <w:lvlJc w:val="left"/>
      <w:pPr>
        <w:ind w:left="720" w:hanging="360"/>
      </w:pPr>
      <w:rPr>
        <w:rFonts w:ascii="Symbol" w:hAnsi="Symbol" w:hint="default"/>
      </w:rPr>
    </w:lvl>
    <w:lvl w:ilvl="1" w:tplc="A35A3B26">
      <w:start w:val="1"/>
      <w:numFmt w:val="bullet"/>
      <w:lvlText w:val="o"/>
      <w:lvlJc w:val="left"/>
      <w:pPr>
        <w:ind w:left="1440" w:hanging="360"/>
      </w:pPr>
      <w:rPr>
        <w:rFonts w:ascii="Courier New" w:hAnsi="Courier New" w:hint="default"/>
      </w:rPr>
    </w:lvl>
    <w:lvl w:ilvl="2" w:tplc="7BF0151A">
      <w:start w:val="1"/>
      <w:numFmt w:val="bullet"/>
      <w:lvlText w:val=""/>
      <w:lvlJc w:val="left"/>
      <w:pPr>
        <w:ind w:left="2160" w:hanging="360"/>
      </w:pPr>
      <w:rPr>
        <w:rFonts w:ascii="Wingdings" w:hAnsi="Wingdings" w:hint="default"/>
      </w:rPr>
    </w:lvl>
    <w:lvl w:ilvl="3" w:tplc="E248A656">
      <w:start w:val="1"/>
      <w:numFmt w:val="bullet"/>
      <w:lvlText w:val=""/>
      <w:lvlJc w:val="left"/>
      <w:pPr>
        <w:ind w:left="2880" w:hanging="360"/>
      </w:pPr>
      <w:rPr>
        <w:rFonts w:ascii="Symbol" w:hAnsi="Symbol" w:hint="default"/>
      </w:rPr>
    </w:lvl>
    <w:lvl w:ilvl="4" w:tplc="B64E5072">
      <w:start w:val="1"/>
      <w:numFmt w:val="bullet"/>
      <w:lvlText w:val="o"/>
      <w:lvlJc w:val="left"/>
      <w:pPr>
        <w:ind w:left="3600" w:hanging="360"/>
      </w:pPr>
      <w:rPr>
        <w:rFonts w:ascii="Courier New" w:hAnsi="Courier New" w:hint="default"/>
      </w:rPr>
    </w:lvl>
    <w:lvl w:ilvl="5" w:tplc="A9A2305C">
      <w:start w:val="1"/>
      <w:numFmt w:val="bullet"/>
      <w:lvlText w:val=""/>
      <w:lvlJc w:val="left"/>
      <w:pPr>
        <w:ind w:left="4320" w:hanging="360"/>
      </w:pPr>
      <w:rPr>
        <w:rFonts w:ascii="Wingdings" w:hAnsi="Wingdings" w:hint="default"/>
      </w:rPr>
    </w:lvl>
    <w:lvl w:ilvl="6" w:tplc="C5947846">
      <w:start w:val="1"/>
      <w:numFmt w:val="bullet"/>
      <w:lvlText w:val=""/>
      <w:lvlJc w:val="left"/>
      <w:pPr>
        <w:ind w:left="5040" w:hanging="360"/>
      </w:pPr>
      <w:rPr>
        <w:rFonts w:ascii="Symbol" w:hAnsi="Symbol" w:hint="default"/>
      </w:rPr>
    </w:lvl>
    <w:lvl w:ilvl="7" w:tplc="9D7C3FC8">
      <w:start w:val="1"/>
      <w:numFmt w:val="bullet"/>
      <w:lvlText w:val="o"/>
      <w:lvlJc w:val="left"/>
      <w:pPr>
        <w:ind w:left="5760" w:hanging="360"/>
      </w:pPr>
      <w:rPr>
        <w:rFonts w:ascii="Courier New" w:hAnsi="Courier New" w:hint="default"/>
      </w:rPr>
    </w:lvl>
    <w:lvl w:ilvl="8" w:tplc="382C3FE0">
      <w:start w:val="1"/>
      <w:numFmt w:val="bullet"/>
      <w:lvlText w:val=""/>
      <w:lvlJc w:val="left"/>
      <w:pPr>
        <w:ind w:left="6480" w:hanging="360"/>
      </w:pPr>
      <w:rPr>
        <w:rFonts w:ascii="Wingdings" w:hAnsi="Wingdings" w:hint="default"/>
      </w:rPr>
    </w:lvl>
  </w:abstractNum>
  <w:abstractNum w:abstractNumId="129" w15:restartNumberingAfterBreak="0">
    <w:nsid w:val="62CADB4C"/>
    <w:multiLevelType w:val="hybridMultilevel"/>
    <w:tmpl w:val="961AC9C6"/>
    <w:lvl w:ilvl="0" w:tplc="23D03960">
      <w:start w:val="1"/>
      <w:numFmt w:val="bullet"/>
      <w:lvlText w:val=""/>
      <w:lvlJc w:val="left"/>
      <w:pPr>
        <w:ind w:left="720" w:hanging="360"/>
      </w:pPr>
      <w:rPr>
        <w:rFonts w:ascii="Symbol" w:hAnsi="Symbol" w:hint="default"/>
      </w:rPr>
    </w:lvl>
    <w:lvl w:ilvl="1" w:tplc="9B5698B0">
      <w:start w:val="1"/>
      <w:numFmt w:val="bullet"/>
      <w:lvlText w:val="o"/>
      <w:lvlJc w:val="left"/>
      <w:pPr>
        <w:ind w:left="1440" w:hanging="360"/>
      </w:pPr>
      <w:rPr>
        <w:rFonts w:ascii="Courier New" w:hAnsi="Courier New" w:hint="default"/>
      </w:rPr>
    </w:lvl>
    <w:lvl w:ilvl="2" w:tplc="0ED6A66C">
      <w:start w:val="1"/>
      <w:numFmt w:val="bullet"/>
      <w:lvlText w:val=""/>
      <w:lvlJc w:val="left"/>
      <w:pPr>
        <w:ind w:left="2160" w:hanging="360"/>
      </w:pPr>
      <w:rPr>
        <w:rFonts w:ascii="Wingdings" w:hAnsi="Wingdings" w:hint="default"/>
      </w:rPr>
    </w:lvl>
    <w:lvl w:ilvl="3" w:tplc="2292A03E">
      <w:start w:val="1"/>
      <w:numFmt w:val="bullet"/>
      <w:lvlText w:val=""/>
      <w:lvlJc w:val="left"/>
      <w:pPr>
        <w:ind w:left="2880" w:hanging="360"/>
      </w:pPr>
      <w:rPr>
        <w:rFonts w:ascii="Symbol" w:hAnsi="Symbol" w:hint="default"/>
      </w:rPr>
    </w:lvl>
    <w:lvl w:ilvl="4" w:tplc="1064418E">
      <w:start w:val="1"/>
      <w:numFmt w:val="bullet"/>
      <w:lvlText w:val="o"/>
      <w:lvlJc w:val="left"/>
      <w:pPr>
        <w:ind w:left="3600" w:hanging="360"/>
      </w:pPr>
      <w:rPr>
        <w:rFonts w:ascii="Courier New" w:hAnsi="Courier New" w:hint="default"/>
      </w:rPr>
    </w:lvl>
    <w:lvl w:ilvl="5" w:tplc="3F6A5B14">
      <w:start w:val="1"/>
      <w:numFmt w:val="bullet"/>
      <w:lvlText w:val=""/>
      <w:lvlJc w:val="left"/>
      <w:pPr>
        <w:ind w:left="4320" w:hanging="360"/>
      </w:pPr>
      <w:rPr>
        <w:rFonts w:ascii="Wingdings" w:hAnsi="Wingdings" w:hint="default"/>
      </w:rPr>
    </w:lvl>
    <w:lvl w:ilvl="6" w:tplc="7902C5C2">
      <w:start w:val="1"/>
      <w:numFmt w:val="bullet"/>
      <w:lvlText w:val=""/>
      <w:lvlJc w:val="left"/>
      <w:pPr>
        <w:ind w:left="5040" w:hanging="360"/>
      </w:pPr>
      <w:rPr>
        <w:rFonts w:ascii="Symbol" w:hAnsi="Symbol" w:hint="default"/>
      </w:rPr>
    </w:lvl>
    <w:lvl w:ilvl="7" w:tplc="24A09A3E">
      <w:start w:val="1"/>
      <w:numFmt w:val="bullet"/>
      <w:lvlText w:val="o"/>
      <w:lvlJc w:val="left"/>
      <w:pPr>
        <w:ind w:left="5760" w:hanging="360"/>
      </w:pPr>
      <w:rPr>
        <w:rFonts w:ascii="Courier New" w:hAnsi="Courier New" w:hint="default"/>
      </w:rPr>
    </w:lvl>
    <w:lvl w:ilvl="8" w:tplc="DD6401E2">
      <w:start w:val="1"/>
      <w:numFmt w:val="bullet"/>
      <w:lvlText w:val=""/>
      <w:lvlJc w:val="left"/>
      <w:pPr>
        <w:ind w:left="6480" w:hanging="360"/>
      </w:pPr>
      <w:rPr>
        <w:rFonts w:ascii="Wingdings" w:hAnsi="Wingdings" w:hint="default"/>
      </w:rPr>
    </w:lvl>
  </w:abstractNum>
  <w:abstractNum w:abstractNumId="130" w15:restartNumberingAfterBreak="0">
    <w:nsid w:val="62CE8BEB"/>
    <w:multiLevelType w:val="hybridMultilevel"/>
    <w:tmpl w:val="51FC9522"/>
    <w:lvl w:ilvl="0" w:tplc="ACF823AE">
      <w:start w:val="1"/>
      <w:numFmt w:val="bullet"/>
      <w:lvlText w:val=""/>
      <w:lvlJc w:val="left"/>
      <w:pPr>
        <w:ind w:left="720" w:hanging="360"/>
      </w:pPr>
      <w:rPr>
        <w:rFonts w:ascii="Symbol" w:hAnsi="Symbol" w:hint="default"/>
      </w:rPr>
    </w:lvl>
    <w:lvl w:ilvl="1" w:tplc="4E604540">
      <w:start w:val="1"/>
      <w:numFmt w:val="bullet"/>
      <w:lvlText w:val="o"/>
      <w:lvlJc w:val="left"/>
      <w:pPr>
        <w:ind w:left="1440" w:hanging="360"/>
      </w:pPr>
      <w:rPr>
        <w:rFonts w:ascii="Courier New" w:hAnsi="Courier New" w:hint="default"/>
      </w:rPr>
    </w:lvl>
    <w:lvl w:ilvl="2" w:tplc="19F2DA44">
      <w:start w:val="1"/>
      <w:numFmt w:val="bullet"/>
      <w:lvlText w:val=""/>
      <w:lvlJc w:val="left"/>
      <w:pPr>
        <w:ind w:left="2160" w:hanging="360"/>
      </w:pPr>
      <w:rPr>
        <w:rFonts w:ascii="Wingdings" w:hAnsi="Wingdings" w:hint="default"/>
      </w:rPr>
    </w:lvl>
    <w:lvl w:ilvl="3" w:tplc="E7A4355E">
      <w:start w:val="1"/>
      <w:numFmt w:val="bullet"/>
      <w:lvlText w:val=""/>
      <w:lvlJc w:val="left"/>
      <w:pPr>
        <w:ind w:left="2880" w:hanging="360"/>
      </w:pPr>
      <w:rPr>
        <w:rFonts w:ascii="Symbol" w:hAnsi="Symbol" w:hint="default"/>
      </w:rPr>
    </w:lvl>
    <w:lvl w:ilvl="4" w:tplc="AFBA1B2E">
      <w:start w:val="1"/>
      <w:numFmt w:val="bullet"/>
      <w:lvlText w:val="o"/>
      <w:lvlJc w:val="left"/>
      <w:pPr>
        <w:ind w:left="3600" w:hanging="360"/>
      </w:pPr>
      <w:rPr>
        <w:rFonts w:ascii="Courier New" w:hAnsi="Courier New" w:hint="default"/>
      </w:rPr>
    </w:lvl>
    <w:lvl w:ilvl="5" w:tplc="3432B70A">
      <w:start w:val="1"/>
      <w:numFmt w:val="bullet"/>
      <w:lvlText w:val=""/>
      <w:lvlJc w:val="left"/>
      <w:pPr>
        <w:ind w:left="4320" w:hanging="360"/>
      </w:pPr>
      <w:rPr>
        <w:rFonts w:ascii="Wingdings" w:hAnsi="Wingdings" w:hint="default"/>
      </w:rPr>
    </w:lvl>
    <w:lvl w:ilvl="6" w:tplc="8E42F810">
      <w:start w:val="1"/>
      <w:numFmt w:val="bullet"/>
      <w:lvlText w:val=""/>
      <w:lvlJc w:val="left"/>
      <w:pPr>
        <w:ind w:left="5040" w:hanging="360"/>
      </w:pPr>
      <w:rPr>
        <w:rFonts w:ascii="Symbol" w:hAnsi="Symbol" w:hint="default"/>
      </w:rPr>
    </w:lvl>
    <w:lvl w:ilvl="7" w:tplc="1BC00A9C">
      <w:start w:val="1"/>
      <w:numFmt w:val="bullet"/>
      <w:lvlText w:val="o"/>
      <w:lvlJc w:val="left"/>
      <w:pPr>
        <w:ind w:left="5760" w:hanging="360"/>
      </w:pPr>
      <w:rPr>
        <w:rFonts w:ascii="Courier New" w:hAnsi="Courier New" w:hint="default"/>
      </w:rPr>
    </w:lvl>
    <w:lvl w:ilvl="8" w:tplc="8394278A">
      <w:start w:val="1"/>
      <w:numFmt w:val="bullet"/>
      <w:lvlText w:val=""/>
      <w:lvlJc w:val="left"/>
      <w:pPr>
        <w:ind w:left="6480" w:hanging="360"/>
      </w:pPr>
      <w:rPr>
        <w:rFonts w:ascii="Wingdings" w:hAnsi="Wingdings" w:hint="default"/>
      </w:rPr>
    </w:lvl>
  </w:abstractNum>
  <w:abstractNum w:abstractNumId="131" w15:restartNumberingAfterBreak="0">
    <w:nsid w:val="6376816D"/>
    <w:multiLevelType w:val="hybridMultilevel"/>
    <w:tmpl w:val="81E6D506"/>
    <w:lvl w:ilvl="0" w:tplc="E362B81C">
      <w:start w:val="1"/>
      <w:numFmt w:val="bullet"/>
      <w:lvlText w:val=""/>
      <w:lvlJc w:val="left"/>
      <w:pPr>
        <w:ind w:left="720" w:hanging="360"/>
      </w:pPr>
      <w:rPr>
        <w:rFonts w:ascii="Symbol" w:hAnsi="Symbol" w:hint="default"/>
      </w:rPr>
    </w:lvl>
    <w:lvl w:ilvl="1" w:tplc="A1FEF4CE">
      <w:start w:val="1"/>
      <w:numFmt w:val="bullet"/>
      <w:lvlText w:val="o"/>
      <w:lvlJc w:val="left"/>
      <w:pPr>
        <w:ind w:left="1440" w:hanging="360"/>
      </w:pPr>
      <w:rPr>
        <w:rFonts w:ascii="Courier New" w:hAnsi="Courier New" w:hint="default"/>
      </w:rPr>
    </w:lvl>
    <w:lvl w:ilvl="2" w:tplc="18F241CC">
      <w:start w:val="1"/>
      <w:numFmt w:val="bullet"/>
      <w:lvlText w:val=""/>
      <w:lvlJc w:val="left"/>
      <w:pPr>
        <w:ind w:left="2160" w:hanging="360"/>
      </w:pPr>
      <w:rPr>
        <w:rFonts w:ascii="Wingdings" w:hAnsi="Wingdings" w:hint="default"/>
      </w:rPr>
    </w:lvl>
    <w:lvl w:ilvl="3" w:tplc="9EDE5810">
      <w:start w:val="1"/>
      <w:numFmt w:val="bullet"/>
      <w:lvlText w:val=""/>
      <w:lvlJc w:val="left"/>
      <w:pPr>
        <w:ind w:left="2880" w:hanging="360"/>
      </w:pPr>
      <w:rPr>
        <w:rFonts w:ascii="Symbol" w:hAnsi="Symbol" w:hint="default"/>
      </w:rPr>
    </w:lvl>
    <w:lvl w:ilvl="4" w:tplc="B714F70A">
      <w:start w:val="1"/>
      <w:numFmt w:val="bullet"/>
      <w:lvlText w:val="o"/>
      <w:lvlJc w:val="left"/>
      <w:pPr>
        <w:ind w:left="3600" w:hanging="360"/>
      </w:pPr>
      <w:rPr>
        <w:rFonts w:ascii="Courier New" w:hAnsi="Courier New" w:hint="default"/>
      </w:rPr>
    </w:lvl>
    <w:lvl w:ilvl="5" w:tplc="DF704FF4">
      <w:start w:val="1"/>
      <w:numFmt w:val="bullet"/>
      <w:lvlText w:val=""/>
      <w:lvlJc w:val="left"/>
      <w:pPr>
        <w:ind w:left="4320" w:hanging="360"/>
      </w:pPr>
      <w:rPr>
        <w:rFonts w:ascii="Wingdings" w:hAnsi="Wingdings" w:hint="default"/>
      </w:rPr>
    </w:lvl>
    <w:lvl w:ilvl="6" w:tplc="9692FF1C">
      <w:start w:val="1"/>
      <w:numFmt w:val="bullet"/>
      <w:lvlText w:val=""/>
      <w:lvlJc w:val="left"/>
      <w:pPr>
        <w:ind w:left="5040" w:hanging="360"/>
      </w:pPr>
      <w:rPr>
        <w:rFonts w:ascii="Symbol" w:hAnsi="Symbol" w:hint="default"/>
      </w:rPr>
    </w:lvl>
    <w:lvl w:ilvl="7" w:tplc="95D6C674">
      <w:start w:val="1"/>
      <w:numFmt w:val="bullet"/>
      <w:lvlText w:val="o"/>
      <w:lvlJc w:val="left"/>
      <w:pPr>
        <w:ind w:left="5760" w:hanging="360"/>
      </w:pPr>
      <w:rPr>
        <w:rFonts w:ascii="Courier New" w:hAnsi="Courier New" w:hint="default"/>
      </w:rPr>
    </w:lvl>
    <w:lvl w:ilvl="8" w:tplc="F9A4CFBE">
      <w:start w:val="1"/>
      <w:numFmt w:val="bullet"/>
      <w:lvlText w:val=""/>
      <w:lvlJc w:val="left"/>
      <w:pPr>
        <w:ind w:left="6480" w:hanging="360"/>
      </w:pPr>
      <w:rPr>
        <w:rFonts w:ascii="Wingdings" w:hAnsi="Wingdings" w:hint="default"/>
      </w:rPr>
    </w:lvl>
  </w:abstractNum>
  <w:abstractNum w:abstractNumId="132" w15:restartNumberingAfterBreak="0">
    <w:nsid w:val="641D81FA"/>
    <w:multiLevelType w:val="hybridMultilevel"/>
    <w:tmpl w:val="DDC46090"/>
    <w:lvl w:ilvl="0" w:tplc="CAEC67EC">
      <w:start w:val="1"/>
      <w:numFmt w:val="decimal"/>
      <w:lvlText w:val="%1."/>
      <w:lvlJc w:val="left"/>
      <w:pPr>
        <w:ind w:left="720" w:hanging="360"/>
      </w:pPr>
    </w:lvl>
    <w:lvl w:ilvl="1" w:tplc="595A2D8A">
      <w:start w:val="1"/>
      <w:numFmt w:val="lowerLetter"/>
      <w:lvlText w:val="%2."/>
      <w:lvlJc w:val="left"/>
      <w:pPr>
        <w:ind w:left="1440" w:hanging="360"/>
      </w:pPr>
    </w:lvl>
    <w:lvl w:ilvl="2" w:tplc="941432F8">
      <w:start w:val="1"/>
      <w:numFmt w:val="lowerRoman"/>
      <w:lvlText w:val="%3."/>
      <w:lvlJc w:val="right"/>
      <w:pPr>
        <w:ind w:left="2160" w:hanging="180"/>
      </w:pPr>
    </w:lvl>
    <w:lvl w:ilvl="3" w:tplc="BC4C26B6">
      <w:start w:val="1"/>
      <w:numFmt w:val="decimal"/>
      <w:lvlText w:val="%4."/>
      <w:lvlJc w:val="left"/>
      <w:pPr>
        <w:ind w:left="2880" w:hanging="360"/>
      </w:pPr>
    </w:lvl>
    <w:lvl w:ilvl="4" w:tplc="77AEDF26">
      <w:start w:val="1"/>
      <w:numFmt w:val="lowerLetter"/>
      <w:lvlText w:val="%5."/>
      <w:lvlJc w:val="left"/>
      <w:pPr>
        <w:ind w:left="3600" w:hanging="360"/>
      </w:pPr>
    </w:lvl>
    <w:lvl w:ilvl="5" w:tplc="37D411BA">
      <w:start w:val="1"/>
      <w:numFmt w:val="lowerRoman"/>
      <w:lvlText w:val="%6."/>
      <w:lvlJc w:val="right"/>
      <w:pPr>
        <w:ind w:left="4320" w:hanging="180"/>
      </w:pPr>
    </w:lvl>
    <w:lvl w:ilvl="6" w:tplc="7018D8D8">
      <w:start w:val="1"/>
      <w:numFmt w:val="decimal"/>
      <w:lvlText w:val="%7."/>
      <w:lvlJc w:val="left"/>
      <w:pPr>
        <w:ind w:left="5040" w:hanging="360"/>
      </w:pPr>
    </w:lvl>
    <w:lvl w:ilvl="7" w:tplc="81A073AE">
      <w:start w:val="1"/>
      <w:numFmt w:val="lowerLetter"/>
      <w:lvlText w:val="%8."/>
      <w:lvlJc w:val="left"/>
      <w:pPr>
        <w:ind w:left="5760" w:hanging="360"/>
      </w:pPr>
    </w:lvl>
    <w:lvl w:ilvl="8" w:tplc="778E0C22">
      <w:start w:val="1"/>
      <w:numFmt w:val="lowerRoman"/>
      <w:lvlText w:val="%9."/>
      <w:lvlJc w:val="right"/>
      <w:pPr>
        <w:ind w:left="6480" w:hanging="180"/>
      </w:pPr>
    </w:lvl>
  </w:abstractNum>
  <w:abstractNum w:abstractNumId="133" w15:restartNumberingAfterBreak="0">
    <w:nsid w:val="65FD20D7"/>
    <w:multiLevelType w:val="hybridMultilevel"/>
    <w:tmpl w:val="F274DB08"/>
    <w:lvl w:ilvl="0" w:tplc="54EC57FC">
      <w:start w:val="1"/>
      <w:numFmt w:val="bullet"/>
      <w:lvlText w:val=""/>
      <w:lvlJc w:val="left"/>
      <w:pPr>
        <w:ind w:left="720" w:hanging="360"/>
      </w:pPr>
      <w:rPr>
        <w:rFonts w:ascii="Symbol" w:hAnsi="Symbol" w:hint="default"/>
      </w:rPr>
    </w:lvl>
    <w:lvl w:ilvl="1" w:tplc="C71ADFC6">
      <w:start w:val="1"/>
      <w:numFmt w:val="bullet"/>
      <w:lvlText w:val="o"/>
      <w:lvlJc w:val="left"/>
      <w:pPr>
        <w:ind w:left="1440" w:hanging="360"/>
      </w:pPr>
      <w:rPr>
        <w:rFonts w:ascii="Courier New" w:hAnsi="Courier New" w:hint="default"/>
      </w:rPr>
    </w:lvl>
    <w:lvl w:ilvl="2" w:tplc="4774B9E2">
      <w:start w:val="1"/>
      <w:numFmt w:val="bullet"/>
      <w:lvlText w:val=""/>
      <w:lvlJc w:val="left"/>
      <w:pPr>
        <w:ind w:left="2160" w:hanging="360"/>
      </w:pPr>
      <w:rPr>
        <w:rFonts w:ascii="Wingdings" w:hAnsi="Wingdings" w:hint="default"/>
      </w:rPr>
    </w:lvl>
    <w:lvl w:ilvl="3" w:tplc="A54A77C4">
      <w:start w:val="1"/>
      <w:numFmt w:val="bullet"/>
      <w:lvlText w:val=""/>
      <w:lvlJc w:val="left"/>
      <w:pPr>
        <w:ind w:left="2880" w:hanging="360"/>
      </w:pPr>
      <w:rPr>
        <w:rFonts w:ascii="Symbol" w:hAnsi="Symbol" w:hint="default"/>
      </w:rPr>
    </w:lvl>
    <w:lvl w:ilvl="4" w:tplc="2716CF8E">
      <w:start w:val="1"/>
      <w:numFmt w:val="bullet"/>
      <w:lvlText w:val="o"/>
      <w:lvlJc w:val="left"/>
      <w:pPr>
        <w:ind w:left="3600" w:hanging="360"/>
      </w:pPr>
      <w:rPr>
        <w:rFonts w:ascii="Courier New" w:hAnsi="Courier New" w:hint="default"/>
      </w:rPr>
    </w:lvl>
    <w:lvl w:ilvl="5" w:tplc="18C2461C">
      <w:start w:val="1"/>
      <w:numFmt w:val="bullet"/>
      <w:lvlText w:val=""/>
      <w:lvlJc w:val="left"/>
      <w:pPr>
        <w:ind w:left="4320" w:hanging="360"/>
      </w:pPr>
      <w:rPr>
        <w:rFonts w:ascii="Wingdings" w:hAnsi="Wingdings" w:hint="default"/>
      </w:rPr>
    </w:lvl>
    <w:lvl w:ilvl="6" w:tplc="0B368B22">
      <w:start w:val="1"/>
      <w:numFmt w:val="bullet"/>
      <w:lvlText w:val=""/>
      <w:lvlJc w:val="left"/>
      <w:pPr>
        <w:ind w:left="5040" w:hanging="360"/>
      </w:pPr>
      <w:rPr>
        <w:rFonts w:ascii="Symbol" w:hAnsi="Symbol" w:hint="default"/>
      </w:rPr>
    </w:lvl>
    <w:lvl w:ilvl="7" w:tplc="2C8A2CBC">
      <w:start w:val="1"/>
      <w:numFmt w:val="bullet"/>
      <w:lvlText w:val="o"/>
      <w:lvlJc w:val="left"/>
      <w:pPr>
        <w:ind w:left="5760" w:hanging="360"/>
      </w:pPr>
      <w:rPr>
        <w:rFonts w:ascii="Courier New" w:hAnsi="Courier New" w:hint="default"/>
      </w:rPr>
    </w:lvl>
    <w:lvl w:ilvl="8" w:tplc="A594B9C6">
      <w:start w:val="1"/>
      <w:numFmt w:val="bullet"/>
      <w:lvlText w:val=""/>
      <w:lvlJc w:val="left"/>
      <w:pPr>
        <w:ind w:left="6480" w:hanging="360"/>
      </w:pPr>
      <w:rPr>
        <w:rFonts w:ascii="Wingdings" w:hAnsi="Wingdings" w:hint="default"/>
      </w:rPr>
    </w:lvl>
  </w:abstractNum>
  <w:abstractNum w:abstractNumId="134" w15:restartNumberingAfterBreak="0">
    <w:nsid w:val="665F4580"/>
    <w:multiLevelType w:val="hybridMultilevel"/>
    <w:tmpl w:val="BE229904"/>
    <w:lvl w:ilvl="0" w:tplc="AC18A478">
      <w:start w:val="1"/>
      <w:numFmt w:val="bullet"/>
      <w:lvlText w:val=""/>
      <w:lvlJc w:val="left"/>
      <w:pPr>
        <w:ind w:left="720" w:hanging="360"/>
      </w:pPr>
      <w:rPr>
        <w:rFonts w:ascii="Symbol" w:hAnsi="Symbol" w:hint="default"/>
      </w:rPr>
    </w:lvl>
    <w:lvl w:ilvl="1" w:tplc="01B02A0C">
      <w:start w:val="1"/>
      <w:numFmt w:val="bullet"/>
      <w:lvlText w:val="o"/>
      <w:lvlJc w:val="left"/>
      <w:pPr>
        <w:ind w:left="1440" w:hanging="360"/>
      </w:pPr>
      <w:rPr>
        <w:rFonts w:ascii="Courier New" w:hAnsi="Courier New" w:hint="default"/>
      </w:rPr>
    </w:lvl>
    <w:lvl w:ilvl="2" w:tplc="5DF4F3F4">
      <w:start w:val="1"/>
      <w:numFmt w:val="bullet"/>
      <w:lvlText w:val=""/>
      <w:lvlJc w:val="left"/>
      <w:pPr>
        <w:ind w:left="2160" w:hanging="360"/>
      </w:pPr>
      <w:rPr>
        <w:rFonts w:ascii="Wingdings" w:hAnsi="Wingdings" w:hint="default"/>
      </w:rPr>
    </w:lvl>
    <w:lvl w:ilvl="3" w:tplc="6292D1C0">
      <w:start w:val="1"/>
      <w:numFmt w:val="bullet"/>
      <w:lvlText w:val=""/>
      <w:lvlJc w:val="left"/>
      <w:pPr>
        <w:ind w:left="2880" w:hanging="360"/>
      </w:pPr>
      <w:rPr>
        <w:rFonts w:ascii="Symbol" w:hAnsi="Symbol" w:hint="default"/>
      </w:rPr>
    </w:lvl>
    <w:lvl w:ilvl="4" w:tplc="58D66936">
      <w:start w:val="1"/>
      <w:numFmt w:val="bullet"/>
      <w:lvlText w:val="o"/>
      <w:lvlJc w:val="left"/>
      <w:pPr>
        <w:ind w:left="3600" w:hanging="360"/>
      </w:pPr>
      <w:rPr>
        <w:rFonts w:ascii="Courier New" w:hAnsi="Courier New" w:hint="default"/>
      </w:rPr>
    </w:lvl>
    <w:lvl w:ilvl="5" w:tplc="A3D80DBE">
      <w:start w:val="1"/>
      <w:numFmt w:val="bullet"/>
      <w:lvlText w:val=""/>
      <w:lvlJc w:val="left"/>
      <w:pPr>
        <w:ind w:left="4320" w:hanging="360"/>
      </w:pPr>
      <w:rPr>
        <w:rFonts w:ascii="Wingdings" w:hAnsi="Wingdings" w:hint="default"/>
      </w:rPr>
    </w:lvl>
    <w:lvl w:ilvl="6" w:tplc="76C041AE">
      <w:start w:val="1"/>
      <w:numFmt w:val="bullet"/>
      <w:lvlText w:val=""/>
      <w:lvlJc w:val="left"/>
      <w:pPr>
        <w:ind w:left="5040" w:hanging="360"/>
      </w:pPr>
      <w:rPr>
        <w:rFonts w:ascii="Symbol" w:hAnsi="Symbol" w:hint="default"/>
      </w:rPr>
    </w:lvl>
    <w:lvl w:ilvl="7" w:tplc="39DAA9EC">
      <w:start w:val="1"/>
      <w:numFmt w:val="bullet"/>
      <w:lvlText w:val="o"/>
      <w:lvlJc w:val="left"/>
      <w:pPr>
        <w:ind w:left="5760" w:hanging="360"/>
      </w:pPr>
      <w:rPr>
        <w:rFonts w:ascii="Courier New" w:hAnsi="Courier New" w:hint="default"/>
      </w:rPr>
    </w:lvl>
    <w:lvl w:ilvl="8" w:tplc="30B8580C">
      <w:start w:val="1"/>
      <w:numFmt w:val="bullet"/>
      <w:lvlText w:val=""/>
      <w:lvlJc w:val="left"/>
      <w:pPr>
        <w:ind w:left="6480" w:hanging="360"/>
      </w:pPr>
      <w:rPr>
        <w:rFonts w:ascii="Wingdings" w:hAnsi="Wingdings" w:hint="default"/>
      </w:rPr>
    </w:lvl>
  </w:abstractNum>
  <w:abstractNum w:abstractNumId="135" w15:restartNumberingAfterBreak="0">
    <w:nsid w:val="6989814B"/>
    <w:multiLevelType w:val="hybridMultilevel"/>
    <w:tmpl w:val="A558932E"/>
    <w:lvl w:ilvl="0" w:tplc="F5EAD394">
      <w:start w:val="1"/>
      <w:numFmt w:val="bullet"/>
      <w:lvlText w:val=""/>
      <w:lvlJc w:val="left"/>
      <w:pPr>
        <w:ind w:left="720" w:hanging="360"/>
      </w:pPr>
      <w:rPr>
        <w:rFonts w:ascii="Symbol" w:hAnsi="Symbol" w:hint="default"/>
      </w:rPr>
    </w:lvl>
    <w:lvl w:ilvl="1" w:tplc="679E6FB6">
      <w:start w:val="1"/>
      <w:numFmt w:val="bullet"/>
      <w:lvlText w:val="o"/>
      <w:lvlJc w:val="left"/>
      <w:pPr>
        <w:ind w:left="1440" w:hanging="360"/>
      </w:pPr>
      <w:rPr>
        <w:rFonts w:ascii="Courier New" w:hAnsi="Courier New" w:hint="default"/>
      </w:rPr>
    </w:lvl>
    <w:lvl w:ilvl="2" w:tplc="36BA0FFC">
      <w:start w:val="1"/>
      <w:numFmt w:val="bullet"/>
      <w:lvlText w:val=""/>
      <w:lvlJc w:val="left"/>
      <w:pPr>
        <w:ind w:left="2160" w:hanging="360"/>
      </w:pPr>
      <w:rPr>
        <w:rFonts w:ascii="Wingdings" w:hAnsi="Wingdings" w:hint="default"/>
      </w:rPr>
    </w:lvl>
    <w:lvl w:ilvl="3" w:tplc="72581CB6">
      <w:start w:val="1"/>
      <w:numFmt w:val="bullet"/>
      <w:lvlText w:val=""/>
      <w:lvlJc w:val="left"/>
      <w:pPr>
        <w:ind w:left="2880" w:hanging="360"/>
      </w:pPr>
      <w:rPr>
        <w:rFonts w:ascii="Symbol" w:hAnsi="Symbol" w:hint="default"/>
      </w:rPr>
    </w:lvl>
    <w:lvl w:ilvl="4" w:tplc="D92CF932">
      <w:start w:val="1"/>
      <w:numFmt w:val="bullet"/>
      <w:lvlText w:val="o"/>
      <w:lvlJc w:val="left"/>
      <w:pPr>
        <w:ind w:left="3600" w:hanging="360"/>
      </w:pPr>
      <w:rPr>
        <w:rFonts w:ascii="Courier New" w:hAnsi="Courier New" w:hint="default"/>
      </w:rPr>
    </w:lvl>
    <w:lvl w:ilvl="5" w:tplc="8FFE736A">
      <w:start w:val="1"/>
      <w:numFmt w:val="bullet"/>
      <w:lvlText w:val=""/>
      <w:lvlJc w:val="left"/>
      <w:pPr>
        <w:ind w:left="4320" w:hanging="360"/>
      </w:pPr>
      <w:rPr>
        <w:rFonts w:ascii="Wingdings" w:hAnsi="Wingdings" w:hint="default"/>
      </w:rPr>
    </w:lvl>
    <w:lvl w:ilvl="6" w:tplc="14EE70D4">
      <w:start w:val="1"/>
      <w:numFmt w:val="bullet"/>
      <w:lvlText w:val=""/>
      <w:lvlJc w:val="left"/>
      <w:pPr>
        <w:ind w:left="5040" w:hanging="360"/>
      </w:pPr>
      <w:rPr>
        <w:rFonts w:ascii="Symbol" w:hAnsi="Symbol" w:hint="default"/>
      </w:rPr>
    </w:lvl>
    <w:lvl w:ilvl="7" w:tplc="D9761280">
      <w:start w:val="1"/>
      <w:numFmt w:val="bullet"/>
      <w:lvlText w:val="o"/>
      <w:lvlJc w:val="left"/>
      <w:pPr>
        <w:ind w:left="5760" w:hanging="360"/>
      </w:pPr>
      <w:rPr>
        <w:rFonts w:ascii="Courier New" w:hAnsi="Courier New" w:hint="default"/>
      </w:rPr>
    </w:lvl>
    <w:lvl w:ilvl="8" w:tplc="0CAEC868">
      <w:start w:val="1"/>
      <w:numFmt w:val="bullet"/>
      <w:lvlText w:val=""/>
      <w:lvlJc w:val="left"/>
      <w:pPr>
        <w:ind w:left="6480" w:hanging="360"/>
      </w:pPr>
      <w:rPr>
        <w:rFonts w:ascii="Wingdings" w:hAnsi="Wingdings" w:hint="default"/>
      </w:rPr>
    </w:lvl>
  </w:abstractNum>
  <w:abstractNum w:abstractNumId="136" w15:restartNumberingAfterBreak="0">
    <w:nsid w:val="6A368BCF"/>
    <w:multiLevelType w:val="hybridMultilevel"/>
    <w:tmpl w:val="48EE6306"/>
    <w:lvl w:ilvl="0" w:tplc="405A301A">
      <w:start w:val="1"/>
      <w:numFmt w:val="bullet"/>
      <w:lvlText w:val=""/>
      <w:lvlJc w:val="left"/>
      <w:pPr>
        <w:ind w:left="720" w:hanging="360"/>
      </w:pPr>
      <w:rPr>
        <w:rFonts w:ascii="Symbol" w:hAnsi="Symbol" w:hint="default"/>
      </w:rPr>
    </w:lvl>
    <w:lvl w:ilvl="1" w:tplc="DF4CF098">
      <w:start w:val="1"/>
      <w:numFmt w:val="bullet"/>
      <w:lvlText w:val="o"/>
      <w:lvlJc w:val="left"/>
      <w:pPr>
        <w:ind w:left="1440" w:hanging="360"/>
      </w:pPr>
      <w:rPr>
        <w:rFonts w:ascii="Courier New" w:hAnsi="Courier New" w:hint="default"/>
      </w:rPr>
    </w:lvl>
    <w:lvl w:ilvl="2" w:tplc="C174169A">
      <w:start w:val="1"/>
      <w:numFmt w:val="bullet"/>
      <w:lvlText w:val=""/>
      <w:lvlJc w:val="left"/>
      <w:pPr>
        <w:ind w:left="2160" w:hanging="360"/>
      </w:pPr>
      <w:rPr>
        <w:rFonts w:ascii="Wingdings" w:hAnsi="Wingdings" w:hint="default"/>
      </w:rPr>
    </w:lvl>
    <w:lvl w:ilvl="3" w:tplc="610A2834">
      <w:start w:val="1"/>
      <w:numFmt w:val="bullet"/>
      <w:lvlText w:val=""/>
      <w:lvlJc w:val="left"/>
      <w:pPr>
        <w:ind w:left="2880" w:hanging="360"/>
      </w:pPr>
      <w:rPr>
        <w:rFonts w:ascii="Symbol" w:hAnsi="Symbol" w:hint="default"/>
      </w:rPr>
    </w:lvl>
    <w:lvl w:ilvl="4" w:tplc="B52C0E34">
      <w:start w:val="1"/>
      <w:numFmt w:val="bullet"/>
      <w:lvlText w:val="o"/>
      <w:lvlJc w:val="left"/>
      <w:pPr>
        <w:ind w:left="3600" w:hanging="360"/>
      </w:pPr>
      <w:rPr>
        <w:rFonts w:ascii="Courier New" w:hAnsi="Courier New" w:hint="default"/>
      </w:rPr>
    </w:lvl>
    <w:lvl w:ilvl="5" w:tplc="46EC1DD4">
      <w:start w:val="1"/>
      <w:numFmt w:val="bullet"/>
      <w:lvlText w:val=""/>
      <w:lvlJc w:val="left"/>
      <w:pPr>
        <w:ind w:left="4320" w:hanging="360"/>
      </w:pPr>
      <w:rPr>
        <w:rFonts w:ascii="Wingdings" w:hAnsi="Wingdings" w:hint="default"/>
      </w:rPr>
    </w:lvl>
    <w:lvl w:ilvl="6" w:tplc="8DD8392E">
      <w:start w:val="1"/>
      <w:numFmt w:val="bullet"/>
      <w:lvlText w:val=""/>
      <w:lvlJc w:val="left"/>
      <w:pPr>
        <w:ind w:left="5040" w:hanging="360"/>
      </w:pPr>
      <w:rPr>
        <w:rFonts w:ascii="Symbol" w:hAnsi="Symbol" w:hint="default"/>
      </w:rPr>
    </w:lvl>
    <w:lvl w:ilvl="7" w:tplc="2C18FEC8">
      <w:start w:val="1"/>
      <w:numFmt w:val="bullet"/>
      <w:lvlText w:val="o"/>
      <w:lvlJc w:val="left"/>
      <w:pPr>
        <w:ind w:left="5760" w:hanging="360"/>
      </w:pPr>
      <w:rPr>
        <w:rFonts w:ascii="Courier New" w:hAnsi="Courier New" w:hint="default"/>
      </w:rPr>
    </w:lvl>
    <w:lvl w:ilvl="8" w:tplc="F0707A68">
      <w:start w:val="1"/>
      <w:numFmt w:val="bullet"/>
      <w:lvlText w:val=""/>
      <w:lvlJc w:val="left"/>
      <w:pPr>
        <w:ind w:left="6480" w:hanging="360"/>
      </w:pPr>
      <w:rPr>
        <w:rFonts w:ascii="Wingdings" w:hAnsi="Wingdings" w:hint="default"/>
      </w:rPr>
    </w:lvl>
  </w:abstractNum>
  <w:abstractNum w:abstractNumId="137" w15:restartNumberingAfterBreak="0">
    <w:nsid w:val="6ABC7AA4"/>
    <w:multiLevelType w:val="hybridMultilevel"/>
    <w:tmpl w:val="AE326744"/>
    <w:lvl w:ilvl="0" w:tplc="02FCD6A8">
      <w:start w:val="1"/>
      <w:numFmt w:val="bullet"/>
      <w:lvlText w:val=""/>
      <w:lvlJc w:val="left"/>
      <w:pPr>
        <w:ind w:left="720" w:hanging="360"/>
      </w:pPr>
      <w:rPr>
        <w:rFonts w:ascii="Symbol" w:hAnsi="Symbol" w:hint="default"/>
      </w:rPr>
    </w:lvl>
    <w:lvl w:ilvl="1" w:tplc="A260CAD8">
      <w:start w:val="1"/>
      <w:numFmt w:val="bullet"/>
      <w:lvlText w:val="o"/>
      <w:lvlJc w:val="left"/>
      <w:pPr>
        <w:ind w:left="1440" w:hanging="360"/>
      </w:pPr>
      <w:rPr>
        <w:rFonts w:ascii="Courier New" w:hAnsi="Courier New" w:hint="default"/>
      </w:rPr>
    </w:lvl>
    <w:lvl w:ilvl="2" w:tplc="599C415A">
      <w:start w:val="1"/>
      <w:numFmt w:val="bullet"/>
      <w:lvlText w:val=""/>
      <w:lvlJc w:val="left"/>
      <w:pPr>
        <w:ind w:left="2160" w:hanging="360"/>
      </w:pPr>
      <w:rPr>
        <w:rFonts w:ascii="Wingdings" w:hAnsi="Wingdings" w:hint="default"/>
      </w:rPr>
    </w:lvl>
    <w:lvl w:ilvl="3" w:tplc="928A52A2">
      <w:start w:val="1"/>
      <w:numFmt w:val="bullet"/>
      <w:lvlText w:val=""/>
      <w:lvlJc w:val="left"/>
      <w:pPr>
        <w:ind w:left="2880" w:hanging="360"/>
      </w:pPr>
      <w:rPr>
        <w:rFonts w:ascii="Symbol" w:hAnsi="Symbol" w:hint="default"/>
      </w:rPr>
    </w:lvl>
    <w:lvl w:ilvl="4" w:tplc="713EF8B0">
      <w:start w:val="1"/>
      <w:numFmt w:val="bullet"/>
      <w:lvlText w:val="o"/>
      <w:lvlJc w:val="left"/>
      <w:pPr>
        <w:ind w:left="3600" w:hanging="360"/>
      </w:pPr>
      <w:rPr>
        <w:rFonts w:ascii="Courier New" w:hAnsi="Courier New" w:hint="default"/>
      </w:rPr>
    </w:lvl>
    <w:lvl w:ilvl="5" w:tplc="2266E8EA">
      <w:start w:val="1"/>
      <w:numFmt w:val="bullet"/>
      <w:lvlText w:val=""/>
      <w:lvlJc w:val="left"/>
      <w:pPr>
        <w:ind w:left="4320" w:hanging="360"/>
      </w:pPr>
      <w:rPr>
        <w:rFonts w:ascii="Wingdings" w:hAnsi="Wingdings" w:hint="default"/>
      </w:rPr>
    </w:lvl>
    <w:lvl w:ilvl="6" w:tplc="E806C67A">
      <w:start w:val="1"/>
      <w:numFmt w:val="bullet"/>
      <w:lvlText w:val=""/>
      <w:lvlJc w:val="left"/>
      <w:pPr>
        <w:ind w:left="5040" w:hanging="360"/>
      </w:pPr>
      <w:rPr>
        <w:rFonts w:ascii="Symbol" w:hAnsi="Symbol" w:hint="default"/>
      </w:rPr>
    </w:lvl>
    <w:lvl w:ilvl="7" w:tplc="DDB4EDD6">
      <w:start w:val="1"/>
      <w:numFmt w:val="bullet"/>
      <w:lvlText w:val="o"/>
      <w:lvlJc w:val="left"/>
      <w:pPr>
        <w:ind w:left="5760" w:hanging="360"/>
      </w:pPr>
      <w:rPr>
        <w:rFonts w:ascii="Courier New" w:hAnsi="Courier New" w:hint="default"/>
      </w:rPr>
    </w:lvl>
    <w:lvl w:ilvl="8" w:tplc="B0B46B9C">
      <w:start w:val="1"/>
      <w:numFmt w:val="bullet"/>
      <w:lvlText w:val=""/>
      <w:lvlJc w:val="left"/>
      <w:pPr>
        <w:ind w:left="6480" w:hanging="360"/>
      </w:pPr>
      <w:rPr>
        <w:rFonts w:ascii="Wingdings" w:hAnsi="Wingdings" w:hint="default"/>
      </w:rPr>
    </w:lvl>
  </w:abstractNum>
  <w:abstractNum w:abstractNumId="138" w15:restartNumberingAfterBreak="0">
    <w:nsid w:val="6B1194D7"/>
    <w:multiLevelType w:val="hybridMultilevel"/>
    <w:tmpl w:val="B0622B04"/>
    <w:lvl w:ilvl="0" w:tplc="9F68037E">
      <w:start w:val="1"/>
      <w:numFmt w:val="bullet"/>
      <w:lvlText w:val=""/>
      <w:lvlJc w:val="left"/>
      <w:pPr>
        <w:ind w:left="720" w:hanging="360"/>
      </w:pPr>
      <w:rPr>
        <w:rFonts w:ascii="Symbol" w:hAnsi="Symbol" w:hint="default"/>
      </w:rPr>
    </w:lvl>
    <w:lvl w:ilvl="1" w:tplc="49081004">
      <w:start w:val="1"/>
      <w:numFmt w:val="bullet"/>
      <w:lvlText w:val="o"/>
      <w:lvlJc w:val="left"/>
      <w:pPr>
        <w:ind w:left="1440" w:hanging="360"/>
      </w:pPr>
      <w:rPr>
        <w:rFonts w:ascii="Courier New" w:hAnsi="Courier New" w:hint="default"/>
      </w:rPr>
    </w:lvl>
    <w:lvl w:ilvl="2" w:tplc="E99EE106">
      <w:start w:val="1"/>
      <w:numFmt w:val="bullet"/>
      <w:lvlText w:val=""/>
      <w:lvlJc w:val="left"/>
      <w:pPr>
        <w:ind w:left="2160" w:hanging="360"/>
      </w:pPr>
      <w:rPr>
        <w:rFonts w:ascii="Wingdings" w:hAnsi="Wingdings" w:hint="default"/>
      </w:rPr>
    </w:lvl>
    <w:lvl w:ilvl="3" w:tplc="3DD8D842">
      <w:start w:val="1"/>
      <w:numFmt w:val="bullet"/>
      <w:lvlText w:val=""/>
      <w:lvlJc w:val="left"/>
      <w:pPr>
        <w:ind w:left="2880" w:hanging="360"/>
      </w:pPr>
      <w:rPr>
        <w:rFonts w:ascii="Symbol" w:hAnsi="Symbol" w:hint="default"/>
      </w:rPr>
    </w:lvl>
    <w:lvl w:ilvl="4" w:tplc="1868C466">
      <w:start w:val="1"/>
      <w:numFmt w:val="bullet"/>
      <w:lvlText w:val="o"/>
      <w:lvlJc w:val="left"/>
      <w:pPr>
        <w:ind w:left="3600" w:hanging="360"/>
      </w:pPr>
      <w:rPr>
        <w:rFonts w:ascii="Courier New" w:hAnsi="Courier New" w:hint="default"/>
      </w:rPr>
    </w:lvl>
    <w:lvl w:ilvl="5" w:tplc="14D2FDA0">
      <w:start w:val="1"/>
      <w:numFmt w:val="bullet"/>
      <w:lvlText w:val=""/>
      <w:lvlJc w:val="left"/>
      <w:pPr>
        <w:ind w:left="4320" w:hanging="360"/>
      </w:pPr>
      <w:rPr>
        <w:rFonts w:ascii="Wingdings" w:hAnsi="Wingdings" w:hint="default"/>
      </w:rPr>
    </w:lvl>
    <w:lvl w:ilvl="6" w:tplc="7E4E016C">
      <w:start w:val="1"/>
      <w:numFmt w:val="bullet"/>
      <w:lvlText w:val=""/>
      <w:lvlJc w:val="left"/>
      <w:pPr>
        <w:ind w:left="5040" w:hanging="360"/>
      </w:pPr>
      <w:rPr>
        <w:rFonts w:ascii="Symbol" w:hAnsi="Symbol" w:hint="default"/>
      </w:rPr>
    </w:lvl>
    <w:lvl w:ilvl="7" w:tplc="CDBC4CE2">
      <w:start w:val="1"/>
      <w:numFmt w:val="bullet"/>
      <w:lvlText w:val="o"/>
      <w:lvlJc w:val="left"/>
      <w:pPr>
        <w:ind w:left="5760" w:hanging="360"/>
      </w:pPr>
      <w:rPr>
        <w:rFonts w:ascii="Courier New" w:hAnsi="Courier New" w:hint="default"/>
      </w:rPr>
    </w:lvl>
    <w:lvl w:ilvl="8" w:tplc="F9ACE094">
      <w:start w:val="1"/>
      <w:numFmt w:val="bullet"/>
      <w:lvlText w:val=""/>
      <w:lvlJc w:val="left"/>
      <w:pPr>
        <w:ind w:left="6480" w:hanging="360"/>
      </w:pPr>
      <w:rPr>
        <w:rFonts w:ascii="Wingdings" w:hAnsi="Wingdings" w:hint="default"/>
      </w:rPr>
    </w:lvl>
  </w:abstractNum>
  <w:abstractNum w:abstractNumId="139" w15:restartNumberingAfterBreak="0">
    <w:nsid w:val="6B27B573"/>
    <w:multiLevelType w:val="hybridMultilevel"/>
    <w:tmpl w:val="5DEA4438"/>
    <w:lvl w:ilvl="0" w:tplc="62F47E7C">
      <w:start w:val="1"/>
      <w:numFmt w:val="bullet"/>
      <w:lvlText w:val=""/>
      <w:lvlJc w:val="left"/>
      <w:pPr>
        <w:ind w:left="720" w:hanging="360"/>
      </w:pPr>
      <w:rPr>
        <w:rFonts w:ascii="Symbol" w:hAnsi="Symbol" w:hint="default"/>
      </w:rPr>
    </w:lvl>
    <w:lvl w:ilvl="1" w:tplc="DA7C6E38">
      <w:start w:val="1"/>
      <w:numFmt w:val="bullet"/>
      <w:lvlText w:val="o"/>
      <w:lvlJc w:val="left"/>
      <w:pPr>
        <w:ind w:left="1440" w:hanging="360"/>
      </w:pPr>
      <w:rPr>
        <w:rFonts w:ascii="Courier New" w:hAnsi="Courier New" w:hint="default"/>
      </w:rPr>
    </w:lvl>
    <w:lvl w:ilvl="2" w:tplc="C2665BB2">
      <w:start w:val="1"/>
      <w:numFmt w:val="bullet"/>
      <w:lvlText w:val=""/>
      <w:lvlJc w:val="left"/>
      <w:pPr>
        <w:ind w:left="2160" w:hanging="360"/>
      </w:pPr>
      <w:rPr>
        <w:rFonts w:ascii="Wingdings" w:hAnsi="Wingdings" w:hint="default"/>
      </w:rPr>
    </w:lvl>
    <w:lvl w:ilvl="3" w:tplc="0F14D65A">
      <w:start w:val="1"/>
      <w:numFmt w:val="bullet"/>
      <w:lvlText w:val=""/>
      <w:lvlJc w:val="left"/>
      <w:pPr>
        <w:ind w:left="2880" w:hanging="360"/>
      </w:pPr>
      <w:rPr>
        <w:rFonts w:ascii="Symbol" w:hAnsi="Symbol" w:hint="default"/>
      </w:rPr>
    </w:lvl>
    <w:lvl w:ilvl="4" w:tplc="DBBA0E12">
      <w:start w:val="1"/>
      <w:numFmt w:val="bullet"/>
      <w:lvlText w:val="o"/>
      <w:lvlJc w:val="left"/>
      <w:pPr>
        <w:ind w:left="3600" w:hanging="360"/>
      </w:pPr>
      <w:rPr>
        <w:rFonts w:ascii="Courier New" w:hAnsi="Courier New" w:hint="default"/>
      </w:rPr>
    </w:lvl>
    <w:lvl w:ilvl="5" w:tplc="4EC0712A">
      <w:start w:val="1"/>
      <w:numFmt w:val="bullet"/>
      <w:lvlText w:val=""/>
      <w:lvlJc w:val="left"/>
      <w:pPr>
        <w:ind w:left="4320" w:hanging="360"/>
      </w:pPr>
      <w:rPr>
        <w:rFonts w:ascii="Wingdings" w:hAnsi="Wingdings" w:hint="default"/>
      </w:rPr>
    </w:lvl>
    <w:lvl w:ilvl="6" w:tplc="DF1828B2">
      <w:start w:val="1"/>
      <w:numFmt w:val="bullet"/>
      <w:lvlText w:val=""/>
      <w:lvlJc w:val="left"/>
      <w:pPr>
        <w:ind w:left="5040" w:hanging="360"/>
      </w:pPr>
      <w:rPr>
        <w:rFonts w:ascii="Symbol" w:hAnsi="Symbol" w:hint="default"/>
      </w:rPr>
    </w:lvl>
    <w:lvl w:ilvl="7" w:tplc="8F0C23C6">
      <w:start w:val="1"/>
      <w:numFmt w:val="bullet"/>
      <w:lvlText w:val="o"/>
      <w:lvlJc w:val="left"/>
      <w:pPr>
        <w:ind w:left="5760" w:hanging="360"/>
      </w:pPr>
      <w:rPr>
        <w:rFonts w:ascii="Courier New" w:hAnsi="Courier New" w:hint="default"/>
      </w:rPr>
    </w:lvl>
    <w:lvl w:ilvl="8" w:tplc="E97AA7FA">
      <w:start w:val="1"/>
      <w:numFmt w:val="bullet"/>
      <w:lvlText w:val=""/>
      <w:lvlJc w:val="left"/>
      <w:pPr>
        <w:ind w:left="6480" w:hanging="360"/>
      </w:pPr>
      <w:rPr>
        <w:rFonts w:ascii="Wingdings" w:hAnsi="Wingdings" w:hint="default"/>
      </w:rPr>
    </w:lvl>
  </w:abstractNum>
  <w:abstractNum w:abstractNumId="140" w15:restartNumberingAfterBreak="0">
    <w:nsid w:val="6C7F275A"/>
    <w:multiLevelType w:val="hybridMultilevel"/>
    <w:tmpl w:val="30C437C6"/>
    <w:lvl w:ilvl="0" w:tplc="21D8C24A">
      <w:start w:val="1"/>
      <w:numFmt w:val="bullet"/>
      <w:lvlText w:val=""/>
      <w:lvlJc w:val="left"/>
      <w:pPr>
        <w:ind w:left="720" w:hanging="360"/>
      </w:pPr>
      <w:rPr>
        <w:rFonts w:ascii="Symbol" w:hAnsi="Symbol" w:hint="default"/>
      </w:rPr>
    </w:lvl>
    <w:lvl w:ilvl="1" w:tplc="19762FB8">
      <w:start w:val="1"/>
      <w:numFmt w:val="bullet"/>
      <w:lvlText w:val="o"/>
      <w:lvlJc w:val="left"/>
      <w:pPr>
        <w:ind w:left="1440" w:hanging="360"/>
      </w:pPr>
      <w:rPr>
        <w:rFonts w:ascii="Courier New" w:hAnsi="Courier New" w:hint="default"/>
      </w:rPr>
    </w:lvl>
    <w:lvl w:ilvl="2" w:tplc="2486B5A6">
      <w:start w:val="1"/>
      <w:numFmt w:val="bullet"/>
      <w:lvlText w:val=""/>
      <w:lvlJc w:val="left"/>
      <w:pPr>
        <w:ind w:left="2160" w:hanging="360"/>
      </w:pPr>
      <w:rPr>
        <w:rFonts w:ascii="Wingdings" w:hAnsi="Wingdings" w:hint="default"/>
      </w:rPr>
    </w:lvl>
    <w:lvl w:ilvl="3" w:tplc="13CCE206">
      <w:start w:val="1"/>
      <w:numFmt w:val="bullet"/>
      <w:lvlText w:val=""/>
      <w:lvlJc w:val="left"/>
      <w:pPr>
        <w:ind w:left="2880" w:hanging="360"/>
      </w:pPr>
      <w:rPr>
        <w:rFonts w:ascii="Symbol" w:hAnsi="Symbol" w:hint="default"/>
      </w:rPr>
    </w:lvl>
    <w:lvl w:ilvl="4" w:tplc="7B6662AA">
      <w:start w:val="1"/>
      <w:numFmt w:val="bullet"/>
      <w:lvlText w:val="o"/>
      <w:lvlJc w:val="left"/>
      <w:pPr>
        <w:ind w:left="3600" w:hanging="360"/>
      </w:pPr>
      <w:rPr>
        <w:rFonts w:ascii="Courier New" w:hAnsi="Courier New" w:hint="default"/>
      </w:rPr>
    </w:lvl>
    <w:lvl w:ilvl="5" w:tplc="7DC44D5E">
      <w:start w:val="1"/>
      <w:numFmt w:val="bullet"/>
      <w:lvlText w:val=""/>
      <w:lvlJc w:val="left"/>
      <w:pPr>
        <w:ind w:left="4320" w:hanging="360"/>
      </w:pPr>
      <w:rPr>
        <w:rFonts w:ascii="Wingdings" w:hAnsi="Wingdings" w:hint="default"/>
      </w:rPr>
    </w:lvl>
    <w:lvl w:ilvl="6" w:tplc="8DDA4CB2">
      <w:start w:val="1"/>
      <w:numFmt w:val="bullet"/>
      <w:lvlText w:val=""/>
      <w:lvlJc w:val="left"/>
      <w:pPr>
        <w:ind w:left="5040" w:hanging="360"/>
      </w:pPr>
      <w:rPr>
        <w:rFonts w:ascii="Symbol" w:hAnsi="Symbol" w:hint="default"/>
      </w:rPr>
    </w:lvl>
    <w:lvl w:ilvl="7" w:tplc="D940235A">
      <w:start w:val="1"/>
      <w:numFmt w:val="bullet"/>
      <w:lvlText w:val="o"/>
      <w:lvlJc w:val="left"/>
      <w:pPr>
        <w:ind w:left="5760" w:hanging="360"/>
      </w:pPr>
      <w:rPr>
        <w:rFonts w:ascii="Courier New" w:hAnsi="Courier New" w:hint="default"/>
      </w:rPr>
    </w:lvl>
    <w:lvl w:ilvl="8" w:tplc="8546335A">
      <w:start w:val="1"/>
      <w:numFmt w:val="bullet"/>
      <w:lvlText w:val=""/>
      <w:lvlJc w:val="left"/>
      <w:pPr>
        <w:ind w:left="6480" w:hanging="360"/>
      </w:pPr>
      <w:rPr>
        <w:rFonts w:ascii="Wingdings" w:hAnsi="Wingdings" w:hint="default"/>
      </w:rPr>
    </w:lvl>
  </w:abstractNum>
  <w:abstractNum w:abstractNumId="141" w15:restartNumberingAfterBreak="0">
    <w:nsid w:val="6CDBA58E"/>
    <w:multiLevelType w:val="hybridMultilevel"/>
    <w:tmpl w:val="F62EF2FA"/>
    <w:lvl w:ilvl="0" w:tplc="E82EF44A">
      <w:start w:val="1"/>
      <w:numFmt w:val="bullet"/>
      <w:lvlText w:val=""/>
      <w:lvlJc w:val="left"/>
      <w:pPr>
        <w:ind w:left="720" w:hanging="360"/>
      </w:pPr>
      <w:rPr>
        <w:rFonts w:ascii="Symbol" w:hAnsi="Symbol" w:hint="default"/>
      </w:rPr>
    </w:lvl>
    <w:lvl w:ilvl="1" w:tplc="51E42806">
      <w:start w:val="1"/>
      <w:numFmt w:val="bullet"/>
      <w:lvlText w:val="o"/>
      <w:lvlJc w:val="left"/>
      <w:pPr>
        <w:ind w:left="1440" w:hanging="360"/>
      </w:pPr>
      <w:rPr>
        <w:rFonts w:ascii="Courier New" w:hAnsi="Courier New" w:hint="default"/>
      </w:rPr>
    </w:lvl>
    <w:lvl w:ilvl="2" w:tplc="BE66EC82">
      <w:start w:val="1"/>
      <w:numFmt w:val="bullet"/>
      <w:lvlText w:val=""/>
      <w:lvlJc w:val="left"/>
      <w:pPr>
        <w:ind w:left="2160" w:hanging="360"/>
      </w:pPr>
      <w:rPr>
        <w:rFonts w:ascii="Wingdings" w:hAnsi="Wingdings" w:hint="default"/>
      </w:rPr>
    </w:lvl>
    <w:lvl w:ilvl="3" w:tplc="D988CB60">
      <w:start w:val="1"/>
      <w:numFmt w:val="bullet"/>
      <w:lvlText w:val=""/>
      <w:lvlJc w:val="left"/>
      <w:pPr>
        <w:ind w:left="2880" w:hanging="360"/>
      </w:pPr>
      <w:rPr>
        <w:rFonts w:ascii="Symbol" w:hAnsi="Symbol" w:hint="default"/>
      </w:rPr>
    </w:lvl>
    <w:lvl w:ilvl="4" w:tplc="BD2023AC">
      <w:start w:val="1"/>
      <w:numFmt w:val="bullet"/>
      <w:lvlText w:val="o"/>
      <w:lvlJc w:val="left"/>
      <w:pPr>
        <w:ind w:left="3600" w:hanging="360"/>
      </w:pPr>
      <w:rPr>
        <w:rFonts w:ascii="Courier New" w:hAnsi="Courier New" w:hint="default"/>
      </w:rPr>
    </w:lvl>
    <w:lvl w:ilvl="5" w:tplc="FAFC183A">
      <w:start w:val="1"/>
      <w:numFmt w:val="bullet"/>
      <w:lvlText w:val=""/>
      <w:lvlJc w:val="left"/>
      <w:pPr>
        <w:ind w:left="4320" w:hanging="360"/>
      </w:pPr>
      <w:rPr>
        <w:rFonts w:ascii="Wingdings" w:hAnsi="Wingdings" w:hint="default"/>
      </w:rPr>
    </w:lvl>
    <w:lvl w:ilvl="6" w:tplc="B3CE5AA8">
      <w:start w:val="1"/>
      <w:numFmt w:val="bullet"/>
      <w:lvlText w:val=""/>
      <w:lvlJc w:val="left"/>
      <w:pPr>
        <w:ind w:left="5040" w:hanging="360"/>
      </w:pPr>
      <w:rPr>
        <w:rFonts w:ascii="Symbol" w:hAnsi="Symbol" w:hint="default"/>
      </w:rPr>
    </w:lvl>
    <w:lvl w:ilvl="7" w:tplc="5636B0CE">
      <w:start w:val="1"/>
      <w:numFmt w:val="bullet"/>
      <w:lvlText w:val="o"/>
      <w:lvlJc w:val="left"/>
      <w:pPr>
        <w:ind w:left="5760" w:hanging="360"/>
      </w:pPr>
      <w:rPr>
        <w:rFonts w:ascii="Courier New" w:hAnsi="Courier New" w:hint="default"/>
      </w:rPr>
    </w:lvl>
    <w:lvl w:ilvl="8" w:tplc="50B23E3E">
      <w:start w:val="1"/>
      <w:numFmt w:val="bullet"/>
      <w:lvlText w:val=""/>
      <w:lvlJc w:val="left"/>
      <w:pPr>
        <w:ind w:left="6480" w:hanging="360"/>
      </w:pPr>
      <w:rPr>
        <w:rFonts w:ascii="Wingdings" w:hAnsi="Wingdings" w:hint="default"/>
      </w:rPr>
    </w:lvl>
  </w:abstractNum>
  <w:abstractNum w:abstractNumId="142" w15:restartNumberingAfterBreak="0">
    <w:nsid w:val="6CEA2212"/>
    <w:multiLevelType w:val="hybridMultilevel"/>
    <w:tmpl w:val="97FE5A9E"/>
    <w:lvl w:ilvl="0" w:tplc="B1627548">
      <w:start w:val="1"/>
      <w:numFmt w:val="bullet"/>
      <w:lvlText w:val=""/>
      <w:lvlJc w:val="left"/>
      <w:pPr>
        <w:ind w:left="720" w:hanging="360"/>
      </w:pPr>
      <w:rPr>
        <w:rFonts w:ascii="Symbol" w:hAnsi="Symbol" w:hint="default"/>
      </w:rPr>
    </w:lvl>
    <w:lvl w:ilvl="1" w:tplc="C748A010">
      <w:start w:val="1"/>
      <w:numFmt w:val="bullet"/>
      <w:lvlText w:val="o"/>
      <w:lvlJc w:val="left"/>
      <w:pPr>
        <w:ind w:left="1440" w:hanging="360"/>
      </w:pPr>
      <w:rPr>
        <w:rFonts w:ascii="Courier New" w:hAnsi="Courier New" w:hint="default"/>
      </w:rPr>
    </w:lvl>
    <w:lvl w:ilvl="2" w:tplc="1A964D18">
      <w:start w:val="1"/>
      <w:numFmt w:val="bullet"/>
      <w:lvlText w:val=""/>
      <w:lvlJc w:val="left"/>
      <w:pPr>
        <w:ind w:left="2160" w:hanging="360"/>
      </w:pPr>
      <w:rPr>
        <w:rFonts w:ascii="Wingdings" w:hAnsi="Wingdings" w:hint="default"/>
      </w:rPr>
    </w:lvl>
    <w:lvl w:ilvl="3" w:tplc="E814C7FA">
      <w:start w:val="1"/>
      <w:numFmt w:val="bullet"/>
      <w:lvlText w:val=""/>
      <w:lvlJc w:val="left"/>
      <w:pPr>
        <w:ind w:left="2880" w:hanging="360"/>
      </w:pPr>
      <w:rPr>
        <w:rFonts w:ascii="Symbol" w:hAnsi="Symbol" w:hint="default"/>
      </w:rPr>
    </w:lvl>
    <w:lvl w:ilvl="4" w:tplc="6538A39A">
      <w:start w:val="1"/>
      <w:numFmt w:val="bullet"/>
      <w:lvlText w:val="o"/>
      <w:lvlJc w:val="left"/>
      <w:pPr>
        <w:ind w:left="3600" w:hanging="360"/>
      </w:pPr>
      <w:rPr>
        <w:rFonts w:ascii="Courier New" w:hAnsi="Courier New" w:hint="default"/>
      </w:rPr>
    </w:lvl>
    <w:lvl w:ilvl="5" w:tplc="B72493F8">
      <w:start w:val="1"/>
      <w:numFmt w:val="bullet"/>
      <w:lvlText w:val=""/>
      <w:lvlJc w:val="left"/>
      <w:pPr>
        <w:ind w:left="4320" w:hanging="360"/>
      </w:pPr>
      <w:rPr>
        <w:rFonts w:ascii="Wingdings" w:hAnsi="Wingdings" w:hint="default"/>
      </w:rPr>
    </w:lvl>
    <w:lvl w:ilvl="6" w:tplc="399EDE8E">
      <w:start w:val="1"/>
      <w:numFmt w:val="bullet"/>
      <w:lvlText w:val=""/>
      <w:lvlJc w:val="left"/>
      <w:pPr>
        <w:ind w:left="5040" w:hanging="360"/>
      </w:pPr>
      <w:rPr>
        <w:rFonts w:ascii="Symbol" w:hAnsi="Symbol" w:hint="default"/>
      </w:rPr>
    </w:lvl>
    <w:lvl w:ilvl="7" w:tplc="8BFA8382">
      <w:start w:val="1"/>
      <w:numFmt w:val="bullet"/>
      <w:lvlText w:val="o"/>
      <w:lvlJc w:val="left"/>
      <w:pPr>
        <w:ind w:left="5760" w:hanging="360"/>
      </w:pPr>
      <w:rPr>
        <w:rFonts w:ascii="Courier New" w:hAnsi="Courier New" w:hint="default"/>
      </w:rPr>
    </w:lvl>
    <w:lvl w:ilvl="8" w:tplc="AE764F46">
      <w:start w:val="1"/>
      <w:numFmt w:val="bullet"/>
      <w:lvlText w:val=""/>
      <w:lvlJc w:val="left"/>
      <w:pPr>
        <w:ind w:left="6480" w:hanging="360"/>
      </w:pPr>
      <w:rPr>
        <w:rFonts w:ascii="Wingdings" w:hAnsi="Wingdings" w:hint="default"/>
      </w:rPr>
    </w:lvl>
  </w:abstractNum>
  <w:abstractNum w:abstractNumId="143" w15:restartNumberingAfterBreak="0">
    <w:nsid w:val="6EF048A5"/>
    <w:multiLevelType w:val="hybridMultilevel"/>
    <w:tmpl w:val="A7ECA748"/>
    <w:lvl w:ilvl="0" w:tplc="13F051C8">
      <w:start w:val="1"/>
      <w:numFmt w:val="bullet"/>
      <w:lvlText w:val=""/>
      <w:lvlJc w:val="left"/>
      <w:pPr>
        <w:ind w:left="720" w:hanging="360"/>
      </w:pPr>
      <w:rPr>
        <w:rFonts w:ascii="Symbol" w:hAnsi="Symbol" w:hint="default"/>
      </w:rPr>
    </w:lvl>
    <w:lvl w:ilvl="1" w:tplc="F18AE438">
      <w:start w:val="1"/>
      <w:numFmt w:val="bullet"/>
      <w:lvlText w:val="o"/>
      <w:lvlJc w:val="left"/>
      <w:pPr>
        <w:ind w:left="1440" w:hanging="360"/>
      </w:pPr>
      <w:rPr>
        <w:rFonts w:ascii="Courier New" w:hAnsi="Courier New" w:hint="default"/>
      </w:rPr>
    </w:lvl>
    <w:lvl w:ilvl="2" w:tplc="FC2EFB38">
      <w:start w:val="1"/>
      <w:numFmt w:val="bullet"/>
      <w:lvlText w:val=""/>
      <w:lvlJc w:val="left"/>
      <w:pPr>
        <w:ind w:left="2160" w:hanging="360"/>
      </w:pPr>
      <w:rPr>
        <w:rFonts w:ascii="Wingdings" w:hAnsi="Wingdings" w:hint="default"/>
      </w:rPr>
    </w:lvl>
    <w:lvl w:ilvl="3" w:tplc="4C6C28B8">
      <w:start w:val="1"/>
      <w:numFmt w:val="bullet"/>
      <w:lvlText w:val=""/>
      <w:lvlJc w:val="left"/>
      <w:pPr>
        <w:ind w:left="2880" w:hanging="360"/>
      </w:pPr>
      <w:rPr>
        <w:rFonts w:ascii="Symbol" w:hAnsi="Symbol" w:hint="default"/>
      </w:rPr>
    </w:lvl>
    <w:lvl w:ilvl="4" w:tplc="70D629F0">
      <w:start w:val="1"/>
      <w:numFmt w:val="bullet"/>
      <w:lvlText w:val="o"/>
      <w:lvlJc w:val="left"/>
      <w:pPr>
        <w:ind w:left="3600" w:hanging="360"/>
      </w:pPr>
      <w:rPr>
        <w:rFonts w:ascii="Courier New" w:hAnsi="Courier New" w:hint="default"/>
      </w:rPr>
    </w:lvl>
    <w:lvl w:ilvl="5" w:tplc="66869CBE">
      <w:start w:val="1"/>
      <w:numFmt w:val="bullet"/>
      <w:lvlText w:val=""/>
      <w:lvlJc w:val="left"/>
      <w:pPr>
        <w:ind w:left="4320" w:hanging="360"/>
      </w:pPr>
      <w:rPr>
        <w:rFonts w:ascii="Wingdings" w:hAnsi="Wingdings" w:hint="default"/>
      </w:rPr>
    </w:lvl>
    <w:lvl w:ilvl="6" w:tplc="BD20F584">
      <w:start w:val="1"/>
      <w:numFmt w:val="bullet"/>
      <w:lvlText w:val=""/>
      <w:lvlJc w:val="left"/>
      <w:pPr>
        <w:ind w:left="5040" w:hanging="360"/>
      </w:pPr>
      <w:rPr>
        <w:rFonts w:ascii="Symbol" w:hAnsi="Symbol" w:hint="default"/>
      </w:rPr>
    </w:lvl>
    <w:lvl w:ilvl="7" w:tplc="7F2E6646">
      <w:start w:val="1"/>
      <w:numFmt w:val="bullet"/>
      <w:lvlText w:val="o"/>
      <w:lvlJc w:val="left"/>
      <w:pPr>
        <w:ind w:left="5760" w:hanging="360"/>
      </w:pPr>
      <w:rPr>
        <w:rFonts w:ascii="Courier New" w:hAnsi="Courier New" w:hint="default"/>
      </w:rPr>
    </w:lvl>
    <w:lvl w:ilvl="8" w:tplc="FB663E7A">
      <w:start w:val="1"/>
      <w:numFmt w:val="bullet"/>
      <w:lvlText w:val=""/>
      <w:lvlJc w:val="left"/>
      <w:pPr>
        <w:ind w:left="6480" w:hanging="360"/>
      </w:pPr>
      <w:rPr>
        <w:rFonts w:ascii="Wingdings" w:hAnsi="Wingdings" w:hint="default"/>
      </w:rPr>
    </w:lvl>
  </w:abstractNum>
  <w:abstractNum w:abstractNumId="144" w15:restartNumberingAfterBreak="0">
    <w:nsid w:val="6FFCF4EF"/>
    <w:multiLevelType w:val="hybridMultilevel"/>
    <w:tmpl w:val="332EF41C"/>
    <w:lvl w:ilvl="0" w:tplc="8E8E4746">
      <w:start w:val="1"/>
      <w:numFmt w:val="bullet"/>
      <w:lvlText w:val=""/>
      <w:lvlJc w:val="left"/>
      <w:pPr>
        <w:ind w:left="720" w:hanging="360"/>
      </w:pPr>
      <w:rPr>
        <w:rFonts w:ascii="Symbol" w:hAnsi="Symbol" w:hint="default"/>
      </w:rPr>
    </w:lvl>
    <w:lvl w:ilvl="1" w:tplc="A5401DD8">
      <w:start w:val="1"/>
      <w:numFmt w:val="bullet"/>
      <w:lvlText w:val="o"/>
      <w:lvlJc w:val="left"/>
      <w:pPr>
        <w:ind w:left="1440" w:hanging="360"/>
      </w:pPr>
      <w:rPr>
        <w:rFonts w:ascii="Courier New" w:hAnsi="Courier New" w:hint="default"/>
      </w:rPr>
    </w:lvl>
    <w:lvl w:ilvl="2" w:tplc="351E0898">
      <w:start w:val="1"/>
      <w:numFmt w:val="bullet"/>
      <w:lvlText w:val=""/>
      <w:lvlJc w:val="left"/>
      <w:pPr>
        <w:ind w:left="2160" w:hanging="360"/>
      </w:pPr>
      <w:rPr>
        <w:rFonts w:ascii="Wingdings" w:hAnsi="Wingdings" w:hint="default"/>
      </w:rPr>
    </w:lvl>
    <w:lvl w:ilvl="3" w:tplc="18B2B4B6">
      <w:start w:val="1"/>
      <w:numFmt w:val="bullet"/>
      <w:lvlText w:val=""/>
      <w:lvlJc w:val="left"/>
      <w:pPr>
        <w:ind w:left="2880" w:hanging="360"/>
      </w:pPr>
      <w:rPr>
        <w:rFonts w:ascii="Symbol" w:hAnsi="Symbol" w:hint="default"/>
      </w:rPr>
    </w:lvl>
    <w:lvl w:ilvl="4" w:tplc="40CC4E02">
      <w:start w:val="1"/>
      <w:numFmt w:val="bullet"/>
      <w:lvlText w:val="o"/>
      <w:lvlJc w:val="left"/>
      <w:pPr>
        <w:ind w:left="3600" w:hanging="360"/>
      </w:pPr>
      <w:rPr>
        <w:rFonts w:ascii="Courier New" w:hAnsi="Courier New" w:hint="default"/>
      </w:rPr>
    </w:lvl>
    <w:lvl w:ilvl="5" w:tplc="F88EEA9A">
      <w:start w:val="1"/>
      <w:numFmt w:val="bullet"/>
      <w:lvlText w:val=""/>
      <w:lvlJc w:val="left"/>
      <w:pPr>
        <w:ind w:left="4320" w:hanging="360"/>
      </w:pPr>
      <w:rPr>
        <w:rFonts w:ascii="Wingdings" w:hAnsi="Wingdings" w:hint="default"/>
      </w:rPr>
    </w:lvl>
    <w:lvl w:ilvl="6" w:tplc="B096144E">
      <w:start w:val="1"/>
      <w:numFmt w:val="bullet"/>
      <w:lvlText w:val=""/>
      <w:lvlJc w:val="left"/>
      <w:pPr>
        <w:ind w:left="5040" w:hanging="360"/>
      </w:pPr>
      <w:rPr>
        <w:rFonts w:ascii="Symbol" w:hAnsi="Symbol" w:hint="default"/>
      </w:rPr>
    </w:lvl>
    <w:lvl w:ilvl="7" w:tplc="5E542A88">
      <w:start w:val="1"/>
      <w:numFmt w:val="bullet"/>
      <w:lvlText w:val="o"/>
      <w:lvlJc w:val="left"/>
      <w:pPr>
        <w:ind w:left="5760" w:hanging="360"/>
      </w:pPr>
      <w:rPr>
        <w:rFonts w:ascii="Courier New" w:hAnsi="Courier New" w:hint="default"/>
      </w:rPr>
    </w:lvl>
    <w:lvl w:ilvl="8" w:tplc="2004AF16">
      <w:start w:val="1"/>
      <w:numFmt w:val="bullet"/>
      <w:lvlText w:val=""/>
      <w:lvlJc w:val="left"/>
      <w:pPr>
        <w:ind w:left="6480" w:hanging="360"/>
      </w:pPr>
      <w:rPr>
        <w:rFonts w:ascii="Wingdings" w:hAnsi="Wingdings" w:hint="default"/>
      </w:rPr>
    </w:lvl>
  </w:abstractNum>
  <w:abstractNum w:abstractNumId="145" w15:restartNumberingAfterBreak="0">
    <w:nsid w:val="7061C99E"/>
    <w:multiLevelType w:val="hybridMultilevel"/>
    <w:tmpl w:val="5A469ED8"/>
    <w:lvl w:ilvl="0" w:tplc="4FB08622">
      <w:start w:val="1"/>
      <w:numFmt w:val="bullet"/>
      <w:lvlText w:val=""/>
      <w:lvlJc w:val="left"/>
      <w:pPr>
        <w:ind w:left="720" w:hanging="360"/>
      </w:pPr>
      <w:rPr>
        <w:rFonts w:ascii="Symbol" w:hAnsi="Symbol" w:hint="default"/>
      </w:rPr>
    </w:lvl>
    <w:lvl w:ilvl="1" w:tplc="5440A612">
      <w:start w:val="1"/>
      <w:numFmt w:val="bullet"/>
      <w:lvlText w:val="o"/>
      <w:lvlJc w:val="left"/>
      <w:pPr>
        <w:ind w:left="1440" w:hanging="360"/>
      </w:pPr>
      <w:rPr>
        <w:rFonts w:ascii="Courier New" w:hAnsi="Courier New" w:hint="default"/>
      </w:rPr>
    </w:lvl>
    <w:lvl w:ilvl="2" w:tplc="9DF2D712">
      <w:start w:val="1"/>
      <w:numFmt w:val="bullet"/>
      <w:lvlText w:val=""/>
      <w:lvlJc w:val="left"/>
      <w:pPr>
        <w:ind w:left="2160" w:hanging="360"/>
      </w:pPr>
      <w:rPr>
        <w:rFonts w:ascii="Wingdings" w:hAnsi="Wingdings" w:hint="default"/>
      </w:rPr>
    </w:lvl>
    <w:lvl w:ilvl="3" w:tplc="51302B98">
      <w:start w:val="1"/>
      <w:numFmt w:val="bullet"/>
      <w:lvlText w:val=""/>
      <w:lvlJc w:val="left"/>
      <w:pPr>
        <w:ind w:left="2880" w:hanging="360"/>
      </w:pPr>
      <w:rPr>
        <w:rFonts w:ascii="Symbol" w:hAnsi="Symbol" w:hint="default"/>
      </w:rPr>
    </w:lvl>
    <w:lvl w:ilvl="4" w:tplc="B354399A">
      <w:start w:val="1"/>
      <w:numFmt w:val="bullet"/>
      <w:lvlText w:val="o"/>
      <w:lvlJc w:val="left"/>
      <w:pPr>
        <w:ind w:left="3600" w:hanging="360"/>
      </w:pPr>
      <w:rPr>
        <w:rFonts w:ascii="Courier New" w:hAnsi="Courier New" w:hint="default"/>
      </w:rPr>
    </w:lvl>
    <w:lvl w:ilvl="5" w:tplc="43208D8A">
      <w:start w:val="1"/>
      <w:numFmt w:val="bullet"/>
      <w:lvlText w:val=""/>
      <w:lvlJc w:val="left"/>
      <w:pPr>
        <w:ind w:left="4320" w:hanging="360"/>
      </w:pPr>
      <w:rPr>
        <w:rFonts w:ascii="Wingdings" w:hAnsi="Wingdings" w:hint="default"/>
      </w:rPr>
    </w:lvl>
    <w:lvl w:ilvl="6" w:tplc="8E82877C">
      <w:start w:val="1"/>
      <w:numFmt w:val="bullet"/>
      <w:lvlText w:val=""/>
      <w:lvlJc w:val="left"/>
      <w:pPr>
        <w:ind w:left="5040" w:hanging="360"/>
      </w:pPr>
      <w:rPr>
        <w:rFonts w:ascii="Symbol" w:hAnsi="Symbol" w:hint="default"/>
      </w:rPr>
    </w:lvl>
    <w:lvl w:ilvl="7" w:tplc="29A650A0">
      <w:start w:val="1"/>
      <w:numFmt w:val="bullet"/>
      <w:lvlText w:val="o"/>
      <w:lvlJc w:val="left"/>
      <w:pPr>
        <w:ind w:left="5760" w:hanging="360"/>
      </w:pPr>
      <w:rPr>
        <w:rFonts w:ascii="Courier New" w:hAnsi="Courier New" w:hint="default"/>
      </w:rPr>
    </w:lvl>
    <w:lvl w:ilvl="8" w:tplc="97204FE2">
      <w:start w:val="1"/>
      <w:numFmt w:val="bullet"/>
      <w:lvlText w:val=""/>
      <w:lvlJc w:val="left"/>
      <w:pPr>
        <w:ind w:left="6480" w:hanging="360"/>
      </w:pPr>
      <w:rPr>
        <w:rFonts w:ascii="Wingdings" w:hAnsi="Wingdings" w:hint="default"/>
      </w:rPr>
    </w:lvl>
  </w:abstractNum>
  <w:abstractNum w:abstractNumId="146" w15:restartNumberingAfterBreak="0">
    <w:nsid w:val="70FD0A80"/>
    <w:multiLevelType w:val="hybridMultilevel"/>
    <w:tmpl w:val="CFE2A4DA"/>
    <w:lvl w:ilvl="0" w:tplc="ADB48252">
      <w:start w:val="1"/>
      <w:numFmt w:val="bullet"/>
      <w:lvlText w:val=""/>
      <w:lvlJc w:val="left"/>
      <w:pPr>
        <w:ind w:left="720" w:hanging="360"/>
      </w:pPr>
      <w:rPr>
        <w:rFonts w:ascii="Symbol" w:hAnsi="Symbol" w:hint="default"/>
      </w:rPr>
    </w:lvl>
    <w:lvl w:ilvl="1" w:tplc="E4EEFF40">
      <w:start w:val="1"/>
      <w:numFmt w:val="bullet"/>
      <w:lvlText w:val="o"/>
      <w:lvlJc w:val="left"/>
      <w:pPr>
        <w:ind w:left="1440" w:hanging="360"/>
      </w:pPr>
      <w:rPr>
        <w:rFonts w:ascii="Courier New" w:hAnsi="Courier New" w:hint="default"/>
      </w:rPr>
    </w:lvl>
    <w:lvl w:ilvl="2" w:tplc="E736B924">
      <w:start w:val="1"/>
      <w:numFmt w:val="bullet"/>
      <w:lvlText w:val=""/>
      <w:lvlJc w:val="left"/>
      <w:pPr>
        <w:ind w:left="2160" w:hanging="360"/>
      </w:pPr>
      <w:rPr>
        <w:rFonts w:ascii="Wingdings" w:hAnsi="Wingdings" w:hint="default"/>
      </w:rPr>
    </w:lvl>
    <w:lvl w:ilvl="3" w:tplc="2AD0E9B8">
      <w:start w:val="1"/>
      <w:numFmt w:val="bullet"/>
      <w:lvlText w:val=""/>
      <w:lvlJc w:val="left"/>
      <w:pPr>
        <w:ind w:left="2880" w:hanging="360"/>
      </w:pPr>
      <w:rPr>
        <w:rFonts w:ascii="Symbol" w:hAnsi="Symbol" w:hint="default"/>
      </w:rPr>
    </w:lvl>
    <w:lvl w:ilvl="4" w:tplc="E22E9E24">
      <w:start w:val="1"/>
      <w:numFmt w:val="bullet"/>
      <w:lvlText w:val="o"/>
      <w:lvlJc w:val="left"/>
      <w:pPr>
        <w:ind w:left="3600" w:hanging="360"/>
      </w:pPr>
      <w:rPr>
        <w:rFonts w:ascii="Courier New" w:hAnsi="Courier New" w:hint="default"/>
      </w:rPr>
    </w:lvl>
    <w:lvl w:ilvl="5" w:tplc="6B74DF14">
      <w:start w:val="1"/>
      <w:numFmt w:val="bullet"/>
      <w:lvlText w:val=""/>
      <w:lvlJc w:val="left"/>
      <w:pPr>
        <w:ind w:left="4320" w:hanging="360"/>
      </w:pPr>
      <w:rPr>
        <w:rFonts w:ascii="Wingdings" w:hAnsi="Wingdings" w:hint="default"/>
      </w:rPr>
    </w:lvl>
    <w:lvl w:ilvl="6" w:tplc="89E45BA4">
      <w:start w:val="1"/>
      <w:numFmt w:val="bullet"/>
      <w:lvlText w:val=""/>
      <w:lvlJc w:val="left"/>
      <w:pPr>
        <w:ind w:left="5040" w:hanging="360"/>
      </w:pPr>
      <w:rPr>
        <w:rFonts w:ascii="Symbol" w:hAnsi="Symbol" w:hint="default"/>
      </w:rPr>
    </w:lvl>
    <w:lvl w:ilvl="7" w:tplc="1D3E37DC">
      <w:start w:val="1"/>
      <w:numFmt w:val="bullet"/>
      <w:lvlText w:val="o"/>
      <w:lvlJc w:val="left"/>
      <w:pPr>
        <w:ind w:left="5760" w:hanging="360"/>
      </w:pPr>
      <w:rPr>
        <w:rFonts w:ascii="Courier New" w:hAnsi="Courier New" w:hint="default"/>
      </w:rPr>
    </w:lvl>
    <w:lvl w:ilvl="8" w:tplc="580ADCE6">
      <w:start w:val="1"/>
      <w:numFmt w:val="bullet"/>
      <w:lvlText w:val=""/>
      <w:lvlJc w:val="left"/>
      <w:pPr>
        <w:ind w:left="6480" w:hanging="360"/>
      </w:pPr>
      <w:rPr>
        <w:rFonts w:ascii="Wingdings" w:hAnsi="Wingdings" w:hint="default"/>
      </w:rPr>
    </w:lvl>
  </w:abstractNum>
  <w:abstractNum w:abstractNumId="147" w15:restartNumberingAfterBreak="0">
    <w:nsid w:val="7167A55B"/>
    <w:multiLevelType w:val="hybridMultilevel"/>
    <w:tmpl w:val="80188D8C"/>
    <w:lvl w:ilvl="0" w:tplc="D5E41B92">
      <w:start w:val="1"/>
      <w:numFmt w:val="bullet"/>
      <w:lvlText w:val=""/>
      <w:lvlJc w:val="left"/>
      <w:pPr>
        <w:ind w:left="720" w:hanging="360"/>
      </w:pPr>
      <w:rPr>
        <w:rFonts w:ascii="Symbol" w:hAnsi="Symbol" w:hint="default"/>
      </w:rPr>
    </w:lvl>
    <w:lvl w:ilvl="1" w:tplc="13DE7604">
      <w:start w:val="1"/>
      <w:numFmt w:val="bullet"/>
      <w:lvlText w:val="o"/>
      <w:lvlJc w:val="left"/>
      <w:pPr>
        <w:ind w:left="1440" w:hanging="360"/>
      </w:pPr>
      <w:rPr>
        <w:rFonts w:ascii="Courier New" w:hAnsi="Courier New" w:hint="default"/>
      </w:rPr>
    </w:lvl>
    <w:lvl w:ilvl="2" w:tplc="0644A8C6">
      <w:start w:val="1"/>
      <w:numFmt w:val="bullet"/>
      <w:lvlText w:val=""/>
      <w:lvlJc w:val="left"/>
      <w:pPr>
        <w:ind w:left="2160" w:hanging="360"/>
      </w:pPr>
      <w:rPr>
        <w:rFonts w:ascii="Wingdings" w:hAnsi="Wingdings" w:hint="default"/>
      </w:rPr>
    </w:lvl>
    <w:lvl w:ilvl="3" w:tplc="5C163CF6">
      <w:start w:val="1"/>
      <w:numFmt w:val="bullet"/>
      <w:lvlText w:val=""/>
      <w:lvlJc w:val="left"/>
      <w:pPr>
        <w:ind w:left="2880" w:hanging="360"/>
      </w:pPr>
      <w:rPr>
        <w:rFonts w:ascii="Symbol" w:hAnsi="Symbol" w:hint="default"/>
      </w:rPr>
    </w:lvl>
    <w:lvl w:ilvl="4" w:tplc="227066E0">
      <w:start w:val="1"/>
      <w:numFmt w:val="bullet"/>
      <w:lvlText w:val="o"/>
      <w:lvlJc w:val="left"/>
      <w:pPr>
        <w:ind w:left="3600" w:hanging="360"/>
      </w:pPr>
      <w:rPr>
        <w:rFonts w:ascii="Courier New" w:hAnsi="Courier New" w:hint="default"/>
      </w:rPr>
    </w:lvl>
    <w:lvl w:ilvl="5" w:tplc="0A5817B8">
      <w:start w:val="1"/>
      <w:numFmt w:val="bullet"/>
      <w:lvlText w:val=""/>
      <w:lvlJc w:val="left"/>
      <w:pPr>
        <w:ind w:left="4320" w:hanging="360"/>
      </w:pPr>
      <w:rPr>
        <w:rFonts w:ascii="Wingdings" w:hAnsi="Wingdings" w:hint="default"/>
      </w:rPr>
    </w:lvl>
    <w:lvl w:ilvl="6" w:tplc="6346D264">
      <w:start w:val="1"/>
      <w:numFmt w:val="bullet"/>
      <w:lvlText w:val=""/>
      <w:lvlJc w:val="left"/>
      <w:pPr>
        <w:ind w:left="5040" w:hanging="360"/>
      </w:pPr>
      <w:rPr>
        <w:rFonts w:ascii="Symbol" w:hAnsi="Symbol" w:hint="default"/>
      </w:rPr>
    </w:lvl>
    <w:lvl w:ilvl="7" w:tplc="C33EB6E2">
      <w:start w:val="1"/>
      <w:numFmt w:val="bullet"/>
      <w:lvlText w:val="o"/>
      <w:lvlJc w:val="left"/>
      <w:pPr>
        <w:ind w:left="5760" w:hanging="360"/>
      </w:pPr>
      <w:rPr>
        <w:rFonts w:ascii="Courier New" w:hAnsi="Courier New" w:hint="default"/>
      </w:rPr>
    </w:lvl>
    <w:lvl w:ilvl="8" w:tplc="790AF442">
      <w:start w:val="1"/>
      <w:numFmt w:val="bullet"/>
      <w:lvlText w:val=""/>
      <w:lvlJc w:val="left"/>
      <w:pPr>
        <w:ind w:left="6480" w:hanging="360"/>
      </w:pPr>
      <w:rPr>
        <w:rFonts w:ascii="Wingdings" w:hAnsi="Wingdings" w:hint="default"/>
      </w:rPr>
    </w:lvl>
  </w:abstractNum>
  <w:abstractNum w:abstractNumId="148" w15:restartNumberingAfterBreak="0">
    <w:nsid w:val="7189D18C"/>
    <w:multiLevelType w:val="hybridMultilevel"/>
    <w:tmpl w:val="7594262E"/>
    <w:lvl w:ilvl="0" w:tplc="3F5AC374">
      <w:start w:val="1"/>
      <w:numFmt w:val="bullet"/>
      <w:lvlText w:val=""/>
      <w:lvlJc w:val="left"/>
      <w:pPr>
        <w:ind w:left="720" w:hanging="360"/>
      </w:pPr>
      <w:rPr>
        <w:rFonts w:ascii="Symbol" w:hAnsi="Symbol" w:hint="default"/>
      </w:rPr>
    </w:lvl>
    <w:lvl w:ilvl="1" w:tplc="EACC1FE2">
      <w:start w:val="1"/>
      <w:numFmt w:val="bullet"/>
      <w:lvlText w:val="o"/>
      <w:lvlJc w:val="left"/>
      <w:pPr>
        <w:ind w:left="1440" w:hanging="360"/>
      </w:pPr>
      <w:rPr>
        <w:rFonts w:ascii="Courier New" w:hAnsi="Courier New" w:hint="default"/>
      </w:rPr>
    </w:lvl>
    <w:lvl w:ilvl="2" w:tplc="8C7E38E6">
      <w:start w:val="1"/>
      <w:numFmt w:val="bullet"/>
      <w:lvlText w:val=""/>
      <w:lvlJc w:val="left"/>
      <w:pPr>
        <w:ind w:left="2160" w:hanging="360"/>
      </w:pPr>
      <w:rPr>
        <w:rFonts w:ascii="Wingdings" w:hAnsi="Wingdings" w:hint="default"/>
      </w:rPr>
    </w:lvl>
    <w:lvl w:ilvl="3" w:tplc="1C5EB642">
      <w:start w:val="1"/>
      <w:numFmt w:val="bullet"/>
      <w:lvlText w:val=""/>
      <w:lvlJc w:val="left"/>
      <w:pPr>
        <w:ind w:left="2880" w:hanging="360"/>
      </w:pPr>
      <w:rPr>
        <w:rFonts w:ascii="Symbol" w:hAnsi="Symbol" w:hint="default"/>
      </w:rPr>
    </w:lvl>
    <w:lvl w:ilvl="4" w:tplc="7194A810">
      <w:start w:val="1"/>
      <w:numFmt w:val="bullet"/>
      <w:lvlText w:val="o"/>
      <w:lvlJc w:val="left"/>
      <w:pPr>
        <w:ind w:left="3600" w:hanging="360"/>
      </w:pPr>
      <w:rPr>
        <w:rFonts w:ascii="Courier New" w:hAnsi="Courier New" w:hint="default"/>
      </w:rPr>
    </w:lvl>
    <w:lvl w:ilvl="5" w:tplc="E0F249DC">
      <w:start w:val="1"/>
      <w:numFmt w:val="bullet"/>
      <w:lvlText w:val=""/>
      <w:lvlJc w:val="left"/>
      <w:pPr>
        <w:ind w:left="4320" w:hanging="360"/>
      </w:pPr>
      <w:rPr>
        <w:rFonts w:ascii="Wingdings" w:hAnsi="Wingdings" w:hint="default"/>
      </w:rPr>
    </w:lvl>
    <w:lvl w:ilvl="6" w:tplc="090EB706">
      <w:start w:val="1"/>
      <w:numFmt w:val="bullet"/>
      <w:lvlText w:val=""/>
      <w:lvlJc w:val="left"/>
      <w:pPr>
        <w:ind w:left="5040" w:hanging="360"/>
      </w:pPr>
      <w:rPr>
        <w:rFonts w:ascii="Symbol" w:hAnsi="Symbol" w:hint="default"/>
      </w:rPr>
    </w:lvl>
    <w:lvl w:ilvl="7" w:tplc="F0F0AA9A">
      <w:start w:val="1"/>
      <w:numFmt w:val="bullet"/>
      <w:lvlText w:val="o"/>
      <w:lvlJc w:val="left"/>
      <w:pPr>
        <w:ind w:left="5760" w:hanging="360"/>
      </w:pPr>
      <w:rPr>
        <w:rFonts w:ascii="Courier New" w:hAnsi="Courier New" w:hint="default"/>
      </w:rPr>
    </w:lvl>
    <w:lvl w:ilvl="8" w:tplc="608AF522">
      <w:start w:val="1"/>
      <w:numFmt w:val="bullet"/>
      <w:lvlText w:val=""/>
      <w:lvlJc w:val="left"/>
      <w:pPr>
        <w:ind w:left="6480" w:hanging="360"/>
      </w:pPr>
      <w:rPr>
        <w:rFonts w:ascii="Wingdings" w:hAnsi="Wingdings" w:hint="default"/>
      </w:rPr>
    </w:lvl>
  </w:abstractNum>
  <w:abstractNum w:abstractNumId="149" w15:restartNumberingAfterBreak="0">
    <w:nsid w:val="71AAAD59"/>
    <w:multiLevelType w:val="hybridMultilevel"/>
    <w:tmpl w:val="7092FDEE"/>
    <w:lvl w:ilvl="0" w:tplc="4CF6F2BA">
      <w:start w:val="1"/>
      <w:numFmt w:val="decimal"/>
      <w:lvlText w:val="%1."/>
      <w:lvlJc w:val="left"/>
      <w:pPr>
        <w:ind w:left="720" w:hanging="360"/>
      </w:pPr>
    </w:lvl>
    <w:lvl w:ilvl="1" w:tplc="66146712">
      <w:start w:val="1"/>
      <w:numFmt w:val="lowerLetter"/>
      <w:lvlText w:val="%2."/>
      <w:lvlJc w:val="left"/>
      <w:pPr>
        <w:ind w:left="1440" w:hanging="360"/>
      </w:pPr>
    </w:lvl>
    <w:lvl w:ilvl="2" w:tplc="BA4805BC">
      <w:start w:val="1"/>
      <w:numFmt w:val="lowerRoman"/>
      <w:lvlText w:val="%3."/>
      <w:lvlJc w:val="right"/>
      <w:pPr>
        <w:ind w:left="2160" w:hanging="180"/>
      </w:pPr>
    </w:lvl>
    <w:lvl w:ilvl="3" w:tplc="5ACEF054">
      <w:start w:val="1"/>
      <w:numFmt w:val="decimal"/>
      <w:lvlText w:val="%4."/>
      <w:lvlJc w:val="left"/>
      <w:pPr>
        <w:ind w:left="2880" w:hanging="360"/>
      </w:pPr>
    </w:lvl>
    <w:lvl w:ilvl="4" w:tplc="53CAE8F2">
      <w:start w:val="1"/>
      <w:numFmt w:val="lowerLetter"/>
      <w:lvlText w:val="%5."/>
      <w:lvlJc w:val="left"/>
      <w:pPr>
        <w:ind w:left="3600" w:hanging="360"/>
      </w:pPr>
    </w:lvl>
    <w:lvl w:ilvl="5" w:tplc="181E7A5C">
      <w:start w:val="1"/>
      <w:numFmt w:val="lowerRoman"/>
      <w:lvlText w:val="%6."/>
      <w:lvlJc w:val="right"/>
      <w:pPr>
        <w:ind w:left="4320" w:hanging="180"/>
      </w:pPr>
    </w:lvl>
    <w:lvl w:ilvl="6" w:tplc="9DB00E14">
      <w:start w:val="1"/>
      <w:numFmt w:val="decimal"/>
      <w:lvlText w:val="%7."/>
      <w:lvlJc w:val="left"/>
      <w:pPr>
        <w:ind w:left="5040" w:hanging="360"/>
      </w:pPr>
    </w:lvl>
    <w:lvl w:ilvl="7" w:tplc="98F8E868">
      <w:start w:val="1"/>
      <w:numFmt w:val="lowerLetter"/>
      <w:lvlText w:val="%8."/>
      <w:lvlJc w:val="left"/>
      <w:pPr>
        <w:ind w:left="5760" w:hanging="360"/>
      </w:pPr>
    </w:lvl>
    <w:lvl w:ilvl="8" w:tplc="A37C55A8">
      <w:start w:val="1"/>
      <w:numFmt w:val="lowerRoman"/>
      <w:lvlText w:val="%9."/>
      <w:lvlJc w:val="right"/>
      <w:pPr>
        <w:ind w:left="6480" w:hanging="180"/>
      </w:pPr>
    </w:lvl>
  </w:abstractNum>
  <w:abstractNum w:abstractNumId="150" w15:restartNumberingAfterBreak="0">
    <w:nsid w:val="72263B9E"/>
    <w:multiLevelType w:val="hybridMultilevel"/>
    <w:tmpl w:val="FDEAC4B4"/>
    <w:lvl w:ilvl="0" w:tplc="A6C43CF8">
      <w:start w:val="1"/>
      <w:numFmt w:val="bullet"/>
      <w:lvlText w:val=""/>
      <w:lvlJc w:val="left"/>
      <w:pPr>
        <w:ind w:left="720" w:hanging="360"/>
      </w:pPr>
      <w:rPr>
        <w:rFonts w:ascii="Symbol" w:hAnsi="Symbol" w:hint="default"/>
      </w:rPr>
    </w:lvl>
    <w:lvl w:ilvl="1" w:tplc="7CC0622E">
      <w:start w:val="1"/>
      <w:numFmt w:val="bullet"/>
      <w:lvlText w:val="o"/>
      <w:lvlJc w:val="left"/>
      <w:pPr>
        <w:ind w:left="1440" w:hanging="360"/>
      </w:pPr>
      <w:rPr>
        <w:rFonts w:ascii="Courier New" w:hAnsi="Courier New" w:hint="default"/>
      </w:rPr>
    </w:lvl>
    <w:lvl w:ilvl="2" w:tplc="E2509A5E">
      <w:start w:val="1"/>
      <w:numFmt w:val="bullet"/>
      <w:lvlText w:val=""/>
      <w:lvlJc w:val="left"/>
      <w:pPr>
        <w:ind w:left="2160" w:hanging="360"/>
      </w:pPr>
      <w:rPr>
        <w:rFonts w:ascii="Wingdings" w:hAnsi="Wingdings" w:hint="default"/>
      </w:rPr>
    </w:lvl>
    <w:lvl w:ilvl="3" w:tplc="98B86DB0">
      <w:start w:val="1"/>
      <w:numFmt w:val="bullet"/>
      <w:lvlText w:val=""/>
      <w:lvlJc w:val="left"/>
      <w:pPr>
        <w:ind w:left="2880" w:hanging="360"/>
      </w:pPr>
      <w:rPr>
        <w:rFonts w:ascii="Symbol" w:hAnsi="Symbol" w:hint="default"/>
      </w:rPr>
    </w:lvl>
    <w:lvl w:ilvl="4" w:tplc="868E832A">
      <w:start w:val="1"/>
      <w:numFmt w:val="bullet"/>
      <w:lvlText w:val="o"/>
      <w:lvlJc w:val="left"/>
      <w:pPr>
        <w:ind w:left="3600" w:hanging="360"/>
      </w:pPr>
      <w:rPr>
        <w:rFonts w:ascii="Courier New" w:hAnsi="Courier New" w:hint="default"/>
      </w:rPr>
    </w:lvl>
    <w:lvl w:ilvl="5" w:tplc="5562F838">
      <w:start w:val="1"/>
      <w:numFmt w:val="bullet"/>
      <w:lvlText w:val=""/>
      <w:lvlJc w:val="left"/>
      <w:pPr>
        <w:ind w:left="4320" w:hanging="360"/>
      </w:pPr>
      <w:rPr>
        <w:rFonts w:ascii="Wingdings" w:hAnsi="Wingdings" w:hint="default"/>
      </w:rPr>
    </w:lvl>
    <w:lvl w:ilvl="6" w:tplc="124E818E">
      <w:start w:val="1"/>
      <w:numFmt w:val="bullet"/>
      <w:lvlText w:val=""/>
      <w:lvlJc w:val="left"/>
      <w:pPr>
        <w:ind w:left="5040" w:hanging="360"/>
      </w:pPr>
      <w:rPr>
        <w:rFonts w:ascii="Symbol" w:hAnsi="Symbol" w:hint="default"/>
      </w:rPr>
    </w:lvl>
    <w:lvl w:ilvl="7" w:tplc="823CAC9A">
      <w:start w:val="1"/>
      <w:numFmt w:val="bullet"/>
      <w:lvlText w:val="o"/>
      <w:lvlJc w:val="left"/>
      <w:pPr>
        <w:ind w:left="5760" w:hanging="360"/>
      </w:pPr>
      <w:rPr>
        <w:rFonts w:ascii="Courier New" w:hAnsi="Courier New" w:hint="default"/>
      </w:rPr>
    </w:lvl>
    <w:lvl w:ilvl="8" w:tplc="3FF285D8">
      <w:start w:val="1"/>
      <w:numFmt w:val="bullet"/>
      <w:lvlText w:val=""/>
      <w:lvlJc w:val="left"/>
      <w:pPr>
        <w:ind w:left="6480" w:hanging="360"/>
      </w:pPr>
      <w:rPr>
        <w:rFonts w:ascii="Wingdings" w:hAnsi="Wingdings" w:hint="default"/>
      </w:rPr>
    </w:lvl>
  </w:abstractNum>
  <w:abstractNum w:abstractNumId="151" w15:restartNumberingAfterBreak="0">
    <w:nsid w:val="74998160"/>
    <w:multiLevelType w:val="hybridMultilevel"/>
    <w:tmpl w:val="27B4804C"/>
    <w:lvl w:ilvl="0" w:tplc="85D26FBC">
      <w:start w:val="1"/>
      <w:numFmt w:val="bullet"/>
      <w:lvlText w:val=""/>
      <w:lvlJc w:val="left"/>
      <w:pPr>
        <w:ind w:left="720" w:hanging="360"/>
      </w:pPr>
      <w:rPr>
        <w:rFonts w:ascii="Symbol" w:hAnsi="Symbol" w:hint="default"/>
      </w:rPr>
    </w:lvl>
    <w:lvl w:ilvl="1" w:tplc="163EB7E6">
      <w:start w:val="1"/>
      <w:numFmt w:val="bullet"/>
      <w:lvlText w:val="o"/>
      <w:lvlJc w:val="left"/>
      <w:pPr>
        <w:ind w:left="1440" w:hanging="360"/>
      </w:pPr>
      <w:rPr>
        <w:rFonts w:ascii="Courier New" w:hAnsi="Courier New" w:hint="default"/>
      </w:rPr>
    </w:lvl>
    <w:lvl w:ilvl="2" w:tplc="7FD6CB1E">
      <w:start w:val="1"/>
      <w:numFmt w:val="bullet"/>
      <w:lvlText w:val=""/>
      <w:lvlJc w:val="left"/>
      <w:pPr>
        <w:ind w:left="2160" w:hanging="360"/>
      </w:pPr>
      <w:rPr>
        <w:rFonts w:ascii="Wingdings" w:hAnsi="Wingdings" w:hint="default"/>
      </w:rPr>
    </w:lvl>
    <w:lvl w:ilvl="3" w:tplc="C5BAF03E">
      <w:start w:val="1"/>
      <w:numFmt w:val="bullet"/>
      <w:lvlText w:val=""/>
      <w:lvlJc w:val="left"/>
      <w:pPr>
        <w:ind w:left="2880" w:hanging="360"/>
      </w:pPr>
      <w:rPr>
        <w:rFonts w:ascii="Symbol" w:hAnsi="Symbol" w:hint="default"/>
      </w:rPr>
    </w:lvl>
    <w:lvl w:ilvl="4" w:tplc="02C6BDEE">
      <w:start w:val="1"/>
      <w:numFmt w:val="bullet"/>
      <w:lvlText w:val="o"/>
      <w:lvlJc w:val="left"/>
      <w:pPr>
        <w:ind w:left="3600" w:hanging="360"/>
      </w:pPr>
      <w:rPr>
        <w:rFonts w:ascii="Courier New" w:hAnsi="Courier New" w:hint="default"/>
      </w:rPr>
    </w:lvl>
    <w:lvl w:ilvl="5" w:tplc="FD6014CC">
      <w:start w:val="1"/>
      <w:numFmt w:val="bullet"/>
      <w:lvlText w:val=""/>
      <w:lvlJc w:val="left"/>
      <w:pPr>
        <w:ind w:left="4320" w:hanging="360"/>
      </w:pPr>
      <w:rPr>
        <w:rFonts w:ascii="Wingdings" w:hAnsi="Wingdings" w:hint="default"/>
      </w:rPr>
    </w:lvl>
    <w:lvl w:ilvl="6" w:tplc="4B8497E8">
      <w:start w:val="1"/>
      <w:numFmt w:val="bullet"/>
      <w:lvlText w:val=""/>
      <w:lvlJc w:val="left"/>
      <w:pPr>
        <w:ind w:left="5040" w:hanging="360"/>
      </w:pPr>
      <w:rPr>
        <w:rFonts w:ascii="Symbol" w:hAnsi="Symbol" w:hint="default"/>
      </w:rPr>
    </w:lvl>
    <w:lvl w:ilvl="7" w:tplc="3B56C926">
      <w:start w:val="1"/>
      <w:numFmt w:val="bullet"/>
      <w:lvlText w:val="o"/>
      <w:lvlJc w:val="left"/>
      <w:pPr>
        <w:ind w:left="5760" w:hanging="360"/>
      </w:pPr>
      <w:rPr>
        <w:rFonts w:ascii="Courier New" w:hAnsi="Courier New" w:hint="default"/>
      </w:rPr>
    </w:lvl>
    <w:lvl w:ilvl="8" w:tplc="465ED4A6">
      <w:start w:val="1"/>
      <w:numFmt w:val="bullet"/>
      <w:lvlText w:val=""/>
      <w:lvlJc w:val="left"/>
      <w:pPr>
        <w:ind w:left="6480" w:hanging="360"/>
      </w:pPr>
      <w:rPr>
        <w:rFonts w:ascii="Wingdings" w:hAnsi="Wingdings" w:hint="default"/>
      </w:rPr>
    </w:lvl>
  </w:abstractNum>
  <w:abstractNum w:abstractNumId="152" w15:restartNumberingAfterBreak="0">
    <w:nsid w:val="74C4C572"/>
    <w:multiLevelType w:val="hybridMultilevel"/>
    <w:tmpl w:val="80163246"/>
    <w:lvl w:ilvl="0" w:tplc="F49CCB08">
      <w:start w:val="1"/>
      <w:numFmt w:val="bullet"/>
      <w:lvlText w:val=""/>
      <w:lvlJc w:val="left"/>
      <w:pPr>
        <w:ind w:left="720" w:hanging="360"/>
      </w:pPr>
      <w:rPr>
        <w:rFonts w:ascii="Symbol" w:hAnsi="Symbol" w:hint="default"/>
      </w:rPr>
    </w:lvl>
    <w:lvl w:ilvl="1" w:tplc="9398D2BC">
      <w:start w:val="1"/>
      <w:numFmt w:val="bullet"/>
      <w:lvlText w:val="o"/>
      <w:lvlJc w:val="left"/>
      <w:pPr>
        <w:ind w:left="1440" w:hanging="360"/>
      </w:pPr>
      <w:rPr>
        <w:rFonts w:ascii="Courier New" w:hAnsi="Courier New" w:hint="default"/>
      </w:rPr>
    </w:lvl>
    <w:lvl w:ilvl="2" w:tplc="2E9EEB52">
      <w:start w:val="1"/>
      <w:numFmt w:val="bullet"/>
      <w:lvlText w:val=""/>
      <w:lvlJc w:val="left"/>
      <w:pPr>
        <w:ind w:left="2160" w:hanging="360"/>
      </w:pPr>
      <w:rPr>
        <w:rFonts w:ascii="Wingdings" w:hAnsi="Wingdings" w:hint="default"/>
      </w:rPr>
    </w:lvl>
    <w:lvl w:ilvl="3" w:tplc="6F4AD11E">
      <w:start w:val="1"/>
      <w:numFmt w:val="bullet"/>
      <w:lvlText w:val=""/>
      <w:lvlJc w:val="left"/>
      <w:pPr>
        <w:ind w:left="2880" w:hanging="360"/>
      </w:pPr>
      <w:rPr>
        <w:rFonts w:ascii="Symbol" w:hAnsi="Symbol" w:hint="default"/>
      </w:rPr>
    </w:lvl>
    <w:lvl w:ilvl="4" w:tplc="23605CDC">
      <w:start w:val="1"/>
      <w:numFmt w:val="bullet"/>
      <w:lvlText w:val="o"/>
      <w:lvlJc w:val="left"/>
      <w:pPr>
        <w:ind w:left="3600" w:hanging="360"/>
      </w:pPr>
      <w:rPr>
        <w:rFonts w:ascii="Courier New" w:hAnsi="Courier New" w:hint="default"/>
      </w:rPr>
    </w:lvl>
    <w:lvl w:ilvl="5" w:tplc="D0EA3412">
      <w:start w:val="1"/>
      <w:numFmt w:val="bullet"/>
      <w:lvlText w:val=""/>
      <w:lvlJc w:val="left"/>
      <w:pPr>
        <w:ind w:left="4320" w:hanging="360"/>
      </w:pPr>
      <w:rPr>
        <w:rFonts w:ascii="Wingdings" w:hAnsi="Wingdings" w:hint="default"/>
      </w:rPr>
    </w:lvl>
    <w:lvl w:ilvl="6" w:tplc="E3EC687E">
      <w:start w:val="1"/>
      <w:numFmt w:val="bullet"/>
      <w:lvlText w:val=""/>
      <w:lvlJc w:val="left"/>
      <w:pPr>
        <w:ind w:left="5040" w:hanging="360"/>
      </w:pPr>
      <w:rPr>
        <w:rFonts w:ascii="Symbol" w:hAnsi="Symbol" w:hint="default"/>
      </w:rPr>
    </w:lvl>
    <w:lvl w:ilvl="7" w:tplc="FFB42BE2">
      <w:start w:val="1"/>
      <w:numFmt w:val="bullet"/>
      <w:lvlText w:val="o"/>
      <w:lvlJc w:val="left"/>
      <w:pPr>
        <w:ind w:left="5760" w:hanging="360"/>
      </w:pPr>
      <w:rPr>
        <w:rFonts w:ascii="Courier New" w:hAnsi="Courier New" w:hint="default"/>
      </w:rPr>
    </w:lvl>
    <w:lvl w:ilvl="8" w:tplc="F80228EA">
      <w:start w:val="1"/>
      <w:numFmt w:val="bullet"/>
      <w:lvlText w:val=""/>
      <w:lvlJc w:val="left"/>
      <w:pPr>
        <w:ind w:left="6480" w:hanging="360"/>
      </w:pPr>
      <w:rPr>
        <w:rFonts w:ascii="Wingdings" w:hAnsi="Wingdings" w:hint="default"/>
      </w:rPr>
    </w:lvl>
  </w:abstractNum>
  <w:abstractNum w:abstractNumId="153" w15:restartNumberingAfterBreak="0">
    <w:nsid w:val="75F037F4"/>
    <w:multiLevelType w:val="hybridMultilevel"/>
    <w:tmpl w:val="B5CE123C"/>
    <w:lvl w:ilvl="0" w:tplc="EE200B1A">
      <w:start w:val="1"/>
      <w:numFmt w:val="bullet"/>
      <w:lvlText w:val=""/>
      <w:lvlJc w:val="left"/>
      <w:pPr>
        <w:ind w:left="720" w:hanging="360"/>
      </w:pPr>
      <w:rPr>
        <w:rFonts w:ascii="Symbol" w:hAnsi="Symbol" w:hint="default"/>
      </w:rPr>
    </w:lvl>
    <w:lvl w:ilvl="1" w:tplc="3F40FC06">
      <w:start w:val="1"/>
      <w:numFmt w:val="bullet"/>
      <w:lvlText w:val="o"/>
      <w:lvlJc w:val="left"/>
      <w:pPr>
        <w:ind w:left="1440" w:hanging="360"/>
      </w:pPr>
      <w:rPr>
        <w:rFonts w:ascii="Courier New" w:hAnsi="Courier New" w:hint="default"/>
      </w:rPr>
    </w:lvl>
    <w:lvl w:ilvl="2" w:tplc="2982D6C6">
      <w:start w:val="1"/>
      <w:numFmt w:val="bullet"/>
      <w:lvlText w:val=""/>
      <w:lvlJc w:val="left"/>
      <w:pPr>
        <w:ind w:left="2160" w:hanging="360"/>
      </w:pPr>
      <w:rPr>
        <w:rFonts w:ascii="Wingdings" w:hAnsi="Wingdings" w:hint="default"/>
      </w:rPr>
    </w:lvl>
    <w:lvl w:ilvl="3" w:tplc="245AF8B8">
      <w:start w:val="1"/>
      <w:numFmt w:val="bullet"/>
      <w:lvlText w:val=""/>
      <w:lvlJc w:val="left"/>
      <w:pPr>
        <w:ind w:left="2880" w:hanging="360"/>
      </w:pPr>
      <w:rPr>
        <w:rFonts w:ascii="Symbol" w:hAnsi="Symbol" w:hint="default"/>
      </w:rPr>
    </w:lvl>
    <w:lvl w:ilvl="4" w:tplc="61FC8B08">
      <w:start w:val="1"/>
      <w:numFmt w:val="bullet"/>
      <w:lvlText w:val="o"/>
      <w:lvlJc w:val="left"/>
      <w:pPr>
        <w:ind w:left="3600" w:hanging="360"/>
      </w:pPr>
      <w:rPr>
        <w:rFonts w:ascii="Courier New" w:hAnsi="Courier New" w:hint="default"/>
      </w:rPr>
    </w:lvl>
    <w:lvl w:ilvl="5" w:tplc="142AD068">
      <w:start w:val="1"/>
      <w:numFmt w:val="bullet"/>
      <w:lvlText w:val=""/>
      <w:lvlJc w:val="left"/>
      <w:pPr>
        <w:ind w:left="4320" w:hanging="360"/>
      </w:pPr>
      <w:rPr>
        <w:rFonts w:ascii="Wingdings" w:hAnsi="Wingdings" w:hint="default"/>
      </w:rPr>
    </w:lvl>
    <w:lvl w:ilvl="6" w:tplc="DB84D4B8">
      <w:start w:val="1"/>
      <w:numFmt w:val="bullet"/>
      <w:lvlText w:val=""/>
      <w:lvlJc w:val="left"/>
      <w:pPr>
        <w:ind w:left="5040" w:hanging="360"/>
      </w:pPr>
      <w:rPr>
        <w:rFonts w:ascii="Symbol" w:hAnsi="Symbol" w:hint="default"/>
      </w:rPr>
    </w:lvl>
    <w:lvl w:ilvl="7" w:tplc="56486236">
      <w:start w:val="1"/>
      <w:numFmt w:val="bullet"/>
      <w:lvlText w:val="o"/>
      <w:lvlJc w:val="left"/>
      <w:pPr>
        <w:ind w:left="5760" w:hanging="360"/>
      </w:pPr>
      <w:rPr>
        <w:rFonts w:ascii="Courier New" w:hAnsi="Courier New" w:hint="default"/>
      </w:rPr>
    </w:lvl>
    <w:lvl w:ilvl="8" w:tplc="1090B08C">
      <w:start w:val="1"/>
      <w:numFmt w:val="bullet"/>
      <w:lvlText w:val=""/>
      <w:lvlJc w:val="left"/>
      <w:pPr>
        <w:ind w:left="6480" w:hanging="360"/>
      </w:pPr>
      <w:rPr>
        <w:rFonts w:ascii="Wingdings" w:hAnsi="Wingdings" w:hint="default"/>
      </w:rPr>
    </w:lvl>
  </w:abstractNum>
  <w:abstractNum w:abstractNumId="154" w15:restartNumberingAfterBreak="0">
    <w:nsid w:val="7684A770"/>
    <w:multiLevelType w:val="hybridMultilevel"/>
    <w:tmpl w:val="20CEC306"/>
    <w:lvl w:ilvl="0" w:tplc="3CF044F4">
      <w:start w:val="1"/>
      <w:numFmt w:val="bullet"/>
      <w:lvlText w:val=""/>
      <w:lvlJc w:val="left"/>
      <w:pPr>
        <w:ind w:left="720" w:hanging="360"/>
      </w:pPr>
      <w:rPr>
        <w:rFonts w:ascii="Symbol" w:hAnsi="Symbol" w:hint="default"/>
      </w:rPr>
    </w:lvl>
    <w:lvl w:ilvl="1" w:tplc="BC164B00">
      <w:start w:val="1"/>
      <w:numFmt w:val="bullet"/>
      <w:lvlText w:val="o"/>
      <w:lvlJc w:val="left"/>
      <w:pPr>
        <w:ind w:left="1440" w:hanging="360"/>
      </w:pPr>
      <w:rPr>
        <w:rFonts w:ascii="Courier New" w:hAnsi="Courier New" w:hint="default"/>
      </w:rPr>
    </w:lvl>
    <w:lvl w:ilvl="2" w:tplc="BE3800B6">
      <w:start w:val="1"/>
      <w:numFmt w:val="bullet"/>
      <w:lvlText w:val=""/>
      <w:lvlJc w:val="left"/>
      <w:pPr>
        <w:ind w:left="2160" w:hanging="360"/>
      </w:pPr>
      <w:rPr>
        <w:rFonts w:ascii="Wingdings" w:hAnsi="Wingdings" w:hint="default"/>
      </w:rPr>
    </w:lvl>
    <w:lvl w:ilvl="3" w:tplc="C78E3836">
      <w:start w:val="1"/>
      <w:numFmt w:val="bullet"/>
      <w:lvlText w:val=""/>
      <w:lvlJc w:val="left"/>
      <w:pPr>
        <w:ind w:left="2880" w:hanging="360"/>
      </w:pPr>
      <w:rPr>
        <w:rFonts w:ascii="Symbol" w:hAnsi="Symbol" w:hint="default"/>
      </w:rPr>
    </w:lvl>
    <w:lvl w:ilvl="4" w:tplc="0240D464">
      <w:start w:val="1"/>
      <w:numFmt w:val="bullet"/>
      <w:lvlText w:val="o"/>
      <w:lvlJc w:val="left"/>
      <w:pPr>
        <w:ind w:left="3600" w:hanging="360"/>
      </w:pPr>
      <w:rPr>
        <w:rFonts w:ascii="Courier New" w:hAnsi="Courier New" w:hint="default"/>
      </w:rPr>
    </w:lvl>
    <w:lvl w:ilvl="5" w:tplc="C1C2C0C4">
      <w:start w:val="1"/>
      <w:numFmt w:val="bullet"/>
      <w:lvlText w:val=""/>
      <w:lvlJc w:val="left"/>
      <w:pPr>
        <w:ind w:left="4320" w:hanging="360"/>
      </w:pPr>
      <w:rPr>
        <w:rFonts w:ascii="Wingdings" w:hAnsi="Wingdings" w:hint="default"/>
      </w:rPr>
    </w:lvl>
    <w:lvl w:ilvl="6" w:tplc="CE925BCE">
      <w:start w:val="1"/>
      <w:numFmt w:val="bullet"/>
      <w:lvlText w:val=""/>
      <w:lvlJc w:val="left"/>
      <w:pPr>
        <w:ind w:left="5040" w:hanging="360"/>
      </w:pPr>
      <w:rPr>
        <w:rFonts w:ascii="Symbol" w:hAnsi="Symbol" w:hint="default"/>
      </w:rPr>
    </w:lvl>
    <w:lvl w:ilvl="7" w:tplc="5B7C14CE">
      <w:start w:val="1"/>
      <w:numFmt w:val="bullet"/>
      <w:lvlText w:val="o"/>
      <w:lvlJc w:val="left"/>
      <w:pPr>
        <w:ind w:left="5760" w:hanging="360"/>
      </w:pPr>
      <w:rPr>
        <w:rFonts w:ascii="Courier New" w:hAnsi="Courier New" w:hint="default"/>
      </w:rPr>
    </w:lvl>
    <w:lvl w:ilvl="8" w:tplc="8FE85ECC">
      <w:start w:val="1"/>
      <w:numFmt w:val="bullet"/>
      <w:lvlText w:val=""/>
      <w:lvlJc w:val="left"/>
      <w:pPr>
        <w:ind w:left="6480" w:hanging="360"/>
      </w:pPr>
      <w:rPr>
        <w:rFonts w:ascii="Wingdings" w:hAnsi="Wingdings" w:hint="default"/>
      </w:rPr>
    </w:lvl>
  </w:abstractNum>
  <w:abstractNum w:abstractNumId="155" w15:restartNumberingAfterBreak="0">
    <w:nsid w:val="76ADD879"/>
    <w:multiLevelType w:val="hybridMultilevel"/>
    <w:tmpl w:val="B9C0A3A2"/>
    <w:lvl w:ilvl="0" w:tplc="FC608796">
      <w:start w:val="1"/>
      <w:numFmt w:val="bullet"/>
      <w:lvlText w:val=""/>
      <w:lvlJc w:val="left"/>
      <w:pPr>
        <w:ind w:left="720" w:hanging="360"/>
      </w:pPr>
      <w:rPr>
        <w:rFonts w:ascii="Symbol" w:hAnsi="Symbol" w:hint="default"/>
      </w:rPr>
    </w:lvl>
    <w:lvl w:ilvl="1" w:tplc="15327880">
      <w:start w:val="1"/>
      <w:numFmt w:val="bullet"/>
      <w:lvlText w:val="o"/>
      <w:lvlJc w:val="left"/>
      <w:pPr>
        <w:ind w:left="1440" w:hanging="360"/>
      </w:pPr>
      <w:rPr>
        <w:rFonts w:ascii="Courier New" w:hAnsi="Courier New" w:hint="default"/>
      </w:rPr>
    </w:lvl>
    <w:lvl w:ilvl="2" w:tplc="401AA6C2">
      <w:start w:val="1"/>
      <w:numFmt w:val="bullet"/>
      <w:lvlText w:val=""/>
      <w:lvlJc w:val="left"/>
      <w:pPr>
        <w:ind w:left="2160" w:hanging="360"/>
      </w:pPr>
      <w:rPr>
        <w:rFonts w:ascii="Wingdings" w:hAnsi="Wingdings" w:hint="default"/>
      </w:rPr>
    </w:lvl>
    <w:lvl w:ilvl="3" w:tplc="0F20A438">
      <w:start w:val="1"/>
      <w:numFmt w:val="bullet"/>
      <w:lvlText w:val=""/>
      <w:lvlJc w:val="left"/>
      <w:pPr>
        <w:ind w:left="2880" w:hanging="360"/>
      </w:pPr>
      <w:rPr>
        <w:rFonts w:ascii="Symbol" w:hAnsi="Symbol" w:hint="default"/>
      </w:rPr>
    </w:lvl>
    <w:lvl w:ilvl="4" w:tplc="9CA87D10">
      <w:start w:val="1"/>
      <w:numFmt w:val="bullet"/>
      <w:lvlText w:val="o"/>
      <w:lvlJc w:val="left"/>
      <w:pPr>
        <w:ind w:left="3600" w:hanging="360"/>
      </w:pPr>
      <w:rPr>
        <w:rFonts w:ascii="Courier New" w:hAnsi="Courier New" w:hint="default"/>
      </w:rPr>
    </w:lvl>
    <w:lvl w:ilvl="5" w:tplc="66A43C20">
      <w:start w:val="1"/>
      <w:numFmt w:val="bullet"/>
      <w:lvlText w:val=""/>
      <w:lvlJc w:val="left"/>
      <w:pPr>
        <w:ind w:left="4320" w:hanging="360"/>
      </w:pPr>
      <w:rPr>
        <w:rFonts w:ascii="Wingdings" w:hAnsi="Wingdings" w:hint="default"/>
      </w:rPr>
    </w:lvl>
    <w:lvl w:ilvl="6" w:tplc="EAB6C82A">
      <w:start w:val="1"/>
      <w:numFmt w:val="bullet"/>
      <w:lvlText w:val=""/>
      <w:lvlJc w:val="left"/>
      <w:pPr>
        <w:ind w:left="5040" w:hanging="360"/>
      </w:pPr>
      <w:rPr>
        <w:rFonts w:ascii="Symbol" w:hAnsi="Symbol" w:hint="default"/>
      </w:rPr>
    </w:lvl>
    <w:lvl w:ilvl="7" w:tplc="B0203794">
      <w:start w:val="1"/>
      <w:numFmt w:val="bullet"/>
      <w:lvlText w:val="o"/>
      <w:lvlJc w:val="left"/>
      <w:pPr>
        <w:ind w:left="5760" w:hanging="360"/>
      </w:pPr>
      <w:rPr>
        <w:rFonts w:ascii="Courier New" w:hAnsi="Courier New" w:hint="default"/>
      </w:rPr>
    </w:lvl>
    <w:lvl w:ilvl="8" w:tplc="8E9A2FD2">
      <w:start w:val="1"/>
      <w:numFmt w:val="bullet"/>
      <w:lvlText w:val=""/>
      <w:lvlJc w:val="left"/>
      <w:pPr>
        <w:ind w:left="6480" w:hanging="360"/>
      </w:pPr>
      <w:rPr>
        <w:rFonts w:ascii="Wingdings" w:hAnsi="Wingdings" w:hint="default"/>
      </w:rPr>
    </w:lvl>
  </w:abstractNum>
  <w:abstractNum w:abstractNumId="156" w15:restartNumberingAfterBreak="0">
    <w:nsid w:val="76AEF8A8"/>
    <w:multiLevelType w:val="hybridMultilevel"/>
    <w:tmpl w:val="3F1206DE"/>
    <w:lvl w:ilvl="0" w:tplc="AD2C199C">
      <w:start w:val="1"/>
      <w:numFmt w:val="bullet"/>
      <w:lvlText w:val=""/>
      <w:lvlJc w:val="left"/>
      <w:pPr>
        <w:ind w:left="720" w:hanging="360"/>
      </w:pPr>
      <w:rPr>
        <w:rFonts w:ascii="Symbol" w:hAnsi="Symbol" w:hint="default"/>
      </w:rPr>
    </w:lvl>
    <w:lvl w:ilvl="1" w:tplc="D1FE777A">
      <w:start w:val="1"/>
      <w:numFmt w:val="bullet"/>
      <w:lvlText w:val="o"/>
      <w:lvlJc w:val="left"/>
      <w:pPr>
        <w:ind w:left="1440" w:hanging="360"/>
      </w:pPr>
      <w:rPr>
        <w:rFonts w:ascii="Courier New" w:hAnsi="Courier New" w:hint="default"/>
      </w:rPr>
    </w:lvl>
    <w:lvl w:ilvl="2" w:tplc="EA44C9AE">
      <w:start w:val="1"/>
      <w:numFmt w:val="bullet"/>
      <w:lvlText w:val=""/>
      <w:lvlJc w:val="left"/>
      <w:pPr>
        <w:ind w:left="2160" w:hanging="360"/>
      </w:pPr>
      <w:rPr>
        <w:rFonts w:ascii="Wingdings" w:hAnsi="Wingdings" w:hint="default"/>
      </w:rPr>
    </w:lvl>
    <w:lvl w:ilvl="3" w:tplc="B8A04BB4">
      <w:start w:val="1"/>
      <w:numFmt w:val="bullet"/>
      <w:lvlText w:val=""/>
      <w:lvlJc w:val="left"/>
      <w:pPr>
        <w:ind w:left="2880" w:hanging="360"/>
      </w:pPr>
      <w:rPr>
        <w:rFonts w:ascii="Symbol" w:hAnsi="Symbol" w:hint="default"/>
      </w:rPr>
    </w:lvl>
    <w:lvl w:ilvl="4" w:tplc="CE6EE0E6">
      <w:start w:val="1"/>
      <w:numFmt w:val="bullet"/>
      <w:lvlText w:val="o"/>
      <w:lvlJc w:val="left"/>
      <w:pPr>
        <w:ind w:left="3600" w:hanging="360"/>
      </w:pPr>
      <w:rPr>
        <w:rFonts w:ascii="Courier New" w:hAnsi="Courier New" w:hint="default"/>
      </w:rPr>
    </w:lvl>
    <w:lvl w:ilvl="5" w:tplc="8B9C7E3C">
      <w:start w:val="1"/>
      <w:numFmt w:val="bullet"/>
      <w:lvlText w:val=""/>
      <w:lvlJc w:val="left"/>
      <w:pPr>
        <w:ind w:left="4320" w:hanging="360"/>
      </w:pPr>
      <w:rPr>
        <w:rFonts w:ascii="Wingdings" w:hAnsi="Wingdings" w:hint="default"/>
      </w:rPr>
    </w:lvl>
    <w:lvl w:ilvl="6" w:tplc="34B8D3C8">
      <w:start w:val="1"/>
      <w:numFmt w:val="bullet"/>
      <w:lvlText w:val=""/>
      <w:lvlJc w:val="left"/>
      <w:pPr>
        <w:ind w:left="5040" w:hanging="360"/>
      </w:pPr>
      <w:rPr>
        <w:rFonts w:ascii="Symbol" w:hAnsi="Symbol" w:hint="default"/>
      </w:rPr>
    </w:lvl>
    <w:lvl w:ilvl="7" w:tplc="169E0668">
      <w:start w:val="1"/>
      <w:numFmt w:val="bullet"/>
      <w:lvlText w:val="o"/>
      <w:lvlJc w:val="left"/>
      <w:pPr>
        <w:ind w:left="5760" w:hanging="360"/>
      </w:pPr>
      <w:rPr>
        <w:rFonts w:ascii="Courier New" w:hAnsi="Courier New" w:hint="default"/>
      </w:rPr>
    </w:lvl>
    <w:lvl w:ilvl="8" w:tplc="1BFCDB58">
      <w:start w:val="1"/>
      <w:numFmt w:val="bullet"/>
      <w:lvlText w:val=""/>
      <w:lvlJc w:val="left"/>
      <w:pPr>
        <w:ind w:left="6480" w:hanging="360"/>
      </w:pPr>
      <w:rPr>
        <w:rFonts w:ascii="Wingdings" w:hAnsi="Wingdings" w:hint="default"/>
      </w:rPr>
    </w:lvl>
  </w:abstractNum>
  <w:abstractNum w:abstractNumId="157" w15:restartNumberingAfterBreak="0">
    <w:nsid w:val="7724D37D"/>
    <w:multiLevelType w:val="hybridMultilevel"/>
    <w:tmpl w:val="61A4526A"/>
    <w:lvl w:ilvl="0" w:tplc="465A7C82">
      <w:start w:val="1"/>
      <w:numFmt w:val="bullet"/>
      <w:lvlText w:val=""/>
      <w:lvlJc w:val="left"/>
      <w:pPr>
        <w:ind w:left="720" w:hanging="360"/>
      </w:pPr>
      <w:rPr>
        <w:rFonts w:ascii="Symbol" w:hAnsi="Symbol" w:hint="default"/>
      </w:rPr>
    </w:lvl>
    <w:lvl w:ilvl="1" w:tplc="E506CAC4">
      <w:start w:val="1"/>
      <w:numFmt w:val="bullet"/>
      <w:lvlText w:val="o"/>
      <w:lvlJc w:val="left"/>
      <w:pPr>
        <w:ind w:left="1440" w:hanging="360"/>
      </w:pPr>
      <w:rPr>
        <w:rFonts w:ascii="Courier New" w:hAnsi="Courier New" w:hint="default"/>
      </w:rPr>
    </w:lvl>
    <w:lvl w:ilvl="2" w:tplc="6AF83E3A">
      <w:start w:val="1"/>
      <w:numFmt w:val="bullet"/>
      <w:lvlText w:val=""/>
      <w:lvlJc w:val="left"/>
      <w:pPr>
        <w:ind w:left="2160" w:hanging="360"/>
      </w:pPr>
      <w:rPr>
        <w:rFonts w:ascii="Wingdings" w:hAnsi="Wingdings" w:hint="default"/>
      </w:rPr>
    </w:lvl>
    <w:lvl w:ilvl="3" w:tplc="C7D6DD84">
      <w:start w:val="1"/>
      <w:numFmt w:val="bullet"/>
      <w:lvlText w:val=""/>
      <w:lvlJc w:val="left"/>
      <w:pPr>
        <w:ind w:left="2880" w:hanging="360"/>
      </w:pPr>
      <w:rPr>
        <w:rFonts w:ascii="Symbol" w:hAnsi="Symbol" w:hint="default"/>
      </w:rPr>
    </w:lvl>
    <w:lvl w:ilvl="4" w:tplc="BAB08D8E">
      <w:start w:val="1"/>
      <w:numFmt w:val="bullet"/>
      <w:lvlText w:val="o"/>
      <w:lvlJc w:val="left"/>
      <w:pPr>
        <w:ind w:left="3600" w:hanging="360"/>
      </w:pPr>
      <w:rPr>
        <w:rFonts w:ascii="Courier New" w:hAnsi="Courier New" w:hint="default"/>
      </w:rPr>
    </w:lvl>
    <w:lvl w:ilvl="5" w:tplc="200008C8">
      <w:start w:val="1"/>
      <w:numFmt w:val="bullet"/>
      <w:lvlText w:val=""/>
      <w:lvlJc w:val="left"/>
      <w:pPr>
        <w:ind w:left="4320" w:hanging="360"/>
      </w:pPr>
      <w:rPr>
        <w:rFonts w:ascii="Wingdings" w:hAnsi="Wingdings" w:hint="default"/>
      </w:rPr>
    </w:lvl>
    <w:lvl w:ilvl="6" w:tplc="4AFE5AB6">
      <w:start w:val="1"/>
      <w:numFmt w:val="bullet"/>
      <w:lvlText w:val=""/>
      <w:lvlJc w:val="left"/>
      <w:pPr>
        <w:ind w:left="5040" w:hanging="360"/>
      </w:pPr>
      <w:rPr>
        <w:rFonts w:ascii="Symbol" w:hAnsi="Symbol" w:hint="default"/>
      </w:rPr>
    </w:lvl>
    <w:lvl w:ilvl="7" w:tplc="6F7C6F38">
      <w:start w:val="1"/>
      <w:numFmt w:val="bullet"/>
      <w:lvlText w:val="o"/>
      <w:lvlJc w:val="left"/>
      <w:pPr>
        <w:ind w:left="5760" w:hanging="360"/>
      </w:pPr>
      <w:rPr>
        <w:rFonts w:ascii="Courier New" w:hAnsi="Courier New" w:hint="default"/>
      </w:rPr>
    </w:lvl>
    <w:lvl w:ilvl="8" w:tplc="364430A2">
      <w:start w:val="1"/>
      <w:numFmt w:val="bullet"/>
      <w:lvlText w:val=""/>
      <w:lvlJc w:val="left"/>
      <w:pPr>
        <w:ind w:left="6480" w:hanging="360"/>
      </w:pPr>
      <w:rPr>
        <w:rFonts w:ascii="Wingdings" w:hAnsi="Wingdings" w:hint="default"/>
      </w:rPr>
    </w:lvl>
  </w:abstractNum>
  <w:abstractNum w:abstractNumId="158" w15:restartNumberingAfterBreak="0">
    <w:nsid w:val="77488F57"/>
    <w:multiLevelType w:val="hybridMultilevel"/>
    <w:tmpl w:val="FD7AC35E"/>
    <w:lvl w:ilvl="0" w:tplc="7AB270BE">
      <w:start w:val="1"/>
      <w:numFmt w:val="bullet"/>
      <w:lvlText w:val=""/>
      <w:lvlJc w:val="left"/>
      <w:pPr>
        <w:ind w:left="720" w:hanging="360"/>
      </w:pPr>
      <w:rPr>
        <w:rFonts w:ascii="Symbol" w:hAnsi="Symbol" w:hint="default"/>
      </w:rPr>
    </w:lvl>
    <w:lvl w:ilvl="1" w:tplc="94AC1274">
      <w:start w:val="1"/>
      <w:numFmt w:val="bullet"/>
      <w:lvlText w:val="o"/>
      <w:lvlJc w:val="left"/>
      <w:pPr>
        <w:ind w:left="1440" w:hanging="360"/>
      </w:pPr>
      <w:rPr>
        <w:rFonts w:ascii="Courier New" w:hAnsi="Courier New" w:hint="default"/>
      </w:rPr>
    </w:lvl>
    <w:lvl w:ilvl="2" w:tplc="72BC16FA">
      <w:start w:val="1"/>
      <w:numFmt w:val="bullet"/>
      <w:lvlText w:val=""/>
      <w:lvlJc w:val="left"/>
      <w:pPr>
        <w:ind w:left="2160" w:hanging="360"/>
      </w:pPr>
      <w:rPr>
        <w:rFonts w:ascii="Wingdings" w:hAnsi="Wingdings" w:hint="default"/>
      </w:rPr>
    </w:lvl>
    <w:lvl w:ilvl="3" w:tplc="F80C72CC">
      <w:start w:val="1"/>
      <w:numFmt w:val="bullet"/>
      <w:lvlText w:val=""/>
      <w:lvlJc w:val="left"/>
      <w:pPr>
        <w:ind w:left="2880" w:hanging="360"/>
      </w:pPr>
      <w:rPr>
        <w:rFonts w:ascii="Symbol" w:hAnsi="Symbol" w:hint="default"/>
      </w:rPr>
    </w:lvl>
    <w:lvl w:ilvl="4" w:tplc="99C469EC">
      <w:start w:val="1"/>
      <w:numFmt w:val="bullet"/>
      <w:lvlText w:val="o"/>
      <w:lvlJc w:val="left"/>
      <w:pPr>
        <w:ind w:left="3600" w:hanging="360"/>
      </w:pPr>
      <w:rPr>
        <w:rFonts w:ascii="Courier New" w:hAnsi="Courier New" w:hint="default"/>
      </w:rPr>
    </w:lvl>
    <w:lvl w:ilvl="5" w:tplc="E7EAC3C6">
      <w:start w:val="1"/>
      <w:numFmt w:val="bullet"/>
      <w:lvlText w:val=""/>
      <w:lvlJc w:val="left"/>
      <w:pPr>
        <w:ind w:left="4320" w:hanging="360"/>
      </w:pPr>
      <w:rPr>
        <w:rFonts w:ascii="Wingdings" w:hAnsi="Wingdings" w:hint="default"/>
      </w:rPr>
    </w:lvl>
    <w:lvl w:ilvl="6" w:tplc="3E628320">
      <w:start w:val="1"/>
      <w:numFmt w:val="bullet"/>
      <w:lvlText w:val=""/>
      <w:lvlJc w:val="left"/>
      <w:pPr>
        <w:ind w:left="5040" w:hanging="360"/>
      </w:pPr>
      <w:rPr>
        <w:rFonts w:ascii="Symbol" w:hAnsi="Symbol" w:hint="default"/>
      </w:rPr>
    </w:lvl>
    <w:lvl w:ilvl="7" w:tplc="EAF20A44">
      <w:start w:val="1"/>
      <w:numFmt w:val="bullet"/>
      <w:lvlText w:val="o"/>
      <w:lvlJc w:val="left"/>
      <w:pPr>
        <w:ind w:left="5760" w:hanging="360"/>
      </w:pPr>
      <w:rPr>
        <w:rFonts w:ascii="Courier New" w:hAnsi="Courier New" w:hint="default"/>
      </w:rPr>
    </w:lvl>
    <w:lvl w:ilvl="8" w:tplc="4544ADE2">
      <w:start w:val="1"/>
      <w:numFmt w:val="bullet"/>
      <w:lvlText w:val=""/>
      <w:lvlJc w:val="left"/>
      <w:pPr>
        <w:ind w:left="6480" w:hanging="360"/>
      </w:pPr>
      <w:rPr>
        <w:rFonts w:ascii="Wingdings" w:hAnsi="Wingdings" w:hint="default"/>
      </w:rPr>
    </w:lvl>
  </w:abstractNum>
  <w:abstractNum w:abstractNumId="159" w15:restartNumberingAfterBreak="0">
    <w:nsid w:val="77CE000E"/>
    <w:multiLevelType w:val="hybridMultilevel"/>
    <w:tmpl w:val="F4FADCAA"/>
    <w:lvl w:ilvl="0" w:tplc="E3ACDCA2">
      <w:start w:val="1"/>
      <w:numFmt w:val="bullet"/>
      <w:lvlText w:val=""/>
      <w:lvlJc w:val="left"/>
      <w:pPr>
        <w:ind w:left="720" w:hanging="360"/>
      </w:pPr>
      <w:rPr>
        <w:rFonts w:ascii="Symbol" w:hAnsi="Symbol" w:hint="default"/>
      </w:rPr>
    </w:lvl>
    <w:lvl w:ilvl="1" w:tplc="E79CE408">
      <w:start w:val="1"/>
      <w:numFmt w:val="bullet"/>
      <w:lvlText w:val="o"/>
      <w:lvlJc w:val="left"/>
      <w:pPr>
        <w:ind w:left="1440" w:hanging="360"/>
      </w:pPr>
      <w:rPr>
        <w:rFonts w:ascii="Courier New" w:hAnsi="Courier New" w:hint="default"/>
      </w:rPr>
    </w:lvl>
    <w:lvl w:ilvl="2" w:tplc="A204E2EA">
      <w:start w:val="1"/>
      <w:numFmt w:val="bullet"/>
      <w:lvlText w:val=""/>
      <w:lvlJc w:val="left"/>
      <w:pPr>
        <w:ind w:left="2160" w:hanging="360"/>
      </w:pPr>
      <w:rPr>
        <w:rFonts w:ascii="Wingdings" w:hAnsi="Wingdings" w:hint="default"/>
      </w:rPr>
    </w:lvl>
    <w:lvl w:ilvl="3" w:tplc="E1EE208A">
      <w:start w:val="1"/>
      <w:numFmt w:val="bullet"/>
      <w:lvlText w:val=""/>
      <w:lvlJc w:val="left"/>
      <w:pPr>
        <w:ind w:left="2880" w:hanging="360"/>
      </w:pPr>
      <w:rPr>
        <w:rFonts w:ascii="Symbol" w:hAnsi="Symbol" w:hint="default"/>
      </w:rPr>
    </w:lvl>
    <w:lvl w:ilvl="4" w:tplc="B29EEE04">
      <w:start w:val="1"/>
      <w:numFmt w:val="bullet"/>
      <w:lvlText w:val="o"/>
      <w:lvlJc w:val="left"/>
      <w:pPr>
        <w:ind w:left="3600" w:hanging="360"/>
      </w:pPr>
      <w:rPr>
        <w:rFonts w:ascii="Courier New" w:hAnsi="Courier New" w:hint="default"/>
      </w:rPr>
    </w:lvl>
    <w:lvl w:ilvl="5" w:tplc="C88ACD10">
      <w:start w:val="1"/>
      <w:numFmt w:val="bullet"/>
      <w:lvlText w:val=""/>
      <w:lvlJc w:val="left"/>
      <w:pPr>
        <w:ind w:left="4320" w:hanging="360"/>
      </w:pPr>
      <w:rPr>
        <w:rFonts w:ascii="Wingdings" w:hAnsi="Wingdings" w:hint="default"/>
      </w:rPr>
    </w:lvl>
    <w:lvl w:ilvl="6" w:tplc="7DCEB32E">
      <w:start w:val="1"/>
      <w:numFmt w:val="bullet"/>
      <w:lvlText w:val=""/>
      <w:lvlJc w:val="left"/>
      <w:pPr>
        <w:ind w:left="5040" w:hanging="360"/>
      </w:pPr>
      <w:rPr>
        <w:rFonts w:ascii="Symbol" w:hAnsi="Symbol" w:hint="default"/>
      </w:rPr>
    </w:lvl>
    <w:lvl w:ilvl="7" w:tplc="9ACAA5BC">
      <w:start w:val="1"/>
      <w:numFmt w:val="bullet"/>
      <w:lvlText w:val="o"/>
      <w:lvlJc w:val="left"/>
      <w:pPr>
        <w:ind w:left="5760" w:hanging="360"/>
      </w:pPr>
      <w:rPr>
        <w:rFonts w:ascii="Courier New" w:hAnsi="Courier New" w:hint="default"/>
      </w:rPr>
    </w:lvl>
    <w:lvl w:ilvl="8" w:tplc="C17AF908">
      <w:start w:val="1"/>
      <w:numFmt w:val="bullet"/>
      <w:lvlText w:val=""/>
      <w:lvlJc w:val="left"/>
      <w:pPr>
        <w:ind w:left="6480" w:hanging="360"/>
      </w:pPr>
      <w:rPr>
        <w:rFonts w:ascii="Wingdings" w:hAnsi="Wingdings" w:hint="default"/>
      </w:rPr>
    </w:lvl>
  </w:abstractNum>
  <w:abstractNum w:abstractNumId="160" w15:restartNumberingAfterBreak="0">
    <w:nsid w:val="7865F02B"/>
    <w:multiLevelType w:val="hybridMultilevel"/>
    <w:tmpl w:val="3AC2B074"/>
    <w:lvl w:ilvl="0" w:tplc="C4687C12">
      <w:start w:val="1"/>
      <w:numFmt w:val="bullet"/>
      <w:lvlText w:val=""/>
      <w:lvlJc w:val="left"/>
      <w:pPr>
        <w:ind w:left="720" w:hanging="360"/>
      </w:pPr>
      <w:rPr>
        <w:rFonts w:ascii="Symbol" w:hAnsi="Symbol" w:hint="default"/>
      </w:rPr>
    </w:lvl>
    <w:lvl w:ilvl="1" w:tplc="45843EC4">
      <w:start w:val="1"/>
      <w:numFmt w:val="bullet"/>
      <w:lvlText w:val="o"/>
      <w:lvlJc w:val="left"/>
      <w:pPr>
        <w:ind w:left="1440" w:hanging="360"/>
      </w:pPr>
      <w:rPr>
        <w:rFonts w:ascii="Courier New" w:hAnsi="Courier New" w:hint="default"/>
      </w:rPr>
    </w:lvl>
    <w:lvl w:ilvl="2" w:tplc="61320EF8">
      <w:start w:val="1"/>
      <w:numFmt w:val="bullet"/>
      <w:lvlText w:val=""/>
      <w:lvlJc w:val="left"/>
      <w:pPr>
        <w:ind w:left="2160" w:hanging="360"/>
      </w:pPr>
      <w:rPr>
        <w:rFonts w:ascii="Wingdings" w:hAnsi="Wingdings" w:hint="default"/>
      </w:rPr>
    </w:lvl>
    <w:lvl w:ilvl="3" w:tplc="B4C2E3E8">
      <w:start w:val="1"/>
      <w:numFmt w:val="bullet"/>
      <w:lvlText w:val=""/>
      <w:lvlJc w:val="left"/>
      <w:pPr>
        <w:ind w:left="2880" w:hanging="360"/>
      </w:pPr>
      <w:rPr>
        <w:rFonts w:ascii="Symbol" w:hAnsi="Symbol" w:hint="default"/>
      </w:rPr>
    </w:lvl>
    <w:lvl w:ilvl="4" w:tplc="BC00C9DC">
      <w:start w:val="1"/>
      <w:numFmt w:val="bullet"/>
      <w:lvlText w:val="o"/>
      <w:lvlJc w:val="left"/>
      <w:pPr>
        <w:ind w:left="3600" w:hanging="360"/>
      </w:pPr>
      <w:rPr>
        <w:rFonts w:ascii="Courier New" w:hAnsi="Courier New" w:hint="default"/>
      </w:rPr>
    </w:lvl>
    <w:lvl w:ilvl="5" w:tplc="8AB26E24">
      <w:start w:val="1"/>
      <w:numFmt w:val="bullet"/>
      <w:lvlText w:val=""/>
      <w:lvlJc w:val="left"/>
      <w:pPr>
        <w:ind w:left="4320" w:hanging="360"/>
      </w:pPr>
      <w:rPr>
        <w:rFonts w:ascii="Wingdings" w:hAnsi="Wingdings" w:hint="default"/>
      </w:rPr>
    </w:lvl>
    <w:lvl w:ilvl="6" w:tplc="CA8E20B0">
      <w:start w:val="1"/>
      <w:numFmt w:val="bullet"/>
      <w:lvlText w:val=""/>
      <w:lvlJc w:val="left"/>
      <w:pPr>
        <w:ind w:left="5040" w:hanging="360"/>
      </w:pPr>
      <w:rPr>
        <w:rFonts w:ascii="Symbol" w:hAnsi="Symbol" w:hint="default"/>
      </w:rPr>
    </w:lvl>
    <w:lvl w:ilvl="7" w:tplc="74A20E2C">
      <w:start w:val="1"/>
      <w:numFmt w:val="bullet"/>
      <w:lvlText w:val="o"/>
      <w:lvlJc w:val="left"/>
      <w:pPr>
        <w:ind w:left="5760" w:hanging="360"/>
      </w:pPr>
      <w:rPr>
        <w:rFonts w:ascii="Courier New" w:hAnsi="Courier New" w:hint="default"/>
      </w:rPr>
    </w:lvl>
    <w:lvl w:ilvl="8" w:tplc="129C3F98">
      <w:start w:val="1"/>
      <w:numFmt w:val="bullet"/>
      <w:lvlText w:val=""/>
      <w:lvlJc w:val="left"/>
      <w:pPr>
        <w:ind w:left="6480" w:hanging="360"/>
      </w:pPr>
      <w:rPr>
        <w:rFonts w:ascii="Wingdings" w:hAnsi="Wingdings" w:hint="default"/>
      </w:rPr>
    </w:lvl>
  </w:abstractNum>
  <w:abstractNum w:abstractNumId="161" w15:restartNumberingAfterBreak="0">
    <w:nsid w:val="78CA01CC"/>
    <w:multiLevelType w:val="hybridMultilevel"/>
    <w:tmpl w:val="338621C6"/>
    <w:lvl w:ilvl="0" w:tplc="1702F1F6">
      <w:start w:val="1"/>
      <w:numFmt w:val="decimal"/>
      <w:lvlText w:val="%1."/>
      <w:lvlJc w:val="left"/>
      <w:pPr>
        <w:ind w:left="720" w:hanging="360"/>
      </w:pPr>
    </w:lvl>
    <w:lvl w:ilvl="1" w:tplc="327E6D10">
      <w:start w:val="1"/>
      <w:numFmt w:val="lowerLetter"/>
      <w:lvlText w:val="%2."/>
      <w:lvlJc w:val="left"/>
      <w:pPr>
        <w:ind w:left="1440" w:hanging="360"/>
      </w:pPr>
    </w:lvl>
    <w:lvl w:ilvl="2" w:tplc="99A6E85C">
      <w:start w:val="1"/>
      <w:numFmt w:val="lowerRoman"/>
      <w:lvlText w:val="%3."/>
      <w:lvlJc w:val="right"/>
      <w:pPr>
        <w:ind w:left="2160" w:hanging="180"/>
      </w:pPr>
    </w:lvl>
    <w:lvl w:ilvl="3" w:tplc="C4CC4F02">
      <w:start w:val="1"/>
      <w:numFmt w:val="decimal"/>
      <w:lvlText w:val="%4."/>
      <w:lvlJc w:val="left"/>
      <w:pPr>
        <w:ind w:left="2880" w:hanging="360"/>
      </w:pPr>
    </w:lvl>
    <w:lvl w:ilvl="4" w:tplc="5F547C2E">
      <w:start w:val="1"/>
      <w:numFmt w:val="lowerLetter"/>
      <w:lvlText w:val="%5."/>
      <w:lvlJc w:val="left"/>
      <w:pPr>
        <w:ind w:left="3600" w:hanging="360"/>
      </w:pPr>
    </w:lvl>
    <w:lvl w:ilvl="5" w:tplc="603679FE">
      <w:start w:val="1"/>
      <w:numFmt w:val="lowerRoman"/>
      <w:lvlText w:val="%6."/>
      <w:lvlJc w:val="right"/>
      <w:pPr>
        <w:ind w:left="4320" w:hanging="180"/>
      </w:pPr>
    </w:lvl>
    <w:lvl w:ilvl="6" w:tplc="A59494A6">
      <w:start w:val="1"/>
      <w:numFmt w:val="decimal"/>
      <w:lvlText w:val="%7."/>
      <w:lvlJc w:val="left"/>
      <w:pPr>
        <w:ind w:left="5040" w:hanging="360"/>
      </w:pPr>
    </w:lvl>
    <w:lvl w:ilvl="7" w:tplc="30884C86">
      <w:start w:val="1"/>
      <w:numFmt w:val="lowerLetter"/>
      <w:lvlText w:val="%8."/>
      <w:lvlJc w:val="left"/>
      <w:pPr>
        <w:ind w:left="5760" w:hanging="360"/>
      </w:pPr>
    </w:lvl>
    <w:lvl w:ilvl="8" w:tplc="11F89C6E">
      <w:start w:val="1"/>
      <w:numFmt w:val="lowerRoman"/>
      <w:lvlText w:val="%9."/>
      <w:lvlJc w:val="right"/>
      <w:pPr>
        <w:ind w:left="6480" w:hanging="180"/>
      </w:pPr>
    </w:lvl>
  </w:abstractNum>
  <w:abstractNum w:abstractNumId="162" w15:restartNumberingAfterBreak="0">
    <w:nsid w:val="796D4E56"/>
    <w:multiLevelType w:val="hybridMultilevel"/>
    <w:tmpl w:val="24A4189C"/>
    <w:lvl w:ilvl="0" w:tplc="871EFC6C">
      <w:start w:val="1"/>
      <w:numFmt w:val="bullet"/>
      <w:lvlText w:val=""/>
      <w:lvlJc w:val="left"/>
      <w:pPr>
        <w:ind w:left="720" w:hanging="360"/>
      </w:pPr>
      <w:rPr>
        <w:rFonts w:ascii="Symbol" w:hAnsi="Symbol" w:hint="default"/>
      </w:rPr>
    </w:lvl>
    <w:lvl w:ilvl="1" w:tplc="47AAD6C2">
      <w:start w:val="1"/>
      <w:numFmt w:val="bullet"/>
      <w:lvlText w:val="o"/>
      <w:lvlJc w:val="left"/>
      <w:pPr>
        <w:ind w:left="1440" w:hanging="360"/>
      </w:pPr>
      <w:rPr>
        <w:rFonts w:ascii="Courier New" w:hAnsi="Courier New" w:hint="default"/>
      </w:rPr>
    </w:lvl>
    <w:lvl w:ilvl="2" w:tplc="907AFE94">
      <w:start w:val="1"/>
      <w:numFmt w:val="bullet"/>
      <w:lvlText w:val=""/>
      <w:lvlJc w:val="left"/>
      <w:pPr>
        <w:ind w:left="2160" w:hanging="360"/>
      </w:pPr>
      <w:rPr>
        <w:rFonts w:ascii="Wingdings" w:hAnsi="Wingdings" w:hint="default"/>
      </w:rPr>
    </w:lvl>
    <w:lvl w:ilvl="3" w:tplc="258485C6">
      <w:start w:val="1"/>
      <w:numFmt w:val="bullet"/>
      <w:lvlText w:val=""/>
      <w:lvlJc w:val="left"/>
      <w:pPr>
        <w:ind w:left="2880" w:hanging="360"/>
      </w:pPr>
      <w:rPr>
        <w:rFonts w:ascii="Symbol" w:hAnsi="Symbol" w:hint="default"/>
      </w:rPr>
    </w:lvl>
    <w:lvl w:ilvl="4" w:tplc="78084376">
      <w:start w:val="1"/>
      <w:numFmt w:val="bullet"/>
      <w:lvlText w:val="o"/>
      <w:lvlJc w:val="left"/>
      <w:pPr>
        <w:ind w:left="3600" w:hanging="360"/>
      </w:pPr>
      <w:rPr>
        <w:rFonts w:ascii="Courier New" w:hAnsi="Courier New" w:hint="default"/>
      </w:rPr>
    </w:lvl>
    <w:lvl w:ilvl="5" w:tplc="75AE03BA">
      <w:start w:val="1"/>
      <w:numFmt w:val="bullet"/>
      <w:lvlText w:val=""/>
      <w:lvlJc w:val="left"/>
      <w:pPr>
        <w:ind w:left="4320" w:hanging="360"/>
      </w:pPr>
      <w:rPr>
        <w:rFonts w:ascii="Wingdings" w:hAnsi="Wingdings" w:hint="default"/>
      </w:rPr>
    </w:lvl>
    <w:lvl w:ilvl="6" w:tplc="67A8F05E">
      <w:start w:val="1"/>
      <w:numFmt w:val="bullet"/>
      <w:lvlText w:val=""/>
      <w:lvlJc w:val="left"/>
      <w:pPr>
        <w:ind w:left="5040" w:hanging="360"/>
      </w:pPr>
      <w:rPr>
        <w:rFonts w:ascii="Symbol" w:hAnsi="Symbol" w:hint="default"/>
      </w:rPr>
    </w:lvl>
    <w:lvl w:ilvl="7" w:tplc="FEE42986">
      <w:start w:val="1"/>
      <w:numFmt w:val="bullet"/>
      <w:lvlText w:val="o"/>
      <w:lvlJc w:val="left"/>
      <w:pPr>
        <w:ind w:left="5760" w:hanging="360"/>
      </w:pPr>
      <w:rPr>
        <w:rFonts w:ascii="Courier New" w:hAnsi="Courier New" w:hint="default"/>
      </w:rPr>
    </w:lvl>
    <w:lvl w:ilvl="8" w:tplc="82C2CFF6">
      <w:start w:val="1"/>
      <w:numFmt w:val="bullet"/>
      <w:lvlText w:val=""/>
      <w:lvlJc w:val="left"/>
      <w:pPr>
        <w:ind w:left="6480" w:hanging="360"/>
      </w:pPr>
      <w:rPr>
        <w:rFonts w:ascii="Wingdings" w:hAnsi="Wingdings" w:hint="default"/>
      </w:rPr>
    </w:lvl>
  </w:abstractNum>
  <w:abstractNum w:abstractNumId="163" w15:restartNumberingAfterBreak="0">
    <w:nsid w:val="7A7F2816"/>
    <w:multiLevelType w:val="hybridMultilevel"/>
    <w:tmpl w:val="71AA15C6"/>
    <w:lvl w:ilvl="0" w:tplc="C5A25F6A">
      <w:start w:val="1"/>
      <w:numFmt w:val="bullet"/>
      <w:lvlText w:val=""/>
      <w:lvlJc w:val="left"/>
      <w:pPr>
        <w:ind w:left="720" w:hanging="360"/>
      </w:pPr>
      <w:rPr>
        <w:rFonts w:ascii="Symbol" w:hAnsi="Symbol" w:hint="default"/>
      </w:rPr>
    </w:lvl>
    <w:lvl w:ilvl="1" w:tplc="D89C84B6">
      <w:start w:val="1"/>
      <w:numFmt w:val="bullet"/>
      <w:lvlText w:val="o"/>
      <w:lvlJc w:val="left"/>
      <w:pPr>
        <w:ind w:left="1440" w:hanging="360"/>
      </w:pPr>
      <w:rPr>
        <w:rFonts w:ascii="Courier New" w:hAnsi="Courier New" w:hint="default"/>
      </w:rPr>
    </w:lvl>
    <w:lvl w:ilvl="2" w:tplc="D120796A">
      <w:start w:val="1"/>
      <w:numFmt w:val="bullet"/>
      <w:lvlText w:val=""/>
      <w:lvlJc w:val="left"/>
      <w:pPr>
        <w:ind w:left="2160" w:hanging="360"/>
      </w:pPr>
      <w:rPr>
        <w:rFonts w:ascii="Wingdings" w:hAnsi="Wingdings" w:hint="default"/>
      </w:rPr>
    </w:lvl>
    <w:lvl w:ilvl="3" w:tplc="46EC2E4E">
      <w:start w:val="1"/>
      <w:numFmt w:val="bullet"/>
      <w:lvlText w:val=""/>
      <w:lvlJc w:val="left"/>
      <w:pPr>
        <w:ind w:left="2880" w:hanging="360"/>
      </w:pPr>
      <w:rPr>
        <w:rFonts w:ascii="Symbol" w:hAnsi="Symbol" w:hint="default"/>
      </w:rPr>
    </w:lvl>
    <w:lvl w:ilvl="4" w:tplc="E6249986">
      <w:start w:val="1"/>
      <w:numFmt w:val="bullet"/>
      <w:lvlText w:val="o"/>
      <w:lvlJc w:val="left"/>
      <w:pPr>
        <w:ind w:left="3600" w:hanging="360"/>
      </w:pPr>
      <w:rPr>
        <w:rFonts w:ascii="Courier New" w:hAnsi="Courier New" w:hint="default"/>
      </w:rPr>
    </w:lvl>
    <w:lvl w:ilvl="5" w:tplc="30022278">
      <w:start w:val="1"/>
      <w:numFmt w:val="bullet"/>
      <w:lvlText w:val=""/>
      <w:lvlJc w:val="left"/>
      <w:pPr>
        <w:ind w:left="4320" w:hanging="360"/>
      </w:pPr>
      <w:rPr>
        <w:rFonts w:ascii="Wingdings" w:hAnsi="Wingdings" w:hint="default"/>
      </w:rPr>
    </w:lvl>
    <w:lvl w:ilvl="6" w:tplc="C8B2EA5C">
      <w:start w:val="1"/>
      <w:numFmt w:val="bullet"/>
      <w:lvlText w:val=""/>
      <w:lvlJc w:val="left"/>
      <w:pPr>
        <w:ind w:left="5040" w:hanging="360"/>
      </w:pPr>
      <w:rPr>
        <w:rFonts w:ascii="Symbol" w:hAnsi="Symbol" w:hint="default"/>
      </w:rPr>
    </w:lvl>
    <w:lvl w:ilvl="7" w:tplc="590CB69A">
      <w:start w:val="1"/>
      <w:numFmt w:val="bullet"/>
      <w:lvlText w:val="o"/>
      <w:lvlJc w:val="left"/>
      <w:pPr>
        <w:ind w:left="5760" w:hanging="360"/>
      </w:pPr>
      <w:rPr>
        <w:rFonts w:ascii="Courier New" w:hAnsi="Courier New" w:hint="default"/>
      </w:rPr>
    </w:lvl>
    <w:lvl w:ilvl="8" w:tplc="C010A5B4">
      <w:start w:val="1"/>
      <w:numFmt w:val="bullet"/>
      <w:lvlText w:val=""/>
      <w:lvlJc w:val="left"/>
      <w:pPr>
        <w:ind w:left="6480" w:hanging="360"/>
      </w:pPr>
      <w:rPr>
        <w:rFonts w:ascii="Wingdings" w:hAnsi="Wingdings" w:hint="default"/>
      </w:rPr>
    </w:lvl>
  </w:abstractNum>
  <w:abstractNum w:abstractNumId="164" w15:restartNumberingAfterBreak="0">
    <w:nsid w:val="7F57AE5E"/>
    <w:multiLevelType w:val="hybridMultilevel"/>
    <w:tmpl w:val="BDDE7578"/>
    <w:lvl w:ilvl="0" w:tplc="E2126362">
      <w:start w:val="1"/>
      <w:numFmt w:val="bullet"/>
      <w:lvlText w:val=""/>
      <w:lvlJc w:val="left"/>
      <w:pPr>
        <w:ind w:left="720" w:hanging="360"/>
      </w:pPr>
      <w:rPr>
        <w:rFonts w:ascii="Symbol" w:hAnsi="Symbol" w:hint="default"/>
      </w:rPr>
    </w:lvl>
    <w:lvl w:ilvl="1" w:tplc="1650663E">
      <w:start w:val="1"/>
      <w:numFmt w:val="bullet"/>
      <w:lvlText w:val="o"/>
      <w:lvlJc w:val="left"/>
      <w:pPr>
        <w:ind w:left="1440" w:hanging="360"/>
      </w:pPr>
      <w:rPr>
        <w:rFonts w:ascii="Courier New" w:hAnsi="Courier New" w:hint="default"/>
      </w:rPr>
    </w:lvl>
    <w:lvl w:ilvl="2" w:tplc="AF8E8A44">
      <w:start w:val="1"/>
      <w:numFmt w:val="bullet"/>
      <w:lvlText w:val=""/>
      <w:lvlJc w:val="left"/>
      <w:pPr>
        <w:ind w:left="2160" w:hanging="360"/>
      </w:pPr>
      <w:rPr>
        <w:rFonts w:ascii="Wingdings" w:hAnsi="Wingdings" w:hint="default"/>
      </w:rPr>
    </w:lvl>
    <w:lvl w:ilvl="3" w:tplc="D9EE39CC">
      <w:start w:val="1"/>
      <w:numFmt w:val="bullet"/>
      <w:lvlText w:val=""/>
      <w:lvlJc w:val="left"/>
      <w:pPr>
        <w:ind w:left="2880" w:hanging="360"/>
      </w:pPr>
      <w:rPr>
        <w:rFonts w:ascii="Symbol" w:hAnsi="Symbol" w:hint="default"/>
      </w:rPr>
    </w:lvl>
    <w:lvl w:ilvl="4" w:tplc="C276D0CC">
      <w:start w:val="1"/>
      <w:numFmt w:val="bullet"/>
      <w:lvlText w:val="o"/>
      <w:lvlJc w:val="left"/>
      <w:pPr>
        <w:ind w:left="3600" w:hanging="360"/>
      </w:pPr>
      <w:rPr>
        <w:rFonts w:ascii="Courier New" w:hAnsi="Courier New" w:hint="default"/>
      </w:rPr>
    </w:lvl>
    <w:lvl w:ilvl="5" w:tplc="BE36D57A">
      <w:start w:val="1"/>
      <w:numFmt w:val="bullet"/>
      <w:lvlText w:val=""/>
      <w:lvlJc w:val="left"/>
      <w:pPr>
        <w:ind w:left="4320" w:hanging="360"/>
      </w:pPr>
      <w:rPr>
        <w:rFonts w:ascii="Wingdings" w:hAnsi="Wingdings" w:hint="default"/>
      </w:rPr>
    </w:lvl>
    <w:lvl w:ilvl="6" w:tplc="46E8BD0C">
      <w:start w:val="1"/>
      <w:numFmt w:val="bullet"/>
      <w:lvlText w:val=""/>
      <w:lvlJc w:val="left"/>
      <w:pPr>
        <w:ind w:left="5040" w:hanging="360"/>
      </w:pPr>
      <w:rPr>
        <w:rFonts w:ascii="Symbol" w:hAnsi="Symbol" w:hint="default"/>
      </w:rPr>
    </w:lvl>
    <w:lvl w:ilvl="7" w:tplc="058C2FFE">
      <w:start w:val="1"/>
      <w:numFmt w:val="bullet"/>
      <w:lvlText w:val="o"/>
      <w:lvlJc w:val="left"/>
      <w:pPr>
        <w:ind w:left="5760" w:hanging="360"/>
      </w:pPr>
      <w:rPr>
        <w:rFonts w:ascii="Courier New" w:hAnsi="Courier New" w:hint="default"/>
      </w:rPr>
    </w:lvl>
    <w:lvl w:ilvl="8" w:tplc="9C863CD0">
      <w:start w:val="1"/>
      <w:numFmt w:val="bullet"/>
      <w:lvlText w:val=""/>
      <w:lvlJc w:val="left"/>
      <w:pPr>
        <w:ind w:left="6480" w:hanging="360"/>
      </w:pPr>
      <w:rPr>
        <w:rFonts w:ascii="Wingdings" w:hAnsi="Wingdings" w:hint="default"/>
      </w:rPr>
    </w:lvl>
  </w:abstractNum>
  <w:num w:numId="1" w16cid:durableId="611983848">
    <w:abstractNumId w:val="42"/>
  </w:num>
  <w:num w:numId="2" w16cid:durableId="1190726742">
    <w:abstractNumId w:val="33"/>
  </w:num>
  <w:num w:numId="3" w16cid:durableId="1036544222">
    <w:abstractNumId w:val="48"/>
  </w:num>
  <w:num w:numId="4" w16cid:durableId="1138649698">
    <w:abstractNumId w:val="10"/>
  </w:num>
  <w:num w:numId="5" w16cid:durableId="1688943736">
    <w:abstractNumId w:val="141"/>
  </w:num>
  <w:num w:numId="6" w16cid:durableId="276720716">
    <w:abstractNumId w:val="71"/>
  </w:num>
  <w:num w:numId="7" w16cid:durableId="668599487">
    <w:abstractNumId w:val="65"/>
  </w:num>
  <w:num w:numId="8" w16cid:durableId="894270868">
    <w:abstractNumId w:val="35"/>
  </w:num>
  <w:num w:numId="9" w16cid:durableId="731468984">
    <w:abstractNumId w:val="89"/>
  </w:num>
  <w:num w:numId="10" w16cid:durableId="1566598025">
    <w:abstractNumId w:val="7"/>
  </w:num>
  <w:num w:numId="11" w16cid:durableId="1586112479">
    <w:abstractNumId w:val="107"/>
  </w:num>
  <w:num w:numId="12" w16cid:durableId="1358966383">
    <w:abstractNumId w:val="119"/>
  </w:num>
  <w:num w:numId="13" w16cid:durableId="304045867">
    <w:abstractNumId w:val="74"/>
  </w:num>
  <w:num w:numId="14" w16cid:durableId="894508182">
    <w:abstractNumId w:val="43"/>
  </w:num>
  <w:num w:numId="15" w16cid:durableId="1647592287">
    <w:abstractNumId w:val="150"/>
  </w:num>
  <w:num w:numId="16" w16cid:durableId="2138833227">
    <w:abstractNumId w:val="24"/>
  </w:num>
  <w:num w:numId="17" w16cid:durableId="88427610">
    <w:abstractNumId w:val="108"/>
  </w:num>
  <w:num w:numId="18" w16cid:durableId="679432529">
    <w:abstractNumId w:val="146"/>
  </w:num>
  <w:num w:numId="19" w16cid:durableId="548104188">
    <w:abstractNumId w:val="28"/>
  </w:num>
  <w:num w:numId="20" w16cid:durableId="1903903759">
    <w:abstractNumId w:val="132"/>
  </w:num>
  <w:num w:numId="21" w16cid:durableId="178398932">
    <w:abstractNumId w:val="23"/>
  </w:num>
  <w:num w:numId="22" w16cid:durableId="1265191582">
    <w:abstractNumId w:val="148"/>
  </w:num>
  <w:num w:numId="23" w16cid:durableId="1818305702">
    <w:abstractNumId w:val="112"/>
  </w:num>
  <w:num w:numId="24" w16cid:durableId="17582061">
    <w:abstractNumId w:val="26"/>
  </w:num>
  <w:num w:numId="25" w16cid:durableId="1699500637">
    <w:abstractNumId w:val="95"/>
  </w:num>
  <w:num w:numId="26" w16cid:durableId="1944536353">
    <w:abstractNumId w:val="152"/>
  </w:num>
  <w:num w:numId="27" w16cid:durableId="1827278318">
    <w:abstractNumId w:val="123"/>
  </w:num>
  <w:num w:numId="28" w16cid:durableId="1546915208">
    <w:abstractNumId w:val="49"/>
  </w:num>
  <w:num w:numId="29" w16cid:durableId="1796287003">
    <w:abstractNumId w:val="158"/>
  </w:num>
  <w:num w:numId="30" w16cid:durableId="545145911">
    <w:abstractNumId w:val="153"/>
  </w:num>
  <w:num w:numId="31" w16cid:durableId="1212570465">
    <w:abstractNumId w:val="61"/>
  </w:num>
  <w:num w:numId="32" w16cid:durableId="1406150225">
    <w:abstractNumId w:val="81"/>
  </w:num>
  <w:num w:numId="33" w16cid:durableId="1073165061">
    <w:abstractNumId w:val="88"/>
  </w:num>
  <w:num w:numId="34" w16cid:durableId="477501608">
    <w:abstractNumId w:val="63"/>
  </w:num>
  <w:num w:numId="35" w16cid:durableId="251861292">
    <w:abstractNumId w:val="92"/>
  </w:num>
  <w:num w:numId="36" w16cid:durableId="466122026">
    <w:abstractNumId w:val="64"/>
  </w:num>
  <w:num w:numId="37" w16cid:durableId="1509247274">
    <w:abstractNumId w:val="69"/>
  </w:num>
  <w:num w:numId="38" w16cid:durableId="1516531047">
    <w:abstractNumId w:val="5"/>
  </w:num>
  <w:num w:numId="39" w16cid:durableId="416487408">
    <w:abstractNumId w:val="164"/>
  </w:num>
  <w:num w:numId="40" w16cid:durableId="439300278">
    <w:abstractNumId w:val="44"/>
  </w:num>
  <w:num w:numId="41" w16cid:durableId="1820461695">
    <w:abstractNumId w:val="159"/>
  </w:num>
  <w:num w:numId="42" w16cid:durableId="835655201">
    <w:abstractNumId w:val="41"/>
  </w:num>
  <w:num w:numId="43" w16cid:durableId="404037810">
    <w:abstractNumId w:val="142"/>
  </w:num>
  <w:num w:numId="44" w16cid:durableId="1459639554">
    <w:abstractNumId w:val="9"/>
  </w:num>
  <w:num w:numId="45" w16cid:durableId="1720085075">
    <w:abstractNumId w:val="90"/>
  </w:num>
  <w:num w:numId="46" w16cid:durableId="1032337932">
    <w:abstractNumId w:val="19"/>
  </w:num>
  <w:num w:numId="47" w16cid:durableId="1994749598">
    <w:abstractNumId w:val="100"/>
  </w:num>
  <w:num w:numId="48" w16cid:durableId="1617133347">
    <w:abstractNumId w:val="121"/>
  </w:num>
  <w:num w:numId="49" w16cid:durableId="507214779">
    <w:abstractNumId w:val="31"/>
  </w:num>
  <w:num w:numId="50" w16cid:durableId="1523782580">
    <w:abstractNumId w:val="105"/>
  </w:num>
  <w:num w:numId="51" w16cid:durableId="1412656246">
    <w:abstractNumId w:val="14"/>
  </w:num>
  <w:num w:numId="52" w16cid:durableId="2147353941">
    <w:abstractNumId w:val="82"/>
  </w:num>
  <w:num w:numId="53" w16cid:durableId="1802071399">
    <w:abstractNumId w:val="21"/>
  </w:num>
  <w:num w:numId="54" w16cid:durableId="741294957">
    <w:abstractNumId w:val="30"/>
  </w:num>
  <w:num w:numId="55" w16cid:durableId="950166196">
    <w:abstractNumId w:val="144"/>
  </w:num>
  <w:num w:numId="56" w16cid:durableId="1247153537">
    <w:abstractNumId w:val="122"/>
  </w:num>
  <w:num w:numId="57" w16cid:durableId="1171599842">
    <w:abstractNumId w:val="125"/>
  </w:num>
  <w:num w:numId="58" w16cid:durableId="454174640">
    <w:abstractNumId w:val="104"/>
  </w:num>
  <w:num w:numId="59" w16cid:durableId="2111855269">
    <w:abstractNumId w:val="143"/>
  </w:num>
  <w:num w:numId="60" w16cid:durableId="1011301751">
    <w:abstractNumId w:val="80"/>
  </w:num>
  <w:num w:numId="61" w16cid:durableId="1241256588">
    <w:abstractNumId w:val="98"/>
  </w:num>
  <w:num w:numId="62" w16cid:durableId="929436033">
    <w:abstractNumId w:val="106"/>
  </w:num>
  <w:num w:numId="63" w16cid:durableId="1937857781">
    <w:abstractNumId w:val="36"/>
  </w:num>
  <w:num w:numId="64" w16cid:durableId="1065638901">
    <w:abstractNumId w:val="103"/>
  </w:num>
  <w:num w:numId="65" w16cid:durableId="1202941133">
    <w:abstractNumId w:val="140"/>
  </w:num>
  <w:num w:numId="66" w16cid:durableId="108360478">
    <w:abstractNumId w:val="1"/>
  </w:num>
  <w:num w:numId="67" w16cid:durableId="1307854479">
    <w:abstractNumId w:val="99"/>
  </w:num>
  <w:num w:numId="68" w16cid:durableId="1450977996">
    <w:abstractNumId w:val="135"/>
  </w:num>
  <w:num w:numId="69" w16cid:durableId="1321958759">
    <w:abstractNumId w:val="32"/>
  </w:num>
  <w:num w:numId="70" w16cid:durableId="1993676174">
    <w:abstractNumId w:val="29"/>
  </w:num>
  <w:num w:numId="71" w16cid:durableId="1906986665">
    <w:abstractNumId w:val="57"/>
  </w:num>
  <w:num w:numId="72" w16cid:durableId="408767287">
    <w:abstractNumId w:val="124"/>
  </w:num>
  <w:num w:numId="73" w16cid:durableId="739987029">
    <w:abstractNumId w:val="145"/>
  </w:num>
  <w:num w:numId="74" w16cid:durableId="1805930412">
    <w:abstractNumId w:val="68"/>
  </w:num>
  <w:num w:numId="75" w16cid:durableId="2097315348">
    <w:abstractNumId w:val="111"/>
  </w:num>
  <w:num w:numId="76" w16cid:durableId="1030036495">
    <w:abstractNumId w:val="3"/>
  </w:num>
  <w:num w:numId="77" w16cid:durableId="850997854">
    <w:abstractNumId w:val="8"/>
  </w:num>
  <w:num w:numId="78" w16cid:durableId="1888252170">
    <w:abstractNumId w:val="116"/>
  </w:num>
  <w:num w:numId="79" w16cid:durableId="1855075362">
    <w:abstractNumId w:val="85"/>
  </w:num>
  <w:num w:numId="80" w16cid:durableId="880752881">
    <w:abstractNumId w:val="157"/>
  </w:num>
  <w:num w:numId="81" w16cid:durableId="2093813190">
    <w:abstractNumId w:val="67"/>
  </w:num>
  <w:num w:numId="82" w16cid:durableId="484206127">
    <w:abstractNumId w:val="15"/>
  </w:num>
  <w:num w:numId="83" w16cid:durableId="186988122">
    <w:abstractNumId w:val="17"/>
  </w:num>
  <w:num w:numId="84" w16cid:durableId="675813428">
    <w:abstractNumId w:val="34"/>
  </w:num>
  <w:num w:numId="85" w16cid:durableId="1973289752">
    <w:abstractNumId w:val="129"/>
  </w:num>
  <w:num w:numId="86" w16cid:durableId="823008073">
    <w:abstractNumId w:val="160"/>
  </w:num>
  <w:num w:numId="87" w16cid:durableId="1213880119">
    <w:abstractNumId w:val="127"/>
  </w:num>
  <w:num w:numId="88" w16cid:durableId="210114579">
    <w:abstractNumId w:val="163"/>
  </w:num>
  <w:num w:numId="89" w16cid:durableId="209460809">
    <w:abstractNumId w:val="91"/>
  </w:num>
  <w:num w:numId="90" w16cid:durableId="189489370">
    <w:abstractNumId w:val="78"/>
  </w:num>
  <w:num w:numId="91" w16cid:durableId="66612209">
    <w:abstractNumId w:val="96"/>
  </w:num>
  <w:num w:numId="92" w16cid:durableId="693651449">
    <w:abstractNumId w:val="120"/>
  </w:num>
  <w:num w:numId="93" w16cid:durableId="1410272013">
    <w:abstractNumId w:val="2"/>
  </w:num>
  <w:num w:numId="94" w16cid:durableId="1347249908">
    <w:abstractNumId w:val="11"/>
  </w:num>
  <w:num w:numId="95" w16cid:durableId="1350327109">
    <w:abstractNumId w:val="79"/>
  </w:num>
  <w:num w:numId="96" w16cid:durableId="1006592732">
    <w:abstractNumId w:val="70"/>
  </w:num>
  <w:num w:numId="97" w16cid:durableId="226770642">
    <w:abstractNumId w:val="4"/>
  </w:num>
  <w:num w:numId="98" w16cid:durableId="1821461954">
    <w:abstractNumId w:val="151"/>
  </w:num>
  <w:num w:numId="99" w16cid:durableId="531573532">
    <w:abstractNumId w:val="55"/>
  </w:num>
  <w:num w:numId="100" w16cid:durableId="2125077198">
    <w:abstractNumId w:val="155"/>
  </w:num>
  <w:num w:numId="101" w16cid:durableId="1003893491">
    <w:abstractNumId w:val="20"/>
  </w:num>
  <w:num w:numId="102" w16cid:durableId="1653827961">
    <w:abstractNumId w:val="75"/>
  </w:num>
  <w:num w:numId="103" w16cid:durableId="447356284">
    <w:abstractNumId w:val="37"/>
  </w:num>
  <w:num w:numId="104" w16cid:durableId="295917085">
    <w:abstractNumId w:val="93"/>
  </w:num>
  <w:num w:numId="105" w16cid:durableId="1191455719">
    <w:abstractNumId w:val="39"/>
  </w:num>
  <w:num w:numId="106" w16cid:durableId="841504153">
    <w:abstractNumId w:val="83"/>
  </w:num>
  <w:num w:numId="107" w16cid:durableId="1077897415">
    <w:abstractNumId w:val="59"/>
  </w:num>
  <w:num w:numId="108" w16cid:durableId="1041127301">
    <w:abstractNumId w:val="94"/>
  </w:num>
  <w:num w:numId="109" w16cid:durableId="906646174">
    <w:abstractNumId w:val="102"/>
  </w:num>
  <w:num w:numId="110" w16cid:durableId="1798403379">
    <w:abstractNumId w:val="25"/>
  </w:num>
  <w:num w:numId="111" w16cid:durableId="1548760502">
    <w:abstractNumId w:val="66"/>
  </w:num>
  <w:num w:numId="112" w16cid:durableId="2013142868">
    <w:abstractNumId w:val="56"/>
  </w:num>
  <w:num w:numId="113" w16cid:durableId="581837832">
    <w:abstractNumId w:val="6"/>
  </w:num>
  <w:num w:numId="114" w16cid:durableId="103428179">
    <w:abstractNumId w:val="13"/>
  </w:num>
  <w:num w:numId="115" w16cid:durableId="1348287297">
    <w:abstractNumId w:val="45"/>
  </w:num>
  <w:num w:numId="116" w16cid:durableId="498351847">
    <w:abstractNumId w:val="110"/>
  </w:num>
  <w:num w:numId="117" w16cid:durableId="638994266">
    <w:abstractNumId w:val="161"/>
  </w:num>
  <w:num w:numId="118" w16cid:durableId="20404412">
    <w:abstractNumId w:val="162"/>
  </w:num>
  <w:num w:numId="119" w16cid:durableId="1982035001">
    <w:abstractNumId w:val="16"/>
  </w:num>
  <w:num w:numId="120" w16cid:durableId="1482429802">
    <w:abstractNumId w:val="137"/>
  </w:num>
  <w:num w:numId="121" w16cid:durableId="1306396509">
    <w:abstractNumId w:val="113"/>
  </w:num>
  <w:num w:numId="122" w16cid:durableId="1344090255">
    <w:abstractNumId w:val="50"/>
  </w:num>
  <w:num w:numId="123" w16cid:durableId="1611543180">
    <w:abstractNumId w:val="138"/>
  </w:num>
  <w:num w:numId="124" w16cid:durableId="1205753933">
    <w:abstractNumId w:val="156"/>
  </w:num>
  <w:num w:numId="125" w16cid:durableId="411050069">
    <w:abstractNumId w:val="46"/>
  </w:num>
  <w:num w:numId="126" w16cid:durableId="561136232">
    <w:abstractNumId w:val="97"/>
  </w:num>
  <w:num w:numId="127" w16cid:durableId="350495354">
    <w:abstractNumId w:val="38"/>
  </w:num>
  <w:num w:numId="128" w16cid:durableId="1095631919">
    <w:abstractNumId w:val="149"/>
  </w:num>
  <w:num w:numId="129" w16cid:durableId="510989210">
    <w:abstractNumId w:val="47"/>
  </w:num>
  <w:num w:numId="130" w16cid:durableId="831485927">
    <w:abstractNumId w:val="40"/>
  </w:num>
  <w:num w:numId="131" w16cid:durableId="1764842825">
    <w:abstractNumId w:val="54"/>
  </w:num>
  <w:num w:numId="132" w16cid:durableId="1646161430">
    <w:abstractNumId w:val="18"/>
  </w:num>
  <w:num w:numId="133" w16cid:durableId="355665857">
    <w:abstractNumId w:val="109"/>
  </w:num>
  <w:num w:numId="134" w16cid:durableId="1387725423">
    <w:abstractNumId w:val="118"/>
  </w:num>
  <w:num w:numId="135" w16cid:durableId="1517428662">
    <w:abstractNumId w:val="128"/>
  </w:num>
  <w:num w:numId="136" w16cid:durableId="984745274">
    <w:abstractNumId w:val="0"/>
  </w:num>
  <w:num w:numId="137" w16cid:durableId="1570071632">
    <w:abstractNumId w:val="76"/>
  </w:num>
  <w:num w:numId="138" w16cid:durableId="361051962">
    <w:abstractNumId w:val="139"/>
  </w:num>
  <w:num w:numId="139" w16cid:durableId="370420262">
    <w:abstractNumId w:val="53"/>
  </w:num>
  <w:num w:numId="140" w16cid:durableId="1896773328">
    <w:abstractNumId w:val="147"/>
  </w:num>
  <w:num w:numId="141" w16cid:durableId="1702366288">
    <w:abstractNumId w:val="77"/>
  </w:num>
  <w:num w:numId="142" w16cid:durableId="783111352">
    <w:abstractNumId w:val="84"/>
  </w:num>
  <w:num w:numId="143" w16cid:durableId="80151597">
    <w:abstractNumId w:val="115"/>
  </w:num>
  <w:num w:numId="144" w16cid:durableId="1405714027">
    <w:abstractNumId w:val="136"/>
  </w:num>
  <w:num w:numId="145" w16cid:durableId="2055040163">
    <w:abstractNumId w:val="130"/>
  </w:num>
  <w:num w:numId="146" w16cid:durableId="939141544">
    <w:abstractNumId w:val="12"/>
  </w:num>
  <w:num w:numId="147" w16cid:durableId="1962834476">
    <w:abstractNumId w:val="73"/>
  </w:num>
  <w:num w:numId="148" w16cid:durableId="1166628964">
    <w:abstractNumId w:val="86"/>
  </w:num>
  <w:num w:numId="149" w16cid:durableId="1730617447">
    <w:abstractNumId w:val="133"/>
  </w:num>
  <w:num w:numId="150" w16cid:durableId="1709800059">
    <w:abstractNumId w:val="134"/>
  </w:num>
  <w:num w:numId="151" w16cid:durableId="2034844567">
    <w:abstractNumId w:val="58"/>
  </w:num>
  <w:num w:numId="152" w16cid:durableId="634991368">
    <w:abstractNumId w:val="131"/>
  </w:num>
  <w:num w:numId="153" w16cid:durableId="1018117246">
    <w:abstractNumId w:val="51"/>
  </w:num>
  <w:num w:numId="154" w16cid:durableId="1413550656">
    <w:abstractNumId w:val="52"/>
  </w:num>
  <w:num w:numId="155" w16cid:durableId="547182583">
    <w:abstractNumId w:val="114"/>
  </w:num>
  <w:num w:numId="156" w16cid:durableId="1388186414">
    <w:abstractNumId w:val="72"/>
  </w:num>
  <w:num w:numId="157" w16cid:durableId="1225334222">
    <w:abstractNumId w:val="126"/>
  </w:num>
  <w:num w:numId="158" w16cid:durableId="921335716">
    <w:abstractNumId w:val="22"/>
  </w:num>
  <w:num w:numId="159" w16cid:durableId="189611161">
    <w:abstractNumId w:val="60"/>
  </w:num>
  <w:num w:numId="160" w16cid:durableId="1906407101">
    <w:abstractNumId w:val="154"/>
  </w:num>
  <w:num w:numId="161" w16cid:durableId="202181306">
    <w:abstractNumId w:val="27"/>
  </w:num>
  <w:num w:numId="162" w16cid:durableId="1929456963">
    <w:abstractNumId w:val="117"/>
  </w:num>
  <w:num w:numId="163" w16cid:durableId="1466774190">
    <w:abstractNumId w:val="101"/>
  </w:num>
  <w:num w:numId="164" w16cid:durableId="793063250">
    <w:abstractNumId w:val="62"/>
  </w:num>
  <w:num w:numId="165" w16cid:durableId="454450383">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EAEA0F9"/>
    <w:rsid w:val="00055781"/>
    <w:rsid w:val="001813EF"/>
    <w:rsid w:val="001B67A1"/>
    <w:rsid w:val="001F2C98"/>
    <w:rsid w:val="0023731F"/>
    <w:rsid w:val="002C46B6"/>
    <w:rsid w:val="00302AE2"/>
    <w:rsid w:val="008A7756"/>
    <w:rsid w:val="009D5578"/>
    <w:rsid w:val="00BA486B"/>
    <w:rsid w:val="00C94430"/>
    <w:rsid w:val="00DD1BE3"/>
    <w:rsid w:val="00E06FBA"/>
    <w:rsid w:val="00F71A48"/>
    <w:rsid w:val="00FA0619"/>
    <w:rsid w:val="02D2AD7C"/>
    <w:rsid w:val="04D9DAFD"/>
    <w:rsid w:val="0817E34C"/>
    <w:rsid w:val="08532C48"/>
    <w:rsid w:val="08C706A9"/>
    <w:rsid w:val="09804D36"/>
    <w:rsid w:val="09BBDB39"/>
    <w:rsid w:val="0BEE02FC"/>
    <w:rsid w:val="0CE95952"/>
    <w:rsid w:val="0E0DB2F1"/>
    <w:rsid w:val="0EAFEFAF"/>
    <w:rsid w:val="0EF7D3A8"/>
    <w:rsid w:val="14651415"/>
    <w:rsid w:val="16830079"/>
    <w:rsid w:val="18AE4D05"/>
    <w:rsid w:val="190608C1"/>
    <w:rsid w:val="1C85AD15"/>
    <w:rsid w:val="1D37E321"/>
    <w:rsid w:val="21E03637"/>
    <w:rsid w:val="2243C38D"/>
    <w:rsid w:val="2343C5D9"/>
    <w:rsid w:val="25DC8419"/>
    <w:rsid w:val="27372E14"/>
    <w:rsid w:val="278E7055"/>
    <w:rsid w:val="29549296"/>
    <w:rsid w:val="29AE5036"/>
    <w:rsid w:val="2A4C26A9"/>
    <w:rsid w:val="2CA8A4E7"/>
    <w:rsid w:val="2EA87BA8"/>
    <w:rsid w:val="2F6F4C0B"/>
    <w:rsid w:val="33147606"/>
    <w:rsid w:val="3339838D"/>
    <w:rsid w:val="351CA16D"/>
    <w:rsid w:val="35C53848"/>
    <w:rsid w:val="375F78F3"/>
    <w:rsid w:val="3773A2A3"/>
    <w:rsid w:val="39E91B2D"/>
    <w:rsid w:val="3A50E07C"/>
    <w:rsid w:val="3A956AFB"/>
    <w:rsid w:val="3B167B57"/>
    <w:rsid w:val="429852DA"/>
    <w:rsid w:val="4454D4BA"/>
    <w:rsid w:val="468BF636"/>
    <w:rsid w:val="488EC607"/>
    <w:rsid w:val="4B6EDE4B"/>
    <w:rsid w:val="4CA67738"/>
    <w:rsid w:val="4E4FD607"/>
    <w:rsid w:val="4F1BB2C5"/>
    <w:rsid w:val="518EB512"/>
    <w:rsid w:val="55482A2C"/>
    <w:rsid w:val="58A9AFFD"/>
    <w:rsid w:val="5A11083F"/>
    <w:rsid w:val="5A3AB27F"/>
    <w:rsid w:val="5D8B69DD"/>
    <w:rsid w:val="5FC19681"/>
    <w:rsid w:val="609AB622"/>
    <w:rsid w:val="61926E9E"/>
    <w:rsid w:val="61F6A08F"/>
    <w:rsid w:val="63317061"/>
    <w:rsid w:val="658F6DC5"/>
    <w:rsid w:val="659B9389"/>
    <w:rsid w:val="6784D9CA"/>
    <w:rsid w:val="68467A64"/>
    <w:rsid w:val="68BD09A9"/>
    <w:rsid w:val="69B5D4A9"/>
    <w:rsid w:val="69E41A89"/>
    <w:rsid w:val="6AEB21A1"/>
    <w:rsid w:val="6C8FAFEB"/>
    <w:rsid w:val="6DCA961B"/>
    <w:rsid w:val="6E92C3EC"/>
    <w:rsid w:val="6E95B243"/>
    <w:rsid w:val="6EAEA0F9"/>
    <w:rsid w:val="6FC329C8"/>
    <w:rsid w:val="71476B9B"/>
    <w:rsid w:val="71B478EB"/>
    <w:rsid w:val="73E580BE"/>
    <w:rsid w:val="75ABE1AE"/>
    <w:rsid w:val="75ACC7DD"/>
    <w:rsid w:val="761C590D"/>
    <w:rsid w:val="76DDCEB8"/>
    <w:rsid w:val="776ACE0D"/>
    <w:rsid w:val="786BEB41"/>
    <w:rsid w:val="7967ABED"/>
    <w:rsid w:val="7B95FDB0"/>
    <w:rsid w:val="7DA3493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EA0F9"/>
  <w15:chartTrackingRefBased/>
  <w15:docId w15:val="{FF32FDBC-90A8-481B-AA18-E9DAF2861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rsid w:val="00C94430"/>
    <w:pPr>
      <w:keepNext/>
      <w:keepLines/>
      <w:pBdr>
        <w:bottom w:val="single" w:sz="8" w:space="1" w:color="EE0000"/>
      </w:pBdr>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uiPriority w:val="9"/>
    <w:unhideWhenUsed/>
    <w:qFormat/>
    <w:rsid w:val="5A1108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uiPriority w:val="9"/>
    <w:unhideWhenUsed/>
    <w:qFormat/>
    <w:rsid w:val="5A11083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9804D3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unhideWhenUsed/>
    <w:qFormat/>
    <w:rsid w:val="09804D3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unhideWhenUsed/>
    <w:qFormat/>
    <w:rsid w:val="09804D3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unhideWhenUsed/>
    <w:qFormat/>
    <w:rsid w:val="09804D36"/>
    <w:pPr>
      <w:keepNext/>
      <w:keepLines/>
      <w:spacing w:after="0"/>
      <w:outlineLvl w:val="7"/>
    </w:pPr>
    <w:rPr>
      <w:rFonts w:eastAsiaTheme="majorEastAsia" w:cstheme="majorBidi"/>
      <w:i/>
      <w:iCs/>
      <w:color w:val="272727"/>
    </w:rPr>
  </w:style>
  <w:style w:type="paragraph" w:styleId="Titre9">
    <w:name w:val="heading 9"/>
    <w:basedOn w:val="Normal"/>
    <w:next w:val="Normal"/>
    <w:link w:val="Titre9Car"/>
    <w:uiPriority w:val="9"/>
    <w:unhideWhenUsed/>
    <w:qFormat/>
    <w:rsid w:val="09804D36"/>
    <w:pPr>
      <w:keepNext/>
      <w:keepLines/>
      <w:spacing w:after="0"/>
      <w:outlineLvl w:val="8"/>
    </w:pPr>
    <w:rPr>
      <w:rFonts w:eastAsiaTheme="majorEastAsia" w:cstheme="majorBidi"/>
      <w:color w:val="272727"/>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761C590D"/>
    <w:pPr>
      <w:ind w:left="720"/>
      <w:contextualSpacing/>
    </w:pPr>
  </w:style>
  <w:style w:type="table" w:styleId="Grilledutableau">
    <w:name w:val="Table Grid"/>
    <w:basedOn w:val="Tableau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itre4Car">
    <w:name w:val="Titre 4 Car"/>
    <w:basedOn w:val="Policepardfaut"/>
    <w:link w:val="Titre4"/>
    <w:uiPriority w:val="9"/>
    <w:rPr>
      <w:rFonts w:eastAsiaTheme="majorEastAsia" w:cstheme="majorBidi"/>
      <w:i/>
      <w:iCs/>
      <w:color w:val="0F4761" w:themeColor="accent1" w:themeShade="BF"/>
    </w:rPr>
  </w:style>
  <w:style w:type="character" w:styleId="Lienhypertexte">
    <w:name w:val="Hyperlink"/>
    <w:basedOn w:val="Policepardfaut"/>
    <w:uiPriority w:val="99"/>
    <w:unhideWhenUsed/>
    <w:rsid w:val="09804D36"/>
    <w:rPr>
      <w:u w:val="single"/>
    </w:rPr>
  </w:style>
  <w:style w:type="paragraph" w:styleId="Titre">
    <w:name w:val="Title"/>
    <w:basedOn w:val="Normal"/>
    <w:next w:val="Normal"/>
    <w:uiPriority w:val="10"/>
    <w:qFormat/>
    <w:rsid w:val="09804D36"/>
    <w:pPr>
      <w:spacing w:after="80" w:line="240" w:lineRule="auto"/>
      <w:contextualSpacing/>
    </w:pPr>
    <w:rPr>
      <w:rFonts w:asciiTheme="majorHAnsi" w:eastAsiaTheme="majorEastAsia" w:hAnsiTheme="majorHAnsi" w:cstheme="majorBidi"/>
      <w:sz w:val="56"/>
      <w:szCs w:val="56"/>
    </w:rPr>
  </w:style>
  <w:style w:type="paragraph" w:styleId="Sous-titre">
    <w:name w:val="Subtitle"/>
    <w:basedOn w:val="Normal"/>
    <w:next w:val="Normal"/>
    <w:link w:val="Sous-titreCar"/>
    <w:uiPriority w:val="11"/>
    <w:qFormat/>
    <w:rsid w:val="09804D36"/>
    <w:rPr>
      <w:rFonts w:eastAsiaTheme="majorEastAsia" w:cstheme="majorBidi"/>
      <w:color w:val="595959" w:themeColor="text1" w:themeTint="A6"/>
      <w:sz w:val="28"/>
      <w:szCs w:val="28"/>
    </w:rPr>
  </w:style>
  <w:style w:type="paragraph" w:styleId="Citation">
    <w:name w:val="Quote"/>
    <w:basedOn w:val="Normal"/>
    <w:next w:val="Normal"/>
    <w:link w:val="CitationCar"/>
    <w:uiPriority w:val="29"/>
    <w:qFormat/>
    <w:rsid w:val="09804D36"/>
    <w:pPr>
      <w:spacing w:before="160"/>
      <w:jc w:val="center"/>
    </w:pPr>
    <w:rPr>
      <w:i/>
      <w:iCs/>
      <w:color w:val="404040" w:themeColor="text1" w:themeTint="BF"/>
    </w:rPr>
  </w:style>
  <w:style w:type="paragraph" w:styleId="Citationintense">
    <w:name w:val="Intense Quote"/>
    <w:basedOn w:val="Normal"/>
    <w:next w:val="Normal"/>
    <w:link w:val="CitationintenseCar"/>
    <w:uiPriority w:val="30"/>
    <w:qFormat/>
    <w:rsid w:val="09804D36"/>
    <w:pPr>
      <w:spacing w:before="360" w:after="360"/>
      <w:ind w:left="864" w:right="864"/>
      <w:jc w:val="center"/>
    </w:pPr>
    <w:rPr>
      <w:i/>
      <w:iCs/>
      <w:color w:val="0F4761" w:themeColor="accent1" w:themeShade="BF"/>
    </w:rPr>
  </w:style>
  <w:style w:type="character" w:styleId="Rfrencelgre">
    <w:name w:val="Subtle Reference"/>
    <w:basedOn w:val="Policepardfaut"/>
    <w:uiPriority w:val="31"/>
    <w:qFormat/>
    <w:rsid w:val="09804D36"/>
    <w:rPr>
      <w:smallCaps/>
      <w:color w:val="5A5A5A"/>
    </w:rPr>
  </w:style>
  <w:style w:type="character" w:styleId="Rfrenceintense">
    <w:name w:val="Intense Reference"/>
    <w:basedOn w:val="Policepardfaut"/>
    <w:uiPriority w:val="32"/>
    <w:qFormat/>
    <w:rsid w:val="09804D36"/>
    <w:rPr>
      <w:b/>
      <w:bCs/>
      <w:smallCaps/>
      <w:color w:val="0F4761" w:themeColor="accent1" w:themeShade="BF"/>
    </w:rPr>
  </w:style>
  <w:style w:type="character" w:customStyle="1" w:styleId="Titre5Car">
    <w:name w:val="Titre 5 Car"/>
    <w:basedOn w:val="Policepardfaut"/>
    <w:link w:val="Titre5"/>
    <w:uiPriority w:val="9"/>
    <w:rsid w:val="09804D36"/>
    <w:rPr>
      <w:rFonts w:eastAsiaTheme="majorEastAsia" w:cstheme="majorBidi"/>
      <w:color w:val="0F4761" w:themeColor="accent1" w:themeShade="BF"/>
    </w:rPr>
  </w:style>
  <w:style w:type="character" w:customStyle="1" w:styleId="Titre6Car">
    <w:name w:val="Titre 6 Car"/>
    <w:basedOn w:val="Policepardfaut"/>
    <w:link w:val="Titre6"/>
    <w:uiPriority w:val="9"/>
    <w:rsid w:val="09804D36"/>
    <w:rPr>
      <w:rFonts w:eastAsiaTheme="majorEastAsia" w:cstheme="majorBidi"/>
      <w:i/>
      <w:iCs/>
      <w:color w:val="595959" w:themeColor="text1" w:themeTint="A6"/>
    </w:rPr>
  </w:style>
  <w:style w:type="character" w:customStyle="1" w:styleId="Titre7Car">
    <w:name w:val="Titre 7 Car"/>
    <w:basedOn w:val="Policepardfaut"/>
    <w:link w:val="Titre7"/>
    <w:uiPriority w:val="9"/>
    <w:rsid w:val="09804D36"/>
    <w:rPr>
      <w:rFonts w:eastAsiaTheme="majorEastAsia" w:cstheme="majorBidi"/>
      <w:color w:val="595959" w:themeColor="text1" w:themeTint="A6"/>
    </w:rPr>
  </w:style>
  <w:style w:type="character" w:customStyle="1" w:styleId="Titre8Car">
    <w:name w:val="Titre 8 Car"/>
    <w:basedOn w:val="Policepardfaut"/>
    <w:link w:val="Titre8"/>
    <w:uiPriority w:val="9"/>
    <w:rsid w:val="09804D36"/>
    <w:rPr>
      <w:rFonts w:eastAsiaTheme="majorEastAsia" w:cstheme="majorBidi"/>
      <w:i/>
      <w:iCs/>
      <w:color w:val="272727"/>
    </w:rPr>
  </w:style>
  <w:style w:type="character" w:customStyle="1" w:styleId="Titre9Car">
    <w:name w:val="Titre 9 Car"/>
    <w:basedOn w:val="Policepardfaut"/>
    <w:link w:val="Titre9"/>
    <w:uiPriority w:val="9"/>
    <w:rsid w:val="09804D36"/>
    <w:rPr>
      <w:rFonts w:eastAsiaTheme="majorEastAsia" w:cstheme="majorBidi"/>
      <w:color w:val="272727"/>
    </w:rPr>
  </w:style>
  <w:style w:type="character" w:customStyle="1" w:styleId="Sous-titreCar">
    <w:name w:val="Sous-titre Car"/>
    <w:basedOn w:val="Policepardfaut"/>
    <w:link w:val="Sous-titre"/>
    <w:uiPriority w:val="11"/>
    <w:rsid w:val="09804D36"/>
    <w:rPr>
      <w:rFonts w:eastAsiaTheme="majorEastAsia" w:cstheme="majorBidi"/>
      <w:color w:val="595959" w:themeColor="text1" w:themeTint="A6"/>
      <w:sz w:val="28"/>
      <w:szCs w:val="28"/>
    </w:rPr>
  </w:style>
  <w:style w:type="character" w:customStyle="1" w:styleId="CitationCar">
    <w:name w:val="Citation Car"/>
    <w:basedOn w:val="Policepardfaut"/>
    <w:link w:val="Citation"/>
    <w:uiPriority w:val="29"/>
    <w:rsid w:val="09804D36"/>
    <w:rPr>
      <w:i/>
      <w:iCs/>
      <w:color w:val="404040" w:themeColor="text1" w:themeTint="BF"/>
    </w:rPr>
  </w:style>
  <w:style w:type="character" w:customStyle="1" w:styleId="CitationintenseCar">
    <w:name w:val="Citation intense Car"/>
    <w:basedOn w:val="Policepardfaut"/>
    <w:link w:val="Citationintense"/>
    <w:uiPriority w:val="30"/>
    <w:rsid w:val="09804D36"/>
    <w:rPr>
      <w:i/>
      <w:iCs/>
      <w:color w:val="0F4761" w:themeColor="accent1" w:themeShade="BF"/>
    </w:rPr>
  </w:style>
  <w:style w:type="paragraph" w:styleId="En-tte">
    <w:name w:val="header"/>
    <w:basedOn w:val="Normal"/>
    <w:link w:val="En-tteCar"/>
    <w:uiPriority w:val="99"/>
    <w:unhideWhenUsed/>
    <w:rsid w:val="09804D36"/>
    <w:pPr>
      <w:spacing w:after="0" w:line="240" w:lineRule="auto"/>
    </w:pPr>
  </w:style>
  <w:style w:type="character" w:customStyle="1" w:styleId="En-tteCar">
    <w:name w:val="En-tête Car"/>
    <w:basedOn w:val="Policepardfaut"/>
    <w:link w:val="En-tte"/>
    <w:uiPriority w:val="99"/>
    <w:rsid w:val="09804D36"/>
  </w:style>
  <w:style w:type="paragraph" w:styleId="Listepuces2">
    <w:name w:val="List Bullet 2"/>
    <w:basedOn w:val="Normal"/>
    <w:uiPriority w:val="99"/>
    <w:unhideWhenUsed/>
    <w:rsid w:val="09804D36"/>
    <w:pPr>
      <w:tabs>
        <w:tab w:val="num" w:pos="643"/>
      </w:tabs>
      <w:ind w:left="643" w:hanging="360"/>
      <w:contextualSpacing/>
    </w:pPr>
  </w:style>
  <w:style w:type="paragraph" w:styleId="Listepuces3">
    <w:name w:val="List Bullet 3"/>
    <w:basedOn w:val="Normal"/>
    <w:uiPriority w:val="99"/>
    <w:unhideWhenUsed/>
    <w:rsid w:val="09804D36"/>
    <w:pPr>
      <w:tabs>
        <w:tab w:val="num" w:pos="926"/>
      </w:tabs>
      <w:ind w:left="926" w:hanging="360"/>
      <w:contextualSpacing/>
    </w:pPr>
  </w:style>
  <w:style w:type="paragraph" w:styleId="Listepuces4">
    <w:name w:val="List Bullet 4"/>
    <w:basedOn w:val="Normal"/>
    <w:uiPriority w:val="99"/>
    <w:unhideWhenUsed/>
    <w:rsid w:val="09804D36"/>
    <w:pPr>
      <w:tabs>
        <w:tab w:val="num" w:pos="1209"/>
      </w:tabs>
      <w:ind w:left="1209" w:hanging="360"/>
      <w:contextualSpacing/>
    </w:pPr>
  </w:style>
  <w:style w:type="paragraph" w:styleId="Listepuces5">
    <w:name w:val="List Bullet 5"/>
    <w:basedOn w:val="Normal"/>
    <w:uiPriority w:val="99"/>
    <w:unhideWhenUsed/>
    <w:rsid w:val="09804D36"/>
    <w:pPr>
      <w:tabs>
        <w:tab w:val="num" w:pos="1492"/>
      </w:tabs>
      <w:ind w:left="1492" w:hanging="360"/>
      <w:contextualSpacing/>
    </w:pPr>
  </w:style>
  <w:style w:type="paragraph" w:styleId="Listenumros2">
    <w:name w:val="List Number 2"/>
    <w:basedOn w:val="Normal"/>
    <w:uiPriority w:val="99"/>
    <w:unhideWhenUsed/>
    <w:rsid w:val="09804D36"/>
    <w:pPr>
      <w:tabs>
        <w:tab w:val="num" w:pos="643"/>
      </w:tabs>
      <w:ind w:left="643"/>
      <w:contextualSpacing/>
    </w:pPr>
  </w:style>
  <w:style w:type="paragraph" w:styleId="Listenumros3">
    <w:name w:val="List Number 3"/>
    <w:basedOn w:val="Normal"/>
    <w:uiPriority w:val="99"/>
    <w:unhideWhenUsed/>
    <w:rsid w:val="09804D36"/>
    <w:pPr>
      <w:tabs>
        <w:tab w:val="num" w:pos="926"/>
        <w:tab w:val="num" w:pos="1080"/>
      </w:tabs>
      <w:ind w:left="1080" w:hanging="360"/>
      <w:contextualSpacing/>
    </w:pPr>
  </w:style>
  <w:style w:type="paragraph" w:styleId="Listenumros4">
    <w:name w:val="List Number 4"/>
    <w:basedOn w:val="Normal"/>
    <w:uiPriority w:val="99"/>
    <w:unhideWhenUsed/>
    <w:rsid w:val="09804D36"/>
    <w:pPr>
      <w:tabs>
        <w:tab w:val="num" w:pos="1209"/>
      </w:tabs>
      <w:ind w:left="1209"/>
      <w:contextualSpacing/>
    </w:pPr>
  </w:style>
  <w:style w:type="paragraph" w:styleId="Listenumros5">
    <w:name w:val="List Number 5"/>
    <w:basedOn w:val="Normal"/>
    <w:uiPriority w:val="99"/>
    <w:unhideWhenUsed/>
    <w:rsid w:val="09804D36"/>
    <w:pPr>
      <w:tabs>
        <w:tab w:val="num" w:pos="1492"/>
      </w:tabs>
      <w:ind w:left="1492"/>
      <w:contextualSpacing/>
    </w:pPr>
  </w:style>
  <w:style w:type="paragraph" w:styleId="Textedemacro">
    <w:name w:val="macro"/>
    <w:link w:val="TextedemacroCar"/>
    <w:uiPriority w:val="99"/>
    <w:unhideWhenUsed/>
    <w:rsid w:val="09804D36"/>
    <w:pPr>
      <w:spacing w:after="0"/>
    </w:pPr>
    <w:rPr>
      <w:rFonts w:ascii="Consolas" w:hAnsi="Consolas"/>
      <w:sz w:val="20"/>
      <w:szCs w:val="20"/>
    </w:rPr>
  </w:style>
  <w:style w:type="character" w:customStyle="1" w:styleId="TextedemacroCar">
    <w:name w:val="Texte de macro Car"/>
    <w:basedOn w:val="Policepardfaut"/>
    <w:link w:val="Textedemacro"/>
    <w:uiPriority w:val="99"/>
    <w:rsid w:val="09804D36"/>
    <w:rPr>
      <w:rFonts w:ascii="Consolas" w:hAnsi="Consolas"/>
      <w:sz w:val="20"/>
      <w:szCs w:val="20"/>
    </w:rPr>
  </w:style>
  <w:style w:type="paragraph" w:styleId="Pieddepage">
    <w:name w:val="footer"/>
    <w:basedOn w:val="Normal"/>
    <w:uiPriority w:val="99"/>
    <w:unhideWhenUsed/>
    <w:rsid w:val="09804D36"/>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p.heurteux@gmail.com" TargetMode="External"/><Relationship Id="rId13" Type="http://schemas.openxmlformats.org/officeDocument/2006/relationships/hyperlink" Target="https://www.un.org/sustainabledevelopment/fr/objectifs-de-developpement-durable/" TargetMode="External"/><Relationship Id="rId18" Type="http://schemas.openxmlformats.org/officeDocument/2006/relationships/hyperlink" Target="https://repository.uamerica.edu.co/"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fao.org/fish4acp" TargetMode="External"/><Relationship Id="rId17" Type="http://schemas.openxmlformats.org/officeDocument/2006/relationships/hyperlink" Target="https://www.ncbi.nlm.nih.gov/pmc/" TargetMode="External"/><Relationship Id="rId2" Type="http://schemas.openxmlformats.org/officeDocument/2006/relationships/numbering" Target="numbering.xml"/><Relationship Id="rId16" Type="http://schemas.openxmlformats.org/officeDocument/2006/relationships/hyperlink" Target="https://www.fao.org/fish4acp"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ao.org/family-farming" TargetMode="External"/><Relationship Id="rId5" Type="http://schemas.openxmlformats.org/officeDocument/2006/relationships/webSettings" Target="webSettings.xml"/><Relationship Id="rId15" Type="http://schemas.openxmlformats.org/officeDocument/2006/relationships/hyperlink" Target="https://www.fao.org/platforms/water-scarcity" TargetMode="External"/><Relationship Id="rId10" Type="http://schemas.openxmlformats.org/officeDocument/2006/relationships/hyperlink" Target="https://matheo.uliege.be/" TargetMode="External"/><Relationship Id="rId19" Type="http://schemas.openxmlformats.org/officeDocument/2006/relationships/hyperlink" Target="https://matheo.uliege.be/" TargetMode="External"/><Relationship Id="rId4" Type="http://schemas.openxmlformats.org/officeDocument/2006/relationships/settings" Target="settings.xml"/><Relationship Id="rId9" Type="http://schemas.openxmlformats.org/officeDocument/2006/relationships/hyperlink" Target="https://www.fao.org/documents/card/fr/c/CA2929FR/" TargetMode="External"/><Relationship Id="rId14" Type="http://schemas.openxmlformats.org/officeDocument/2006/relationships/hyperlink" Target="https://www.fao.org/documents/card/fr/c/CA2929F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system-u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DB51BC-728A-4060-8B2E-AE7D64C25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131</Pages>
  <Words>29747</Words>
  <Characters>163614</Characters>
  <Application>Microsoft Office Word</Application>
  <DocSecurity>0</DocSecurity>
  <Lines>1363</Lines>
  <Paragraphs>385</Paragraphs>
  <ScaleCrop>false</ScaleCrop>
  <Company/>
  <LinksUpToDate>false</LinksUpToDate>
  <CharactersWithSpaces>192976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Heurteux</dc:creator>
  <cp:keywords/>
  <dc:description/>
  <cp:lastModifiedBy>jean-philippe Heurteux</cp:lastModifiedBy>
  <cp:revision>13</cp:revision>
  <dcterms:created xsi:type="dcterms:W3CDTF">2026-03-27T16:47:00Z</dcterms:created>
  <dcterms:modified xsi:type="dcterms:W3CDTF">2026-04-06T18:21:00Z</dcterms:modified>
</cp:coreProperties>
</file>