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3C83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1 — Hypothèses de base (utilisées pour les calculs)</w:t>
      </w:r>
    </w:p>
    <w:p w14:paraId="699769D2" w14:textId="77777777" w:rsidR="005842B7" w:rsidRPr="005842B7" w:rsidRDefault="005842B7" w:rsidP="005842B7">
      <w:pPr>
        <w:numPr>
          <w:ilvl w:val="0"/>
          <w:numId w:val="1"/>
        </w:numPr>
      </w:pPr>
      <w:r w:rsidRPr="005842B7">
        <w:t xml:space="preserve">Taille troupeau en production : </w:t>
      </w:r>
      <w:r w:rsidRPr="005842B7">
        <w:rPr>
          <w:b/>
          <w:bCs/>
        </w:rPr>
        <w:t>2 500 pondeuses commerciales</w:t>
      </w:r>
      <w:r w:rsidRPr="005842B7">
        <w:t xml:space="preserve"> (système en bâtiment, production continue après mise en ponte).</w:t>
      </w:r>
    </w:p>
    <w:p w14:paraId="70C37D6B" w14:textId="77777777" w:rsidR="005842B7" w:rsidRPr="005842B7" w:rsidRDefault="005842B7" w:rsidP="005842B7">
      <w:pPr>
        <w:numPr>
          <w:ilvl w:val="0"/>
          <w:numId w:val="1"/>
        </w:numPr>
      </w:pPr>
      <w:r w:rsidRPr="005842B7">
        <w:t xml:space="preserve">Rendement moyen retenu : </w:t>
      </w:r>
      <w:r w:rsidRPr="005842B7">
        <w:rPr>
          <w:b/>
          <w:bCs/>
        </w:rPr>
        <w:t>~270 œufs / poule / an</w:t>
      </w:r>
      <w:r w:rsidRPr="005842B7">
        <w:t xml:space="preserve"> (hypothèse prudente — souches commerciales peuvent produire &gt;300 sous conditions optimales). </w:t>
      </w:r>
      <w:hyperlink r:id="rId5" w:tgtFrame="_blank" w:history="1">
        <w:r w:rsidRPr="005842B7">
          <w:rPr>
            <w:rStyle w:val="Lienhypertexte"/>
          </w:rPr>
          <w:t>heeringholland.com+1</w:t>
        </w:r>
      </w:hyperlink>
    </w:p>
    <w:p w14:paraId="16AF73CD" w14:textId="77777777" w:rsidR="005842B7" w:rsidRPr="005842B7" w:rsidRDefault="005842B7" w:rsidP="005842B7">
      <w:pPr>
        <w:numPr>
          <w:ilvl w:val="0"/>
          <w:numId w:val="1"/>
        </w:numPr>
      </w:pPr>
      <w:r w:rsidRPr="005842B7">
        <w:t xml:space="preserve">Consommation moyenne alimentaire retenue : </w:t>
      </w:r>
      <w:r w:rsidRPr="005842B7">
        <w:rPr>
          <w:b/>
          <w:bCs/>
        </w:rPr>
        <w:t>~110 g / jour / poule</w:t>
      </w:r>
      <w:r w:rsidRPr="005842B7">
        <w:t xml:space="preserve"> → </w:t>
      </w:r>
      <w:r w:rsidRPr="005842B7">
        <w:rPr>
          <w:b/>
          <w:bCs/>
        </w:rPr>
        <w:t>~100,375 kg d’aliment / an</w:t>
      </w:r>
      <w:r w:rsidRPr="005842B7">
        <w:t xml:space="preserve"> pour 2 500 poules. (110 g/j est une valeur courante pour pondeuses en production). </w:t>
      </w:r>
      <w:hyperlink r:id="rId6" w:tgtFrame="_blank" w:history="1">
        <w:r w:rsidRPr="005842B7">
          <w:rPr>
            <w:rStyle w:val="Lienhypertexte"/>
          </w:rPr>
          <w:t>Zootecnia y Veterinaria es mi Pasión+1</w:t>
        </w:r>
      </w:hyperlink>
    </w:p>
    <w:p w14:paraId="63FA31BF" w14:textId="77777777" w:rsidR="005842B7" w:rsidRPr="005842B7" w:rsidRDefault="005842B7" w:rsidP="005842B7">
      <w:pPr>
        <w:numPr>
          <w:ilvl w:val="0"/>
          <w:numId w:val="1"/>
        </w:numPr>
      </w:pPr>
      <w:r w:rsidRPr="005842B7">
        <w:t xml:space="preserve">Prix de vente moyen œuf (hypothèse de gros/vente locale 2025) : </w:t>
      </w:r>
      <w:r w:rsidRPr="005842B7">
        <w:rPr>
          <w:b/>
          <w:bCs/>
        </w:rPr>
        <w:t>COP 400 / œuf</w:t>
      </w:r>
      <w:r w:rsidRPr="005842B7">
        <w:t xml:space="preserve"> (valeur moyenne observée dans 2025 — variables selon marché et calibre). </w:t>
      </w:r>
      <w:hyperlink r:id="rId7" w:tgtFrame="_blank" w:history="1">
        <w:r w:rsidRPr="005842B7">
          <w:rPr>
            <w:rStyle w:val="Lienhypertexte"/>
          </w:rPr>
          <w:t>Caracol Radio+1</w:t>
        </w:r>
      </w:hyperlink>
    </w:p>
    <w:p w14:paraId="10536806" w14:textId="77777777" w:rsidR="005842B7" w:rsidRPr="005842B7" w:rsidRDefault="005842B7" w:rsidP="005842B7">
      <w:pPr>
        <w:numPr>
          <w:ilvl w:val="0"/>
          <w:numId w:val="1"/>
        </w:numPr>
      </w:pPr>
      <w:r w:rsidRPr="005842B7">
        <w:t xml:space="preserve">Prix aliment (moyenne marché 2025) : </w:t>
      </w:r>
      <w:r w:rsidRPr="005842B7">
        <w:rPr>
          <w:b/>
          <w:bCs/>
        </w:rPr>
        <w:t>~COP 95 400 / sac 40 kg</w:t>
      </w:r>
      <w:r w:rsidRPr="005842B7">
        <w:t xml:space="preserve"> → </w:t>
      </w:r>
      <w:r w:rsidRPr="005842B7">
        <w:rPr>
          <w:b/>
          <w:bCs/>
        </w:rPr>
        <w:t>≈ COP 2 385 / kg</w:t>
      </w:r>
      <w:r w:rsidRPr="005842B7">
        <w:t xml:space="preserve"> (indices et rapports 2025). </w:t>
      </w:r>
      <w:hyperlink r:id="rId8" w:tgtFrame="_blank" w:history="1">
        <w:r w:rsidRPr="005842B7">
          <w:rPr>
            <w:rStyle w:val="Lienhypertexte"/>
          </w:rPr>
          <w:t>porkcolombia.co+1</w:t>
        </w:r>
      </w:hyperlink>
    </w:p>
    <w:p w14:paraId="6ACA566A" w14:textId="77777777" w:rsidR="005842B7" w:rsidRPr="005842B7" w:rsidRDefault="005842B7" w:rsidP="005842B7">
      <w:r w:rsidRPr="005842B7">
        <w:t>Ces hypothèses serviront pour le plan d’investissement et les revenus.</w:t>
      </w:r>
    </w:p>
    <w:p w14:paraId="6F620F19" w14:textId="77777777" w:rsidR="005842B7" w:rsidRPr="005842B7" w:rsidRDefault="005842B7" w:rsidP="005842B7">
      <w:r w:rsidRPr="005842B7">
        <w:pict w14:anchorId="512E3B5A">
          <v:rect id="_x0000_i1091" style="width:0;height:1.5pt" o:hralign="center" o:hrstd="t" o:hr="t" fillcolor="#a0a0a0" stroked="f"/>
        </w:pict>
      </w:r>
    </w:p>
    <w:p w14:paraId="1FEA362F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2 — Règles sanitaires &amp; cadre légal (obligatoires)</w:t>
      </w:r>
    </w:p>
    <w:p w14:paraId="772D658A" w14:textId="77777777" w:rsidR="005842B7" w:rsidRPr="005842B7" w:rsidRDefault="005842B7" w:rsidP="005842B7">
      <w:r w:rsidRPr="005842B7">
        <w:t>Principales obligations à connaître et premières démarches :</w:t>
      </w:r>
    </w:p>
    <w:p w14:paraId="239D4F61" w14:textId="77777777" w:rsidR="005842B7" w:rsidRPr="005842B7" w:rsidRDefault="005842B7" w:rsidP="005842B7">
      <w:pPr>
        <w:numPr>
          <w:ilvl w:val="0"/>
          <w:numId w:val="2"/>
        </w:numPr>
      </w:pPr>
      <w:r w:rsidRPr="005842B7">
        <w:rPr>
          <w:b/>
          <w:bCs/>
        </w:rPr>
        <w:t>Enregistrement / notification au ICA (Instituto Colombiano Agropecuario)</w:t>
      </w:r>
      <w:r w:rsidRPr="005842B7">
        <w:t xml:space="preserve"> : les élevages commerciaux doivent respecter la réglementation en biosécurité et être enregistrés / obtenir certificats selon </w:t>
      </w:r>
      <w:r w:rsidRPr="005842B7">
        <w:rPr>
          <w:b/>
          <w:bCs/>
        </w:rPr>
        <w:t>Resolución 3651 de 2014</w:t>
      </w:r>
      <w:r w:rsidRPr="005842B7">
        <w:t xml:space="preserve"> et documents ICA sur buenas prácticas y bioseguridad. Cela inclut plan sanitaire, programmes de vaccination, contrôle d’accès, plan de biosécurité (personnel, matériaux, véhicules). </w:t>
      </w:r>
      <w:hyperlink r:id="rId9" w:tgtFrame="_blank" w:history="1">
        <w:r w:rsidRPr="005842B7">
          <w:rPr>
            <w:rStyle w:val="Lienhypertexte"/>
          </w:rPr>
          <w:t>ica.gov.co+1</w:t>
        </w:r>
      </w:hyperlink>
    </w:p>
    <w:p w14:paraId="64FAF39C" w14:textId="77777777" w:rsidR="005842B7" w:rsidRPr="005842B7" w:rsidRDefault="005842B7" w:rsidP="005842B7">
      <w:pPr>
        <w:numPr>
          <w:ilvl w:val="0"/>
          <w:numId w:val="2"/>
        </w:numPr>
      </w:pPr>
      <w:r w:rsidRPr="005842B7">
        <w:rPr>
          <w:b/>
          <w:bCs/>
        </w:rPr>
        <w:t>Bonnes pratiques avícolas</w:t>
      </w:r>
      <w:r w:rsidRPr="005842B7">
        <w:t xml:space="preserve"> : appliquer le "Código Buenas Prácticas Avícolas" (BPAV) pour qualité des œufs, biosécurité, gestion de déchets, et traçabilité des lots. </w:t>
      </w:r>
      <w:hyperlink r:id="rId10" w:tgtFrame="_blank" w:history="1">
        <w:r w:rsidRPr="005842B7">
          <w:rPr>
            <w:rStyle w:val="Lienhypertexte"/>
          </w:rPr>
          <w:t>fenavi.org</w:t>
        </w:r>
      </w:hyperlink>
    </w:p>
    <w:p w14:paraId="0A608A6E" w14:textId="77777777" w:rsidR="005842B7" w:rsidRPr="005842B7" w:rsidRDefault="005842B7" w:rsidP="005842B7">
      <w:pPr>
        <w:numPr>
          <w:ilvl w:val="0"/>
          <w:numId w:val="2"/>
        </w:numPr>
      </w:pPr>
      <w:r w:rsidRPr="005842B7">
        <w:rPr>
          <w:b/>
          <w:bCs/>
        </w:rPr>
        <w:t>Distances &amp; voisinage</w:t>
      </w:r>
      <w:r w:rsidRPr="005842B7">
        <w:t xml:space="preserve"> : respecter règles locales sur proximité d’autres élevages (ICA détaille distances minimales et conditions de cohabitation sanitaire). </w:t>
      </w:r>
      <w:hyperlink r:id="rId11" w:tgtFrame="_blank" w:history="1">
        <w:r w:rsidRPr="005842B7">
          <w:rPr>
            <w:rStyle w:val="Lienhypertexte"/>
          </w:rPr>
          <w:t>ica.gov.co</w:t>
        </w:r>
      </w:hyperlink>
    </w:p>
    <w:p w14:paraId="34AB60DF" w14:textId="77777777" w:rsidR="005842B7" w:rsidRPr="005842B7" w:rsidRDefault="005842B7" w:rsidP="005842B7">
      <w:pPr>
        <w:numPr>
          <w:ilvl w:val="0"/>
          <w:numId w:val="2"/>
        </w:numPr>
      </w:pPr>
      <w:r w:rsidRPr="005842B7">
        <w:rPr>
          <w:b/>
          <w:bCs/>
        </w:rPr>
        <w:t>Environnement / gestion de déjections</w:t>
      </w:r>
      <w:r w:rsidRPr="005842B7">
        <w:t xml:space="preserve"> : plan de gestion du fumier (compostage, valorisation) et conformité aux règles municipales sur eau/effluents. (Vérifier requis municipaux).</w:t>
      </w:r>
    </w:p>
    <w:p w14:paraId="2DB02CB8" w14:textId="77777777" w:rsidR="005842B7" w:rsidRPr="005842B7" w:rsidRDefault="005842B7" w:rsidP="005842B7">
      <w:pPr>
        <w:numPr>
          <w:ilvl w:val="0"/>
          <w:numId w:val="2"/>
        </w:numPr>
      </w:pPr>
      <w:r w:rsidRPr="005842B7">
        <w:rPr>
          <w:b/>
          <w:bCs/>
        </w:rPr>
        <w:lastRenderedPageBreak/>
        <w:t>Autres</w:t>
      </w:r>
      <w:r w:rsidRPr="005842B7">
        <w:t xml:space="preserve"> : registre de médicaments et résidus, tenue de registre (entrées/sorties), plan de biosurveillance (signalement rapide en cas d’alerte - grippe aviaire). </w:t>
      </w:r>
      <w:hyperlink r:id="rId12" w:tgtFrame="_blank" w:history="1">
        <w:r w:rsidRPr="005842B7">
          <w:rPr>
            <w:rStyle w:val="Lienhypertexte"/>
          </w:rPr>
          <w:t>ica.gov.co+1</w:t>
        </w:r>
      </w:hyperlink>
    </w:p>
    <w:p w14:paraId="5AB06349" w14:textId="77777777" w:rsidR="005842B7" w:rsidRPr="005842B7" w:rsidRDefault="005842B7" w:rsidP="005842B7">
      <w:r w:rsidRPr="005842B7">
        <w:t xml:space="preserve">Action immédiate : prendre contact avec le bureau departmental du </w:t>
      </w:r>
      <w:r w:rsidRPr="005842B7">
        <w:rPr>
          <w:b/>
          <w:bCs/>
        </w:rPr>
        <w:t>ICA</w:t>
      </w:r>
      <w:r w:rsidRPr="005842B7">
        <w:t xml:space="preserve"> (registre de granjas avícolas) et demander la checklist pour l’inscription et audit de biosécurité. </w:t>
      </w:r>
      <w:hyperlink r:id="rId13" w:tgtFrame="_blank" w:history="1">
        <w:r w:rsidRPr="005842B7">
          <w:rPr>
            <w:rStyle w:val="Lienhypertexte"/>
          </w:rPr>
          <w:t>ica.gov.co</w:t>
        </w:r>
      </w:hyperlink>
    </w:p>
    <w:p w14:paraId="3BDDDC8F" w14:textId="77777777" w:rsidR="005842B7" w:rsidRPr="005842B7" w:rsidRDefault="005842B7" w:rsidP="005842B7">
      <w:r w:rsidRPr="005842B7">
        <w:pict w14:anchorId="75A7DC9C">
          <v:rect id="_x0000_i1092" style="width:0;height:1.5pt" o:hralign="center" o:hrstd="t" o:hr="t" fillcolor="#a0a0a0" stroked="f"/>
        </w:pict>
      </w:r>
    </w:p>
    <w:p w14:paraId="49632926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3 — Choix du système de production &amp; infra (résumé)</w:t>
      </w:r>
    </w:p>
    <w:p w14:paraId="7C2E706A" w14:textId="77777777" w:rsidR="005842B7" w:rsidRPr="005842B7" w:rsidRDefault="005842B7" w:rsidP="005842B7">
      <w:r w:rsidRPr="005842B7">
        <w:t>Trois options courantes (avantages / inconvénients pour 2 500 têtes) :</w:t>
      </w:r>
    </w:p>
    <w:p w14:paraId="1C9B9C01" w14:textId="77777777" w:rsidR="005842B7" w:rsidRPr="005842B7" w:rsidRDefault="005842B7" w:rsidP="005842B7">
      <w:pPr>
        <w:numPr>
          <w:ilvl w:val="0"/>
          <w:numId w:val="3"/>
        </w:numPr>
      </w:pPr>
      <w:r w:rsidRPr="005842B7">
        <w:rPr>
          <w:b/>
          <w:bCs/>
        </w:rPr>
        <w:t>Jaulas / cages commerciales (système intensif)</w:t>
      </w:r>
      <w:r w:rsidRPr="005842B7">
        <w:t xml:space="preserve"> : densité élevée, productivité et facilité de gestion (collecte d’œufs, nettoyage). Investissement initial </w:t>
      </w:r>
      <w:r w:rsidRPr="005842B7">
        <w:rPr>
          <w:b/>
          <w:bCs/>
        </w:rPr>
        <w:t>modéré-élevé</w:t>
      </w:r>
      <w:r w:rsidRPr="005842B7">
        <w:t>. Requiert très bonne gestion biosécurité.</w:t>
      </w:r>
    </w:p>
    <w:p w14:paraId="18BC91D5" w14:textId="77777777" w:rsidR="005842B7" w:rsidRPr="005842B7" w:rsidRDefault="005842B7" w:rsidP="005842B7">
      <w:pPr>
        <w:numPr>
          <w:ilvl w:val="0"/>
          <w:numId w:val="3"/>
        </w:numPr>
      </w:pPr>
      <w:r w:rsidRPr="005842B7">
        <w:rPr>
          <w:b/>
          <w:bCs/>
        </w:rPr>
        <w:t>Aviarios / voladeros (système en aviario)</w:t>
      </w:r>
      <w:r w:rsidRPr="005842B7">
        <w:t xml:space="preserve"> : équilibre entre productivité et bien-être; coût d’équipement plus élevé, mais tendance marché favorable.</w:t>
      </w:r>
    </w:p>
    <w:p w14:paraId="15334617" w14:textId="77777777" w:rsidR="005842B7" w:rsidRPr="005842B7" w:rsidRDefault="005842B7" w:rsidP="005842B7">
      <w:pPr>
        <w:numPr>
          <w:ilvl w:val="0"/>
          <w:numId w:val="3"/>
        </w:numPr>
      </w:pPr>
      <w:r w:rsidRPr="005842B7">
        <w:rPr>
          <w:b/>
          <w:bCs/>
        </w:rPr>
        <w:t>Libre parcours / plein air</w:t>
      </w:r>
      <w:r w:rsidRPr="005842B7">
        <w:t xml:space="preserve"> : plus de prix possible (œufs “campero”/bio), mais surface terre et risque sanitaire plus élevé ; pour 2 500 têtes surface et contrôle plus exigeants.</w:t>
      </w:r>
    </w:p>
    <w:p w14:paraId="6B148C30" w14:textId="77777777" w:rsidR="005842B7" w:rsidRPr="005842B7" w:rsidRDefault="005842B7" w:rsidP="005842B7">
      <w:r w:rsidRPr="005842B7">
        <w:t xml:space="preserve">Pour un projet d’entrée de gamme commercial (2 500 têtes) je recommande </w:t>
      </w:r>
      <w:r w:rsidRPr="005842B7">
        <w:rPr>
          <w:b/>
          <w:bCs/>
        </w:rPr>
        <w:t>système en aviario ou cages multicouches</w:t>
      </w:r>
      <w:r w:rsidRPr="005842B7">
        <w:t xml:space="preserve"> selon marché local : facilitation de collecte, contrôles (nids automatiques + convoyeurs œufs) et bonne densité utile. Les fournisseurs colombiens (Sypel, Ferragro, Solla, etc.) vendent équipements adaptés. </w:t>
      </w:r>
      <w:hyperlink r:id="rId14" w:tgtFrame="_blank" w:history="1">
        <w:r w:rsidRPr="005842B7">
          <w:rPr>
            <w:rStyle w:val="Lienhypertexte"/>
          </w:rPr>
          <w:t>sypel.com.co+1</w:t>
        </w:r>
      </w:hyperlink>
    </w:p>
    <w:p w14:paraId="0E52F13F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Dimensionnement et composants principaux</w:t>
      </w:r>
    </w:p>
    <w:p w14:paraId="1EFDAF44" w14:textId="77777777" w:rsidR="005842B7" w:rsidRPr="005842B7" w:rsidRDefault="005842B7" w:rsidP="005842B7">
      <w:pPr>
        <w:numPr>
          <w:ilvl w:val="0"/>
          <w:numId w:val="4"/>
        </w:numPr>
      </w:pPr>
      <w:r w:rsidRPr="005842B7">
        <w:rPr>
          <w:b/>
          <w:bCs/>
        </w:rPr>
        <w:t>Surface bâtie approximative</w:t>
      </w:r>
      <w:r w:rsidRPr="005842B7">
        <w:t xml:space="preserve"> : dépend système. Exemple indicatif (aviario/jaula) : ~</w:t>
      </w:r>
      <w:r w:rsidRPr="005842B7">
        <w:rPr>
          <w:b/>
          <w:bCs/>
        </w:rPr>
        <w:t>1,5–2 m²</w:t>
      </w:r>
      <w:r w:rsidRPr="005842B7">
        <w:t xml:space="preserve">/1000 oiseaux utile? (varie). Mais plus pratique : dimensionnement par niveau et équipements. Pour 2 500 ponedoras en système multietagé : prévoir </w:t>
      </w:r>
      <w:r w:rsidRPr="005842B7">
        <w:rPr>
          <w:b/>
          <w:bCs/>
        </w:rPr>
        <w:t>un ou deux modules</w:t>
      </w:r>
      <w:r w:rsidRPr="005842B7">
        <w:t xml:space="preserve"> de galpón (longueur 25–40 m, largeur 8–12 m selon plan) — concevoir avec ingénieur local. (Les guides Solla / fournisseurs donnent plans types). </w:t>
      </w:r>
      <w:hyperlink r:id="rId15" w:tgtFrame="_blank" w:history="1">
        <w:r w:rsidRPr="005842B7">
          <w:rPr>
            <w:rStyle w:val="Lienhypertexte"/>
          </w:rPr>
          <w:t>Solla+1</w:t>
        </w:r>
      </w:hyperlink>
    </w:p>
    <w:p w14:paraId="05399215" w14:textId="77777777" w:rsidR="005842B7" w:rsidRPr="005842B7" w:rsidRDefault="005842B7" w:rsidP="005842B7">
      <w:pPr>
        <w:numPr>
          <w:ilvl w:val="0"/>
          <w:numId w:val="4"/>
        </w:numPr>
      </w:pPr>
      <w:r w:rsidRPr="005842B7">
        <w:rPr>
          <w:b/>
          <w:bCs/>
        </w:rPr>
        <w:t>Équipements</w:t>
      </w:r>
      <w:r w:rsidRPr="005842B7">
        <w:t xml:space="preserve"> : jaulas/aviarios, comederos automáticos (1 comedero / 25–30 oiseaux selon type), bebederos automáticos (1 par 70–80), nidos automáticos, convoyeur à œufs, équipement de nettoyage, silos à grain / stockage aliment, système d’eau potable (filtrage + chloration), système de ventilation (ventilación natural + forzada si nécessaire), éclairage programmé, incubateurs si reproduction (sinon achat poussins/pollonas). Fournisseurs locaux : Sypel, Ferragro, fabricantes de jaulas. </w:t>
      </w:r>
      <w:hyperlink r:id="rId16" w:tgtFrame="_blank" w:history="1">
        <w:r w:rsidRPr="005842B7">
          <w:rPr>
            <w:rStyle w:val="Lienhypertexte"/>
          </w:rPr>
          <w:t>sypel.com.co+1</w:t>
        </w:r>
      </w:hyperlink>
    </w:p>
    <w:p w14:paraId="0CA5E2F5" w14:textId="77777777" w:rsidR="005842B7" w:rsidRPr="005842B7" w:rsidRDefault="005842B7" w:rsidP="005842B7">
      <w:r w:rsidRPr="005842B7">
        <w:lastRenderedPageBreak/>
        <w:pict w14:anchorId="43C7429C">
          <v:rect id="_x0000_i1093" style="width:0;height:1.5pt" o:hralign="center" o:hrstd="t" o:hr="t" fillcolor="#a0a0a0" stroked="f"/>
        </w:pict>
      </w:r>
    </w:p>
    <w:p w14:paraId="530094BD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4 — Planning (de maintenant → 3 ans) — phases et jalons</w:t>
      </w:r>
    </w:p>
    <w:p w14:paraId="5856F84A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Phase 0 : préparation (0–2 mois)</w:t>
      </w:r>
    </w:p>
    <w:p w14:paraId="1B8022B9" w14:textId="77777777" w:rsidR="005842B7" w:rsidRPr="005842B7" w:rsidRDefault="005842B7" w:rsidP="005842B7">
      <w:pPr>
        <w:numPr>
          <w:ilvl w:val="0"/>
          <w:numId w:val="5"/>
        </w:numPr>
      </w:pPr>
      <w:r w:rsidRPr="005842B7">
        <w:t>Étude de site (terrain, eau, accès), permis locaux, budget finalisé.</w:t>
      </w:r>
    </w:p>
    <w:p w14:paraId="1DC0E601" w14:textId="77777777" w:rsidR="005842B7" w:rsidRPr="005842B7" w:rsidRDefault="005842B7" w:rsidP="005842B7">
      <w:pPr>
        <w:numPr>
          <w:ilvl w:val="0"/>
          <w:numId w:val="5"/>
        </w:numPr>
      </w:pPr>
      <w:r w:rsidRPr="005842B7">
        <w:t xml:space="preserve">Contact ICA pour enregistrement préliminaire et check-list bioseguridad. </w:t>
      </w:r>
      <w:hyperlink r:id="rId17" w:tgtFrame="_blank" w:history="1">
        <w:r w:rsidRPr="005842B7">
          <w:rPr>
            <w:rStyle w:val="Lienhypertexte"/>
          </w:rPr>
          <w:t>ica.gov.co</w:t>
        </w:r>
      </w:hyperlink>
    </w:p>
    <w:p w14:paraId="0C448331" w14:textId="77777777" w:rsidR="005842B7" w:rsidRPr="005842B7" w:rsidRDefault="005842B7" w:rsidP="005842B7">
      <w:pPr>
        <w:numPr>
          <w:ilvl w:val="0"/>
          <w:numId w:val="5"/>
        </w:numPr>
      </w:pPr>
      <w:r w:rsidRPr="005842B7">
        <w:t>Choix système (jaulas vs aviario), devis fournisseurs (jaulas, comederos, bebederos, convoyeur œufs), devis construction.</w:t>
      </w:r>
    </w:p>
    <w:p w14:paraId="3B69A593" w14:textId="77777777" w:rsidR="005842B7" w:rsidRPr="005842B7" w:rsidRDefault="005842B7" w:rsidP="005842B7">
      <w:pPr>
        <w:numPr>
          <w:ilvl w:val="0"/>
          <w:numId w:val="5"/>
        </w:numPr>
      </w:pPr>
      <w:r w:rsidRPr="005842B7">
        <w:t>Plan commercial : clients cibles (mayoristas, supermercados, tiendas de barrio, restaurantes, colegios).</w:t>
      </w:r>
    </w:p>
    <w:p w14:paraId="5F01C9C6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Phase 1 : construction &amp; installation (2–6 mois)</w:t>
      </w:r>
    </w:p>
    <w:p w14:paraId="62A694CF" w14:textId="77777777" w:rsidR="005842B7" w:rsidRPr="005842B7" w:rsidRDefault="005842B7" w:rsidP="005842B7">
      <w:pPr>
        <w:numPr>
          <w:ilvl w:val="0"/>
          <w:numId w:val="6"/>
        </w:numPr>
      </w:pPr>
      <w:r w:rsidRPr="005842B7">
        <w:t>Construction galpón(s), silos, locaux de stockage, chambre froide/stockage œufs si prévu.</w:t>
      </w:r>
    </w:p>
    <w:p w14:paraId="2BA7A7E9" w14:textId="77777777" w:rsidR="005842B7" w:rsidRPr="005842B7" w:rsidRDefault="005842B7" w:rsidP="005842B7">
      <w:pPr>
        <w:numPr>
          <w:ilvl w:val="0"/>
          <w:numId w:val="6"/>
        </w:numPr>
      </w:pPr>
      <w:r w:rsidRPr="005842B7">
        <w:t xml:space="preserve">Acheter/installer équipements: jaulas/aviarios, comederos/bebederos, nidos, convoyeur, systèmes eau/ventilación. (tests de fonctionnement). </w:t>
      </w:r>
      <w:hyperlink r:id="rId18" w:tgtFrame="_blank" w:history="1">
        <w:r w:rsidRPr="005842B7">
          <w:rPr>
            <w:rStyle w:val="Lienhypertexte"/>
          </w:rPr>
          <w:t>sypel.com.co+1</w:t>
        </w:r>
      </w:hyperlink>
    </w:p>
    <w:p w14:paraId="59E15FE6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Phase 2 : approvisionnement &amp; démarrage sanitaire (6–8 mois)</w:t>
      </w:r>
    </w:p>
    <w:p w14:paraId="3628D49F" w14:textId="77777777" w:rsidR="005842B7" w:rsidRPr="005842B7" w:rsidRDefault="005842B7" w:rsidP="005842B7">
      <w:pPr>
        <w:numPr>
          <w:ilvl w:val="0"/>
          <w:numId w:val="7"/>
        </w:numPr>
      </w:pPr>
      <w:r w:rsidRPr="005842B7">
        <w:t xml:space="preserve">Acheter lot de </w:t>
      </w:r>
      <w:r w:rsidRPr="005842B7">
        <w:rPr>
          <w:b/>
          <w:bCs/>
        </w:rPr>
        <w:t>pollitas / pollonas</w:t>
      </w:r>
      <w:r w:rsidRPr="005842B7">
        <w:t xml:space="preserve"> (poulas prêtes à pondre ou poulettes 15–18 sem selon stratégie). Vaccinations / quarantaine / période de levante si nécessaire. (si tu achètes point-of-lay → mise en production rapide). </w:t>
      </w:r>
      <w:hyperlink r:id="rId19" w:tgtFrame="_blank" w:history="1">
        <w:r w:rsidRPr="005842B7">
          <w:rPr>
            <w:rStyle w:val="Lienhypertexte"/>
          </w:rPr>
          <w:t>Solla+1</w:t>
        </w:r>
      </w:hyperlink>
    </w:p>
    <w:p w14:paraId="577197F9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Phase 3 : production &amp; stabilisation (8–18 mois)</w:t>
      </w:r>
    </w:p>
    <w:p w14:paraId="3BE01ED9" w14:textId="77777777" w:rsidR="005842B7" w:rsidRPr="005842B7" w:rsidRDefault="005842B7" w:rsidP="005842B7">
      <w:pPr>
        <w:numPr>
          <w:ilvl w:val="0"/>
          <w:numId w:val="8"/>
        </w:numPr>
      </w:pPr>
      <w:r w:rsidRPr="005842B7">
        <w:t>Entrée en production commerciale (atteinte du pic de ponte), optimisation alimentation, suivi sanitaire (vétérinaire), optimisation OPEX.</w:t>
      </w:r>
    </w:p>
    <w:p w14:paraId="200C3A2F" w14:textId="77777777" w:rsidR="005842B7" w:rsidRPr="005842B7" w:rsidRDefault="005842B7" w:rsidP="005842B7">
      <w:pPr>
        <w:numPr>
          <w:ilvl w:val="0"/>
          <w:numId w:val="8"/>
        </w:numPr>
      </w:pPr>
      <w:r w:rsidRPr="005842B7">
        <w:t xml:space="preserve">Lancer ventes locales (mayoristas, Corabastos, cadenas, tiendas), contrats de distribution, petites promotions pour créer clientèle. </w:t>
      </w:r>
      <w:hyperlink r:id="rId20" w:tgtFrame="_blank" w:history="1">
        <w:r w:rsidRPr="005842B7">
          <w:rPr>
            <w:rStyle w:val="Lienhypertexte"/>
          </w:rPr>
          <w:t>fenavi.org</w:t>
        </w:r>
      </w:hyperlink>
    </w:p>
    <w:p w14:paraId="1020DE44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Phase 4 : consolidation &amp; diversification (18–36 mois)</w:t>
      </w:r>
    </w:p>
    <w:p w14:paraId="57FB8B3A" w14:textId="77777777" w:rsidR="005842B7" w:rsidRPr="005842B7" w:rsidRDefault="005842B7" w:rsidP="005842B7">
      <w:pPr>
        <w:numPr>
          <w:ilvl w:val="0"/>
          <w:numId w:val="9"/>
        </w:numPr>
      </w:pPr>
      <w:r w:rsidRPr="005842B7">
        <w:t>Stabiliser production, améliorer productivité (ménages, éclairage, gestion de l’alimentation), réduire mortalité.</w:t>
      </w:r>
    </w:p>
    <w:p w14:paraId="68191692" w14:textId="77777777" w:rsidR="005842B7" w:rsidRPr="005842B7" w:rsidRDefault="005842B7" w:rsidP="005842B7">
      <w:pPr>
        <w:numPr>
          <w:ilvl w:val="0"/>
          <w:numId w:val="9"/>
        </w:numPr>
      </w:pPr>
      <w:r w:rsidRPr="005842B7">
        <w:t>Possibilités : valoriser fumier (compost vendu), transformer (œufs pasteurisés, bandejas branding local), certification qualité (si export/labels).</w:t>
      </w:r>
    </w:p>
    <w:p w14:paraId="2583CB76" w14:textId="77777777" w:rsidR="005842B7" w:rsidRPr="005842B7" w:rsidRDefault="005842B7" w:rsidP="005842B7">
      <w:pPr>
        <w:numPr>
          <w:ilvl w:val="0"/>
          <w:numId w:val="9"/>
        </w:numPr>
      </w:pPr>
      <w:r w:rsidRPr="005842B7">
        <w:t>Évaluer montée à plus grand cheptel ou répéter modèle sur autre site.</w:t>
      </w:r>
    </w:p>
    <w:p w14:paraId="4C214156" w14:textId="77777777" w:rsidR="005842B7" w:rsidRPr="005842B7" w:rsidRDefault="005842B7" w:rsidP="005842B7">
      <w:r w:rsidRPr="005842B7">
        <w:pict w14:anchorId="4E5330EA">
          <v:rect id="_x0000_i1094" style="width:0;height:1.5pt" o:hralign="center" o:hrstd="t" o:hr="t" fillcolor="#a0a0a0" stroked="f"/>
        </w:pict>
      </w:r>
    </w:p>
    <w:p w14:paraId="32D4676B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lastRenderedPageBreak/>
        <w:t>5 — Plan d’investissement (CAPEX) — estimation indicative (COP)</w:t>
      </w:r>
    </w:p>
    <w:p w14:paraId="19905249" w14:textId="77777777" w:rsidR="005842B7" w:rsidRPr="005842B7" w:rsidRDefault="005842B7" w:rsidP="005842B7">
      <w:r w:rsidRPr="005842B7">
        <w:t>Les montants sont des fourchettes : faire établir devis locaux.</w:t>
      </w:r>
    </w:p>
    <w:p w14:paraId="50B168E6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A. CAPEX initial (estimation)</w:t>
      </w:r>
    </w:p>
    <w:p w14:paraId="41122A1A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Terrains &amp; aménagement</w:t>
      </w:r>
      <w:r w:rsidRPr="005842B7">
        <w:t xml:space="preserve"> : variable selon région (non inclus si tu as terrain). → </w:t>
      </w:r>
      <w:r w:rsidRPr="005842B7">
        <w:rPr>
          <w:b/>
          <w:bCs/>
        </w:rPr>
        <w:t>COP 0–200M</w:t>
      </w:r>
      <w:r w:rsidRPr="005842B7">
        <w:t xml:space="preserve"> (fortement variable).</w:t>
      </w:r>
    </w:p>
    <w:p w14:paraId="70E60C85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Construction (galpón + locaux)</w:t>
      </w:r>
      <w:r w:rsidRPr="005842B7">
        <w:t xml:space="preserve"> : </w:t>
      </w:r>
      <w:r w:rsidRPr="005842B7">
        <w:rPr>
          <w:b/>
          <w:bCs/>
        </w:rPr>
        <w:t>COP 80–200M</w:t>
      </w:r>
      <w:r w:rsidRPr="005842B7">
        <w:t xml:space="preserve"> (selon finition, matériaux, ventilation).</w:t>
      </w:r>
    </w:p>
    <w:p w14:paraId="447B4BCB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Équipement agricole (jaulas/aviarios + comederos/bebederos/nidos/convoyeur/stockage)</w:t>
      </w:r>
      <w:r w:rsidRPr="005842B7">
        <w:t xml:space="preserve"> : </w:t>
      </w:r>
      <w:r w:rsidRPr="005842B7">
        <w:rPr>
          <w:b/>
          <w:bCs/>
        </w:rPr>
        <w:t>COP 30–120M</w:t>
      </w:r>
      <w:r w:rsidRPr="005842B7">
        <w:t xml:space="preserve"> (exemples fournisseurs locaux). </w:t>
      </w:r>
      <w:hyperlink r:id="rId21" w:tgtFrame="_blank" w:history="1">
        <w:r w:rsidRPr="005842B7">
          <w:rPr>
            <w:rStyle w:val="Lienhypertexte"/>
          </w:rPr>
          <w:t>sypel.com.co+1</w:t>
        </w:r>
      </w:hyperlink>
    </w:p>
    <w:p w14:paraId="49177FCA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Silos &amp; stockage aliment</w:t>
      </w:r>
      <w:r w:rsidRPr="005842B7">
        <w:t xml:space="preserve"> : </w:t>
      </w:r>
      <w:r w:rsidRPr="005842B7">
        <w:rPr>
          <w:b/>
          <w:bCs/>
        </w:rPr>
        <w:t>COP 5–20M</w:t>
      </w:r>
      <w:r w:rsidRPr="005842B7">
        <w:t>.</w:t>
      </w:r>
    </w:p>
    <w:p w14:paraId="258E4871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Matériel d’emballage / chambre froide / véhicule léger (optionnel)</w:t>
      </w:r>
      <w:r w:rsidRPr="005842B7">
        <w:t xml:space="preserve"> : </w:t>
      </w:r>
      <w:r w:rsidRPr="005842B7">
        <w:rPr>
          <w:b/>
          <w:bCs/>
        </w:rPr>
        <w:t>COP 10–60M</w:t>
      </w:r>
      <w:r w:rsidRPr="005842B7">
        <w:t>.</w:t>
      </w:r>
    </w:p>
    <w:p w14:paraId="5E7DEBA5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Achat des poules (2 500 point-of-lay)</w:t>
      </w:r>
      <w:r w:rsidRPr="005842B7">
        <w:t xml:space="preserve"> : </w:t>
      </w:r>
      <w:r w:rsidRPr="005842B7">
        <w:rPr>
          <w:b/>
          <w:bCs/>
        </w:rPr>
        <w:t>COP 25 000 / unité (hyp.) → COP 62,5M</w:t>
      </w:r>
      <w:r w:rsidRPr="005842B7">
        <w:t xml:space="preserve"> (exemples marché montrant prix entre ~COP 18k–COP 25k selon âge et fournisseur). </w:t>
      </w:r>
      <w:hyperlink r:id="rId22" w:tgtFrame="_blank" w:history="1">
        <w:r w:rsidRPr="005842B7">
          <w:rPr>
            <w:rStyle w:val="Lienhypertexte"/>
          </w:rPr>
          <w:t>valledelcauca.gov.co+1</w:t>
        </w:r>
      </w:hyperlink>
    </w:p>
    <w:p w14:paraId="1FC5F58E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Installation eau / électricité / autres</w:t>
      </w:r>
      <w:r w:rsidRPr="005842B7">
        <w:t xml:space="preserve"> : </w:t>
      </w:r>
      <w:r w:rsidRPr="005842B7">
        <w:rPr>
          <w:b/>
          <w:bCs/>
        </w:rPr>
        <w:t>COP 5–20M</w:t>
      </w:r>
      <w:r w:rsidRPr="005842B7">
        <w:t>.</w:t>
      </w:r>
    </w:p>
    <w:p w14:paraId="086A0F8C" w14:textId="77777777" w:rsidR="005842B7" w:rsidRPr="005842B7" w:rsidRDefault="005842B7" w:rsidP="005842B7">
      <w:pPr>
        <w:numPr>
          <w:ilvl w:val="0"/>
          <w:numId w:val="10"/>
        </w:numPr>
      </w:pPr>
      <w:r w:rsidRPr="005842B7">
        <w:rPr>
          <w:b/>
          <w:bCs/>
        </w:rPr>
        <w:t>Frais administratifs / enregistrement ICA / premiers vaccins / vétérinaire / formation</w:t>
      </w:r>
      <w:r w:rsidRPr="005842B7">
        <w:t xml:space="preserve"> : </w:t>
      </w:r>
      <w:r w:rsidRPr="005842B7">
        <w:rPr>
          <w:b/>
          <w:bCs/>
        </w:rPr>
        <w:t>COP 3–10M</w:t>
      </w:r>
      <w:r w:rsidRPr="005842B7">
        <w:t>.</w:t>
      </w:r>
    </w:p>
    <w:p w14:paraId="67E321DC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Total CAPEX estimé (hors terrain) : ≈ COP 200M → 500M (fourchette large selon qualité équipement et construction).</w:t>
      </w:r>
    </w:p>
    <w:p w14:paraId="0F96D103" w14:textId="77777777" w:rsidR="005842B7" w:rsidRPr="005842B7" w:rsidRDefault="005842B7" w:rsidP="005842B7">
      <w:r w:rsidRPr="005842B7">
        <w:t xml:space="preserve">Sources &amp; exemples de tarifs : sacs d’aliment, fournisseurs d’équipements Sypel/Ferragro/Solla, annonces marché pour pollonas. </w:t>
      </w:r>
      <w:hyperlink r:id="rId23" w:tgtFrame="_blank" w:history="1">
        <w:r w:rsidRPr="005842B7">
          <w:rPr>
            <w:rStyle w:val="Lienhypertexte"/>
          </w:rPr>
          <w:t>porkcolombia.co+2Solla+2</w:t>
        </w:r>
      </w:hyperlink>
    </w:p>
    <w:p w14:paraId="27DD1CA2" w14:textId="77777777" w:rsidR="005842B7" w:rsidRPr="005842B7" w:rsidRDefault="005842B7" w:rsidP="005842B7">
      <w:r w:rsidRPr="005842B7">
        <w:pict w14:anchorId="68885D78">
          <v:rect id="_x0000_i1095" style="width:0;height:1.5pt" o:hralign="center" o:hrstd="t" o:hr="t" fillcolor="#a0a0a0" stroked="f"/>
        </w:pict>
      </w:r>
    </w:p>
    <w:p w14:paraId="68A043B2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6 — Coûts d’exploitation annuels (OPEX) — estimation (COP / année)</w:t>
      </w:r>
    </w:p>
    <w:p w14:paraId="6752037D" w14:textId="77777777" w:rsidR="005842B7" w:rsidRPr="005842B7" w:rsidRDefault="005842B7" w:rsidP="005842B7">
      <w:r w:rsidRPr="005842B7">
        <w:t xml:space="preserve">Hypothèses clés utilisées : consommation totale annuelle aliment = </w:t>
      </w:r>
      <w:r w:rsidRPr="005842B7">
        <w:rPr>
          <w:b/>
          <w:bCs/>
        </w:rPr>
        <w:t>100,375 kg</w:t>
      </w:r>
      <w:r w:rsidRPr="005842B7">
        <w:t>.</w:t>
      </w:r>
    </w:p>
    <w:p w14:paraId="505CCDF7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Aliment</w:t>
      </w:r>
      <w:r w:rsidRPr="005842B7">
        <w:t xml:space="preserve"> :</w:t>
      </w:r>
    </w:p>
    <w:p w14:paraId="13566ABA" w14:textId="77777777" w:rsidR="005842B7" w:rsidRPr="005842B7" w:rsidRDefault="005842B7" w:rsidP="005842B7">
      <w:pPr>
        <w:numPr>
          <w:ilvl w:val="1"/>
          <w:numId w:val="11"/>
        </w:numPr>
      </w:pPr>
      <w:r w:rsidRPr="005842B7">
        <w:t xml:space="preserve">Prix 40 kg ≈ COP 95 400 → </w:t>
      </w:r>
      <w:r w:rsidRPr="005842B7">
        <w:rPr>
          <w:b/>
          <w:bCs/>
        </w:rPr>
        <w:t>COP 2 385 / kg</w:t>
      </w:r>
      <w:r w:rsidRPr="005842B7">
        <w:t>.</w:t>
      </w:r>
    </w:p>
    <w:p w14:paraId="75492DEB" w14:textId="77777777" w:rsidR="005842B7" w:rsidRPr="005842B7" w:rsidRDefault="005842B7" w:rsidP="005842B7">
      <w:pPr>
        <w:numPr>
          <w:ilvl w:val="1"/>
          <w:numId w:val="11"/>
        </w:numPr>
      </w:pPr>
      <w:r w:rsidRPr="005842B7">
        <w:t xml:space="preserve">Coût aliment annuel = </w:t>
      </w:r>
      <w:r w:rsidRPr="005842B7">
        <w:rPr>
          <w:b/>
          <w:bCs/>
        </w:rPr>
        <w:t>100 375 kg × 2 385 COP/kg ≈ COP 239,394,375</w:t>
      </w:r>
      <w:r w:rsidRPr="005842B7">
        <w:t xml:space="preserve">. </w:t>
      </w:r>
      <w:hyperlink r:id="rId24" w:tgtFrame="_blank" w:history="1">
        <w:r w:rsidRPr="005842B7">
          <w:rPr>
            <w:rStyle w:val="Lienhypertexte"/>
          </w:rPr>
          <w:t>porkcolombia.co+1</w:t>
        </w:r>
      </w:hyperlink>
    </w:p>
    <w:p w14:paraId="13739419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Main d’œuvre</w:t>
      </w:r>
      <w:r w:rsidRPr="005842B7">
        <w:t xml:space="preserve"> : (selon fonctionnement) — 2 à 4 personnes pour 2 500 têtes : salaire + charges → </w:t>
      </w:r>
      <w:r w:rsidRPr="005842B7">
        <w:rPr>
          <w:b/>
          <w:bCs/>
        </w:rPr>
        <w:t>COP 40–80M/an</w:t>
      </w:r>
      <w:r w:rsidRPr="005842B7">
        <w:t xml:space="preserve"> (ex : 3 personnes à salaire moyen + charges).</w:t>
      </w:r>
    </w:p>
    <w:p w14:paraId="54054325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lastRenderedPageBreak/>
        <w:t>Électricité / eau / carburant</w:t>
      </w:r>
      <w:r w:rsidRPr="005842B7">
        <w:t xml:space="preserve"> : </w:t>
      </w:r>
      <w:r w:rsidRPr="005842B7">
        <w:rPr>
          <w:b/>
          <w:bCs/>
        </w:rPr>
        <w:t>COP 6–20M/an</w:t>
      </w:r>
      <w:r w:rsidRPr="005842B7">
        <w:t xml:space="preserve"> (ventilación, pompe, éclairage).</w:t>
      </w:r>
    </w:p>
    <w:p w14:paraId="68EDC7E4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Médicaments / vaccins / vétérinaire</w:t>
      </w:r>
      <w:r w:rsidRPr="005842B7">
        <w:t xml:space="preserve"> : </w:t>
      </w:r>
      <w:r w:rsidRPr="005842B7">
        <w:rPr>
          <w:b/>
          <w:bCs/>
        </w:rPr>
        <w:t>COP 5–15M/an</w:t>
      </w:r>
      <w:r w:rsidRPr="005842B7">
        <w:t>.</w:t>
      </w:r>
    </w:p>
    <w:p w14:paraId="051A73C9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Emballage / matériaux (bandejas, cartons)</w:t>
      </w:r>
      <w:r w:rsidRPr="005842B7">
        <w:t xml:space="preserve"> : </w:t>
      </w:r>
      <w:r w:rsidRPr="005842B7">
        <w:rPr>
          <w:b/>
          <w:bCs/>
        </w:rPr>
        <w:t>COP 8–20M/an</w:t>
      </w:r>
      <w:r w:rsidRPr="005842B7">
        <w:t>.</w:t>
      </w:r>
    </w:p>
    <w:p w14:paraId="62D8A675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Amortissement équipement &amp; réparations</w:t>
      </w:r>
      <w:r w:rsidRPr="005842B7">
        <w:t xml:space="preserve"> : </w:t>
      </w:r>
      <w:r w:rsidRPr="005842B7">
        <w:rPr>
          <w:b/>
          <w:bCs/>
        </w:rPr>
        <w:t>COP 20–40M/an</w:t>
      </w:r>
      <w:r w:rsidRPr="005842B7">
        <w:t>.</w:t>
      </w:r>
    </w:p>
    <w:p w14:paraId="2C76B870" w14:textId="77777777" w:rsidR="005842B7" w:rsidRPr="005842B7" w:rsidRDefault="005842B7" w:rsidP="005842B7">
      <w:pPr>
        <w:numPr>
          <w:ilvl w:val="0"/>
          <w:numId w:val="11"/>
        </w:numPr>
      </w:pPr>
      <w:r w:rsidRPr="005842B7">
        <w:rPr>
          <w:b/>
          <w:bCs/>
        </w:rPr>
        <w:t>Frais administratifs / transports (livraisons)</w:t>
      </w:r>
      <w:r w:rsidRPr="005842B7">
        <w:t xml:space="preserve"> : </w:t>
      </w:r>
      <w:r w:rsidRPr="005842B7">
        <w:rPr>
          <w:b/>
          <w:bCs/>
        </w:rPr>
        <w:t>COP 10–30M/an</w:t>
      </w:r>
      <w:r w:rsidRPr="005842B7">
        <w:t>.</w:t>
      </w:r>
    </w:p>
    <w:p w14:paraId="618E63AC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OPEX total annuel (estimation) : ≈ COP 330M → 450M / an (variable).</w:t>
      </w:r>
    </w:p>
    <w:p w14:paraId="2E92A629" w14:textId="77777777" w:rsidR="005842B7" w:rsidRPr="005842B7" w:rsidRDefault="005842B7" w:rsidP="005842B7">
      <w:r w:rsidRPr="005842B7">
        <w:t>=&gt; L’aliment est le poste dominant (~55–75 % du total OPEX).</w:t>
      </w:r>
    </w:p>
    <w:p w14:paraId="4AFD4338" w14:textId="77777777" w:rsidR="005842B7" w:rsidRPr="005842B7" w:rsidRDefault="005842B7" w:rsidP="005842B7">
      <w:r w:rsidRPr="005842B7">
        <w:pict w14:anchorId="5276A3FA">
          <v:rect id="_x0000_i1096" style="width:0;height:1.5pt" o:hralign="center" o:hrstd="t" o:hr="t" fillcolor="#a0a0a0" stroked="f"/>
        </w:pict>
      </w:r>
    </w:p>
    <w:p w14:paraId="71088A64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7 — Projection revenus (année pleine de production) — calcul rapide</w:t>
      </w:r>
    </w:p>
    <w:p w14:paraId="6FB2105E" w14:textId="77777777" w:rsidR="005842B7" w:rsidRPr="005842B7" w:rsidRDefault="005842B7" w:rsidP="005842B7">
      <w:pPr>
        <w:numPr>
          <w:ilvl w:val="0"/>
          <w:numId w:val="12"/>
        </w:numPr>
      </w:pPr>
      <w:r w:rsidRPr="005842B7">
        <w:t xml:space="preserve">Œufs produits / an = </w:t>
      </w:r>
      <w:r w:rsidRPr="005842B7">
        <w:rPr>
          <w:b/>
          <w:bCs/>
        </w:rPr>
        <w:t>2 500 poules × 270 œufs/poule/an = 675 000 œufs/an</w:t>
      </w:r>
      <w:r w:rsidRPr="005842B7">
        <w:t>.</w:t>
      </w:r>
    </w:p>
    <w:p w14:paraId="1D2AD1AC" w14:textId="77777777" w:rsidR="005842B7" w:rsidRPr="005842B7" w:rsidRDefault="005842B7" w:rsidP="005842B7">
      <w:pPr>
        <w:numPr>
          <w:ilvl w:val="0"/>
          <w:numId w:val="12"/>
        </w:numPr>
      </w:pPr>
      <w:r w:rsidRPr="005842B7">
        <w:t xml:space="preserve">Prix moyen vendu (hypothèse) : </w:t>
      </w:r>
      <w:r w:rsidRPr="005842B7">
        <w:rPr>
          <w:b/>
          <w:bCs/>
        </w:rPr>
        <w:t>COP 400 / œuf</w:t>
      </w:r>
      <w:r w:rsidRPr="005842B7">
        <w:t xml:space="preserve"> → </w:t>
      </w:r>
      <w:r w:rsidRPr="005842B7">
        <w:rPr>
          <w:b/>
          <w:bCs/>
        </w:rPr>
        <w:t>Chiffre d’affaires ≈ COP 270 000 000 / an</w:t>
      </w:r>
      <w:r w:rsidRPr="005842B7">
        <w:t xml:space="preserve">. </w:t>
      </w:r>
      <w:hyperlink r:id="rId25" w:tgtFrame="_blank" w:history="1">
        <w:r w:rsidRPr="005842B7">
          <w:rPr>
            <w:rStyle w:val="Lienhypertexte"/>
          </w:rPr>
          <w:t>Caracol Radio</w:t>
        </w:r>
      </w:hyperlink>
    </w:p>
    <w:p w14:paraId="0EBA8024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Résultat simple (année 1 d’exploitation pleine)</w:t>
      </w:r>
    </w:p>
    <w:p w14:paraId="23D29196" w14:textId="77777777" w:rsidR="005842B7" w:rsidRPr="005842B7" w:rsidRDefault="005842B7" w:rsidP="005842B7">
      <w:pPr>
        <w:numPr>
          <w:ilvl w:val="0"/>
          <w:numId w:val="13"/>
        </w:numPr>
      </w:pPr>
      <w:r w:rsidRPr="005842B7">
        <w:rPr>
          <w:b/>
          <w:bCs/>
        </w:rPr>
        <w:t>CA</w:t>
      </w:r>
      <w:r w:rsidRPr="005842B7">
        <w:t xml:space="preserve"> : COP </w:t>
      </w:r>
      <w:r w:rsidRPr="005842B7">
        <w:rPr>
          <w:b/>
          <w:bCs/>
        </w:rPr>
        <w:t>270M / an</w:t>
      </w:r>
    </w:p>
    <w:p w14:paraId="6027FD49" w14:textId="77777777" w:rsidR="005842B7" w:rsidRPr="005842B7" w:rsidRDefault="005842B7" w:rsidP="005842B7">
      <w:pPr>
        <w:numPr>
          <w:ilvl w:val="0"/>
          <w:numId w:val="13"/>
        </w:numPr>
      </w:pPr>
      <w:r w:rsidRPr="005842B7">
        <w:rPr>
          <w:b/>
          <w:bCs/>
        </w:rPr>
        <w:t>Coût aliment</w:t>
      </w:r>
      <w:r w:rsidRPr="005842B7">
        <w:t xml:space="preserve"> : COP </w:t>
      </w:r>
      <w:r w:rsidRPr="005842B7">
        <w:rPr>
          <w:b/>
          <w:bCs/>
        </w:rPr>
        <w:t>~239,4M / an</w:t>
      </w:r>
    </w:p>
    <w:p w14:paraId="792CB288" w14:textId="77777777" w:rsidR="005842B7" w:rsidRPr="005842B7" w:rsidRDefault="005842B7" w:rsidP="005842B7">
      <w:pPr>
        <w:numPr>
          <w:ilvl w:val="0"/>
          <w:numId w:val="13"/>
        </w:numPr>
      </w:pPr>
      <w:r w:rsidRPr="005842B7">
        <w:rPr>
          <w:b/>
          <w:bCs/>
        </w:rPr>
        <w:t>Autres OPEX</w:t>
      </w:r>
      <w:r w:rsidRPr="005842B7">
        <w:t xml:space="preserve"> (salaires, énergie, vaccins, emballage...) : </w:t>
      </w:r>
      <w:r w:rsidRPr="005842B7">
        <w:rPr>
          <w:b/>
          <w:bCs/>
        </w:rPr>
        <w:t>~100–200M</w:t>
      </w:r>
      <w:r w:rsidRPr="005842B7">
        <w:t xml:space="preserve"> (selon structure)</w:t>
      </w:r>
    </w:p>
    <w:p w14:paraId="42CA0384" w14:textId="77777777" w:rsidR="005842B7" w:rsidRPr="005842B7" w:rsidRDefault="005842B7" w:rsidP="005842B7">
      <w:pPr>
        <w:numPr>
          <w:ilvl w:val="0"/>
          <w:numId w:val="13"/>
        </w:numPr>
      </w:pPr>
      <w:r w:rsidRPr="005842B7">
        <w:rPr>
          <w:b/>
          <w:bCs/>
        </w:rPr>
        <w:t>Marge opérationnelle</w:t>
      </w:r>
      <w:r w:rsidRPr="005842B7">
        <w:t xml:space="preserve"> : avec ces hypothèses, </w:t>
      </w:r>
      <w:r w:rsidRPr="005842B7">
        <w:rPr>
          <w:b/>
          <w:bCs/>
        </w:rPr>
        <w:t>le coût alimentaire + autres OPEX peut dépasser ou annuler le CA</w:t>
      </w:r>
      <w:r w:rsidRPr="005842B7">
        <w:t xml:space="preserve"> — donc </w:t>
      </w:r>
      <w:r w:rsidRPr="005842B7">
        <w:rPr>
          <w:b/>
          <w:bCs/>
        </w:rPr>
        <w:t>rentabilité faible</w:t>
      </w:r>
      <w:r w:rsidRPr="005842B7">
        <w:t xml:space="preserve"> si prix de vente ou productivité restent bas.</w:t>
      </w:r>
    </w:p>
    <w:p w14:paraId="5AF5BF62" w14:textId="77777777" w:rsidR="005842B7" w:rsidRPr="005842B7" w:rsidRDefault="005842B7" w:rsidP="005842B7">
      <w:r w:rsidRPr="005842B7">
        <w:t xml:space="preserve">Conclusion : dans la configuration 2 500 têtes et aux prix/hypothèses retenues, </w:t>
      </w:r>
      <w:r w:rsidRPr="005842B7">
        <w:rPr>
          <w:b/>
          <w:bCs/>
        </w:rPr>
        <w:t>la marge brute peut être faible voire nulle</w:t>
      </w:r>
      <w:r w:rsidRPr="005842B7">
        <w:t xml:space="preserve">. Il faudra optimiser : réduire coût d’aliment (négociation, achat en vrac, formulation locale), augmenter rendement (œufs/poule), améliorer prix de vente (marché de niche / vente directe / branding), ou réduire OPEX (gestion efficiente main d’œuvre/énergie). Les marges dans l’aviculture de ponte sont historiquement serrées — la gestion du coût alimentaire et du prix de vente est décisive. </w:t>
      </w:r>
      <w:hyperlink r:id="rId26" w:tgtFrame="_blank" w:history="1">
        <w:r w:rsidRPr="005842B7">
          <w:rPr>
            <w:rStyle w:val="Lienhypertexte"/>
          </w:rPr>
          <w:t>porkcolombia.co+1</w:t>
        </w:r>
      </w:hyperlink>
    </w:p>
    <w:p w14:paraId="20BC0A0A" w14:textId="77777777" w:rsidR="005842B7" w:rsidRPr="005842B7" w:rsidRDefault="005842B7" w:rsidP="005842B7">
      <w:r w:rsidRPr="005842B7">
        <w:pict w14:anchorId="2C7D906D">
          <v:rect id="_x0000_i1097" style="width:0;height:1.5pt" o:hralign="center" o:hrstd="t" o:hr="t" fillcolor="#a0a0a0" stroked="f"/>
        </w:pict>
      </w:r>
    </w:p>
    <w:p w14:paraId="68D9E9A3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8 — Stratégies recommandées pour rendre le projet rentable</w:t>
      </w:r>
    </w:p>
    <w:p w14:paraId="0AE50169" w14:textId="77777777" w:rsidR="005842B7" w:rsidRPr="005842B7" w:rsidRDefault="005842B7" w:rsidP="005842B7">
      <w:pPr>
        <w:numPr>
          <w:ilvl w:val="0"/>
          <w:numId w:val="14"/>
        </w:numPr>
      </w:pPr>
      <w:r w:rsidRPr="005842B7">
        <w:rPr>
          <w:b/>
          <w:bCs/>
        </w:rPr>
        <w:t>Négocier coût d’aliment</w:t>
      </w:r>
      <w:r w:rsidRPr="005842B7">
        <w:t xml:space="preserve"> : achat en vrac / contrat avec usine d’aliment (réduire prix / qualité). Les aliments pèsent &gt;60% du coût. </w:t>
      </w:r>
      <w:hyperlink r:id="rId27" w:tgtFrame="_blank" w:history="1">
        <w:r w:rsidRPr="005842B7">
          <w:rPr>
            <w:rStyle w:val="Lienhypertexte"/>
          </w:rPr>
          <w:t>porkcolombia.co</w:t>
        </w:r>
      </w:hyperlink>
    </w:p>
    <w:p w14:paraId="0E73E1E7" w14:textId="77777777" w:rsidR="005842B7" w:rsidRPr="005842B7" w:rsidRDefault="005842B7" w:rsidP="005842B7">
      <w:pPr>
        <w:numPr>
          <w:ilvl w:val="0"/>
          <w:numId w:val="14"/>
        </w:numPr>
      </w:pPr>
      <w:r w:rsidRPr="005842B7">
        <w:rPr>
          <w:b/>
          <w:bCs/>
        </w:rPr>
        <w:lastRenderedPageBreak/>
        <w:t>Optimiser productivité</w:t>
      </w:r>
      <w:r w:rsidRPr="005842B7">
        <w:t xml:space="preserve"> : choisir bonne lignée (Hy-Line, Lohmann, etc.), respect programme de levante, gestion éclairage et nutrition. Les gains par œuf par poule sont cruciaux. </w:t>
      </w:r>
      <w:hyperlink r:id="rId28" w:tgtFrame="_blank" w:history="1">
        <w:r w:rsidRPr="005842B7">
          <w:rPr>
            <w:rStyle w:val="Lienhypertexte"/>
          </w:rPr>
          <w:t>Lohmann Breeders+1</w:t>
        </w:r>
      </w:hyperlink>
    </w:p>
    <w:p w14:paraId="0EAE1CB5" w14:textId="77777777" w:rsidR="005842B7" w:rsidRPr="005842B7" w:rsidRDefault="005842B7" w:rsidP="005842B7">
      <w:pPr>
        <w:numPr>
          <w:ilvl w:val="0"/>
          <w:numId w:val="14"/>
        </w:numPr>
      </w:pPr>
      <w:r w:rsidRPr="005842B7">
        <w:rPr>
          <w:b/>
          <w:bCs/>
        </w:rPr>
        <w:t>Vente directe / circuits à plus forte valeur</w:t>
      </w:r>
      <w:r w:rsidRPr="005842B7">
        <w:t xml:space="preserve"> : supermarchés locaux, paniers hebdos, restauration collective, abonnements (œufs fermier). Packaging &amp; marque peuvent améliorer prix unitaire. </w:t>
      </w:r>
      <w:hyperlink r:id="rId29" w:tgtFrame="_blank" w:history="1">
        <w:r w:rsidRPr="005842B7">
          <w:rPr>
            <w:rStyle w:val="Lienhypertexte"/>
          </w:rPr>
          <w:t>Caracol Radio</w:t>
        </w:r>
      </w:hyperlink>
    </w:p>
    <w:p w14:paraId="489011A9" w14:textId="77777777" w:rsidR="005842B7" w:rsidRPr="005842B7" w:rsidRDefault="005842B7" w:rsidP="005842B7">
      <w:pPr>
        <w:numPr>
          <w:ilvl w:val="0"/>
          <w:numId w:val="14"/>
        </w:numPr>
      </w:pPr>
      <w:r w:rsidRPr="005842B7">
        <w:rPr>
          <w:b/>
          <w:bCs/>
        </w:rPr>
        <w:t>Diversifier revenus</w:t>
      </w:r>
      <w:r w:rsidRPr="005842B7">
        <w:t xml:space="preserve"> : vente de fumier composté, élevage de poules pondeuses + petite transformation (œufs liquéfiés pour industrie), certification “campero” si marché local valorise.</w:t>
      </w:r>
    </w:p>
    <w:p w14:paraId="5A026C4A" w14:textId="77777777" w:rsidR="005842B7" w:rsidRPr="005842B7" w:rsidRDefault="005842B7" w:rsidP="005842B7">
      <w:pPr>
        <w:numPr>
          <w:ilvl w:val="0"/>
          <w:numId w:val="14"/>
        </w:numPr>
      </w:pPr>
      <w:r w:rsidRPr="005842B7">
        <w:rPr>
          <w:b/>
          <w:bCs/>
        </w:rPr>
        <w:t>Assurance sanitaire</w:t>
      </w:r>
      <w:r w:rsidRPr="005842B7">
        <w:t xml:space="preserve"> : s’assurer contre crises (grippe aviaire) et plan de biosécurité robuste (réduction risques et préservation du capital). ICA impose bonnes pratiques. </w:t>
      </w:r>
      <w:hyperlink r:id="rId30" w:tgtFrame="_blank" w:history="1">
        <w:r w:rsidRPr="005842B7">
          <w:rPr>
            <w:rStyle w:val="Lienhypertexte"/>
          </w:rPr>
          <w:t>ica.gov.co</w:t>
        </w:r>
      </w:hyperlink>
    </w:p>
    <w:p w14:paraId="2A01424E" w14:textId="77777777" w:rsidR="005842B7" w:rsidRPr="005842B7" w:rsidRDefault="005842B7" w:rsidP="005842B7">
      <w:r w:rsidRPr="005842B7">
        <w:pict w14:anchorId="681A80EF">
          <v:rect id="_x0000_i1098" style="width:0;height:1.5pt" o:hralign="center" o:hrstd="t" o:hr="t" fillcolor="#a0a0a0" stroked="f"/>
        </w:pict>
      </w:r>
    </w:p>
    <w:p w14:paraId="0D5961A3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9 — Checklist opérationnelle (actions à court terme)</w:t>
      </w:r>
    </w:p>
    <w:p w14:paraId="39035FA4" w14:textId="77777777" w:rsidR="005842B7" w:rsidRPr="005842B7" w:rsidRDefault="005842B7" w:rsidP="005842B7">
      <w:pPr>
        <w:numPr>
          <w:ilvl w:val="0"/>
          <w:numId w:val="15"/>
        </w:numPr>
      </w:pPr>
      <w:r w:rsidRPr="005842B7">
        <w:t xml:space="preserve">Visiter un </w:t>
      </w:r>
      <w:r w:rsidRPr="005842B7">
        <w:rPr>
          <w:b/>
          <w:bCs/>
        </w:rPr>
        <w:t>élevage existant</w:t>
      </w:r>
      <w:r w:rsidRPr="005842B7">
        <w:t xml:space="preserve"> de taille comparable.</w:t>
      </w:r>
    </w:p>
    <w:p w14:paraId="5178DD9C" w14:textId="77777777" w:rsidR="005842B7" w:rsidRPr="005842B7" w:rsidRDefault="005842B7" w:rsidP="005842B7">
      <w:pPr>
        <w:numPr>
          <w:ilvl w:val="0"/>
          <w:numId w:val="15"/>
        </w:numPr>
      </w:pPr>
      <w:r w:rsidRPr="005842B7">
        <w:t xml:space="preserve">Contacter </w:t>
      </w:r>
      <w:r w:rsidRPr="005842B7">
        <w:rPr>
          <w:b/>
          <w:bCs/>
        </w:rPr>
        <w:t>ICA</w:t>
      </w:r>
      <w:r w:rsidRPr="005842B7">
        <w:t xml:space="preserve"> local et obtenir la liste de contrôle pour enregistrement + plan de biosécurité. </w:t>
      </w:r>
      <w:hyperlink r:id="rId31" w:tgtFrame="_blank" w:history="1">
        <w:r w:rsidRPr="005842B7">
          <w:rPr>
            <w:rStyle w:val="Lienhypertexte"/>
          </w:rPr>
          <w:t>ica.gov.co</w:t>
        </w:r>
      </w:hyperlink>
    </w:p>
    <w:p w14:paraId="24DA8B01" w14:textId="77777777" w:rsidR="005842B7" w:rsidRPr="005842B7" w:rsidRDefault="005842B7" w:rsidP="005842B7">
      <w:pPr>
        <w:numPr>
          <w:ilvl w:val="0"/>
          <w:numId w:val="15"/>
        </w:numPr>
      </w:pPr>
      <w:r w:rsidRPr="005842B7">
        <w:t xml:space="preserve">Demander </w:t>
      </w:r>
      <w:r w:rsidRPr="005842B7">
        <w:rPr>
          <w:b/>
          <w:bCs/>
        </w:rPr>
        <w:t>3 devis</w:t>
      </w:r>
      <w:r w:rsidRPr="005842B7">
        <w:t xml:space="preserve"> pour construction + 3 devis pour équipements (Sypel, Ferragro, importateurs) et 3 devis pour aliment (Solla, Alconde, productoras locales). </w:t>
      </w:r>
      <w:hyperlink r:id="rId32" w:tgtFrame="_blank" w:history="1">
        <w:r w:rsidRPr="005842B7">
          <w:rPr>
            <w:rStyle w:val="Lienhypertexte"/>
          </w:rPr>
          <w:t>sypel.com.co+2Solla+2</w:t>
        </w:r>
      </w:hyperlink>
    </w:p>
    <w:p w14:paraId="6F137D54" w14:textId="77777777" w:rsidR="005842B7" w:rsidRPr="005842B7" w:rsidRDefault="005842B7" w:rsidP="005842B7">
      <w:pPr>
        <w:numPr>
          <w:ilvl w:val="0"/>
          <w:numId w:val="15"/>
        </w:numPr>
      </w:pPr>
      <w:r w:rsidRPr="005842B7">
        <w:t xml:space="preserve">Calcul détaillé par poste (CAPEX &amp; OPEX) et </w:t>
      </w:r>
      <w:r w:rsidRPr="005842B7">
        <w:rPr>
          <w:b/>
          <w:bCs/>
        </w:rPr>
        <w:t>plan de trésorerie</w:t>
      </w:r>
      <w:r w:rsidRPr="005842B7">
        <w:t xml:space="preserve"> sur 12–24 mois (période d’investissement + levée de production).</w:t>
      </w:r>
    </w:p>
    <w:p w14:paraId="59BBE2CB" w14:textId="77777777" w:rsidR="005842B7" w:rsidRPr="005842B7" w:rsidRDefault="005842B7" w:rsidP="005842B7">
      <w:pPr>
        <w:numPr>
          <w:ilvl w:val="0"/>
          <w:numId w:val="15"/>
        </w:numPr>
      </w:pPr>
      <w:r w:rsidRPr="005842B7">
        <w:t>Contracter vétérinaire / technicien avicole pour 1ère année et formation du personnel.</w:t>
      </w:r>
    </w:p>
    <w:p w14:paraId="17F87983" w14:textId="77777777" w:rsidR="005842B7" w:rsidRPr="005842B7" w:rsidRDefault="005842B7" w:rsidP="005842B7">
      <w:r w:rsidRPr="005842B7">
        <w:pict w14:anchorId="5BD13AC5">
          <v:rect id="_x0000_i1099" style="width:0;height:1.5pt" o:hralign="center" o:hrstd="t" o:hr="t" fillcolor="#a0a0a0" stroked="f"/>
        </w:pict>
      </w:r>
    </w:p>
    <w:p w14:paraId="325A626B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10 — Sources principales consultées (exemples)</w:t>
      </w:r>
    </w:p>
    <w:p w14:paraId="507E75D1" w14:textId="77777777" w:rsidR="005842B7" w:rsidRPr="005842B7" w:rsidRDefault="005842B7" w:rsidP="005842B7">
      <w:pPr>
        <w:numPr>
          <w:ilvl w:val="0"/>
          <w:numId w:val="16"/>
        </w:numPr>
      </w:pPr>
      <w:r w:rsidRPr="005842B7">
        <w:rPr>
          <w:b/>
          <w:bCs/>
        </w:rPr>
        <w:t>ICA — Resolución 3651 de 2014</w:t>
      </w:r>
      <w:r w:rsidRPr="005842B7">
        <w:t xml:space="preserve"> (requisitos para certificación granjas avícolas bioseguras). </w:t>
      </w:r>
      <w:hyperlink r:id="rId33" w:tgtFrame="_blank" w:history="1">
        <w:r w:rsidRPr="005842B7">
          <w:rPr>
            <w:rStyle w:val="Lienhypertexte"/>
          </w:rPr>
          <w:t>ica.gov.co</w:t>
        </w:r>
      </w:hyperlink>
    </w:p>
    <w:p w14:paraId="1E7AAFB0" w14:textId="77777777" w:rsidR="005842B7" w:rsidRPr="005842B7" w:rsidRDefault="005842B7" w:rsidP="005842B7">
      <w:pPr>
        <w:numPr>
          <w:ilvl w:val="0"/>
          <w:numId w:val="16"/>
        </w:numPr>
      </w:pPr>
      <w:r w:rsidRPr="005842B7">
        <w:rPr>
          <w:b/>
          <w:bCs/>
        </w:rPr>
        <w:t>Código Buenas Prácticas Avícolas (BPAV)</w:t>
      </w:r>
      <w:r w:rsidRPr="005842B7">
        <w:t xml:space="preserve"> — guía de buenas prácticas. </w:t>
      </w:r>
      <w:hyperlink r:id="rId34" w:tgtFrame="_blank" w:history="1">
        <w:r w:rsidRPr="005842B7">
          <w:rPr>
            <w:rStyle w:val="Lienhypertexte"/>
          </w:rPr>
          <w:t>fenavi.org</w:t>
        </w:r>
      </w:hyperlink>
    </w:p>
    <w:p w14:paraId="63B2C7D4" w14:textId="77777777" w:rsidR="005842B7" w:rsidRPr="005842B7" w:rsidRDefault="005842B7" w:rsidP="005842B7">
      <w:pPr>
        <w:numPr>
          <w:ilvl w:val="0"/>
          <w:numId w:val="16"/>
        </w:numPr>
      </w:pPr>
      <w:r w:rsidRPr="005842B7">
        <w:rPr>
          <w:b/>
          <w:bCs/>
        </w:rPr>
        <w:t>FENAVI — Precios mayoristas / Avicultura en cifras 2024</w:t>
      </w:r>
      <w:r w:rsidRPr="005842B7">
        <w:t xml:space="preserve"> (prix et indices du secteur). </w:t>
      </w:r>
      <w:hyperlink r:id="rId35" w:tgtFrame="_blank" w:history="1">
        <w:r w:rsidRPr="005842B7">
          <w:rPr>
            <w:rStyle w:val="Lienhypertexte"/>
          </w:rPr>
          <w:t>fenavi.org+1</w:t>
        </w:r>
      </w:hyperlink>
    </w:p>
    <w:p w14:paraId="5CA90880" w14:textId="77777777" w:rsidR="005842B7" w:rsidRPr="005842B7" w:rsidRDefault="005842B7" w:rsidP="005842B7">
      <w:pPr>
        <w:numPr>
          <w:ilvl w:val="0"/>
          <w:numId w:val="16"/>
        </w:numPr>
      </w:pPr>
      <w:r w:rsidRPr="005842B7">
        <w:rPr>
          <w:b/>
          <w:bCs/>
        </w:rPr>
        <w:lastRenderedPageBreak/>
        <w:t>DANE — SIPSA (Monitoreo precios, 2025)</w:t>
      </w:r>
      <w:r w:rsidRPr="005842B7">
        <w:t xml:space="preserve"> — évolution prix huevo y mercados (SIPSA). </w:t>
      </w:r>
      <w:hyperlink r:id="rId36" w:tgtFrame="_blank" w:history="1">
        <w:r w:rsidRPr="005842B7">
          <w:rPr>
            <w:rStyle w:val="Lienhypertexte"/>
          </w:rPr>
          <w:t>dane.gov.co+1</w:t>
        </w:r>
      </w:hyperlink>
    </w:p>
    <w:p w14:paraId="5BB7F356" w14:textId="77777777" w:rsidR="005842B7" w:rsidRPr="005842B7" w:rsidRDefault="005842B7" w:rsidP="005842B7">
      <w:pPr>
        <w:numPr>
          <w:ilvl w:val="0"/>
          <w:numId w:val="16"/>
        </w:numPr>
      </w:pPr>
      <w:r w:rsidRPr="005842B7">
        <w:rPr>
          <w:b/>
          <w:bCs/>
        </w:rPr>
        <w:t>Rapports &amp; fournisseurs locaux</w:t>
      </w:r>
      <w:r w:rsidRPr="005842B7">
        <w:t xml:space="preserve"> : Solla (manuels nutrition ponedoras), Sypel / Ferragro (équipements), vendeurs d’aliments locaux (exemples prix sacs 40kg). </w:t>
      </w:r>
      <w:hyperlink r:id="rId37" w:tgtFrame="_blank" w:history="1">
        <w:r w:rsidRPr="005842B7">
          <w:rPr>
            <w:rStyle w:val="Lienhypertexte"/>
          </w:rPr>
          <w:t>Solla+2sypel.com.co+2</w:t>
        </w:r>
      </w:hyperlink>
    </w:p>
    <w:p w14:paraId="3AFF061B" w14:textId="77777777" w:rsidR="005842B7" w:rsidRPr="005842B7" w:rsidRDefault="005842B7" w:rsidP="005842B7">
      <w:r w:rsidRPr="005842B7">
        <w:pict w14:anchorId="04C891A1">
          <v:rect id="_x0000_i1100" style="width:0;height:1.5pt" o:hralign="center" o:hrstd="t" o:hr="t" fillcolor="#a0a0a0" stroked="f"/>
        </w:pict>
      </w:r>
    </w:p>
    <w:p w14:paraId="649A07CF" w14:textId="77777777" w:rsidR="005842B7" w:rsidRPr="005842B7" w:rsidRDefault="005842B7" w:rsidP="005842B7">
      <w:pPr>
        <w:rPr>
          <w:b/>
          <w:bCs/>
        </w:rPr>
      </w:pPr>
      <w:r w:rsidRPr="005842B7">
        <w:rPr>
          <w:b/>
          <w:bCs/>
        </w:rPr>
        <w:t>11 — Recommandations concrètes et prochaines étapes (immédiates)</w:t>
      </w:r>
    </w:p>
    <w:p w14:paraId="042A6D6A" w14:textId="77777777" w:rsidR="005842B7" w:rsidRPr="005842B7" w:rsidRDefault="005842B7" w:rsidP="005842B7">
      <w:pPr>
        <w:numPr>
          <w:ilvl w:val="0"/>
          <w:numId w:val="17"/>
        </w:numPr>
      </w:pPr>
      <w:r w:rsidRPr="005842B7">
        <w:rPr>
          <w:b/>
          <w:bCs/>
        </w:rPr>
        <w:t>Validation terrain</w:t>
      </w:r>
      <w:r w:rsidRPr="005842B7">
        <w:t xml:space="preserve"> : as-tu déjà un terrain ? Si oui transmets localisation (département), j’ajuste coûts et contraintes réglementaires locales.</w:t>
      </w:r>
    </w:p>
    <w:p w14:paraId="6AB42D7C" w14:textId="77777777" w:rsidR="005842B7" w:rsidRPr="005842B7" w:rsidRDefault="005842B7" w:rsidP="005842B7">
      <w:pPr>
        <w:numPr>
          <w:ilvl w:val="0"/>
          <w:numId w:val="17"/>
        </w:numPr>
      </w:pPr>
      <w:r w:rsidRPr="005842B7">
        <w:rPr>
          <w:b/>
          <w:bCs/>
        </w:rPr>
        <w:t>Décision système</w:t>
      </w:r>
      <w:r w:rsidRPr="005842B7">
        <w:t xml:space="preserve"> : veux-tu jaulas (rentabilité/compacité) ou libre-parcours (prix premium) ? Je peux préparer deux budgets comparatifs détaillés.</w:t>
      </w:r>
    </w:p>
    <w:p w14:paraId="1D41CDCF" w14:textId="77777777" w:rsidR="005842B7" w:rsidRPr="005842B7" w:rsidRDefault="005842B7" w:rsidP="005842B7">
      <w:pPr>
        <w:numPr>
          <w:ilvl w:val="0"/>
          <w:numId w:val="17"/>
        </w:numPr>
      </w:pPr>
      <w:r w:rsidRPr="005842B7">
        <w:rPr>
          <w:b/>
          <w:bCs/>
        </w:rPr>
        <w:t>Souhaites-tu que je te fournisse un tableau Excel / plan de trésorerie détaillé</w:t>
      </w:r>
      <w:r w:rsidRPr="005842B7">
        <w:t xml:space="preserve"> (CAPEX ligne à ligne + OPEX + cash-flow 36 mois) avec les hypothèses ci-dessus ? Si oui je le prépare (avec calculs détaillés et scénarios pessimiste/central/optimiste).</w:t>
      </w:r>
    </w:p>
    <w:p w14:paraId="008136ED" w14:textId="77777777" w:rsidR="005842B7" w:rsidRPr="005842B7" w:rsidRDefault="005842B7" w:rsidP="005842B7">
      <w:r w:rsidRPr="005842B7">
        <w:pict w14:anchorId="1D877CD8">
          <v:rect id="_x0000_i1101" style="width:0;height:1.5pt" o:hralign="center" o:hrstd="t" o:hr="t" fillcolor="#a0a0a0" stroked="f"/>
        </w:pict>
      </w:r>
    </w:p>
    <w:p w14:paraId="7824C277" w14:textId="77777777" w:rsidR="005842B7" w:rsidRPr="005842B7" w:rsidRDefault="005842B7" w:rsidP="005842B7">
      <w:r w:rsidRPr="005842B7">
        <w:t xml:space="preserve">Si tu veux, je peux </w:t>
      </w:r>
      <w:r w:rsidRPr="005842B7">
        <w:rPr>
          <w:b/>
          <w:bCs/>
        </w:rPr>
        <w:t>immédiatement</w:t>
      </w:r>
      <w:r w:rsidRPr="005842B7">
        <w:t xml:space="preserve"> (dans ce même échange) te fournir :</w:t>
      </w:r>
    </w:p>
    <w:p w14:paraId="35453B0E" w14:textId="77777777" w:rsidR="005842B7" w:rsidRPr="005842B7" w:rsidRDefault="005842B7" w:rsidP="005842B7">
      <w:pPr>
        <w:numPr>
          <w:ilvl w:val="0"/>
          <w:numId w:val="18"/>
        </w:numPr>
      </w:pPr>
      <w:r w:rsidRPr="005842B7">
        <w:t xml:space="preserve">un </w:t>
      </w:r>
      <w:r w:rsidRPr="005842B7">
        <w:rPr>
          <w:b/>
          <w:bCs/>
        </w:rPr>
        <w:t>tableau chiffré détaillé</w:t>
      </w:r>
      <w:r w:rsidRPr="005842B7">
        <w:t xml:space="preserve"> (CAPEX détaillé, OPEX par poste, P&amp;L année 1–3) avec les calculs pas-à-pas ; ou</w:t>
      </w:r>
    </w:p>
    <w:p w14:paraId="3BF755CA" w14:textId="77777777" w:rsidR="005842B7" w:rsidRPr="005842B7" w:rsidRDefault="005842B7" w:rsidP="005842B7">
      <w:pPr>
        <w:numPr>
          <w:ilvl w:val="0"/>
          <w:numId w:val="18"/>
        </w:numPr>
      </w:pPr>
      <w:r w:rsidRPr="005842B7">
        <w:t xml:space="preserve">deux </w:t>
      </w:r>
      <w:r w:rsidRPr="005842B7">
        <w:rPr>
          <w:b/>
          <w:bCs/>
        </w:rPr>
        <w:t>scénarios</w:t>
      </w:r>
      <w:r w:rsidRPr="005842B7">
        <w:t xml:space="preserve"> (jaulas vs libre parcours) comparés ; ou</w:t>
      </w:r>
    </w:p>
    <w:p w14:paraId="1AA2E7B9" w14:textId="77777777" w:rsidR="005842B7" w:rsidRPr="005842B7" w:rsidRDefault="005842B7" w:rsidP="005842B7">
      <w:pPr>
        <w:numPr>
          <w:ilvl w:val="0"/>
          <w:numId w:val="18"/>
        </w:numPr>
      </w:pPr>
      <w:r w:rsidRPr="005842B7">
        <w:t xml:space="preserve">un </w:t>
      </w:r>
      <w:r w:rsidRPr="005842B7">
        <w:rPr>
          <w:b/>
          <w:bCs/>
        </w:rPr>
        <w:t>checklist PDF</w:t>
      </w:r>
      <w:r w:rsidRPr="005842B7">
        <w:t xml:space="preserve"> prêt à imprimer pour l’enregistrement ICA et visite fournisseur.</w:t>
      </w:r>
    </w:p>
    <w:p w14:paraId="76A066AA" w14:textId="77777777" w:rsidR="005842B7" w:rsidRPr="005842B7" w:rsidRDefault="005842B7" w:rsidP="005842B7">
      <w:r w:rsidRPr="005842B7">
        <w:t>Dis-moi ce que tu veux que je pose en premier (tableau chiffré complet / comparaison systèmes / checklist ICA) — je le génère tout de suite.</w:t>
      </w:r>
    </w:p>
    <w:p w14:paraId="2EA14E15" w14:textId="77777777" w:rsidR="000D0BD4" w:rsidRDefault="000D0BD4"/>
    <w:sectPr w:rsidR="000D0B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7208F"/>
    <w:multiLevelType w:val="multilevel"/>
    <w:tmpl w:val="AE187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E037C"/>
    <w:multiLevelType w:val="multilevel"/>
    <w:tmpl w:val="C710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54127"/>
    <w:multiLevelType w:val="multilevel"/>
    <w:tmpl w:val="4E6C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4649E"/>
    <w:multiLevelType w:val="multilevel"/>
    <w:tmpl w:val="9A80C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E2305A"/>
    <w:multiLevelType w:val="multilevel"/>
    <w:tmpl w:val="5B7E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21266"/>
    <w:multiLevelType w:val="multilevel"/>
    <w:tmpl w:val="33465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01187"/>
    <w:multiLevelType w:val="multilevel"/>
    <w:tmpl w:val="26F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B0D6D"/>
    <w:multiLevelType w:val="multilevel"/>
    <w:tmpl w:val="A37A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6723"/>
    <w:multiLevelType w:val="multilevel"/>
    <w:tmpl w:val="FEAA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A24BA1"/>
    <w:multiLevelType w:val="multilevel"/>
    <w:tmpl w:val="5624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F063D"/>
    <w:multiLevelType w:val="multilevel"/>
    <w:tmpl w:val="EBD8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94632"/>
    <w:multiLevelType w:val="multilevel"/>
    <w:tmpl w:val="632AC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386087"/>
    <w:multiLevelType w:val="multilevel"/>
    <w:tmpl w:val="C4CC5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9F356B"/>
    <w:multiLevelType w:val="multilevel"/>
    <w:tmpl w:val="321CA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EE0B60"/>
    <w:multiLevelType w:val="multilevel"/>
    <w:tmpl w:val="348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201F36"/>
    <w:multiLevelType w:val="multilevel"/>
    <w:tmpl w:val="010C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F43361E"/>
    <w:multiLevelType w:val="multilevel"/>
    <w:tmpl w:val="B006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9C5A1B"/>
    <w:multiLevelType w:val="multilevel"/>
    <w:tmpl w:val="EB860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627551">
    <w:abstractNumId w:val="8"/>
  </w:num>
  <w:num w:numId="2" w16cid:durableId="1596550472">
    <w:abstractNumId w:val="12"/>
  </w:num>
  <w:num w:numId="3" w16cid:durableId="1187447996">
    <w:abstractNumId w:val="4"/>
  </w:num>
  <w:num w:numId="4" w16cid:durableId="2103839617">
    <w:abstractNumId w:val="10"/>
  </w:num>
  <w:num w:numId="5" w16cid:durableId="744692733">
    <w:abstractNumId w:val="2"/>
  </w:num>
  <w:num w:numId="6" w16cid:durableId="1848012678">
    <w:abstractNumId w:val="17"/>
  </w:num>
  <w:num w:numId="7" w16cid:durableId="156700117">
    <w:abstractNumId w:val="5"/>
  </w:num>
  <w:num w:numId="8" w16cid:durableId="505093218">
    <w:abstractNumId w:val="9"/>
  </w:num>
  <w:num w:numId="9" w16cid:durableId="255091003">
    <w:abstractNumId w:val="0"/>
  </w:num>
  <w:num w:numId="10" w16cid:durableId="354159055">
    <w:abstractNumId w:val="11"/>
  </w:num>
  <w:num w:numId="11" w16cid:durableId="1711221939">
    <w:abstractNumId w:val="15"/>
  </w:num>
  <w:num w:numId="12" w16cid:durableId="111749720">
    <w:abstractNumId w:val="1"/>
  </w:num>
  <w:num w:numId="13" w16cid:durableId="1472020758">
    <w:abstractNumId w:val="7"/>
  </w:num>
  <w:num w:numId="14" w16cid:durableId="1396969955">
    <w:abstractNumId w:val="3"/>
  </w:num>
  <w:num w:numId="15" w16cid:durableId="1363703299">
    <w:abstractNumId w:val="14"/>
  </w:num>
  <w:num w:numId="16" w16cid:durableId="459959919">
    <w:abstractNumId w:val="6"/>
  </w:num>
  <w:num w:numId="17" w16cid:durableId="1052928910">
    <w:abstractNumId w:val="13"/>
  </w:num>
  <w:num w:numId="18" w16cid:durableId="59267086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16"/>
    <w:rsid w:val="000D0BD4"/>
    <w:rsid w:val="003C3116"/>
    <w:rsid w:val="003E7BAD"/>
    <w:rsid w:val="005842B7"/>
    <w:rsid w:val="009A6782"/>
    <w:rsid w:val="00E136EA"/>
    <w:rsid w:val="00FA0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3EA85"/>
  <w15:chartTrackingRefBased/>
  <w15:docId w15:val="{7E3EF1A2-1AB3-4FDC-9516-E30A79D9B2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E7BAD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206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C3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C3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C3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C3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C3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C3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C3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C3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7BAD"/>
    <w:rPr>
      <w:rFonts w:asciiTheme="majorHAnsi" w:eastAsiaTheme="majorEastAsia" w:hAnsiTheme="majorHAnsi" w:cstheme="majorBidi"/>
      <w:color w:val="002060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C3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C3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C311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C311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C311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C311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C311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C311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C3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C3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C3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C3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C3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C311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C311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C311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C3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C311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C311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842B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842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ica.gov.co/normatividad/normas-ica/resoluciones-oficinas-nacionales/2014/2014r3651?utm_source=chatgpt.com" TargetMode="External"/><Relationship Id="rId18" Type="http://schemas.openxmlformats.org/officeDocument/2006/relationships/hyperlink" Target="https://sypel.com.co/?utm_source=chatgpt.com" TargetMode="External"/><Relationship Id="rId26" Type="http://schemas.openxmlformats.org/officeDocument/2006/relationships/hyperlink" Target="https://porkcolombia.co/wp-content/uploads/2025/08/20250811-Boletin-Economia-Porcicola.pdf?utm_source=chatgpt.com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sypel.com.co/?utm_source=chatgpt.com" TargetMode="External"/><Relationship Id="rId34" Type="http://schemas.openxmlformats.org/officeDocument/2006/relationships/hyperlink" Target="https://fenavi.org/wp-content/uploads/2019/02/C%C3%93DIGO-BUENAS-PR%C3%81CTICAS-AV%C3%8DCOLAS-BPAV-V2.pdf?utm_source=chatgpt.com" TargetMode="External"/><Relationship Id="rId7" Type="http://schemas.openxmlformats.org/officeDocument/2006/relationships/hyperlink" Target="https://caracol.com.co/2025/07/04/precio-de-los-huevos-en-colombia-comparacion-por-canasta-y-unidad-segun-tipo-cual-es-mas-barato/?utm_source=chatgpt.com" TargetMode="External"/><Relationship Id="rId12" Type="http://schemas.openxmlformats.org/officeDocument/2006/relationships/hyperlink" Target="https://www.ica.gov.co/normatividad/normas-ica/resoluciones-oficinas-nacionales/2014/2014r3651?utm_source=chatgpt.com" TargetMode="External"/><Relationship Id="rId17" Type="http://schemas.openxmlformats.org/officeDocument/2006/relationships/hyperlink" Target="https://www.ica.gov.co/normatividad/normas-ica/resoluciones-oficinas-nacionales/2014/2014r3651?utm_source=chatgpt.com" TargetMode="External"/><Relationship Id="rId25" Type="http://schemas.openxmlformats.org/officeDocument/2006/relationships/hyperlink" Target="https://caracol.com.co/2025/07/04/precio-de-los-huevos-en-colombia-comparacion-por-canasta-y-unidad-segun-tipo-cual-es-mas-barato/?utm_source=chatgpt.com" TargetMode="External"/><Relationship Id="rId33" Type="http://schemas.openxmlformats.org/officeDocument/2006/relationships/hyperlink" Target="https://www.ica.gov.co/normatividad/normas-ica/resoluciones-oficinas-nacionales/2014/2014r3651?utm_source=chatgpt.com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ypel.com.co/?utm_source=chatgpt.com" TargetMode="External"/><Relationship Id="rId20" Type="http://schemas.openxmlformats.org/officeDocument/2006/relationships/hyperlink" Target="https://fenavi.org/estadisticas/precios-mayoristas-pollo-y-huevo-p/?utm_source=chatgpt.com" TargetMode="External"/><Relationship Id="rId29" Type="http://schemas.openxmlformats.org/officeDocument/2006/relationships/hyperlink" Target="https://caracol.com.co/2025/07/04/precio-de-los-huevos-en-colombia-comparacion-por-canasta-y-unidad-segun-tipo-cual-es-mas-barato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zoovetesmipasion.com/avicultura/gallinas-ponedoras/consumo-de-alimento-de-la-gallina?utm_source=chatgpt.com" TargetMode="External"/><Relationship Id="rId11" Type="http://schemas.openxmlformats.org/officeDocument/2006/relationships/hyperlink" Target="https://www.ica.gov.co/getattachment/af9943f9-87a5-4897-9962-2d414fa0fdbf/Publicacion-10.aspx?utm_source=chatgpt.com" TargetMode="External"/><Relationship Id="rId24" Type="http://schemas.openxmlformats.org/officeDocument/2006/relationships/hyperlink" Target="https://porkcolombia.co/wp-content/uploads/2025/08/20250811-Boletin-Economia-Porcicola.pdf?utm_source=chatgpt.com" TargetMode="External"/><Relationship Id="rId32" Type="http://schemas.openxmlformats.org/officeDocument/2006/relationships/hyperlink" Target="https://sypel.com.co/?utm_source=chatgpt.com" TargetMode="External"/><Relationship Id="rId37" Type="http://schemas.openxmlformats.org/officeDocument/2006/relationships/hyperlink" Target="https://www.solla.com/sites/default/files/productos/secciones/adjuntos/manual-ponedoras-solla-2018.pdf?utm_source=chatgpt.com" TargetMode="External"/><Relationship Id="rId5" Type="http://schemas.openxmlformats.org/officeDocument/2006/relationships/hyperlink" Target="https://www.heeringholland.com/es/knowledge/avicola-rendimiento?utm_source=chatgpt.com" TargetMode="External"/><Relationship Id="rId15" Type="http://schemas.openxmlformats.org/officeDocument/2006/relationships/hyperlink" Target="https://www.solla.com/avicultura/?utm_source=chatgpt.com" TargetMode="External"/><Relationship Id="rId23" Type="http://schemas.openxmlformats.org/officeDocument/2006/relationships/hyperlink" Target="https://porkcolombia.co/wp-content/uploads/2025/08/20250811-Boletin-Economia-Porcicola.pdf?utm_source=chatgpt.com" TargetMode="External"/><Relationship Id="rId28" Type="http://schemas.openxmlformats.org/officeDocument/2006/relationships/hyperlink" Target="https://lohmann-breeders.com/media/2021/06/LB_MG_LB-Classic_ESP.pdf?utm_source=chatgpt.com" TargetMode="External"/><Relationship Id="rId36" Type="http://schemas.openxmlformats.org/officeDocument/2006/relationships/hyperlink" Target="https://www.dane.gov.co/files/operaciones/SIPSA/Inf-MonitoreoMesaTecnicaNacionalComprasPublicas-Itrim2025.pdf?utm_source=chatgpt.com" TargetMode="External"/><Relationship Id="rId10" Type="http://schemas.openxmlformats.org/officeDocument/2006/relationships/hyperlink" Target="https://fenavi.org/wp-content/uploads/2019/02/C%C3%93DIGO-BUENAS-PR%C3%81CTICAS-AV%C3%8DCOLAS-BPAV-V2.pdf?utm_source=chatgpt.com" TargetMode="External"/><Relationship Id="rId19" Type="http://schemas.openxmlformats.org/officeDocument/2006/relationships/hyperlink" Target="https://www.solla.com/product/ponedoras-i/?utm_source=chatgpt.com" TargetMode="External"/><Relationship Id="rId31" Type="http://schemas.openxmlformats.org/officeDocument/2006/relationships/hyperlink" Target="https://www.ica.gov.co/normatividad/normas-ica/resoluciones-oficinas-nacionales/2014/2014r365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ca.gov.co/normatividad/normas-ica/resoluciones-oficinas-nacionales/2014/2014r3651?utm_source=chatgpt.com" TargetMode="External"/><Relationship Id="rId14" Type="http://schemas.openxmlformats.org/officeDocument/2006/relationships/hyperlink" Target="https://sypel.com.co/?utm_source=chatgpt.com" TargetMode="External"/><Relationship Id="rId22" Type="http://schemas.openxmlformats.org/officeDocument/2006/relationships/hyperlink" Target="https://www.valledelcauca.gov.co/loader.php?idFile=50285&amp;lFuncion=descargar&amp;lServicio=Tools2&amp;lTipo=descargas&amp;utm_source=chatgpt.com" TargetMode="External"/><Relationship Id="rId27" Type="http://schemas.openxmlformats.org/officeDocument/2006/relationships/hyperlink" Target="https://porkcolombia.co/wp-content/uploads/2025/08/20250811-Boletin-Economia-Porcicola.pdf?utm_source=chatgpt.com" TargetMode="External"/><Relationship Id="rId30" Type="http://schemas.openxmlformats.org/officeDocument/2006/relationships/hyperlink" Target="https://www.ica.gov.co/normatividad/normas-ica/resoluciones-oficinas-nacionales/2014/2014r3651?utm_source=chatgpt.com" TargetMode="External"/><Relationship Id="rId35" Type="http://schemas.openxmlformats.org/officeDocument/2006/relationships/hyperlink" Target="https://fenavi.org/wp-content/uploads/2024/09/Avicultura-en-Cifras-2024_17-09-2024.pdf?utm_source=chatgpt.com" TargetMode="External"/><Relationship Id="rId8" Type="http://schemas.openxmlformats.org/officeDocument/2006/relationships/hyperlink" Target="https://porkcolombia.co/wp-content/uploads/2025/08/20250811-Boletin-Economia-Porcicola.pdf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2600</Words>
  <Characters>14306</Characters>
  <Application>Microsoft Office Word</Application>
  <DocSecurity>0</DocSecurity>
  <Lines>119</Lines>
  <Paragraphs>33</Paragraphs>
  <ScaleCrop>false</ScaleCrop>
  <Company/>
  <LinksUpToDate>false</LinksUpToDate>
  <CharactersWithSpaces>16873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2</cp:revision>
  <dcterms:created xsi:type="dcterms:W3CDTF">2025-11-17T10:55:00Z</dcterms:created>
  <dcterms:modified xsi:type="dcterms:W3CDTF">2025-11-17T10:55:00Z</dcterms:modified>
</cp:coreProperties>
</file>