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firstLine="28"/>
        <w:jc w:val="center"/>
        <w:rPr>
          <w:rFonts w:ascii="宋体"/>
          <w:b/>
          <w:sz w:val="44"/>
        </w:rPr>
      </w:pPr>
    </w:p>
    <w:p>
      <w:pPr>
        <w:pStyle w:val="35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</w:rPr>
        <w:t>产品/模块技术规格书</w:t>
      </w:r>
    </w:p>
    <w:p>
      <w:pPr>
        <w:rPr>
          <w:rFonts w:ascii="楷体_GB2312" w:eastAsia="楷体_GB2312"/>
          <w:b/>
          <w:sz w:val="44"/>
        </w:rPr>
      </w:pPr>
    </w:p>
    <w:p>
      <w:pPr>
        <w:ind w:firstLine="1120" w:firstLineChars="350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项目名称：</w:t>
      </w:r>
      <w:r>
        <w:rPr>
          <w:rFonts w:ascii="微软雅黑" w:hAnsi="微软雅黑" w:eastAsia="微软雅黑"/>
          <w:b/>
          <w:sz w:val="32"/>
          <w:szCs w:val="32"/>
        </w:rPr>
        <w:t>3151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6</w:t>
      </w:r>
      <w:r>
        <w:rPr>
          <w:rFonts w:hint="eastAsia" w:ascii="微软雅黑" w:hAnsi="微软雅黑" w:eastAsia="微软雅黑"/>
          <w:b/>
          <w:sz w:val="32"/>
          <w:szCs w:val="32"/>
        </w:rPr>
        <w:t>水件感应控制组件</w:t>
      </w:r>
    </w:p>
    <w:p>
      <w:pPr>
        <w:spacing w:line="480" w:lineRule="auto"/>
        <w:ind w:firstLine="1120" w:firstLineChars="350"/>
        <w:rPr>
          <w:rFonts w:ascii="微软雅黑" w:hAnsi="微软雅黑" w:eastAsia="微软雅黑" w:cs="Arial Unicode MS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文件编号：gibo-YF-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LE</w:t>
      </w:r>
      <w:r>
        <w:rPr>
          <w:rFonts w:hint="eastAsia" w:ascii="微软雅黑" w:hAnsi="微软雅黑" w:eastAsia="微软雅黑"/>
          <w:b/>
          <w:sz w:val="32"/>
          <w:szCs w:val="32"/>
        </w:rPr>
        <w:t>20</w:t>
      </w: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>21</w:t>
      </w:r>
      <w:r>
        <w:rPr>
          <w:rFonts w:hint="eastAsia" w:ascii="微软雅黑" w:hAnsi="微软雅黑" w:eastAsia="微软雅黑"/>
          <w:b/>
          <w:sz w:val="32"/>
          <w:szCs w:val="32"/>
        </w:rPr>
        <w:t>001</w:t>
      </w:r>
    </w:p>
    <w:p>
      <w:pPr>
        <w:rPr>
          <w:rFonts w:ascii="楷体_GB2312" w:eastAsia="楷体_GB2312"/>
          <w:b/>
          <w:sz w:val="44"/>
        </w:rPr>
      </w:pPr>
    </w:p>
    <w:p>
      <w:pPr>
        <w:rPr>
          <w:rFonts w:ascii="楷体_GB2312" w:eastAsia="楷体_GB2312"/>
          <w:b/>
          <w:sz w:val="44"/>
        </w:rPr>
      </w:pPr>
    </w:p>
    <w:p>
      <w:pPr>
        <w:rPr>
          <w:rFonts w:ascii="楷体_GB2312" w:eastAsia="楷体_GB2312"/>
          <w:b/>
          <w:sz w:val="44"/>
        </w:rPr>
      </w:pPr>
    </w:p>
    <w:p>
      <w:pPr>
        <w:rPr>
          <w:rFonts w:ascii="宋体"/>
          <w:b/>
          <w:sz w:val="44"/>
        </w:rPr>
      </w:pPr>
    </w:p>
    <w:p>
      <w:pPr>
        <w:ind w:firstLine="441" w:firstLineChars="147"/>
        <w:rPr>
          <w:rFonts w:hint="eastAsia" w:ascii="宋体" w:eastAsia="宋体"/>
          <w:b/>
          <w:sz w:val="30"/>
          <w:szCs w:val="30"/>
          <w:u w:val="thick"/>
          <w:lang w:val="en-US" w:eastAsia="zh-CN"/>
        </w:rPr>
      </w:pPr>
      <w:r>
        <w:rPr>
          <w:rFonts w:hint="eastAsia" w:ascii="宋体"/>
          <w:b/>
          <w:sz w:val="30"/>
          <w:szCs w:val="30"/>
        </w:rPr>
        <w:t>制定</w:t>
      </w:r>
      <w:r>
        <w:rPr>
          <w:rFonts w:ascii="宋体"/>
          <w:b/>
          <w:sz w:val="30"/>
          <w:szCs w:val="30"/>
        </w:rPr>
        <w:t>/</w:t>
      </w:r>
      <w:r>
        <w:rPr>
          <w:rFonts w:hint="eastAsia" w:ascii="宋体"/>
          <w:b/>
          <w:sz w:val="30"/>
          <w:szCs w:val="30"/>
        </w:rPr>
        <w:t>修改：</w:t>
      </w:r>
      <w:r>
        <w:rPr>
          <w:rFonts w:hint="eastAsia" w:ascii="宋体"/>
          <w:b/>
          <w:sz w:val="30"/>
          <w:szCs w:val="30"/>
          <w:u w:val="single"/>
        </w:rPr>
        <w:t xml:space="preserve"> 李达良      </w:t>
      </w:r>
      <w:r>
        <w:rPr>
          <w:rFonts w:hint="eastAsia" w:ascii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/>
          <w:b/>
          <w:sz w:val="30"/>
          <w:szCs w:val="30"/>
        </w:rPr>
        <w:t>日期：</w:t>
      </w:r>
      <w:r>
        <w:rPr>
          <w:rFonts w:hint="eastAsia" w:ascii="宋体"/>
          <w:b/>
          <w:sz w:val="30"/>
          <w:szCs w:val="30"/>
          <w:u w:val="single"/>
        </w:rPr>
        <w:t xml:space="preserve"> </w:t>
      </w:r>
      <w:r>
        <w:rPr>
          <w:rFonts w:hint="eastAsia" w:ascii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/>
          <w:b/>
          <w:sz w:val="30"/>
          <w:szCs w:val="30"/>
          <w:u w:val="single"/>
        </w:rPr>
        <w:t>202</w:t>
      </w:r>
      <w:r>
        <w:rPr>
          <w:rFonts w:hint="eastAsia" w:ascii="宋体"/>
          <w:b/>
          <w:sz w:val="30"/>
          <w:szCs w:val="30"/>
          <w:u w:val="single"/>
          <w:lang w:val="en-US" w:eastAsia="zh-CN"/>
        </w:rPr>
        <w:t>1</w:t>
      </w:r>
      <w:r>
        <w:rPr>
          <w:rFonts w:hint="eastAsia" w:ascii="宋体"/>
          <w:b/>
          <w:sz w:val="30"/>
          <w:szCs w:val="30"/>
          <w:u w:val="single"/>
        </w:rPr>
        <w:t>02</w:t>
      </w:r>
      <w:r>
        <w:rPr>
          <w:rFonts w:hint="eastAsia" w:ascii="宋体"/>
          <w:b/>
          <w:sz w:val="30"/>
          <w:szCs w:val="30"/>
          <w:u w:val="single"/>
          <w:lang w:val="en-US" w:eastAsia="zh-CN"/>
        </w:rPr>
        <w:t>5</w:t>
      </w:r>
      <w:r>
        <w:rPr>
          <w:rFonts w:hint="eastAsia" w:ascii="宋体"/>
          <w:b/>
          <w:sz w:val="30"/>
          <w:szCs w:val="30"/>
          <w:u w:val="single"/>
        </w:rPr>
        <w:t xml:space="preserve">    </w:t>
      </w:r>
      <w:bookmarkStart w:id="40" w:name="_GoBack"/>
      <w:bookmarkEnd w:id="40"/>
    </w:p>
    <w:p>
      <w:pPr>
        <w:ind w:firstLine="1200" w:firstLineChars="400"/>
        <w:rPr>
          <w:rFonts w:ascii="宋体"/>
          <w:b/>
          <w:sz w:val="30"/>
          <w:szCs w:val="30"/>
        </w:rPr>
      </w:pPr>
    </w:p>
    <w:p>
      <w:pPr>
        <w:ind w:firstLine="438" w:firstLineChars="146"/>
        <w:rPr>
          <w:rFonts w:ascii="宋体"/>
          <w:b/>
          <w:sz w:val="30"/>
          <w:szCs w:val="30"/>
          <w:u w:val="single"/>
        </w:rPr>
      </w:pPr>
      <w:r>
        <w:rPr>
          <w:rFonts w:hint="eastAsia" w:ascii="宋体"/>
          <w:b/>
          <w:sz w:val="30"/>
          <w:szCs w:val="30"/>
        </w:rPr>
        <w:t>审     核：</w:t>
      </w:r>
      <w:r>
        <w:rPr>
          <w:rFonts w:hint="eastAsia" w:ascii="宋体"/>
          <w:b/>
          <w:sz w:val="30"/>
          <w:szCs w:val="30"/>
          <w:u w:val="single"/>
        </w:rPr>
        <w:t xml:space="preserve">              </w:t>
      </w:r>
      <w:r>
        <w:rPr>
          <w:rFonts w:hint="eastAsia" w:ascii="宋体"/>
          <w:b/>
          <w:sz w:val="30"/>
          <w:szCs w:val="30"/>
        </w:rPr>
        <w:t>日期：</w:t>
      </w:r>
      <w:r>
        <w:rPr>
          <w:rFonts w:hint="eastAsia" w:ascii="宋体"/>
          <w:b/>
          <w:sz w:val="30"/>
          <w:szCs w:val="30"/>
          <w:u w:val="single"/>
        </w:rPr>
        <w:t xml:space="preserve">             </w:t>
      </w:r>
    </w:p>
    <w:p>
      <w:pPr>
        <w:ind w:firstLine="1200" w:firstLineChars="400"/>
        <w:rPr>
          <w:rFonts w:ascii="宋体"/>
          <w:b/>
          <w:sz w:val="30"/>
          <w:szCs w:val="30"/>
        </w:rPr>
      </w:pPr>
    </w:p>
    <w:p>
      <w:pPr>
        <w:ind w:firstLine="441" w:firstLineChars="147"/>
        <w:rPr>
          <w:rFonts w:ascii="宋体"/>
          <w:b/>
          <w:sz w:val="30"/>
          <w:szCs w:val="30"/>
          <w:u w:val="single"/>
        </w:rPr>
      </w:pPr>
      <w:r>
        <w:rPr>
          <w:rFonts w:hint="eastAsia" w:ascii="宋体"/>
          <w:b/>
          <w:sz w:val="30"/>
          <w:szCs w:val="30"/>
        </w:rPr>
        <w:t>批     准：</w:t>
      </w:r>
      <w:r>
        <w:rPr>
          <w:rFonts w:hint="eastAsia" w:ascii="宋体"/>
          <w:b/>
          <w:sz w:val="30"/>
          <w:szCs w:val="30"/>
          <w:u w:val="single"/>
        </w:rPr>
        <w:t xml:space="preserve">              </w:t>
      </w:r>
      <w:r>
        <w:rPr>
          <w:rFonts w:hint="eastAsia" w:ascii="宋体"/>
          <w:b/>
          <w:sz w:val="30"/>
          <w:szCs w:val="30"/>
        </w:rPr>
        <w:t>日期：</w:t>
      </w:r>
      <w:r>
        <w:rPr>
          <w:rFonts w:hint="eastAsia" w:ascii="宋体"/>
          <w:b/>
          <w:sz w:val="30"/>
          <w:szCs w:val="30"/>
          <w:u w:val="single"/>
        </w:rPr>
        <w:t xml:space="preserve">             </w:t>
      </w:r>
    </w:p>
    <w:p>
      <w:pPr>
        <w:ind w:firstLine="441" w:firstLineChars="147"/>
        <w:rPr>
          <w:sz w:val="30"/>
          <w:szCs w:val="30"/>
        </w:rPr>
      </w:pPr>
    </w:p>
    <w:p>
      <w:pPr>
        <w:ind w:firstLine="441" w:firstLineChars="147"/>
        <w:rPr>
          <w:sz w:val="30"/>
          <w:szCs w:val="30"/>
        </w:rPr>
      </w:pPr>
    </w:p>
    <w:p>
      <w:pPr>
        <w:rPr>
          <w:sz w:val="30"/>
          <w:szCs w:val="30"/>
        </w:rPr>
        <w:sectPr>
          <w:headerReference r:id="rId3" w:type="default"/>
          <w:headerReference r:id="rId4" w:type="even"/>
          <w:footerReference r:id="rId5" w:type="even"/>
          <w:pgSz w:w="11906" w:h="16838"/>
          <w:pgMar w:top="1134" w:right="1531" w:bottom="851" w:left="1531" w:header="680" w:footer="567" w:gutter="0"/>
          <w:cols w:space="425" w:num="1"/>
          <w:docGrid w:type="linesAndChars" w:linePitch="312" w:charSpace="0"/>
        </w:sect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hint="eastAsia" w:ascii="宋体" w:hAnsi="宋体"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 w:val="24"/>
              </w:rPr>
            </w:pPr>
            <w:r>
              <w:rPr>
                <w:rFonts w:ascii="宋体" w:hAnsi="宋体"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20200723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V0.1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110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李达良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增加示意图片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</w:tbl>
    <w:p>
      <w:pPr>
        <w:pStyle w:val="10"/>
        <w:jc w:val="both"/>
        <w:rPr>
          <w:kern w:val="2"/>
        </w:rPr>
        <w:sectPr>
          <w:headerReference r:id="rId6" w:type="default"/>
          <w:footerReference r:id="rId7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Cs/>
          <w:lang w:val="zh-CN"/>
        </w:rPr>
      </w:pPr>
      <w:bookmarkStart w:id="0" w:name="_Toc354905782"/>
      <w:bookmarkStart w:id="1" w:name="_Toc334000930"/>
      <w:bookmarkStart w:id="2" w:name="_Toc341776387"/>
      <w:bookmarkStart w:id="3" w:name="_Toc353355814"/>
      <w:bookmarkStart w:id="4" w:name="_Toc354905927"/>
      <w:bookmarkStart w:id="5" w:name="_Toc343760242"/>
      <w:bookmarkStart w:id="6" w:name="_Toc356460760"/>
      <w:bookmarkStart w:id="7" w:name="_Toc355870084"/>
      <w:bookmarkStart w:id="8" w:name="_Toc355869944"/>
      <w:bookmarkStart w:id="9" w:name="_Toc359329161"/>
      <w:bookmarkStart w:id="10" w:name="_Toc342477538"/>
      <w:bookmarkStart w:id="11" w:name="_Toc353355928"/>
      <w:bookmarkStart w:id="12" w:name="_Toc341776165"/>
      <w:bookmarkStart w:id="13" w:name="_Toc341776035"/>
      <w:bookmarkStart w:id="14" w:name="_Toc345939357"/>
    </w:p>
    <w:p>
      <w:pPr>
        <w:widowControl/>
        <w:jc w:val="left"/>
        <w:rPr>
          <w:lang w:val="zh-CN"/>
        </w:rPr>
      </w:pPr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"_Toc530659399" </w:instrText>
          </w:r>
          <w:r>
            <w:fldChar w:fldCharType="separate"/>
          </w:r>
          <w:r>
            <w:rPr>
              <w:rStyle w:val="32"/>
              <w:color w:val="auto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_Toc530659399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"_Toc530659400" </w:instrText>
          </w:r>
          <w:r>
            <w:fldChar w:fldCharType="separate"/>
          </w:r>
          <w:r>
            <w:rPr>
              <w:rStyle w:val="32"/>
              <w:color w:val="auto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_Toc530659400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"_Toc530659401" </w:instrText>
          </w:r>
          <w:r>
            <w:fldChar w:fldCharType="separate"/>
          </w:r>
          <w:r>
            <w:rPr>
              <w:rStyle w:val="32"/>
              <w:color w:val="auto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_Toc530659401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"_Toc530659402" </w:instrText>
          </w:r>
          <w:r>
            <w:fldChar w:fldCharType="separate"/>
          </w:r>
          <w:r>
            <w:rPr>
              <w:rStyle w:val="32"/>
              <w:color w:val="auto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_Toc530659402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"_Toc530659403"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_Toc530659403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"_Toc530659404"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</w:rPr>
            <w:t>贮存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"_Toc530659405" </w:instrText>
          </w:r>
          <w:r>
            <w:fldChar w:fldCharType="separate"/>
          </w:r>
          <w:r>
            <w:rPr>
              <w:rStyle w:val="32"/>
              <w:color w:val="auto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hint="eastAsia"/>
              <w:color w:val="auto"/>
              <w:lang w:val="zh-CN"/>
            </w:rPr>
            <w:t>检测与要求</w:t>
          </w:r>
          <w:r>
            <w:tab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</w:p>
        <w:p>
          <w:pPr>
            <w:spacing w:line="360" w:lineRule="auto"/>
            <w:sectPr>
              <w:headerReference r:id="rId8" w:type="default"/>
              <w:footerReference r:id="rId9" w:type="default"/>
              <w:footerReference r:id="rId10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5" w:name="_Toc364171529"/>
      <w:bookmarkEnd w:id="15"/>
      <w:bookmarkStart w:id="16" w:name="_Toc449372884"/>
      <w:bookmarkEnd w:id="16"/>
      <w:bookmarkStart w:id="17" w:name="_Toc530659399"/>
      <w:r>
        <w:rPr>
          <w:rFonts w:hint="eastAsia"/>
          <w:sz w:val="28"/>
          <w:szCs w:val="28"/>
        </w:rPr>
        <w:t>范围</w:t>
      </w:r>
      <w:bookmarkEnd w:id="17"/>
    </w:p>
    <w:p>
      <w:pPr>
        <w:ind w:firstLine="735" w:firstLineChars="350"/>
      </w:pPr>
      <w:r>
        <w:rPr>
          <w:rFonts w:hint="eastAsia"/>
        </w:rPr>
        <w:t>本</w:t>
      </w:r>
      <w:r>
        <w:t>规格书适用于</w:t>
      </w:r>
      <w:r>
        <w:rPr>
          <w:rFonts w:hint="eastAsia" w:ascii="宋体" w:hAnsi="宋体" w:cs="宋体"/>
          <w:bCs/>
          <w:sz w:val="24"/>
          <w:lang w:val="en-US" w:eastAsia="zh-CN"/>
        </w:rPr>
        <w:t>31516</w:t>
      </w:r>
      <w:r>
        <w:rPr>
          <w:rFonts w:hint="eastAsia" w:ascii="宋体" w:hAnsi="宋体" w:cs="宋体"/>
          <w:bCs/>
          <w:szCs w:val="21"/>
        </w:rPr>
        <w:t>水件感应控制组件</w:t>
      </w:r>
      <w:r>
        <w:t>项目，</w:t>
      </w:r>
      <w:r>
        <w:rPr>
          <w:rFonts w:hint="eastAsia"/>
        </w:rPr>
        <w:t>用以定义</w:t>
      </w:r>
      <w:r>
        <w:rPr>
          <w:rFonts w:hint="eastAsia" w:ascii="宋体" w:hAnsi="宋体" w:cs="宋体"/>
          <w:bCs/>
          <w:sz w:val="24"/>
          <w:lang w:val="en-US" w:eastAsia="zh-CN"/>
        </w:rPr>
        <w:t>31516</w:t>
      </w:r>
      <w:r>
        <w:rPr>
          <w:rFonts w:hint="eastAsia" w:ascii="宋体" w:hAnsi="宋体" w:cs="宋体"/>
          <w:bCs/>
          <w:szCs w:val="21"/>
        </w:rPr>
        <w:t>水件感应控制组件</w:t>
      </w:r>
      <w:r>
        <w:rPr>
          <w:rFonts w:hint="eastAsia"/>
        </w:rPr>
        <w:t>的功能模块和控制系统；本</w:t>
      </w:r>
      <w:r>
        <w:t>规格书定义了</w:t>
      </w:r>
      <w:r>
        <w:rPr>
          <w:rFonts w:hint="eastAsia" w:ascii="宋体" w:hAnsi="宋体" w:cs="宋体"/>
          <w:bCs/>
          <w:sz w:val="24"/>
          <w:lang w:val="en-US" w:eastAsia="zh-CN"/>
        </w:rPr>
        <w:t>31516</w:t>
      </w:r>
      <w:r>
        <w:rPr>
          <w:rFonts w:hint="eastAsia" w:ascii="宋体" w:hAnsi="宋体" w:cs="宋体"/>
          <w:bCs/>
          <w:szCs w:val="21"/>
        </w:rPr>
        <w:t>水件感应控制组件</w:t>
      </w:r>
      <w:r>
        <w:t>的</w:t>
      </w:r>
      <w:r>
        <w:rPr>
          <w:rFonts w:hint="eastAsia"/>
        </w:rPr>
        <w:t>使用</w:t>
      </w:r>
      <w:r>
        <w:t>条件、</w:t>
      </w:r>
      <w:r>
        <w:rPr>
          <w:rFonts w:hint="eastAsia"/>
        </w:rPr>
        <w:t>结构</w:t>
      </w:r>
      <w:r>
        <w:t>、</w:t>
      </w:r>
      <w:r>
        <w:rPr>
          <w:rFonts w:hint="eastAsia"/>
        </w:rPr>
        <w:t>功能</w:t>
      </w:r>
      <w:r>
        <w:t>、性能参数</w:t>
      </w:r>
      <w:r>
        <w:rPr>
          <w:rFonts w:hint="eastAsia"/>
        </w:rPr>
        <w:t>、</w:t>
      </w:r>
      <w:r>
        <w:rPr>
          <w:rFonts w:hint="eastAsia" w:asciiTheme="minorEastAsia" w:hAnsiTheme="minorEastAsia" w:eastAsiaTheme="minorEastAsia"/>
        </w:rPr>
        <w:t>贮存、</w:t>
      </w:r>
      <w:r>
        <w:t>检验</w:t>
      </w:r>
      <w:r>
        <w:rPr>
          <w:rFonts w:hint="eastAsia"/>
        </w:rPr>
        <w:t>与要求</w:t>
      </w:r>
      <w:r>
        <w:t>等内容</w:t>
      </w:r>
      <w:r>
        <w:rPr>
          <w:rFonts w:hint="eastAsia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18" w:name="_Toc530659400"/>
      <w:r>
        <w:rPr>
          <w:rFonts w:hint="eastAsia"/>
          <w:sz w:val="28"/>
          <w:szCs w:val="28"/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asciiTheme="minorEastAsia" w:hAnsiTheme="minorEastAsia"/>
          <w:sz w:val="24"/>
          <w:szCs w:val="24"/>
        </w:rPr>
      </w:pPr>
      <w:bookmarkStart w:id="19" w:name="_Toc449372886"/>
      <w:r>
        <w:rPr>
          <w:rFonts w:asciiTheme="minorEastAsia" w:hAnsiTheme="minorEastAsia"/>
          <w:kern w:val="0"/>
          <w:sz w:val="24"/>
          <w:szCs w:val="24"/>
        </w:rPr>
        <w:t>CJ/T 194-2014</w:t>
      </w:r>
      <w:r>
        <w:rPr>
          <w:rFonts w:hint="eastAsia" w:asciiTheme="minorEastAsia" w:hAnsiTheme="minorEastAsia"/>
          <w:kern w:val="0"/>
          <w:sz w:val="24"/>
          <w:szCs w:val="24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>非接触式给水器具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0" w:name="_Toc530659401"/>
      <w:r>
        <w:rPr>
          <w:rFonts w:hint="eastAsia"/>
          <w:sz w:val="28"/>
          <w:szCs w:val="28"/>
        </w:rPr>
        <w:t>使用条件</w:t>
      </w:r>
      <w:bookmarkEnd w:id="20"/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工作场景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卫生间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</w:t>
      </w:r>
      <w:r>
        <w:rPr>
          <w:rFonts w:hint="eastAsia"/>
          <w:sz w:val="24"/>
          <w:szCs w:val="24"/>
        </w:rPr>
        <w:t>：</w:t>
      </w:r>
      <w:r>
        <w:rPr>
          <w:rFonts w:hint="eastAsia" w:ascii="宋体" w:hAnsi="宋体" w:cs="宋体"/>
          <w:kern w:val="0"/>
          <w:sz w:val="24"/>
        </w:rPr>
        <w:t>1℃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5</w:t>
      </w:r>
      <w:r>
        <w:rPr>
          <w:rFonts w:ascii="宋体" w:hAnsi="宋体" w:cs="宋体"/>
          <w:kern w:val="0"/>
          <w:sz w:val="24"/>
        </w:rPr>
        <w:t>5</w:t>
      </w:r>
      <w:r>
        <w:rPr>
          <w:rFonts w:hint="eastAsia" w:ascii="宋体" w:hAnsi="宋体" w:cs="宋体"/>
          <w:kern w:val="0"/>
          <w:sz w:val="24"/>
        </w:rPr>
        <w:t>℃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</w:rPr>
        <w:t>0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ascii="宋体" w:hAnsi="宋体" w:cs="宋体"/>
          <w:kern w:val="0"/>
          <w:sz w:val="24"/>
        </w:rPr>
        <w:t>95%RH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工作水压：0.05MP</w:t>
      </w:r>
      <w:r>
        <w:rPr>
          <w:rFonts w:ascii="宋体" w:hAnsi="宋体" w:cs="宋体"/>
          <w:kern w:val="0"/>
          <w:sz w:val="24"/>
        </w:rPr>
        <w:t>a</w:t>
      </w:r>
      <w:r>
        <w:rPr>
          <w:rFonts w:hint="eastAsia" w:ascii="宋体" w:hAnsi="宋体" w:cs="宋体"/>
          <w:kern w:val="0"/>
          <w:sz w:val="24"/>
        </w:rPr>
        <w:t>≤P≤1.0MPa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适用水温</w:t>
      </w:r>
      <w:r>
        <w:rPr>
          <w:rFonts w:ascii="宋体" w:hAnsi="宋体" w:cs="宋体"/>
          <w:kern w:val="0"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t>4℃</w:t>
      </w:r>
      <w:r>
        <w:rPr>
          <w:rFonts w:ascii="宋体" w:hAnsi="宋体" w:cs="宋体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55℃</w:t>
      </w:r>
    </w:p>
    <w:p>
      <w:pPr>
        <w:tabs>
          <w:tab w:val="left" w:pos="9024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供电</w:t>
      </w:r>
      <w:r>
        <w:rPr>
          <w:rFonts w:ascii="宋体" w:hAnsi="宋体" w:cs="宋体"/>
          <w:kern w:val="0"/>
          <w:sz w:val="24"/>
        </w:rPr>
        <w:t>电源</w:t>
      </w:r>
      <w:r>
        <w:rPr>
          <w:rFonts w:hint="eastAsia" w:ascii="宋体" w:hAnsi="宋体" w:cs="宋体"/>
          <w:kern w:val="0"/>
          <w:sz w:val="24"/>
        </w:rPr>
        <w:t>：</w:t>
      </w:r>
      <w:r>
        <w:rPr>
          <w:rFonts w:ascii="宋体" w:hAnsi="宋体" w:cs="宋体"/>
          <w:kern w:val="0"/>
          <w:sz w:val="24"/>
        </w:rPr>
        <w:t>4</w:t>
      </w:r>
      <w:r>
        <w:rPr>
          <w:rFonts w:hint="eastAsia" w:ascii="宋体" w:hAnsi="宋体" w:cs="宋体"/>
          <w:kern w:val="0"/>
          <w:sz w:val="24"/>
        </w:rPr>
        <w:t>节5号干电池</w:t>
      </w:r>
    </w:p>
    <w:p>
      <w:pPr>
        <w:pStyle w:val="3"/>
      </w:pPr>
      <w:r>
        <w:rPr>
          <w:rFonts w:hint="eastAsia"/>
        </w:rPr>
        <w:t>结构</w:t>
      </w:r>
      <w:r>
        <w:t>组成：</w:t>
      </w:r>
    </w:p>
    <w:p>
      <w:r>
        <w:tab/>
      </w:r>
      <w:r>
        <w:rPr>
          <w:rFonts w:hint="eastAsia"/>
        </w:rPr>
        <w:t>《</w:t>
      </w:r>
      <w:r>
        <w:rPr>
          <w:rFonts w:hint="eastAsia" w:ascii="宋体" w:hAnsi="宋体" w:cs="宋体"/>
          <w:bCs/>
          <w:szCs w:val="21"/>
        </w:rPr>
        <w:t>水件感应控制组件》</w:t>
      </w:r>
      <w:r>
        <w:t>主要有</w:t>
      </w:r>
      <w:r>
        <w:rPr>
          <w:rFonts w:hint="eastAsia"/>
        </w:rPr>
        <w:t>感应头、驱动机构</w:t>
      </w:r>
      <w:r>
        <w:t>及</w:t>
      </w:r>
      <w:r>
        <w:rPr>
          <w:rFonts w:hint="eastAsia"/>
        </w:rPr>
        <w:t>电池</w:t>
      </w:r>
      <w:r>
        <w:t>盒组成，</w:t>
      </w:r>
      <w:r>
        <w:rPr>
          <w:rFonts w:hint="eastAsia"/>
        </w:rPr>
        <w:t>应用于水箱水件控制冲水；快速挥手执行大冲冲水功能，短停挥手停留1秒执行小冲冲水功能</w:t>
      </w:r>
      <w:r>
        <w:t>。</w:t>
      </w:r>
      <w:r>
        <w:rPr>
          <w:rFonts w:hint="eastAsia"/>
        </w:rPr>
        <w:t xml:space="preserve"> </w:t>
      </w:r>
    </w:p>
    <w:p/>
    <w:p>
      <w:r>
        <w:rPr>
          <w:rFonts w:hint="eastAsia"/>
        </w:rPr>
        <w:t>a、驱动机构</w:t>
      </w:r>
    </w:p>
    <w:p>
      <w:r>
        <w:t>b</w:t>
      </w:r>
      <w:r>
        <w:rPr>
          <w:rFonts w:hint="eastAsia"/>
        </w:rPr>
        <w:t>、感应头</w:t>
      </w:r>
    </w:p>
    <w:p>
      <w:pPr>
        <w:rPr>
          <w:rFonts w:hint="eastAsia"/>
        </w:rPr>
      </w:pPr>
      <w:r>
        <w:rPr>
          <w:rFonts w:hint="eastAsia"/>
        </w:rPr>
        <w:t>C、电池盒</w:t>
      </w:r>
    </w:p>
    <w:p>
      <w:pPr>
        <w:rPr>
          <w:rFonts w:hint="eastAsia"/>
        </w:rPr>
      </w:pPr>
    </w:p>
    <w:p>
      <w:pPr>
        <w:pStyle w:val="50"/>
        <w:rPr>
          <w:rFonts w:hint="eastAsia"/>
        </w:rPr>
      </w:pPr>
      <w:r>
        <w:drawing>
          <wp:inline distT="0" distB="0" distL="114300" distR="114300">
            <wp:extent cx="1423035" cy="1443990"/>
            <wp:effectExtent l="0" t="0" r="3810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2303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831215" cy="1439545"/>
            <wp:effectExtent l="0" t="0" r="698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114300" distR="114300">
            <wp:extent cx="655955" cy="99758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114300" distR="114300">
            <wp:extent cx="695960" cy="1239520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</w:t>
      </w:r>
    </w:p>
    <w:p>
      <w:pPr>
        <w:pStyle w:val="50"/>
        <w:ind w:firstLine="2880" w:firstLineChars="1200"/>
        <w:rPr>
          <w:rFonts w:hint="eastAsia"/>
          <w:lang w:val="en-US"/>
        </w:rPr>
      </w:pPr>
    </w:p>
    <w:p>
      <w:pPr>
        <w:pStyle w:val="50"/>
        <w:ind w:firstLine="2880" w:firstLineChars="1200"/>
      </w:pPr>
      <w:r>
        <w:rPr>
          <w:rFonts w:hint="eastAsia"/>
          <w:lang w:val="en-US"/>
        </w:rPr>
        <w:t>图1：产品图示</w:t>
      </w:r>
    </w:p>
    <w:p>
      <w:pPr>
        <w:pStyle w:val="3"/>
        <w:numPr>
          <w:ilvl w:val="0"/>
          <w:numId w:val="1"/>
        </w:numPr>
        <w:spacing w:line="360" w:lineRule="exact"/>
        <w:rPr>
          <w:sz w:val="28"/>
          <w:szCs w:val="28"/>
        </w:rPr>
      </w:pPr>
      <w:bookmarkStart w:id="21" w:name="_Toc530659402"/>
      <w:r>
        <w:rPr>
          <w:rFonts w:hint="eastAsia"/>
          <w:sz w:val="28"/>
          <w:szCs w:val="28"/>
        </w:rPr>
        <w:t>功能</w:t>
      </w:r>
      <w:bookmarkEnd w:id="21"/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hint="eastAsia" w:asciiTheme="minorEastAsia" w:hAnsiTheme="minorEastAsia" w:eastAsiaTheme="minorEastAsia" w:cstheme="minorBidi"/>
          <w:sz w:val="24"/>
        </w:rPr>
        <w:t>感应水件具备双冲感应冲水功能</w:t>
      </w:r>
      <w:r>
        <w:rPr>
          <w:rFonts w:asciiTheme="minorEastAsia" w:hAnsiTheme="minorEastAsia" w:eastAsiaTheme="minorEastAsia" w:cstheme="minorBidi"/>
          <w:sz w:val="24"/>
        </w:rPr>
        <w:t>，</w:t>
      </w:r>
      <w:r>
        <w:rPr>
          <w:rFonts w:hint="eastAsia" w:asciiTheme="minorEastAsia" w:hAnsiTheme="minorEastAsia" w:eastAsiaTheme="minorEastAsia" w:cstheme="minorBidi"/>
          <w:sz w:val="24"/>
        </w:rPr>
        <w:t>相对于</w:t>
      </w:r>
      <w:r>
        <w:rPr>
          <w:rFonts w:asciiTheme="minorEastAsia" w:hAnsiTheme="minorEastAsia" w:eastAsiaTheme="minorEastAsia" w:cstheme="minorBidi"/>
          <w:sz w:val="24"/>
        </w:rPr>
        <w:t>传统的</w:t>
      </w:r>
      <w:r>
        <w:rPr>
          <w:rFonts w:hint="eastAsia" w:asciiTheme="minorEastAsia" w:hAnsiTheme="minorEastAsia" w:eastAsiaTheme="minorEastAsia" w:cstheme="minorBidi"/>
          <w:sz w:val="24"/>
        </w:rPr>
        <w:t>机械按压式水件</w:t>
      </w:r>
      <w:r>
        <w:rPr>
          <w:rFonts w:asciiTheme="minorEastAsia" w:hAnsiTheme="minorEastAsia" w:eastAsiaTheme="minorEastAsia" w:cstheme="minorBidi"/>
          <w:sz w:val="24"/>
        </w:rPr>
        <w:t>，</w:t>
      </w:r>
      <w:r>
        <w:rPr>
          <w:rFonts w:hint="eastAsia" w:asciiTheme="minorEastAsia" w:hAnsiTheme="minorEastAsia" w:eastAsiaTheme="minorEastAsia" w:cstheme="minorBidi"/>
          <w:sz w:val="24"/>
        </w:rPr>
        <w:t>挥手应用更便捷、非接触式感应更卫生。</w:t>
      </w:r>
    </w:p>
    <w:p>
      <w:pPr>
        <w:spacing w:line="360" w:lineRule="exact"/>
        <w:ind w:firstLine="480" w:firstLineChars="200"/>
        <w:rPr>
          <w:rFonts w:asciiTheme="minorEastAsia" w:hAnsiTheme="minorEastAsia" w:eastAsiaTheme="minorEastAsia" w:cstheme="minorBidi"/>
          <w:sz w:val="24"/>
        </w:rPr>
      </w:pPr>
      <w:r>
        <w:rPr>
          <w:rFonts w:asciiTheme="minorEastAsia" w:hAnsiTheme="minorEastAsia" w:eastAsiaTheme="minorEastAsia" w:cstheme="minorBidi"/>
          <w:sz w:val="24"/>
        </w:rPr>
        <w:t>主要的功能</w:t>
      </w:r>
      <w:r>
        <w:rPr>
          <w:rFonts w:hint="eastAsia" w:asciiTheme="minorEastAsia" w:hAnsiTheme="minorEastAsia" w:eastAsiaTheme="minorEastAsia" w:cstheme="minorBidi"/>
          <w:sz w:val="24"/>
        </w:rPr>
        <w:t>：</w:t>
      </w:r>
    </w:p>
    <w:p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 xml:space="preserve">快速挥手执行大冲冲水功能， </w:t>
      </w:r>
    </w:p>
    <w:p>
      <w:pPr>
        <w:numPr>
          <w:ilvl w:val="0"/>
          <w:numId w:val="2"/>
        </w:numPr>
        <w:ind w:firstLine="420" w:firstLineChars="200"/>
      </w:pPr>
      <w:r>
        <w:rPr>
          <w:rFonts w:hint="eastAsia"/>
        </w:rPr>
        <w:t>短停挥手停留1秒或以上执行小冲冲水功能</w:t>
      </w:r>
      <w:r>
        <w:t>。</w:t>
      </w:r>
      <w:r>
        <w:rPr>
          <w:rFonts w:hint="eastAsia"/>
        </w:rPr>
        <w:t xml:space="preserve"> </w:t>
      </w:r>
    </w:p>
    <w:p>
      <w:pPr>
        <w:pStyle w:val="50"/>
        <w:ind w:firstLine="0"/>
        <w:rPr>
          <w:lang w:val="en-US"/>
        </w:rPr>
      </w:pPr>
    </w:p>
    <w:p>
      <w:pPr>
        <w:ind w:firstLine="480" w:firstLineChars="200"/>
        <w:rPr>
          <w:rFonts w:asciiTheme="minorHAnsi" w:hAnsiTheme="minorHAnsi" w:eastAsiaTheme="minorEastAsia" w:cstheme="minorBidi"/>
          <w:sz w:val="24"/>
        </w:rPr>
      </w:pPr>
      <w:bookmarkStart w:id="22" w:name="_Toc354905783"/>
      <w:bookmarkStart w:id="23" w:name="_Toc334000931"/>
      <w:bookmarkStart w:id="24" w:name="_Toc341776166"/>
      <w:bookmarkStart w:id="25" w:name="_Toc354905928"/>
      <w:bookmarkStart w:id="26" w:name="_Toc341776036"/>
      <w:bookmarkStart w:id="27" w:name="_Toc355870085"/>
      <w:bookmarkStart w:id="28" w:name="_Toc342477539"/>
      <w:bookmarkStart w:id="29" w:name="_Toc345939358"/>
      <w:bookmarkStart w:id="30" w:name="_Toc353355929"/>
      <w:bookmarkStart w:id="31" w:name="_Toc353355815"/>
      <w:bookmarkStart w:id="32" w:name="_Toc341776388"/>
      <w:bookmarkStart w:id="33" w:name="_Toc355869945"/>
      <w:bookmarkStart w:id="34" w:name="_Toc343760243"/>
      <w:r>
        <w:rPr>
          <w:rFonts w:asciiTheme="minorHAnsi" w:hAnsiTheme="minorHAnsi" w:eastAsiaTheme="minorEastAsia" w:cstheme="minorBidi"/>
          <w:sz w:val="24"/>
        </w:rPr>
        <w:t>产品的具体功能</w:t>
      </w:r>
      <w:r>
        <w:rPr>
          <w:rFonts w:hint="eastAsia" w:asciiTheme="minorHAnsi" w:hAnsiTheme="minorHAnsi" w:eastAsiaTheme="minorEastAsia" w:cstheme="minorBidi"/>
          <w:sz w:val="24"/>
        </w:rPr>
        <w:t>表</w:t>
      </w:r>
      <w:r>
        <w:rPr>
          <w:rFonts w:asciiTheme="minorHAnsi" w:hAnsiTheme="minorHAnsi" w:eastAsiaTheme="minorEastAsia" w:cstheme="minorBidi"/>
          <w:sz w:val="24"/>
        </w:rPr>
        <w:t>如下</w:t>
      </w:r>
      <w:r>
        <w:rPr>
          <w:rFonts w:hint="eastAsia" w:asciiTheme="minorHAnsi" w:hAnsiTheme="minorHAnsi" w:eastAsiaTheme="minorEastAsia" w:cstheme="minorBidi"/>
          <w:sz w:val="24"/>
        </w:rPr>
        <w:t>：</w:t>
      </w:r>
    </w:p>
    <w:tbl>
      <w:tblPr>
        <w:tblStyle w:val="27"/>
        <w:tblW w:w="1026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470"/>
        <w:gridCol w:w="1500"/>
        <w:gridCol w:w="669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检验项目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测试标准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测试条件及判定标准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工作电压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4.5-6V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测试距离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2"/>
                <w:lang w:bidi="ar"/>
              </w:rPr>
              <w:t>白板10±2cm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静态功耗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&lt;40uA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响应周期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128ms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上电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上电LED亮2秒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4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工作模式</w:t>
            </w: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大冲功能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1.快速挥手执行大冲功能，之后延迟5秒不感应，5秒后恢复正常感应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4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2.电机下行至大冲行程后，停留1秒钟上行至原位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4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小冲功能</w:t>
            </w: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1.挥手停留1秒执行小冲功能，之后延迟5秒不感应，5秒后恢复正常感应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14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2.电机下行至小冲行程后，停留1秒钟上行至原位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弱电提示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当电池提供电压小于4.5V±0.1V，感应时LED快速闪烁10次，不执行冲水；电压小于4.8V±0.1V，感应时LED闪烁5次，执行冲水。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反接保护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反接不出现烧板现象。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6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抗光源干扰</w:t>
            </w:r>
          </w:p>
        </w:tc>
        <w:tc>
          <w:tcPr>
            <w:tcW w:w="15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1500流明干扰光源位于1.5米处斜射对感应距离的影响，不能误触发，死机，大电流或不工作现象。距离缩减小于5%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5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E</w:t>
            </w:r>
            <w:r>
              <w:rPr>
                <w:rStyle w:val="62"/>
                <w:rFonts w:hint="default"/>
                <w:lang w:bidi="ar"/>
              </w:rPr>
              <w:t>SD测试</w:t>
            </w:r>
          </w:p>
        </w:tc>
        <w:tc>
          <w:tcPr>
            <w:tcW w:w="15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测试标准：GB/T 17626.2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级别：LEVEL 4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测试模式：空气放电 &amp; 接触放电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极性：+/-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电压设置：15KV（空气放电）、8KV（接触放电）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放电方式：手动放电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测试方式：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对感应头3芯线接口裸露的金属电极部分使用接触放电测试模式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对控制器3芯线接口开孔处及电源接口部分使用空气放电测试模式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对电池盒电源输出孔使用空气放电测试模式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群脉冲测试</w:t>
            </w:r>
          </w:p>
        </w:tc>
        <w:tc>
          <w:tcPr>
            <w:tcW w:w="15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国标4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电机寿命测试</w:t>
            </w:r>
          </w:p>
        </w:tc>
        <w:tc>
          <w:tcPr>
            <w:tcW w:w="15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6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待测试</w:t>
            </w:r>
          </w:p>
        </w:tc>
      </w:tr>
    </w:tbl>
    <w:p>
      <w:pPr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  <w:lang w:val="zh-CN"/>
        </w:rPr>
        <w:t xml:space="preserve">  </w:t>
      </w:r>
    </w:p>
    <w:p>
      <w:pPr>
        <w:jc w:val="center"/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sz w:val="28"/>
          <w:szCs w:val="28"/>
          <w:lang w:val="zh-CN"/>
        </w:rPr>
      </w:pPr>
      <w:bookmarkStart w:id="35" w:name="_Toc449372894"/>
      <w:bookmarkStart w:id="36" w:name="_Toc530659403"/>
      <w:r>
        <w:rPr>
          <w:rFonts w:hint="eastAsia"/>
          <w:sz w:val="28"/>
          <w:szCs w:val="28"/>
          <w:lang w:val="zh-CN"/>
        </w:rPr>
        <w:t>性能</w:t>
      </w:r>
      <w:bookmarkEnd w:id="35"/>
      <w:bookmarkEnd w:id="36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技术名称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20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外观与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装配</w:t>
            </w:r>
          </w:p>
        </w:tc>
        <w:tc>
          <w:tcPr>
            <w:tcW w:w="6029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符合《</w:t>
            </w:r>
            <w:r>
              <w:rPr>
                <w:kern w:val="0"/>
                <w:sz w:val="20"/>
              </w:rPr>
              <w:t>CJ</w:t>
            </w:r>
            <w:r>
              <w:rPr>
                <w:rFonts w:hint="eastAsia"/>
                <w:kern w:val="0"/>
                <w:sz w:val="20"/>
              </w:rPr>
              <w:t>/</w:t>
            </w:r>
            <w:r>
              <w:rPr>
                <w:kern w:val="0"/>
                <w:sz w:val="20"/>
              </w:rPr>
              <w:t>T</w:t>
            </w:r>
            <w:r>
              <w:rPr>
                <w:rFonts w:hint="eastAsia"/>
                <w:kern w:val="0"/>
                <w:sz w:val="20"/>
              </w:rPr>
              <w:t>194-2014非接触式给水器具》要求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安装负载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防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触电保护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控制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距离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启闭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时间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asciiTheme="minorEastAsia" w:hAnsiTheme="minorEastAsia" w:eastAsiaTheme="minorEastAsia"/>
                <w:kern w:val="0"/>
                <w:sz w:val="20"/>
              </w:rPr>
              <w:t>欠压保护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耐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潮湿性能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电池盒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性能</w:t>
            </w:r>
          </w:p>
        </w:tc>
        <w:tc>
          <w:tcPr>
            <w:tcW w:w="6029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工作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其他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>
            <w:pPr>
              <w:spacing w:line="300" w:lineRule="exac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静态电流</w:t>
            </w:r>
          </w:p>
        </w:tc>
        <w:tc>
          <w:tcPr>
            <w:tcW w:w="6029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在电压6.0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V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下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电流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不超过</w:t>
            </w: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60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抗干扰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静电等级：4级，空气放电±15KV、接触放电±8KV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电磁辐射：2级，频率80M~1000MHz，场强3V/m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快速群脉冲：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±4KV正常工作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防水性能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模块经环境试验后再浸入25℃水中24H，无渗水现象,功能正常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光</w:t>
            </w:r>
            <w:r>
              <w:rPr>
                <w:rFonts w:asciiTheme="minorEastAsia" w:hAnsiTheme="minorEastAsia" w:eastAsiaTheme="minorEastAsia"/>
                <w:kern w:val="0"/>
                <w:sz w:val="20"/>
              </w:rPr>
              <w:t>干扰</w:t>
            </w:r>
          </w:p>
        </w:tc>
        <w:tc>
          <w:tcPr>
            <w:tcW w:w="6029" w:type="dxa"/>
            <w:vAlign w:val="center"/>
          </w:tcPr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 xml:space="preserve">1 将产品模拟实际情况进行安装，在距离产品50cm～100cm处安装以下光源，光源的照射方向可以为直射或斜射等任何方向，产品不得受以下光源的干扰产生误动作。 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1.1 白炽灯  40W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1.2 荧光灯 T8-58W/54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1.3 卤素灯  50W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1.4 日光灯（普通/高频） 40W电子镇流日光灯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1.5 浴霸  实验室现有规格</w:t>
            </w:r>
          </w:p>
          <w:p>
            <w:pPr>
              <w:spacing w:line="300" w:lineRule="exact"/>
              <w:rPr>
                <w:rFonts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0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7" w:name="_Toc530659404"/>
      <w:r>
        <w:rPr>
          <w:rFonts w:hint="eastAsia"/>
          <w:sz w:val="28"/>
          <w:szCs w:val="28"/>
        </w:rPr>
        <w:t>贮存</w:t>
      </w:r>
      <w:bookmarkEnd w:id="37"/>
    </w:p>
    <w:p>
      <w:pPr>
        <w:pStyle w:val="44"/>
        <w:spacing w:line="360" w:lineRule="exact"/>
        <w:ind w:left="390" w:firstLine="120" w:firstLineChars="50"/>
        <w:rPr>
          <w:rFonts w:asciiTheme="minorEastAsia" w:hAnsiTheme="minorEastAsia"/>
          <w:sz w:val="24"/>
          <w:lang w:val="zh-CN"/>
        </w:rPr>
      </w:pPr>
      <w:r>
        <w:rPr>
          <w:rFonts w:hint="eastAsia" w:asciiTheme="minorEastAsia" w:hAnsiTheme="minorEastAsia"/>
          <w:sz w:val="24"/>
          <w:lang w:val="zh-CN"/>
        </w:rPr>
        <w:t>应</w:t>
      </w:r>
      <w:r>
        <w:rPr>
          <w:rFonts w:hint="eastAsia" w:asciiTheme="minorEastAsia" w:hAnsiTheme="minorEastAsia"/>
          <w:sz w:val="24"/>
          <w:szCs w:val="24"/>
          <w:lang w:val="zh-CN"/>
        </w:rPr>
        <w:t>贮</w:t>
      </w:r>
      <w:r>
        <w:rPr>
          <w:rFonts w:hint="eastAsia" w:asciiTheme="minorEastAsia" w:hAnsiTheme="minorEastAsia"/>
          <w:sz w:val="24"/>
          <w:lang w:val="zh-CN"/>
        </w:rPr>
        <w:t>存在通风良好干燥的室内</w:t>
      </w:r>
      <w:bookmarkStart w:id="38" w:name="_Toc449372904"/>
      <w:r>
        <w:rPr>
          <w:rFonts w:hint="eastAsia" w:asciiTheme="minorEastAsia" w:hAnsiTheme="minorEastAsia"/>
          <w:sz w:val="24"/>
          <w:lang w:val="zh-CN"/>
        </w:rPr>
        <w:t>。</w:t>
      </w:r>
    </w:p>
    <w:p>
      <w:pPr>
        <w:pStyle w:val="44"/>
        <w:spacing w:line="360" w:lineRule="exact"/>
        <w:ind w:left="390" w:firstLine="120" w:firstLineChars="50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lang w:val="zh-CN"/>
        </w:rPr>
        <w:t>存储</w:t>
      </w:r>
      <w:r>
        <w:rPr>
          <w:rFonts w:hint="eastAsia"/>
          <w:sz w:val="24"/>
          <w:szCs w:val="24"/>
        </w:rPr>
        <w:t>环境</w:t>
      </w:r>
      <w:r>
        <w:rPr>
          <w:sz w:val="24"/>
          <w:szCs w:val="24"/>
        </w:rPr>
        <w:t>温度：</w:t>
      </w:r>
      <w:r>
        <w:rPr>
          <w:rFonts w:hint="eastAsia" w:ascii="宋体" w:hAnsi="宋体" w:cs="宋体"/>
          <w:kern w:val="0"/>
          <w:sz w:val="24"/>
        </w:rPr>
        <w:t>-20℃</w:t>
      </w:r>
      <w:r>
        <w:rPr>
          <w:rFonts w:ascii="Times New Roman" w:hAnsi="Times New Roman" w:cs="Times New Roman"/>
          <w:kern w:val="0"/>
          <w:sz w:val="24"/>
        </w:rPr>
        <w:t>~</w:t>
      </w:r>
      <w:r>
        <w:rPr>
          <w:rFonts w:hint="eastAsia" w:ascii="宋体" w:hAnsi="宋体" w:cs="宋体"/>
          <w:kern w:val="0"/>
          <w:sz w:val="24"/>
        </w:rPr>
        <w:t>65℃，</w:t>
      </w:r>
      <w:r>
        <w:rPr>
          <w:rFonts w:hint="eastAsia"/>
          <w:sz w:val="24"/>
          <w:szCs w:val="24"/>
        </w:rPr>
        <w:t>相对</w:t>
      </w:r>
      <w:r>
        <w:rPr>
          <w:sz w:val="24"/>
          <w:szCs w:val="24"/>
        </w:rPr>
        <w:t>湿度：</w:t>
      </w:r>
      <w:r>
        <w:rPr>
          <w:rFonts w:hint="eastAsia" w:cs="宋体" w:asciiTheme="minorEastAsia" w:hAnsiTheme="minorEastAsia"/>
          <w:kern w:val="0"/>
          <w:sz w:val="24"/>
        </w:rPr>
        <w:t>≤</w:t>
      </w:r>
      <w:r>
        <w:rPr>
          <w:rFonts w:hint="eastAsia" w:ascii="宋体" w:hAnsi="宋体" w:cs="宋体"/>
          <w:kern w:val="0"/>
          <w:sz w:val="24"/>
        </w:rPr>
        <w:t>80</w:t>
      </w:r>
      <w:r>
        <w:rPr>
          <w:rFonts w:ascii="宋体" w:hAnsi="宋体" w:cs="宋体"/>
          <w:kern w:val="0"/>
          <w:sz w:val="24"/>
        </w:rPr>
        <w:t>%RH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pStyle w:val="3"/>
        <w:numPr>
          <w:ilvl w:val="0"/>
          <w:numId w:val="3"/>
        </w:numPr>
        <w:spacing w:line="360" w:lineRule="exact"/>
        <w:rPr>
          <w:sz w:val="28"/>
          <w:szCs w:val="28"/>
          <w:lang w:val="zh-CN"/>
        </w:rPr>
      </w:pPr>
      <w:bookmarkStart w:id="39" w:name="_Toc530659405"/>
      <w:r>
        <w:rPr>
          <w:rFonts w:hint="eastAsia"/>
          <w:sz w:val="28"/>
          <w:szCs w:val="28"/>
          <w:lang w:val="zh-CN"/>
        </w:rPr>
        <w:t>检测与要求</w:t>
      </w:r>
      <w:bookmarkEnd w:id="39"/>
    </w:p>
    <w:p>
      <w:pPr>
        <w:rPr>
          <w:lang w:val="zh-CN"/>
        </w:rPr>
      </w:pPr>
      <w:r>
        <w:rPr>
          <w:rFonts w:hint="eastAsia"/>
          <w:lang w:val="zh-CN"/>
        </w:rPr>
        <w:t>参照功能</w:t>
      </w:r>
      <w:r>
        <w:rPr>
          <w:lang w:val="zh-CN"/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8"/>
      <w:r>
        <w:rPr>
          <w:rFonts w:hint="eastAsia"/>
          <w:lang w:val="zh-CN"/>
        </w:rPr>
        <w:t>。</w:t>
      </w:r>
    </w:p>
    <w:sectPr>
      <w:footerReference r:id="rId11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1"/>
      </w:rPr>
    </w:pPr>
    <w:r>
      <w:rPr>
        <w:rStyle w:val="31"/>
      </w:rPr>
      <w:fldChar w:fldCharType="begin"/>
    </w:r>
    <w:r>
      <w:rPr>
        <w:rStyle w:val="31"/>
      </w:rPr>
      <w:instrText xml:space="preserve">PAGE  </w:instrText>
    </w:r>
    <w:r>
      <w:rPr>
        <w:rStyle w:val="31"/>
      </w:rPr>
      <w:fldChar w:fldCharType="end"/>
    </w: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sz w:val="21"/>
        <w:szCs w:val="21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Cs w:val="21"/>
      </w:rPr>
    </w:pPr>
    <w:r>
      <w:rPr>
        <w:szCs w:val="21"/>
      </w:rPr>
      <w:t>Rev:1.0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CFB44"/>
    <w:multiLevelType w:val="singleLevel"/>
    <w:tmpl w:val="A5ECFB4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322BF9"/>
    <w:multiLevelType w:val="multilevel"/>
    <w:tmpl w:val="04322BF9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2147A"/>
    <w:rsid w:val="0002227A"/>
    <w:rsid w:val="000241E9"/>
    <w:rsid w:val="00024222"/>
    <w:rsid w:val="00024543"/>
    <w:rsid w:val="00026E37"/>
    <w:rsid w:val="000279BF"/>
    <w:rsid w:val="000300E8"/>
    <w:rsid w:val="00032612"/>
    <w:rsid w:val="00032743"/>
    <w:rsid w:val="00035406"/>
    <w:rsid w:val="00040005"/>
    <w:rsid w:val="000449E8"/>
    <w:rsid w:val="00044F3A"/>
    <w:rsid w:val="000464CD"/>
    <w:rsid w:val="00050661"/>
    <w:rsid w:val="00050E32"/>
    <w:rsid w:val="00052D97"/>
    <w:rsid w:val="000554CE"/>
    <w:rsid w:val="00061928"/>
    <w:rsid w:val="0006450D"/>
    <w:rsid w:val="00064A3D"/>
    <w:rsid w:val="00065952"/>
    <w:rsid w:val="00067EDD"/>
    <w:rsid w:val="0007113F"/>
    <w:rsid w:val="00073017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9F1"/>
    <w:rsid w:val="000B2169"/>
    <w:rsid w:val="000B2259"/>
    <w:rsid w:val="000B3A1D"/>
    <w:rsid w:val="000B4C38"/>
    <w:rsid w:val="000B4ED2"/>
    <w:rsid w:val="000B787B"/>
    <w:rsid w:val="000C0C84"/>
    <w:rsid w:val="000C178F"/>
    <w:rsid w:val="000C21D2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16DE"/>
    <w:rsid w:val="001225F7"/>
    <w:rsid w:val="00123961"/>
    <w:rsid w:val="00123BFD"/>
    <w:rsid w:val="00126CC2"/>
    <w:rsid w:val="0013096F"/>
    <w:rsid w:val="00132CE0"/>
    <w:rsid w:val="00134E47"/>
    <w:rsid w:val="00136DB6"/>
    <w:rsid w:val="00137827"/>
    <w:rsid w:val="00137B4E"/>
    <w:rsid w:val="00140661"/>
    <w:rsid w:val="001426CF"/>
    <w:rsid w:val="00144752"/>
    <w:rsid w:val="0014543D"/>
    <w:rsid w:val="00147C6B"/>
    <w:rsid w:val="00152369"/>
    <w:rsid w:val="001530A0"/>
    <w:rsid w:val="00153B34"/>
    <w:rsid w:val="00154BA6"/>
    <w:rsid w:val="00155131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6887"/>
    <w:rsid w:val="00176B4A"/>
    <w:rsid w:val="00176C2E"/>
    <w:rsid w:val="00180C23"/>
    <w:rsid w:val="00181340"/>
    <w:rsid w:val="0018277A"/>
    <w:rsid w:val="00182CFA"/>
    <w:rsid w:val="001855CE"/>
    <w:rsid w:val="0018604E"/>
    <w:rsid w:val="0018771F"/>
    <w:rsid w:val="001912BC"/>
    <w:rsid w:val="001920B7"/>
    <w:rsid w:val="00192798"/>
    <w:rsid w:val="00193EFC"/>
    <w:rsid w:val="001945FB"/>
    <w:rsid w:val="00194795"/>
    <w:rsid w:val="00196E35"/>
    <w:rsid w:val="001A2B7D"/>
    <w:rsid w:val="001A5A35"/>
    <w:rsid w:val="001A6E96"/>
    <w:rsid w:val="001A749C"/>
    <w:rsid w:val="001B092D"/>
    <w:rsid w:val="001B1CB3"/>
    <w:rsid w:val="001B1FA9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2F70"/>
    <w:rsid w:val="002077E8"/>
    <w:rsid w:val="00212A0E"/>
    <w:rsid w:val="002131C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284F"/>
    <w:rsid w:val="00292E89"/>
    <w:rsid w:val="00293236"/>
    <w:rsid w:val="00293498"/>
    <w:rsid w:val="00293F49"/>
    <w:rsid w:val="0029498D"/>
    <w:rsid w:val="00296B94"/>
    <w:rsid w:val="00296BC9"/>
    <w:rsid w:val="00297089"/>
    <w:rsid w:val="00297B2A"/>
    <w:rsid w:val="002A0D07"/>
    <w:rsid w:val="002A3671"/>
    <w:rsid w:val="002A4BBF"/>
    <w:rsid w:val="002A5332"/>
    <w:rsid w:val="002A595B"/>
    <w:rsid w:val="002A6CAC"/>
    <w:rsid w:val="002A6EE6"/>
    <w:rsid w:val="002B0118"/>
    <w:rsid w:val="002B1D24"/>
    <w:rsid w:val="002B2A25"/>
    <w:rsid w:val="002B3781"/>
    <w:rsid w:val="002B44E2"/>
    <w:rsid w:val="002B7EE1"/>
    <w:rsid w:val="002C155F"/>
    <w:rsid w:val="002C4244"/>
    <w:rsid w:val="002D15D4"/>
    <w:rsid w:val="002D34CC"/>
    <w:rsid w:val="002D479D"/>
    <w:rsid w:val="002D5107"/>
    <w:rsid w:val="002D575B"/>
    <w:rsid w:val="002D5775"/>
    <w:rsid w:val="002D742D"/>
    <w:rsid w:val="002E4615"/>
    <w:rsid w:val="002E5DCF"/>
    <w:rsid w:val="002E5F44"/>
    <w:rsid w:val="002F0E76"/>
    <w:rsid w:val="002F2247"/>
    <w:rsid w:val="002F6E41"/>
    <w:rsid w:val="00300DE9"/>
    <w:rsid w:val="00301070"/>
    <w:rsid w:val="00302300"/>
    <w:rsid w:val="00302861"/>
    <w:rsid w:val="00302C29"/>
    <w:rsid w:val="0030365B"/>
    <w:rsid w:val="00304438"/>
    <w:rsid w:val="00305505"/>
    <w:rsid w:val="00305754"/>
    <w:rsid w:val="00305EEA"/>
    <w:rsid w:val="00306059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30CDE"/>
    <w:rsid w:val="00331603"/>
    <w:rsid w:val="003339CF"/>
    <w:rsid w:val="0033763E"/>
    <w:rsid w:val="00343104"/>
    <w:rsid w:val="00343F38"/>
    <w:rsid w:val="003456A7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0C26"/>
    <w:rsid w:val="00383503"/>
    <w:rsid w:val="00383822"/>
    <w:rsid w:val="003847F7"/>
    <w:rsid w:val="00384ADF"/>
    <w:rsid w:val="00385546"/>
    <w:rsid w:val="00385DB2"/>
    <w:rsid w:val="0038783F"/>
    <w:rsid w:val="00390BF2"/>
    <w:rsid w:val="00390E2A"/>
    <w:rsid w:val="0039153A"/>
    <w:rsid w:val="00392253"/>
    <w:rsid w:val="00394020"/>
    <w:rsid w:val="00394400"/>
    <w:rsid w:val="0039529C"/>
    <w:rsid w:val="00396E39"/>
    <w:rsid w:val="003974F9"/>
    <w:rsid w:val="003A070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9FB"/>
    <w:rsid w:val="003D08A2"/>
    <w:rsid w:val="003D375B"/>
    <w:rsid w:val="003D470E"/>
    <w:rsid w:val="003D4951"/>
    <w:rsid w:val="003D5116"/>
    <w:rsid w:val="003D54C2"/>
    <w:rsid w:val="003E1201"/>
    <w:rsid w:val="003E2E2D"/>
    <w:rsid w:val="003E339A"/>
    <w:rsid w:val="003E4331"/>
    <w:rsid w:val="003E5274"/>
    <w:rsid w:val="003E5900"/>
    <w:rsid w:val="003F0659"/>
    <w:rsid w:val="003F3046"/>
    <w:rsid w:val="003F325B"/>
    <w:rsid w:val="003F3F1B"/>
    <w:rsid w:val="003F57C2"/>
    <w:rsid w:val="00400AC6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259A"/>
    <w:rsid w:val="00442C6E"/>
    <w:rsid w:val="00444464"/>
    <w:rsid w:val="00444C35"/>
    <w:rsid w:val="0044702F"/>
    <w:rsid w:val="00451166"/>
    <w:rsid w:val="00452237"/>
    <w:rsid w:val="00452927"/>
    <w:rsid w:val="00452E48"/>
    <w:rsid w:val="00454E68"/>
    <w:rsid w:val="004552D7"/>
    <w:rsid w:val="004572E2"/>
    <w:rsid w:val="0045784A"/>
    <w:rsid w:val="00461CFA"/>
    <w:rsid w:val="00461E2A"/>
    <w:rsid w:val="00462CFE"/>
    <w:rsid w:val="00463047"/>
    <w:rsid w:val="0046397C"/>
    <w:rsid w:val="004646CA"/>
    <w:rsid w:val="00465F14"/>
    <w:rsid w:val="004702D5"/>
    <w:rsid w:val="00470827"/>
    <w:rsid w:val="00471331"/>
    <w:rsid w:val="004723D6"/>
    <w:rsid w:val="0047299A"/>
    <w:rsid w:val="004730A1"/>
    <w:rsid w:val="0047399A"/>
    <w:rsid w:val="004753DA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D23DC"/>
    <w:rsid w:val="004D24B3"/>
    <w:rsid w:val="004D26C3"/>
    <w:rsid w:val="004D2B98"/>
    <w:rsid w:val="004D3B33"/>
    <w:rsid w:val="004D409A"/>
    <w:rsid w:val="004D634D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710B"/>
    <w:rsid w:val="00590DE4"/>
    <w:rsid w:val="00593A06"/>
    <w:rsid w:val="00594D0F"/>
    <w:rsid w:val="00596952"/>
    <w:rsid w:val="00597191"/>
    <w:rsid w:val="00597A72"/>
    <w:rsid w:val="005A11BD"/>
    <w:rsid w:val="005A1726"/>
    <w:rsid w:val="005A3F0C"/>
    <w:rsid w:val="005A76A6"/>
    <w:rsid w:val="005B011D"/>
    <w:rsid w:val="005B1C35"/>
    <w:rsid w:val="005B2AC3"/>
    <w:rsid w:val="005B4436"/>
    <w:rsid w:val="005B48A1"/>
    <w:rsid w:val="005B4B6B"/>
    <w:rsid w:val="005B4E8C"/>
    <w:rsid w:val="005B6C86"/>
    <w:rsid w:val="005B7E39"/>
    <w:rsid w:val="005C02C8"/>
    <w:rsid w:val="005C0C43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EAB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2255"/>
    <w:rsid w:val="0061373F"/>
    <w:rsid w:val="00613762"/>
    <w:rsid w:val="00613974"/>
    <w:rsid w:val="00613A8E"/>
    <w:rsid w:val="006145CE"/>
    <w:rsid w:val="00616203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BA0"/>
    <w:rsid w:val="00660305"/>
    <w:rsid w:val="0066213A"/>
    <w:rsid w:val="0066293E"/>
    <w:rsid w:val="00662A14"/>
    <w:rsid w:val="00665260"/>
    <w:rsid w:val="006654E0"/>
    <w:rsid w:val="00666891"/>
    <w:rsid w:val="00667B8D"/>
    <w:rsid w:val="00670B97"/>
    <w:rsid w:val="00670BD6"/>
    <w:rsid w:val="00671E7F"/>
    <w:rsid w:val="00672955"/>
    <w:rsid w:val="00672E80"/>
    <w:rsid w:val="00674014"/>
    <w:rsid w:val="00674F30"/>
    <w:rsid w:val="00675C90"/>
    <w:rsid w:val="006765C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E0C45"/>
    <w:rsid w:val="006E171A"/>
    <w:rsid w:val="006E563A"/>
    <w:rsid w:val="006F1A8D"/>
    <w:rsid w:val="006F6071"/>
    <w:rsid w:val="006F79C7"/>
    <w:rsid w:val="007008C9"/>
    <w:rsid w:val="00700FC3"/>
    <w:rsid w:val="00702337"/>
    <w:rsid w:val="00703C24"/>
    <w:rsid w:val="00704DA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B18"/>
    <w:rsid w:val="00723AF6"/>
    <w:rsid w:val="00724D8D"/>
    <w:rsid w:val="00730868"/>
    <w:rsid w:val="0073112A"/>
    <w:rsid w:val="00731E0B"/>
    <w:rsid w:val="00732C09"/>
    <w:rsid w:val="0073384E"/>
    <w:rsid w:val="007369A2"/>
    <w:rsid w:val="00737751"/>
    <w:rsid w:val="00740456"/>
    <w:rsid w:val="00741D85"/>
    <w:rsid w:val="007428B4"/>
    <w:rsid w:val="00743E81"/>
    <w:rsid w:val="00744B3D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5166"/>
    <w:rsid w:val="00775950"/>
    <w:rsid w:val="0077609E"/>
    <w:rsid w:val="00784B1B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40DB"/>
    <w:rsid w:val="007B41C6"/>
    <w:rsid w:val="007B4858"/>
    <w:rsid w:val="007B4A6A"/>
    <w:rsid w:val="007B4B77"/>
    <w:rsid w:val="007B5FD4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E0816"/>
    <w:rsid w:val="007E1689"/>
    <w:rsid w:val="007E26BE"/>
    <w:rsid w:val="007E6881"/>
    <w:rsid w:val="007E7CF2"/>
    <w:rsid w:val="007F0534"/>
    <w:rsid w:val="007F21D9"/>
    <w:rsid w:val="007F5303"/>
    <w:rsid w:val="008006C5"/>
    <w:rsid w:val="008009F7"/>
    <w:rsid w:val="00800DBD"/>
    <w:rsid w:val="00802A96"/>
    <w:rsid w:val="0080357B"/>
    <w:rsid w:val="008049AA"/>
    <w:rsid w:val="00805674"/>
    <w:rsid w:val="00807538"/>
    <w:rsid w:val="00810BEF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2297"/>
    <w:rsid w:val="0082300E"/>
    <w:rsid w:val="008242A1"/>
    <w:rsid w:val="008304E1"/>
    <w:rsid w:val="008305FF"/>
    <w:rsid w:val="00833C24"/>
    <w:rsid w:val="0083479D"/>
    <w:rsid w:val="00837614"/>
    <w:rsid w:val="00837F81"/>
    <w:rsid w:val="00840829"/>
    <w:rsid w:val="008451B9"/>
    <w:rsid w:val="008458F7"/>
    <w:rsid w:val="008476B9"/>
    <w:rsid w:val="00850F01"/>
    <w:rsid w:val="00851250"/>
    <w:rsid w:val="00857246"/>
    <w:rsid w:val="00860E87"/>
    <w:rsid w:val="00861C3C"/>
    <w:rsid w:val="00862301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92757"/>
    <w:rsid w:val="008934BF"/>
    <w:rsid w:val="00894638"/>
    <w:rsid w:val="00894B41"/>
    <w:rsid w:val="00894C8E"/>
    <w:rsid w:val="00897779"/>
    <w:rsid w:val="008A1F0E"/>
    <w:rsid w:val="008A7664"/>
    <w:rsid w:val="008B21F5"/>
    <w:rsid w:val="008B5417"/>
    <w:rsid w:val="008B5532"/>
    <w:rsid w:val="008C6A99"/>
    <w:rsid w:val="008D1784"/>
    <w:rsid w:val="008D1A47"/>
    <w:rsid w:val="008D2429"/>
    <w:rsid w:val="008D3D4A"/>
    <w:rsid w:val="008D4203"/>
    <w:rsid w:val="008D4520"/>
    <w:rsid w:val="008D4EAF"/>
    <w:rsid w:val="008D537F"/>
    <w:rsid w:val="008E04E5"/>
    <w:rsid w:val="008E6C10"/>
    <w:rsid w:val="008E7014"/>
    <w:rsid w:val="008E77C7"/>
    <w:rsid w:val="008F066E"/>
    <w:rsid w:val="008F08F3"/>
    <w:rsid w:val="008F4C5F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30710"/>
    <w:rsid w:val="009315FB"/>
    <w:rsid w:val="00931E64"/>
    <w:rsid w:val="00933F1A"/>
    <w:rsid w:val="0093518E"/>
    <w:rsid w:val="009356EB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443F"/>
    <w:rsid w:val="00965163"/>
    <w:rsid w:val="00965D50"/>
    <w:rsid w:val="009669EC"/>
    <w:rsid w:val="009709FE"/>
    <w:rsid w:val="00971BE8"/>
    <w:rsid w:val="00975B1E"/>
    <w:rsid w:val="009805BC"/>
    <w:rsid w:val="00980B6B"/>
    <w:rsid w:val="00983FCB"/>
    <w:rsid w:val="0098501B"/>
    <w:rsid w:val="0098604A"/>
    <w:rsid w:val="009909C8"/>
    <w:rsid w:val="00993967"/>
    <w:rsid w:val="009940B7"/>
    <w:rsid w:val="009A06B4"/>
    <w:rsid w:val="009A221C"/>
    <w:rsid w:val="009A241E"/>
    <w:rsid w:val="009A28D1"/>
    <w:rsid w:val="009A2E88"/>
    <w:rsid w:val="009A7E0E"/>
    <w:rsid w:val="009B1D11"/>
    <w:rsid w:val="009B1FE9"/>
    <w:rsid w:val="009B3540"/>
    <w:rsid w:val="009B4DBF"/>
    <w:rsid w:val="009B657C"/>
    <w:rsid w:val="009C06F2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712B"/>
    <w:rsid w:val="009E028E"/>
    <w:rsid w:val="009E098C"/>
    <w:rsid w:val="009E18ED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446"/>
    <w:rsid w:val="00A2088B"/>
    <w:rsid w:val="00A20F6C"/>
    <w:rsid w:val="00A218B4"/>
    <w:rsid w:val="00A2284D"/>
    <w:rsid w:val="00A22B54"/>
    <w:rsid w:val="00A22F5D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81960"/>
    <w:rsid w:val="00A8223B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C0CFA"/>
    <w:rsid w:val="00AC2A71"/>
    <w:rsid w:val="00AC3BFD"/>
    <w:rsid w:val="00AC3E1C"/>
    <w:rsid w:val="00AC40B3"/>
    <w:rsid w:val="00AC490B"/>
    <w:rsid w:val="00AC4A29"/>
    <w:rsid w:val="00AC4A9D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A7E"/>
    <w:rsid w:val="00AF5018"/>
    <w:rsid w:val="00AF5871"/>
    <w:rsid w:val="00AF64E5"/>
    <w:rsid w:val="00AF6EB4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7864"/>
    <w:rsid w:val="00B205A0"/>
    <w:rsid w:val="00B27186"/>
    <w:rsid w:val="00B27379"/>
    <w:rsid w:val="00B3183C"/>
    <w:rsid w:val="00B34C2C"/>
    <w:rsid w:val="00B34E17"/>
    <w:rsid w:val="00B354A7"/>
    <w:rsid w:val="00B35E47"/>
    <w:rsid w:val="00B35FB6"/>
    <w:rsid w:val="00B37CDB"/>
    <w:rsid w:val="00B40D85"/>
    <w:rsid w:val="00B435C1"/>
    <w:rsid w:val="00B440A2"/>
    <w:rsid w:val="00B44715"/>
    <w:rsid w:val="00B44C3E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732B"/>
    <w:rsid w:val="00B701A7"/>
    <w:rsid w:val="00B710E6"/>
    <w:rsid w:val="00B736FE"/>
    <w:rsid w:val="00B741CF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31FE"/>
    <w:rsid w:val="00BA0381"/>
    <w:rsid w:val="00BA0418"/>
    <w:rsid w:val="00BA214F"/>
    <w:rsid w:val="00BA29F0"/>
    <w:rsid w:val="00BA3D1E"/>
    <w:rsid w:val="00BA48F9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72D8"/>
    <w:rsid w:val="00BC1AC5"/>
    <w:rsid w:val="00BC1F9D"/>
    <w:rsid w:val="00BC27F2"/>
    <w:rsid w:val="00BC2CFD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6DB4"/>
    <w:rsid w:val="00BE7387"/>
    <w:rsid w:val="00BF0846"/>
    <w:rsid w:val="00BF13C1"/>
    <w:rsid w:val="00BF1A02"/>
    <w:rsid w:val="00BF52FF"/>
    <w:rsid w:val="00BF554A"/>
    <w:rsid w:val="00BF74D8"/>
    <w:rsid w:val="00C00D98"/>
    <w:rsid w:val="00C00E2F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56C0"/>
    <w:rsid w:val="00C15B3B"/>
    <w:rsid w:val="00C20ED3"/>
    <w:rsid w:val="00C220E1"/>
    <w:rsid w:val="00C22D5C"/>
    <w:rsid w:val="00C22FAF"/>
    <w:rsid w:val="00C22FBF"/>
    <w:rsid w:val="00C23003"/>
    <w:rsid w:val="00C23CB9"/>
    <w:rsid w:val="00C24E18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653A"/>
    <w:rsid w:val="00C56EAD"/>
    <w:rsid w:val="00C57397"/>
    <w:rsid w:val="00C61D22"/>
    <w:rsid w:val="00C6433E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C68"/>
    <w:rsid w:val="00C931B3"/>
    <w:rsid w:val="00C961FB"/>
    <w:rsid w:val="00C96585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5F33"/>
    <w:rsid w:val="00CD25AB"/>
    <w:rsid w:val="00CD29D2"/>
    <w:rsid w:val="00CD30E7"/>
    <w:rsid w:val="00CD4B60"/>
    <w:rsid w:val="00CE0A3F"/>
    <w:rsid w:val="00CE5782"/>
    <w:rsid w:val="00CE63AE"/>
    <w:rsid w:val="00CF01B7"/>
    <w:rsid w:val="00CF106E"/>
    <w:rsid w:val="00CF238D"/>
    <w:rsid w:val="00CF338C"/>
    <w:rsid w:val="00D0157C"/>
    <w:rsid w:val="00D02A47"/>
    <w:rsid w:val="00D035F2"/>
    <w:rsid w:val="00D03E05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4FAE"/>
    <w:rsid w:val="00D354FF"/>
    <w:rsid w:val="00D35E08"/>
    <w:rsid w:val="00D366DE"/>
    <w:rsid w:val="00D4235E"/>
    <w:rsid w:val="00D43ABC"/>
    <w:rsid w:val="00D44B44"/>
    <w:rsid w:val="00D45EC6"/>
    <w:rsid w:val="00D50AB2"/>
    <w:rsid w:val="00D514F3"/>
    <w:rsid w:val="00D53D17"/>
    <w:rsid w:val="00D54019"/>
    <w:rsid w:val="00D54040"/>
    <w:rsid w:val="00D57E48"/>
    <w:rsid w:val="00D60488"/>
    <w:rsid w:val="00D63064"/>
    <w:rsid w:val="00D631A4"/>
    <w:rsid w:val="00D6433E"/>
    <w:rsid w:val="00D65E43"/>
    <w:rsid w:val="00D7211A"/>
    <w:rsid w:val="00D7540B"/>
    <w:rsid w:val="00D7616D"/>
    <w:rsid w:val="00D76B36"/>
    <w:rsid w:val="00D8309F"/>
    <w:rsid w:val="00D83FB3"/>
    <w:rsid w:val="00D858FA"/>
    <w:rsid w:val="00D864AC"/>
    <w:rsid w:val="00D878E9"/>
    <w:rsid w:val="00D9101C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72E2"/>
    <w:rsid w:val="00DB78BE"/>
    <w:rsid w:val="00DC3A6C"/>
    <w:rsid w:val="00DC6FAE"/>
    <w:rsid w:val="00DD0D40"/>
    <w:rsid w:val="00DD1A90"/>
    <w:rsid w:val="00DD2C97"/>
    <w:rsid w:val="00DD4083"/>
    <w:rsid w:val="00DD4970"/>
    <w:rsid w:val="00DD5D66"/>
    <w:rsid w:val="00DE0215"/>
    <w:rsid w:val="00DE12AA"/>
    <w:rsid w:val="00DE16ED"/>
    <w:rsid w:val="00DE2A41"/>
    <w:rsid w:val="00DE41DD"/>
    <w:rsid w:val="00DE4D53"/>
    <w:rsid w:val="00DE577A"/>
    <w:rsid w:val="00DE5D2B"/>
    <w:rsid w:val="00DE6CDB"/>
    <w:rsid w:val="00DE7767"/>
    <w:rsid w:val="00DF3A54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DA"/>
    <w:rsid w:val="00E31C2E"/>
    <w:rsid w:val="00E3624D"/>
    <w:rsid w:val="00E37432"/>
    <w:rsid w:val="00E40989"/>
    <w:rsid w:val="00E438E9"/>
    <w:rsid w:val="00E46E69"/>
    <w:rsid w:val="00E51789"/>
    <w:rsid w:val="00E51D0B"/>
    <w:rsid w:val="00E53DBD"/>
    <w:rsid w:val="00E54242"/>
    <w:rsid w:val="00E56928"/>
    <w:rsid w:val="00E56DDD"/>
    <w:rsid w:val="00E5770A"/>
    <w:rsid w:val="00E60E0C"/>
    <w:rsid w:val="00E61534"/>
    <w:rsid w:val="00E622F2"/>
    <w:rsid w:val="00E62E1A"/>
    <w:rsid w:val="00E647B4"/>
    <w:rsid w:val="00E64B70"/>
    <w:rsid w:val="00E66B94"/>
    <w:rsid w:val="00E66EFA"/>
    <w:rsid w:val="00E67345"/>
    <w:rsid w:val="00E67671"/>
    <w:rsid w:val="00E706F6"/>
    <w:rsid w:val="00E735CC"/>
    <w:rsid w:val="00E76529"/>
    <w:rsid w:val="00E76D39"/>
    <w:rsid w:val="00E80CE1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961"/>
    <w:rsid w:val="00E971C2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DB5"/>
    <w:rsid w:val="00EC4905"/>
    <w:rsid w:val="00EC4C10"/>
    <w:rsid w:val="00EC6BE5"/>
    <w:rsid w:val="00EC72DB"/>
    <w:rsid w:val="00ED0CDE"/>
    <w:rsid w:val="00ED0D7A"/>
    <w:rsid w:val="00ED1946"/>
    <w:rsid w:val="00ED35CF"/>
    <w:rsid w:val="00ED3ACF"/>
    <w:rsid w:val="00ED3B85"/>
    <w:rsid w:val="00ED6D06"/>
    <w:rsid w:val="00ED7F77"/>
    <w:rsid w:val="00EE05FF"/>
    <w:rsid w:val="00EE12B0"/>
    <w:rsid w:val="00EE22DD"/>
    <w:rsid w:val="00EE3A39"/>
    <w:rsid w:val="00EE45C9"/>
    <w:rsid w:val="00EE48AB"/>
    <w:rsid w:val="00EE521E"/>
    <w:rsid w:val="00EE5B21"/>
    <w:rsid w:val="00EE6439"/>
    <w:rsid w:val="00EF1BED"/>
    <w:rsid w:val="00EF3C79"/>
    <w:rsid w:val="00EF4172"/>
    <w:rsid w:val="00EF7A82"/>
    <w:rsid w:val="00EF7B21"/>
    <w:rsid w:val="00EF7EE2"/>
    <w:rsid w:val="00F01F46"/>
    <w:rsid w:val="00F03305"/>
    <w:rsid w:val="00F0354D"/>
    <w:rsid w:val="00F04C82"/>
    <w:rsid w:val="00F04FD6"/>
    <w:rsid w:val="00F06586"/>
    <w:rsid w:val="00F10519"/>
    <w:rsid w:val="00F107DA"/>
    <w:rsid w:val="00F120C9"/>
    <w:rsid w:val="00F12132"/>
    <w:rsid w:val="00F13595"/>
    <w:rsid w:val="00F1679D"/>
    <w:rsid w:val="00F2054F"/>
    <w:rsid w:val="00F21290"/>
    <w:rsid w:val="00F21EF3"/>
    <w:rsid w:val="00F22403"/>
    <w:rsid w:val="00F260E3"/>
    <w:rsid w:val="00F30562"/>
    <w:rsid w:val="00F317C6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35D"/>
    <w:rsid w:val="00F5638A"/>
    <w:rsid w:val="00F570CD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5D6C"/>
    <w:rsid w:val="00F961DB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DA"/>
    <w:rsid w:val="00FB1F6A"/>
    <w:rsid w:val="00FB3584"/>
    <w:rsid w:val="00FB3D73"/>
    <w:rsid w:val="00FB42EC"/>
    <w:rsid w:val="00FB4562"/>
    <w:rsid w:val="00FC32C3"/>
    <w:rsid w:val="00FC4EE7"/>
    <w:rsid w:val="00FC5758"/>
    <w:rsid w:val="00FC623E"/>
    <w:rsid w:val="00FD0293"/>
    <w:rsid w:val="00FD111B"/>
    <w:rsid w:val="00FD146A"/>
    <w:rsid w:val="00FD161A"/>
    <w:rsid w:val="00FD2428"/>
    <w:rsid w:val="00FD36F4"/>
    <w:rsid w:val="00FD44CC"/>
    <w:rsid w:val="00FE0301"/>
    <w:rsid w:val="00FE04E6"/>
    <w:rsid w:val="00FE0752"/>
    <w:rsid w:val="00FE10DA"/>
    <w:rsid w:val="00FE1B6E"/>
    <w:rsid w:val="00FE2F45"/>
    <w:rsid w:val="00FE3E62"/>
    <w:rsid w:val="00FE560C"/>
    <w:rsid w:val="00FE6944"/>
    <w:rsid w:val="00FE7020"/>
    <w:rsid w:val="00FF1DE2"/>
    <w:rsid w:val="00FF2178"/>
    <w:rsid w:val="00FF2610"/>
    <w:rsid w:val="00FF41B2"/>
    <w:rsid w:val="00FF42EC"/>
    <w:rsid w:val="00FF5DE5"/>
    <w:rsid w:val="00FF6FD0"/>
    <w:rsid w:val="04524F2F"/>
    <w:rsid w:val="0CD5306F"/>
    <w:rsid w:val="1E9404FE"/>
    <w:rsid w:val="209E20DB"/>
    <w:rsid w:val="26184217"/>
    <w:rsid w:val="26E82B85"/>
    <w:rsid w:val="277A5F3F"/>
    <w:rsid w:val="2BFA5C58"/>
    <w:rsid w:val="2DE673D4"/>
    <w:rsid w:val="2F796866"/>
    <w:rsid w:val="313332DF"/>
    <w:rsid w:val="34406452"/>
    <w:rsid w:val="3B247346"/>
    <w:rsid w:val="4B8D7FF5"/>
    <w:rsid w:val="4DA0488C"/>
    <w:rsid w:val="4DCA57A2"/>
    <w:rsid w:val="52AF74A0"/>
    <w:rsid w:val="54EE0DF4"/>
    <w:rsid w:val="565B4038"/>
    <w:rsid w:val="5B5F4CE1"/>
    <w:rsid w:val="5EAC30F6"/>
    <w:rsid w:val="5F5B00B2"/>
    <w:rsid w:val="716C4758"/>
    <w:rsid w:val="778B4EE3"/>
    <w:rsid w:val="77FC4B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28" w:leftChars="204" w:firstLine="420"/>
      <w:jc w:val="left"/>
    </w:pPr>
    <w:rPr>
      <w:bCs/>
      <w:sz w:val="24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 w:val="24"/>
      <w:szCs w:val="24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font11"/>
    <w:basedOn w:val="2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BB13AC-9C2C-41AF-AB9A-1CF39E8C6C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GIBO</Company>
  <Pages>1</Pages>
  <Words>365</Words>
  <Characters>2087</Characters>
  <Lines>17</Lines>
  <Paragraphs>4</Paragraphs>
  <TotalTime>2</TotalTime>
  <ScaleCrop>false</ScaleCrop>
  <LinksUpToDate>false</LinksUpToDate>
  <CharactersWithSpaces>2448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2020-06-08T02:44:00Z</dcterms:created>
  <dc:creator>李达良</dc:creator>
  <cp:lastModifiedBy>GIBO---李达良</cp:lastModifiedBy>
  <cp:lastPrinted>2021-06-29T04:08:00Z</cp:lastPrinted>
  <dcterms:modified xsi:type="dcterms:W3CDTF">2021-10-25T07:56:32Z</dcterms:modified>
  <dc:subject>规格书</dc:subject>
  <dc:title>VB水件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6AC972C5F2A4470AB6BF46D91196EDD4</vt:lpwstr>
  </property>
</Properties>
</file>