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pStyle w:val="35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通用带灯光手按感应模块</w:t>
      </w:r>
      <w:r>
        <w:rPr>
          <w:rFonts w:hint="eastAsia" w:ascii="宋体"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30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3.10.16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新建（抗干扰升级大版本）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3.30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>
            <w:pPr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新增带灯光手按功能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b/>
                <w:szCs w:val="21"/>
              </w:rPr>
            </w:pPr>
          </w:p>
        </w:tc>
      </w:tr>
    </w:tbl>
    <w:p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3355928"/>
      <w:bookmarkStart w:id="1" w:name="_Toc359329161"/>
      <w:bookmarkStart w:id="2" w:name="_Toc343760242"/>
      <w:bookmarkStart w:id="3" w:name="_Toc354905927"/>
      <w:bookmarkStart w:id="4" w:name="_Toc341776165"/>
      <w:bookmarkStart w:id="5" w:name="_Toc342477538"/>
      <w:bookmarkStart w:id="6" w:name="_Toc341776387"/>
      <w:bookmarkStart w:id="7" w:name="_Toc341776035"/>
      <w:bookmarkStart w:id="8" w:name="_Toc355870084"/>
      <w:bookmarkStart w:id="9" w:name="_Toc356460760"/>
      <w:bookmarkStart w:id="10" w:name="_Toc353355814"/>
      <w:bookmarkStart w:id="11" w:name="_Toc354905782"/>
      <w:bookmarkStart w:id="12" w:name="_Toc355869944"/>
      <w:bookmarkStart w:id="13" w:name="_Toc345939357"/>
      <w:bookmarkStart w:id="14" w:name="_Toc334000930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>
          <w:pPr>
            <w:pStyle w:val="47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>
          <w:pPr>
            <w:rPr>
              <w:b/>
              <w:lang w:val="zh-CN"/>
            </w:rPr>
          </w:pP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"_Toc136956484"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_Toc136956484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"_Toc136956485"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_Toc136956485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"_Toc136956486"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_Toc136956486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"_Toc136956487"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_Toc136956487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"_Toc136956488"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_Toc136956488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"_Toc136956489"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_Toc136956489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"_Toc136956490"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_Toc136956490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3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"_Toc136956491" </w:instrText>
          </w:r>
          <w:r>
            <w:fldChar w:fldCharType="separate"/>
          </w:r>
          <w:r>
            <w:rPr>
              <w:rStyle w:val="32"/>
              <w:rFonts w:asciiTheme="minorEastAsia" w:hAnsiTheme="minorEastAsia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Theme="minorEastAsia" w:hAnsiTheme="minor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_Toc136956491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sz w:val="20"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13695648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四合一感应模块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136956485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0" w:name="_Toc136956486"/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136956487"/>
      <w:bookmarkStart w:id="22" w:name="_Toc341776166"/>
      <w:bookmarkStart w:id="23" w:name="_Toc341776036"/>
      <w:bookmarkStart w:id="24" w:name="_Toc354905928"/>
      <w:bookmarkStart w:id="25" w:name="_Toc334000931"/>
      <w:bookmarkStart w:id="26" w:name="_Toc343760243"/>
      <w:bookmarkStart w:id="27" w:name="_Toc341776388"/>
      <w:bookmarkStart w:id="28" w:name="_Toc355869945"/>
      <w:bookmarkStart w:id="29" w:name="_Toc342477539"/>
      <w:bookmarkStart w:id="30" w:name="_Toc345939358"/>
      <w:bookmarkStart w:id="31" w:name="_Toc354905783"/>
      <w:bookmarkStart w:id="32" w:name="_Toc353355929"/>
      <w:bookmarkStart w:id="33" w:name="_Toc353355815"/>
      <w:bookmarkStart w:id="34" w:name="_Toc355870085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0.8MPa</w:t>
      </w:r>
    </w:p>
    <w:p>
      <w:pPr>
        <w:pStyle w:val="44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21"/>
    </w:p>
    <w:p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Style w:val="44"/>
        <w:ind w:left="390" w:firstLine="0" w:firstLineChars="0"/>
        <w:jc w:val="center"/>
        <w:rPr>
          <w:b/>
        </w:rPr>
      </w:pPr>
      <w:r>
        <w:rPr>
          <w:rFonts w:hint="eastAsia"/>
          <w:b/>
        </w:rPr>
        <w:t>具体信息参数详见图纸</w:t>
      </w:r>
      <w:r>
        <w:rPr>
          <w:b/>
        </w:rPr>
        <w:br w:type="page"/>
      </w:r>
    </w:p>
    <w:p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136956488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程序烧录后默认状态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程序烧录后默认龙头模式，默认最远感应距离，可按具体需求按遥控器进行调节，具体参考各模式下遥控器功能。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灯光按键接线方式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cs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灯光按键接线方式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hint="default" w:ascii="宋体" w:hAnsi="宋体" w:cs="宋体"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采用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3芯线对接主控板与灯光按键，主控板D口接按键LED正极端子，主控板C口接按键NC端子，主控板G口接按键C端子，同时按钮C端子接一个1K电阻到按键LED负极端子。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6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判误时间2S,期间如果不再感应则模块无动作，连续感应2S后进行第一段冲水2S±1S,冲水完后离开感应范围，延时2S进行第二段冲水6S±1S，如果在第一段冲水结束前离开感应范围，则不进行第二段冲水动作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每一次开阀动作时手动按键上面的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</w:t>
            </w:r>
            <w:r>
              <w:rPr>
                <w:rFonts w:hint="eastAsia" w:ascii="宋体" w:hAnsi="宋体" w:cs="宋体"/>
                <w:sz w:val="18"/>
                <w:szCs w:val="18"/>
              </w:rPr>
              <w:t>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3.节水模式：当切换到节水模式时，在常规模式的基础上，连续1分钟内接收到感应信号时不进行第一段冲水动作。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带灯光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按键功能</w:t>
            </w:r>
            <w:r>
              <w:rPr>
                <w:rFonts w:hint="eastAsia" w:ascii="宋体" w:hAnsi="宋体" w:cs="宋体"/>
                <w:sz w:val="18"/>
                <w:szCs w:val="18"/>
              </w:rPr>
              <w:t>：每按一次，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进行第二段冲水（冲水时间随着遥控调节变化而变化），按住不放时只进行一次冲水动作且功耗不会增高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每一次开阀动作时手动按键上面的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</w:t>
            </w:r>
            <w:r>
              <w:rPr>
                <w:rFonts w:hint="eastAsia" w:ascii="宋体" w:hAnsi="宋体" w:cs="宋体"/>
                <w:sz w:val="18"/>
                <w:szCs w:val="18"/>
              </w:rPr>
              <w:t>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5.默认常规模式。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2.按时间加减键调节第二段冲水时间，每次加减一档（约1S）；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3.按节水切换键，切换成节水模式，再按节水切换键，切换成常规模式，如此循环；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1.上电LED闪一次，打开电磁阀后立即关闭电磁阀，之后的1分钟之内感应时LED灯长亮，超过1分钟后进入正常待机状态；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2.常规模式：当进入感应范围时，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判误时间2S,期间如果不再感应则模块无动作，连续感应2S后离开感应范围，延时2S进行冲水9S±1S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每一次开阀动作时手动按键上面的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</w:t>
            </w:r>
            <w:r>
              <w:rPr>
                <w:rFonts w:hint="eastAsia" w:ascii="宋体" w:hAnsi="宋体" w:cs="宋体"/>
                <w:sz w:val="18"/>
                <w:szCs w:val="18"/>
              </w:rPr>
              <w:t>；　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3.节水模式：当切换到节水模式时，在常规模式的基础上，感应时间在2分钟内，只冲水4S，感应时间超过2分钟则和常规模式一致；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带灯光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</w:rPr>
              <w:t>按键功能</w:t>
            </w:r>
            <w:r>
              <w:rPr>
                <w:rFonts w:hint="eastAsia" w:ascii="宋体" w:hAnsi="宋体" w:cs="宋体"/>
                <w:sz w:val="18"/>
                <w:szCs w:val="18"/>
              </w:rPr>
              <w:t>：每按一次，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sz w:val="18"/>
                <w:szCs w:val="18"/>
              </w:rPr>
              <w:t>进行第二段冲水（冲水时间随着遥控调节变化而变化），按住不放时只进行一次冲水动作且功耗不会增高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eastAsia="zh-CN"/>
              </w:rPr>
              <w:t>每一次开阀动作时手动按键上面的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lang w:val="en-US" w:eastAsia="zh-CN"/>
              </w:rPr>
              <w:t>LED灯闪烁1次</w:t>
            </w:r>
            <w:r>
              <w:rPr>
                <w:rFonts w:hint="eastAsia" w:ascii="宋体" w:hAnsi="宋体" w:cs="宋体"/>
                <w:sz w:val="18"/>
                <w:szCs w:val="18"/>
              </w:rPr>
              <w:t>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5.默认节水模式。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1.出厂设定感应距离Xcm±10%（对29.7×29.7cm标准白板感应，X根据不同的模块型号设定的感应距离不同）；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2.感应距离可调范围35-100cm（对29.7×29.7cm标准白板感应）。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6.3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蹲便器模式下遥控器功能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2.按时间加减键调节冲水时间，每次加减一档（约1S）；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3.按节水切换键，切换成常规模式，再按节水切换键，切换成节水模式，如此循环；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.按遥控器上的龙头、小便、蹲便、淋浴器按键后会进入相应模式；</w:t>
            </w:r>
          </w:p>
          <w:p>
            <w:pPr>
              <w:ind w:left="105" w:leftChars="50" w:right="105" w:rightChars="50"/>
              <w:rPr>
                <w:rFonts w:ascii="宋体" w:hAnsi="宋体" w:cs="宋体"/>
                <w:strike w:val="0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进入相应模式的同时，会按当前标准反射白板的距离（正负10%）标定感应距离，如果标准反射白板当前位置超过模块最远距离，则标定最远距离，如果标准反射白板当前位置小于模块最近距离，则标定最近距离，正常标定成功LED灯亮0.5S一次，标定最近最远距离时LED灯闪烁3次；</w:t>
            </w:r>
          </w:p>
          <w:p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8"/>
                <w:szCs w:val="18"/>
              </w:rPr>
              <w:t>.模块接收到遥控信号时亮0.5S，当调节到极限时闪烁3次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8"/>
                <w:szCs w:val="18"/>
              </w:rPr>
              <w:t>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8"/>
                <w:szCs w:val="18"/>
              </w:rPr>
              <w:t>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当供电电压小于4.8V时，每感应一次指示灯闪烁5次，闪烁间隔时间为1.5S，电磁阀仍可正常工作;当供电电压小于4.5V时，每感应一次指示灯闪烁10次，闪烁间隔时间为0.5S，感应模块关闭电磁阀不工作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8"/>
                <w:szCs w:val="18"/>
              </w:rPr>
              <w:t>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  <w:bookmarkStart w:id="41" w:name="_GoBack"/>
            <w:bookmarkEnd w:id="4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8"/>
                <w:szCs w:val="18"/>
              </w:rPr>
              <w:t>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8"/>
                <w:szCs w:val="18"/>
              </w:rPr>
              <w:t>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龙头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小便/蹲便/淋浴≤512mS</w:t>
            </w:r>
          </w:p>
        </w:tc>
      </w:tr>
    </w:tbl>
    <w:p>
      <w:pPr>
        <w:ind w:firstLine="480"/>
        <w:jc w:val="left"/>
        <w:rPr>
          <w:rFonts w:asciiTheme="minorEastAsia" w:hAnsiTheme="minorEastAsia" w:eastAsiaTheme="minor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>
      <w:pP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bookmarkStart w:id="36" w:name="_Toc449372894"/>
      <w:r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br w:type="page"/>
      </w:r>
    </w:p>
    <w:p>
      <w:pPr>
        <w:widowControl/>
        <w:jc w:val="left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7" w:name="_Toc13695648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92"/>
        <w:gridCol w:w="6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0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087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整机功率（交流）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启闭时间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其他功能要求</w:t>
            </w:r>
          </w:p>
        </w:tc>
        <w:tc>
          <w:tcPr>
            <w:tcW w:w="6087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静电等級：4级,空气放电+ 15KV、接触放电±8KV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3级,频率80M'1000Mllz.场强3Vm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  <w:jc w:val="center"/>
        </w:trPr>
        <w:tc>
          <w:tcPr>
            <w:tcW w:w="3392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405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1.感应窗及封胶部分浸水（水深20cm）测试4H，感应窗无水珠、雾气等，功能正常；——单独一个模块测试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2.感应窗及封胶部分放入70℃的开水中煮0.5h后，取出样品，待冷却至常温后，感应窗无水珠、雾气等，功能正常。——单独一个模块测试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  <w:jc w:val="center"/>
        </w:trPr>
        <w:tc>
          <w:tcPr>
            <w:tcW w:w="3392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08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日光灯、启微器测试台  同一个电源插座中并接入1000W电吹风和40W电子镇流日光灯。</w:t>
            </w:r>
          </w:p>
        </w:tc>
      </w:tr>
    </w:tbl>
    <w:p>
      <w:pPr>
        <w:rPr>
          <w:lang w:val="zh-CN"/>
        </w:rPr>
      </w:pP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13695649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bookmarkStart w:id="39" w:name="_Toc136956491"/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>
      <w:pPr>
        <w:pStyle w:val="44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39"/>
    </w:p>
    <w:p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jc w:val="right"/>
    </w:pPr>
  </w:p>
  <w:p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right"/>
      <w:rPr>
        <w:rFonts w:hint="eastAsia" w:eastAsia="宋体"/>
        <w:sz w:val="21"/>
        <w:szCs w:val="21"/>
        <w:lang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2.</w:t>
    </w:r>
    <w:r>
      <w:rPr>
        <w:rFonts w:hint="eastAsia"/>
        <w:sz w:val="21"/>
        <w:szCs w:val="21"/>
        <w:lang w:val="en-US" w:eastAsia="zh-CN"/>
      </w:rPr>
      <w:t>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hint="eastAsia" w:eastAsia="宋体"/>
        <w:szCs w:val="21"/>
        <w:lang w:eastAsia="zh-CN"/>
      </w:rPr>
    </w:pPr>
    <w:r>
      <w:rPr>
        <w:szCs w:val="21"/>
      </w:rPr>
      <w:t>Rev:</w:t>
    </w:r>
    <w:r>
      <w:rPr>
        <w:rFonts w:hint="eastAsia"/>
        <w:szCs w:val="21"/>
      </w:rPr>
      <w:t>2.</w:t>
    </w:r>
    <w:r>
      <w:rPr>
        <w:rFonts w:hint="eastAsia"/>
        <w:szCs w:val="21"/>
        <w:lang w:val="en-US" w:eastAsia="zh-CN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1E4ADF"/>
    <w:rsid w:val="057848DC"/>
    <w:rsid w:val="0D317E21"/>
    <w:rsid w:val="0F342B0C"/>
    <w:rsid w:val="0F453972"/>
    <w:rsid w:val="11CA71E8"/>
    <w:rsid w:val="120F10AC"/>
    <w:rsid w:val="14BC04BD"/>
    <w:rsid w:val="16541475"/>
    <w:rsid w:val="16CE7C7F"/>
    <w:rsid w:val="18D46BAE"/>
    <w:rsid w:val="1B413B08"/>
    <w:rsid w:val="1BF91B06"/>
    <w:rsid w:val="1C626194"/>
    <w:rsid w:val="1FE72365"/>
    <w:rsid w:val="210B7804"/>
    <w:rsid w:val="218C764D"/>
    <w:rsid w:val="2D7C0B84"/>
    <w:rsid w:val="310F1D26"/>
    <w:rsid w:val="33F15972"/>
    <w:rsid w:val="35CA525F"/>
    <w:rsid w:val="35EA3544"/>
    <w:rsid w:val="360111EA"/>
    <w:rsid w:val="3884205D"/>
    <w:rsid w:val="38D212AC"/>
    <w:rsid w:val="39497AAE"/>
    <w:rsid w:val="39660A32"/>
    <w:rsid w:val="3DC33B9E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5027626A"/>
    <w:rsid w:val="515F5570"/>
    <w:rsid w:val="52AC2334"/>
    <w:rsid w:val="564E7D79"/>
    <w:rsid w:val="56F51513"/>
    <w:rsid w:val="5D394E23"/>
    <w:rsid w:val="608B3D21"/>
    <w:rsid w:val="612F245D"/>
    <w:rsid w:val="6456055D"/>
    <w:rsid w:val="66097CC8"/>
    <w:rsid w:val="6620678A"/>
    <w:rsid w:val="67E429C5"/>
    <w:rsid w:val="68AA05DC"/>
    <w:rsid w:val="6D456134"/>
    <w:rsid w:val="6D5F0BAE"/>
    <w:rsid w:val="6DAD19C6"/>
    <w:rsid w:val="6EE41B60"/>
    <w:rsid w:val="6FAD02DE"/>
    <w:rsid w:val="6FC52E8C"/>
    <w:rsid w:val="73A81599"/>
    <w:rsid w:val="7A31293B"/>
    <w:rsid w:val="7B7C11C4"/>
    <w:rsid w:val="7C3668B7"/>
    <w:rsid w:val="7C9C3895"/>
    <w:rsid w:val="7CAB1A95"/>
    <w:rsid w:val="7E26309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Char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  <w:style w:type="paragraph" w:customStyle="1" w:styleId="63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4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5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6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734</Words>
  <Characters>4185</Characters>
  <Lines>34</Lines>
  <Paragraphs>9</Paragraphs>
  <TotalTime>0</TotalTime>
  <ScaleCrop>false</ScaleCrop>
  <LinksUpToDate>false</LinksUpToDate>
  <CharactersWithSpaces>4910</CharactersWithSpaces>
  <Application>WPS Office_11.8.2.9015_F1E327BC-269C-435d-A152-05C5408002CA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2024-03-30T09:57:56Z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