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5E5A7"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7E06FED7"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627A03A7"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 w14:paraId="62F3A151"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6954B4CF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0866AD06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7FE5C3C5">
      <w:pPr>
        <w:pStyle w:val="36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 w14:paraId="637979E2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3F27909A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0F8325A8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5A93560B"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01A9476">
      <w:pPr>
        <w:tabs>
          <w:tab w:val="left" w:pos="3420"/>
        </w:tabs>
        <w:spacing w:before="180" w:beforeLines="75"/>
        <w:ind w:firstLine="1600" w:firstLineChars="500"/>
        <w:jc w:val="left"/>
        <w:rPr>
          <w:rFonts w:hint="default" w:ascii="宋体" w:eastAsia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文件名称：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6239激光小便冲洗阀规格书    </w:t>
      </w:r>
    </w:p>
    <w:p w14:paraId="30603D27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 w14:paraId="3B955251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S1.0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43DC42D2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202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日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</w:p>
    <w:p w14:paraId="1A5ACBD5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 w14:paraId="43EE117A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 w14:paraId="360673CE"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1FE199E"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2094D2BA"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 w14:paraId="1B5D5A5E"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 w14:paraId="3326959A">
      <w:pPr>
        <w:tabs>
          <w:tab w:val="left" w:pos="0"/>
        </w:tabs>
        <w:autoSpaceDE w:val="0"/>
        <w:autoSpaceDN w:val="0"/>
        <w:adjustRightInd w:val="0"/>
        <w:rPr>
          <w:b/>
          <w:szCs w:val="32"/>
        </w:rPr>
      </w:pPr>
    </w:p>
    <w:p w14:paraId="359F412A">
      <w:pPr>
        <w:rPr>
          <w:rFonts w:ascii="宋体"/>
          <w:b/>
          <w:sz w:val="28"/>
          <w:szCs w:val="28"/>
        </w:rPr>
      </w:pPr>
      <w:r>
        <w:rPr>
          <w:rFonts w:hint="eastAsia" w:ascii="宋体"/>
          <w:b/>
          <w:sz w:val="28"/>
          <w:szCs w:val="28"/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 w14:paraId="58AB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569797"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ABA448"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C62A8B"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hint="eastAsia" w:ascii="宋体" w:hAnsi="宋体"/>
                <w:b/>
              </w:rPr>
              <w:t>更改人</w:t>
            </w:r>
          </w:p>
        </w:tc>
        <w:tc>
          <w:tcPr>
            <w:tcW w:w="3830" w:type="dxa"/>
            <w:vAlign w:val="center"/>
          </w:tcPr>
          <w:p w14:paraId="62A2DD0B">
            <w:pPr>
              <w:jc w:val="center"/>
              <w:rPr>
                <w:rFonts w:ascii="宋体"/>
                <w:b/>
              </w:rPr>
            </w:pPr>
            <w:r>
              <w:rPr>
                <w:rFonts w:hint="eastAsia" w:ascii="宋体" w:hAnsi="宋体"/>
                <w:b/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F695CD">
            <w:pPr>
              <w:jc w:val="center"/>
              <w:rPr>
                <w:rFonts w:ascii="宋体" w:cs="Arial Unicode MS"/>
                <w:b/>
                <w:sz w:val="24"/>
              </w:rPr>
            </w:pPr>
            <w:r>
              <w:rPr>
                <w:rFonts w:ascii="宋体" w:hAnsi="宋体"/>
                <w:b/>
              </w:rPr>
              <w:t>ECN</w:t>
            </w:r>
          </w:p>
        </w:tc>
      </w:tr>
      <w:tr w14:paraId="50DB7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7577AB">
            <w:pPr>
              <w:jc w:val="center"/>
              <w:rPr>
                <w:rFonts w:hint="default" w:eastAsia="宋体" w:asciiTheme="minorEastAsia" w:hAnsi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845913">
            <w:pPr>
              <w:jc w:val="center"/>
              <w:rPr>
                <w:rFonts w:hint="eastAsia" w:eastAsia="宋体" w:asciiTheme="minorEastAsia" w:hAnsiTheme="minorEastAsia"/>
                <w:b/>
                <w:szCs w:val="21"/>
                <w:lang w:val="en-US" w:eastAsia="zh-CN"/>
              </w:rPr>
            </w:pPr>
            <w:r>
              <w:rPr>
                <w:rFonts w:hint="eastAsia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08A164">
            <w:pPr>
              <w:jc w:val="center"/>
              <w:rPr>
                <w:rFonts w:asciiTheme="minorEastAsia" w:hAnsiTheme="minorEastAsia" w:eastAsia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765118A1">
            <w:pPr>
              <w:rPr>
                <w:rFonts w:asciiTheme="minorEastAsia" w:hAnsiTheme="minorEastAsia"/>
                <w:b/>
                <w:szCs w:val="21"/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9C6693">
            <w:pPr>
              <w:jc w:val="center"/>
              <w:rPr>
                <w:b/>
                <w:szCs w:val="21"/>
              </w:rPr>
            </w:pPr>
          </w:p>
        </w:tc>
      </w:tr>
      <w:tr w14:paraId="26A90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E73C85"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E4911C">
            <w:pPr>
              <w:jc w:val="center"/>
              <w:rPr>
                <w:rFonts w:hint="eastAsia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9B4240">
            <w:pPr>
              <w:jc w:val="center"/>
              <w:rPr>
                <w:rFonts w:cs="Times New Roman" w:asciiTheme="minorEastAsia" w:hAnsiTheme="minorEastAsia" w:eastAsia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3830" w:type="dxa"/>
            <w:vAlign w:val="center"/>
          </w:tcPr>
          <w:p w14:paraId="5C5E5F54">
            <w:pPr>
              <w:rPr>
                <w:rFonts w:hint="default" w:eastAsia="宋体" w:cs="Times New Roman" w:asciiTheme="minorEastAsia" w:hAnsiTheme="minorEastAsia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8323CE">
            <w:pPr>
              <w:jc w:val="center"/>
              <w:rPr>
                <w:b/>
                <w:szCs w:val="21"/>
              </w:rPr>
            </w:pPr>
          </w:p>
        </w:tc>
      </w:tr>
      <w:tr w14:paraId="63EFD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9269B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478418">
            <w:pPr>
              <w:jc w:val="center"/>
              <w:rPr>
                <w:b/>
                <w:sz w:val="24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A8808A">
            <w:pPr>
              <w:jc w:val="center"/>
              <w:rPr>
                <w:b/>
                <w:sz w:val="24"/>
              </w:rPr>
            </w:pPr>
          </w:p>
        </w:tc>
        <w:tc>
          <w:tcPr>
            <w:tcW w:w="3830" w:type="dxa"/>
            <w:vAlign w:val="center"/>
          </w:tcPr>
          <w:p w14:paraId="7A40E550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FD7CD4">
            <w:pPr>
              <w:jc w:val="center"/>
              <w:rPr>
                <w:b/>
                <w:szCs w:val="21"/>
              </w:rPr>
            </w:pPr>
          </w:p>
        </w:tc>
      </w:tr>
      <w:tr w14:paraId="0B204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FD8DA0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34CAA1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BE6E0E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00D9B930"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D5DD2D">
            <w:pPr>
              <w:jc w:val="center"/>
              <w:rPr>
                <w:b/>
                <w:szCs w:val="21"/>
              </w:rPr>
            </w:pPr>
          </w:p>
        </w:tc>
      </w:tr>
      <w:tr w14:paraId="7CC5D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988018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87596D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929DD6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451D0C49">
            <w:pPr>
              <w:widowControl/>
              <w:jc w:val="left"/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C1421B">
            <w:pPr>
              <w:jc w:val="center"/>
              <w:rPr>
                <w:b/>
                <w:szCs w:val="21"/>
              </w:rPr>
            </w:pPr>
          </w:p>
        </w:tc>
      </w:tr>
      <w:tr w14:paraId="3A1E4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301D3C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403687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BCA0A6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6D0C508E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0FE030">
            <w:pPr>
              <w:jc w:val="center"/>
              <w:rPr>
                <w:b/>
                <w:szCs w:val="21"/>
              </w:rPr>
            </w:pPr>
          </w:p>
        </w:tc>
      </w:tr>
      <w:tr w14:paraId="6EAB4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36A1D2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25AB87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D5532D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04CD343D">
            <w:pPr>
              <w:rPr>
                <w:b/>
                <w:sz w:val="20"/>
                <w:szCs w:val="20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508FE5">
            <w:pPr>
              <w:jc w:val="center"/>
              <w:rPr>
                <w:b/>
                <w:szCs w:val="21"/>
              </w:rPr>
            </w:pPr>
          </w:p>
        </w:tc>
      </w:tr>
      <w:tr w14:paraId="39209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8FC2F0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77642B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661887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2F992D8D">
            <w:pPr>
              <w:rPr>
                <w:rFonts w:ascii="宋体" w:cs="宋体"/>
                <w:b/>
                <w:kern w:val="0"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402097">
            <w:pPr>
              <w:jc w:val="center"/>
              <w:rPr>
                <w:b/>
                <w:szCs w:val="21"/>
              </w:rPr>
            </w:pPr>
          </w:p>
        </w:tc>
      </w:tr>
      <w:tr w14:paraId="2EF0D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AD274F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D04850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C301B7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5EC7B7D4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48C6DC">
            <w:pPr>
              <w:jc w:val="center"/>
              <w:rPr>
                <w:b/>
                <w:szCs w:val="21"/>
              </w:rPr>
            </w:pPr>
          </w:p>
        </w:tc>
      </w:tr>
      <w:tr w14:paraId="1BD8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8A1718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D06BDA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EBE39F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699CDD21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390C40">
            <w:pPr>
              <w:jc w:val="center"/>
              <w:rPr>
                <w:b/>
                <w:szCs w:val="21"/>
              </w:rPr>
            </w:pPr>
          </w:p>
        </w:tc>
      </w:tr>
      <w:tr w14:paraId="220E4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BE5E7C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F5978D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DA8EFD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1D981B5B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B017AB">
            <w:pPr>
              <w:jc w:val="center"/>
              <w:rPr>
                <w:b/>
                <w:szCs w:val="21"/>
              </w:rPr>
            </w:pPr>
          </w:p>
        </w:tc>
      </w:tr>
      <w:tr w14:paraId="5502A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78CE3C">
            <w:pPr>
              <w:jc w:val="center"/>
              <w:rPr>
                <w:b/>
                <w:szCs w:val="21"/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6EE681">
            <w:pPr>
              <w:jc w:val="center"/>
              <w:rPr>
                <w:b/>
                <w:szCs w:val="21"/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6ACCB">
            <w:pPr>
              <w:jc w:val="center"/>
              <w:rPr>
                <w:b/>
                <w:szCs w:val="21"/>
              </w:rPr>
            </w:pPr>
          </w:p>
        </w:tc>
        <w:tc>
          <w:tcPr>
            <w:tcW w:w="3830" w:type="dxa"/>
            <w:vAlign w:val="center"/>
          </w:tcPr>
          <w:p w14:paraId="1141C009">
            <w:pPr>
              <w:rPr>
                <w:b/>
                <w:szCs w:val="21"/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7155B0">
            <w:pPr>
              <w:jc w:val="center"/>
              <w:rPr>
                <w:b/>
                <w:szCs w:val="21"/>
              </w:rPr>
            </w:pPr>
          </w:p>
        </w:tc>
      </w:tr>
    </w:tbl>
    <w:p w14:paraId="188A68B9">
      <w:pPr>
        <w:pStyle w:val="10"/>
        <w:jc w:val="both"/>
        <w:rPr>
          <w:b/>
          <w:kern w:val="2"/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 w14:paraId="36E489AE">
      <w:pPr>
        <w:widowControl/>
        <w:jc w:val="left"/>
        <w:rPr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53355928"/>
      <w:bookmarkStart w:id="1" w:name="_Toc355870084"/>
      <w:bookmarkStart w:id="2" w:name="_Toc359329161"/>
      <w:bookmarkStart w:id="3" w:name="_Toc354905782"/>
      <w:bookmarkStart w:id="4" w:name="_Toc355869944"/>
      <w:bookmarkStart w:id="5" w:name="_Toc354905927"/>
      <w:bookmarkStart w:id="6" w:name="_Toc342477538"/>
      <w:bookmarkStart w:id="7" w:name="_Toc341776165"/>
      <w:bookmarkStart w:id="8" w:name="_Toc341776387"/>
      <w:bookmarkStart w:id="9" w:name="_Toc356460760"/>
      <w:bookmarkStart w:id="10" w:name="_Toc341776035"/>
      <w:bookmarkStart w:id="11" w:name="_Toc345939357"/>
      <w:bookmarkStart w:id="12" w:name="_Toc353355814"/>
      <w:bookmarkStart w:id="13" w:name="_Toc334000930"/>
      <w:bookmarkStart w:id="14" w:name="_Toc343760242"/>
      <w:r>
        <w:rPr>
          <w:b/>
          <w:bCs/>
          <w:lang w:val="zh-CN"/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zh-CN"/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 w14:paraId="7E6EDF0F">
          <w:pPr>
            <w:pStyle w:val="48"/>
            <w:jc w:val="center"/>
            <w:rPr>
              <w:color w:val="auto"/>
              <w:sz w:val="32"/>
              <w:szCs w:val="32"/>
              <w:lang w:val="zh-CN"/>
            </w:rPr>
          </w:pPr>
          <w:r>
            <w:rPr>
              <w:color w:val="auto"/>
              <w:sz w:val="32"/>
              <w:szCs w:val="32"/>
              <w:lang w:val="zh-CN"/>
            </w:rPr>
            <w:t>目录</w:t>
          </w:r>
        </w:p>
        <w:p w14:paraId="29A1ED54">
          <w:pPr>
            <w:rPr>
              <w:b/>
              <w:lang w:val="zh-CN"/>
            </w:rPr>
          </w:pPr>
        </w:p>
        <w:p w14:paraId="3FDB6B4B">
          <w:pPr>
            <w:pStyle w:val="23"/>
            <w:tabs>
              <w:tab w:val="right" w:leader="dot" w:pos="9037"/>
            </w:tabs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TOC \o "1-4" \h \z \u </w:instrText>
          </w:r>
          <w:r>
            <w:rPr>
              <w:sz w:val="20"/>
            </w:rPr>
            <w:fldChar w:fldCharType="separate"/>
          </w:r>
          <w:r>
            <w:fldChar w:fldCharType="begin"/>
          </w:r>
          <w:r>
            <w:instrText xml:space="preserve"> HYPERLINK \l _Toc3816 </w:instrText>
          </w:r>
          <w:r>
            <w:fldChar w:fldCharType="separate"/>
          </w:r>
          <w:r>
            <w:rPr>
              <w:rFonts w:hint="default" w:asciiTheme="minorEastAsia" w:hAnsiTheme="minorEastAsia" w:eastAsiaTheme="minorEastAsia"/>
              <w:szCs w:val="28"/>
            </w:rPr>
            <w:t xml:space="preserve">1. </w:t>
          </w:r>
          <w:r>
            <w:rPr>
              <w:rFonts w:hint="eastAsia" w:asciiTheme="minorEastAsia" w:hAnsiTheme="minorEastAsia" w:eastAsiaTheme="minorEastAsia"/>
              <w:szCs w:val="28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_Toc3816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15DDC62">
          <w:pPr>
            <w:pStyle w:val="23"/>
            <w:tabs>
              <w:tab w:val="right" w:leader="dot" w:pos="9037"/>
            </w:tabs>
          </w:pPr>
          <w:r>
            <w:rPr>
              <w:smallCaps/>
              <w:szCs w:val="20"/>
            </w:rPr>
            <w:fldChar w:fldCharType="begin"/>
          </w:r>
          <w:r>
            <w:rPr>
              <w:smallCaps/>
              <w:szCs w:val="20"/>
            </w:rPr>
            <w:instrText xml:space="preserve"> HYPERLINK \l _Toc21859 </w:instrText>
          </w:r>
          <w:r>
            <w:rPr>
              <w:smallCaps/>
              <w:szCs w:val="20"/>
            </w:rPr>
            <w:fldChar w:fldCharType="separate"/>
          </w:r>
          <w:r>
            <w:rPr>
              <w:rFonts w:hint="default" w:asciiTheme="minorEastAsia" w:hAnsiTheme="minorEastAsia" w:eastAsiaTheme="minorEastAsia"/>
              <w:szCs w:val="28"/>
            </w:rPr>
            <w:t xml:space="preserve">2. </w:t>
          </w:r>
          <w:r>
            <w:rPr>
              <w:rFonts w:hint="eastAsia" w:asciiTheme="minorEastAsia" w:hAnsiTheme="minorEastAsia" w:eastAsiaTheme="minorEastAsia"/>
              <w:szCs w:val="28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_Toc21859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mallCaps/>
              <w:szCs w:val="20"/>
            </w:rPr>
            <w:fldChar w:fldCharType="end"/>
          </w:r>
        </w:p>
        <w:p w14:paraId="5CE73CF9">
          <w:pPr>
            <w:pStyle w:val="23"/>
            <w:tabs>
              <w:tab w:val="right" w:leader="dot" w:pos="9037"/>
            </w:tabs>
          </w:pPr>
          <w:r>
            <w:rPr>
              <w:smallCaps/>
              <w:szCs w:val="20"/>
            </w:rPr>
            <w:fldChar w:fldCharType="begin"/>
          </w:r>
          <w:r>
            <w:rPr>
              <w:smallCaps/>
              <w:szCs w:val="20"/>
            </w:rPr>
            <w:instrText xml:space="preserve"> HYPERLINK \l _Toc26169 </w:instrText>
          </w:r>
          <w:r>
            <w:rPr>
              <w:smallCaps/>
              <w:szCs w:val="20"/>
            </w:rPr>
            <w:fldChar w:fldCharType="separate"/>
          </w:r>
          <w:r>
            <w:rPr>
              <w:rFonts w:hint="default" w:asciiTheme="minorEastAsia" w:hAnsiTheme="minorEastAsia" w:eastAsiaTheme="minorEastAsia"/>
              <w:szCs w:val="28"/>
            </w:rPr>
            <w:t xml:space="preserve">3. </w:t>
          </w:r>
          <w:r>
            <w:rPr>
              <w:rFonts w:hint="eastAsia" w:asciiTheme="minorEastAsia" w:hAnsiTheme="minorEastAsia" w:eastAsiaTheme="minorEastAsia"/>
              <w:szCs w:val="28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_Toc26169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mallCaps/>
              <w:szCs w:val="20"/>
            </w:rPr>
            <w:fldChar w:fldCharType="end"/>
          </w:r>
        </w:p>
        <w:p w14:paraId="332F602E">
          <w:pPr>
            <w:pStyle w:val="23"/>
            <w:tabs>
              <w:tab w:val="right" w:leader="dot" w:pos="9037"/>
            </w:tabs>
          </w:pPr>
          <w:r>
            <w:rPr>
              <w:smallCaps/>
              <w:szCs w:val="20"/>
            </w:rPr>
            <w:fldChar w:fldCharType="begin"/>
          </w:r>
          <w:r>
            <w:rPr>
              <w:smallCaps/>
              <w:szCs w:val="20"/>
            </w:rPr>
            <w:instrText xml:space="preserve"> HYPERLINK \l _Toc31317 </w:instrText>
          </w:r>
          <w:r>
            <w:rPr>
              <w:smallCaps/>
              <w:szCs w:val="20"/>
            </w:rPr>
            <w:fldChar w:fldCharType="separate"/>
          </w:r>
          <w:r>
            <w:rPr>
              <w:rFonts w:hint="default" w:asciiTheme="minorEastAsia" w:hAnsiTheme="minorEastAsia" w:eastAsiaTheme="minorEastAsia"/>
              <w:szCs w:val="28"/>
            </w:rPr>
            <w:t xml:space="preserve">4. </w:t>
          </w:r>
          <w:r>
            <w:rPr>
              <w:rFonts w:hint="eastAsia" w:asciiTheme="minorEastAsia" w:hAnsiTheme="minorEastAsia" w:eastAsiaTheme="minorEastAsia"/>
              <w:szCs w:val="28"/>
            </w:rPr>
            <w:t>产品结构</w:t>
          </w:r>
          <w:r>
            <w:tab/>
          </w:r>
          <w:r>
            <w:fldChar w:fldCharType="begin"/>
          </w:r>
          <w:r>
            <w:instrText xml:space="preserve"> PAGEREF _Toc31317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smallCaps/>
              <w:szCs w:val="20"/>
            </w:rPr>
            <w:fldChar w:fldCharType="end"/>
          </w:r>
        </w:p>
        <w:p w14:paraId="4F1F9E5A">
          <w:pPr>
            <w:pStyle w:val="23"/>
            <w:tabs>
              <w:tab w:val="right" w:leader="dot" w:pos="9037"/>
            </w:tabs>
          </w:pPr>
          <w:r>
            <w:rPr>
              <w:smallCaps/>
              <w:szCs w:val="20"/>
            </w:rPr>
            <w:fldChar w:fldCharType="begin"/>
          </w:r>
          <w:r>
            <w:rPr>
              <w:smallCaps/>
              <w:szCs w:val="20"/>
            </w:rPr>
            <w:instrText xml:space="preserve"> HYPERLINK \l _Toc20440 </w:instrText>
          </w:r>
          <w:r>
            <w:rPr>
              <w:smallCaps/>
              <w:szCs w:val="20"/>
            </w:rPr>
            <w:fldChar w:fldCharType="separate"/>
          </w:r>
          <w:r>
            <w:rPr>
              <w:rFonts w:hint="default" w:asciiTheme="minorEastAsia" w:hAnsiTheme="minorEastAsia" w:eastAsiaTheme="minorEastAsia"/>
              <w:szCs w:val="28"/>
            </w:rPr>
            <w:t xml:space="preserve">5. </w:t>
          </w:r>
          <w:r>
            <w:rPr>
              <w:rFonts w:hint="eastAsia" w:asciiTheme="minorEastAsia" w:hAnsiTheme="minorEastAsia" w:eastAsiaTheme="minorEastAsia"/>
              <w:szCs w:val="28"/>
              <w:lang w:val="en-US" w:eastAsia="zh-CN"/>
            </w:rPr>
            <w:t>感应模块</w:t>
          </w:r>
          <w:r>
            <w:rPr>
              <w:rFonts w:hint="eastAsia" w:asciiTheme="minorEastAsia" w:hAnsiTheme="minorEastAsia" w:eastAsiaTheme="minorEastAsia"/>
              <w:szCs w:val="28"/>
            </w:rPr>
            <w:t>功能</w:t>
          </w:r>
          <w:r>
            <w:rPr>
              <w:rFonts w:hint="eastAsia" w:asciiTheme="minorEastAsia" w:hAnsiTheme="minorEastAsia" w:eastAsiaTheme="minorEastAsia"/>
              <w:szCs w:val="28"/>
              <w:lang w:val="en-US" w:eastAsia="zh-CN"/>
            </w:rPr>
            <w:t>及参数</w:t>
          </w:r>
          <w:r>
            <w:tab/>
          </w:r>
          <w:r>
            <w:fldChar w:fldCharType="begin"/>
          </w:r>
          <w:r>
            <w:instrText xml:space="preserve"> PAGEREF _Toc20440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mallCaps/>
              <w:szCs w:val="20"/>
            </w:rPr>
            <w:fldChar w:fldCharType="end"/>
          </w:r>
        </w:p>
        <w:p w14:paraId="3D7467D5">
          <w:pPr>
            <w:pStyle w:val="23"/>
            <w:tabs>
              <w:tab w:val="right" w:leader="dot" w:pos="9037"/>
            </w:tabs>
          </w:pPr>
          <w:r>
            <w:rPr>
              <w:smallCaps/>
              <w:szCs w:val="20"/>
            </w:rPr>
            <w:fldChar w:fldCharType="begin"/>
          </w:r>
          <w:r>
            <w:rPr>
              <w:smallCaps/>
              <w:szCs w:val="20"/>
            </w:rPr>
            <w:instrText xml:space="preserve"> HYPERLINK \l _Toc10427 </w:instrText>
          </w:r>
          <w:r>
            <w:rPr>
              <w:smallCaps/>
              <w:szCs w:val="20"/>
            </w:rPr>
            <w:fldChar w:fldCharType="separate"/>
          </w:r>
          <w:r>
            <w:rPr>
              <w:rFonts w:hint="default" w:asciiTheme="minorEastAsia" w:hAnsiTheme="minorEastAsia" w:eastAsiaTheme="minorEastAsia"/>
              <w:szCs w:val="28"/>
              <w:lang w:val="en-US" w:eastAsia="zh-CN"/>
            </w:rPr>
            <w:t xml:space="preserve">6. </w:t>
          </w:r>
          <w:r>
            <w:rPr>
              <w:rFonts w:hint="eastAsia" w:asciiTheme="minorEastAsia" w:hAnsiTheme="minorEastAsia" w:eastAsiaTheme="minorEastAsia"/>
              <w:szCs w:val="28"/>
              <w:lang w:val="en-US" w:eastAsia="zh-CN"/>
            </w:rPr>
            <w:t>电磁阀参数</w:t>
          </w:r>
          <w:r>
            <w:tab/>
          </w:r>
          <w:r>
            <w:fldChar w:fldCharType="begin"/>
          </w:r>
          <w:r>
            <w:instrText xml:space="preserve"> PAGEREF _Toc10427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smallCaps/>
              <w:szCs w:val="20"/>
            </w:rPr>
            <w:fldChar w:fldCharType="end"/>
          </w:r>
        </w:p>
        <w:p w14:paraId="229D6B62">
          <w:pPr>
            <w:pStyle w:val="23"/>
            <w:tabs>
              <w:tab w:val="right" w:leader="dot" w:pos="9037"/>
            </w:tabs>
          </w:pPr>
          <w:r>
            <w:rPr>
              <w:smallCaps/>
              <w:szCs w:val="20"/>
            </w:rPr>
            <w:fldChar w:fldCharType="begin"/>
          </w:r>
          <w:r>
            <w:rPr>
              <w:smallCaps/>
              <w:szCs w:val="20"/>
            </w:rPr>
            <w:instrText xml:space="preserve"> HYPERLINK \l _Toc9471 </w:instrText>
          </w:r>
          <w:r>
            <w:rPr>
              <w:smallCaps/>
              <w:szCs w:val="20"/>
            </w:rPr>
            <w:fldChar w:fldCharType="separate"/>
          </w:r>
          <w:r>
            <w:rPr>
              <w:rFonts w:hint="default" w:asciiTheme="minorEastAsia" w:hAnsiTheme="minorEastAsia" w:eastAsiaTheme="minorEastAsia"/>
              <w:szCs w:val="28"/>
              <w:lang w:val="zh-CN"/>
            </w:rPr>
            <w:t xml:space="preserve">7. </w:t>
          </w:r>
          <w:r>
            <w:rPr>
              <w:rFonts w:hint="eastAsia" w:asciiTheme="minorEastAsia" w:hAnsiTheme="minorEastAsia" w:eastAsiaTheme="minorEastAsia"/>
              <w:szCs w:val="28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_Toc9471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mallCaps/>
              <w:szCs w:val="20"/>
            </w:rPr>
            <w:fldChar w:fldCharType="end"/>
          </w:r>
        </w:p>
        <w:p w14:paraId="2D50DE64">
          <w:pPr>
            <w:pStyle w:val="23"/>
            <w:tabs>
              <w:tab w:val="right" w:leader="dot" w:pos="9037"/>
            </w:tabs>
          </w:pPr>
          <w:r>
            <w:rPr>
              <w:smallCaps/>
              <w:szCs w:val="20"/>
            </w:rPr>
            <w:fldChar w:fldCharType="begin"/>
          </w:r>
          <w:r>
            <w:rPr>
              <w:smallCaps/>
              <w:szCs w:val="20"/>
            </w:rPr>
            <w:instrText xml:space="preserve"> HYPERLINK \l _Toc8664 </w:instrText>
          </w:r>
          <w:r>
            <w:rPr>
              <w:smallCaps/>
              <w:szCs w:val="20"/>
            </w:rPr>
            <w:fldChar w:fldCharType="separate"/>
          </w:r>
          <w:r>
            <w:rPr>
              <w:rFonts w:hint="default" w:asciiTheme="minorEastAsia" w:hAnsiTheme="minorEastAsia" w:eastAsiaTheme="minorEastAsia"/>
              <w:szCs w:val="28"/>
              <w:lang w:val="zh-CN"/>
            </w:rPr>
            <w:t xml:space="preserve">8. </w:t>
          </w:r>
          <w:r>
            <w:rPr>
              <w:rFonts w:hint="eastAsia" w:asciiTheme="minorEastAsia" w:hAnsiTheme="minorEastAsia" w:eastAsiaTheme="minorEastAsia"/>
              <w:szCs w:val="28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_Toc8664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mallCaps/>
              <w:szCs w:val="20"/>
            </w:rPr>
            <w:fldChar w:fldCharType="end"/>
          </w:r>
        </w:p>
        <w:p w14:paraId="72386BAB">
          <w:pPr>
            <w:pStyle w:val="23"/>
            <w:tabs>
              <w:tab w:val="right" w:leader="dot" w:pos="9037"/>
            </w:tabs>
          </w:pPr>
          <w:r>
            <w:rPr>
              <w:smallCaps/>
              <w:szCs w:val="20"/>
            </w:rPr>
            <w:fldChar w:fldCharType="begin"/>
          </w:r>
          <w:r>
            <w:rPr>
              <w:smallCaps/>
              <w:szCs w:val="20"/>
            </w:rPr>
            <w:instrText xml:space="preserve"> HYPERLINK \l _Toc786 </w:instrText>
          </w:r>
          <w:r>
            <w:rPr>
              <w:smallCaps/>
              <w:szCs w:val="20"/>
            </w:rPr>
            <w:fldChar w:fldCharType="separate"/>
          </w:r>
          <w:r>
            <w:rPr>
              <w:rFonts w:hint="default" w:asciiTheme="minorEastAsia" w:hAnsiTheme="minorEastAsia" w:eastAsiaTheme="minorEastAsia"/>
              <w:szCs w:val="28"/>
              <w:lang w:val="zh-CN"/>
            </w:rPr>
            <w:t xml:space="preserve">9. </w:t>
          </w:r>
          <w:r>
            <w:rPr>
              <w:rFonts w:hint="eastAsia" w:asciiTheme="minorEastAsia" w:hAnsiTheme="minorEastAsia" w:eastAsiaTheme="minorEastAsia"/>
              <w:szCs w:val="28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_Toc786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mallCaps/>
              <w:szCs w:val="20"/>
            </w:rPr>
            <w:fldChar w:fldCharType="end"/>
          </w:r>
        </w:p>
        <w:p w14:paraId="1F1C79F4">
          <w:pPr>
            <w:spacing w:line="360" w:lineRule="auto"/>
            <w:rPr>
              <w:b/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smallCaps/>
              <w:szCs w:val="20"/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47F94F7E"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364171529"/>
      <w:bookmarkEnd w:id="15"/>
      <w:bookmarkStart w:id="16" w:name="_Toc449372884"/>
      <w:bookmarkEnd w:id="16"/>
      <w:bookmarkStart w:id="17" w:name="_Toc3816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 w14:paraId="2D178089"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cs="黑体" w:asciiTheme="minorEastAsia" w:hAnsiTheme="minorEastAsia" w:eastAsiaTheme="minorEastAsia"/>
          <w:b/>
          <w:kern w:val="0"/>
          <w:szCs w:val="21"/>
        </w:rPr>
      </w:pP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本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规格书适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用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于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6239激光小便冲洗阀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项目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，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用以定义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6239激光小便冲洗阀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的功能模块和电控系统；</w:t>
      </w:r>
    </w:p>
    <w:p w14:paraId="74F15949">
      <w:pPr>
        <w:framePr w:hSpace="180" w:wrap="around" w:vAnchor="text" w:hAnchor="margin" w:xAlign="center" w:y="10"/>
        <w:tabs>
          <w:tab w:val="left" w:pos="9024"/>
        </w:tabs>
        <w:spacing w:line="360" w:lineRule="exact"/>
        <w:ind w:firstLine="422" w:firstLineChars="200"/>
        <w:jc w:val="left"/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本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规格书定义了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:u w:val="single"/>
          <w:lang w:val="en-US" w:eastAsia="zh-CN"/>
          <w14:textFill>
            <w14:solidFill>
              <w14:schemeClr w14:val="tx1"/>
            </w14:solidFill>
          </w14:textFill>
        </w:rPr>
        <w:t>6239激光小便冲洗阀</w:t>
      </w:r>
      <w:r>
        <w:rPr>
          <w:rFonts w:cs="黑体" w:asciiTheme="minorEastAsia" w:hAnsiTheme="minorEastAsia" w:eastAsiaTheme="minorEastAsia"/>
          <w:b/>
          <w:kern w:val="0"/>
          <w:szCs w:val="21"/>
        </w:rPr>
        <w:t>的</w:t>
      </w:r>
      <w:r>
        <w:rPr>
          <w:rFonts w:hint="eastAsia" w:cs="黑体" w:asciiTheme="minorEastAsia" w:hAnsiTheme="minorEastAsia" w:eastAsiaTheme="minorEastAsia"/>
          <w:b/>
          <w:kern w:val="0"/>
          <w:szCs w:val="21"/>
        </w:rPr>
        <w:t>适用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条件、测试条件、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功能定义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、性能参数、检验规则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存储等内容</w:t>
      </w:r>
      <w:r>
        <w:rPr>
          <w:rFonts w:hint="eastAsia" w:asciiTheme="minorEastAsia" w:hAnsiTheme="minorEastAsia" w:eastAsiaTheme="minorEastAsia" w:cstheme="minorBidi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；</w:t>
      </w:r>
    </w:p>
    <w:p w14:paraId="27BC52A6"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21859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 w14:paraId="680B0730">
      <w:pPr>
        <w:pStyle w:val="45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19" w:name="_Toc449372886"/>
      <w:r>
        <w:rPr>
          <w:rFonts w:cs="黑体" w:asciiTheme="minorEastAsia" w:hAnsiTheme="minorEastAsia"/>
          <w:b/>
          <w:kern w:val="0"/>
          <w:szCs w:val="21"/>
        </w:rPr>
        <w:t>GB/T 4798.1 电工电子产品应用环境条件第1部分：贮存</w:t>
      </w:r>
      <w:r>
        <w:rPr>
          <w:rFonts w:cs="黑体" w:asciiTheme="minorEastAsia" w:hAnsiTheme="minorEastAsia"/>
          <w:b/>
          <w:kern w:val="0"/>
          <w:szCs w:val="21"/>
        </w:rPr>
        <w:br w:type="textWrapping"/>
      </w:r>
      <w:r>
        <w:rPr>
          <w:rFonts w:cs="黑体" w:asciiTheme="minorEastAsia" w:hAnsiTheme="minorEastAsia"/>
          <w:b/>
          <w:kern w:val="0"/>
          <w:szCs w:val="21"/>
        </w:rPr>
        <w:t>GB/T 4798.2 电工电子产品应用环境条件第2部分：运输</w:t>
      </w:r>
    </w:p>
    <w:bookmarkEnd w:id="19"/>
    <w:p w14:paraId="4BE4BB70">
      <w:pPr>
        <w:pStyle w:val="45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  <w:lang w:val="zh-TW" w:eastAsia="zh-TW"/>
        </w:rPr>
      </w:pPr>
      <w:r>
        <w:rPr>
          <w:rFonts w:cs="黑体" w:asciiTheme="minorEastAsia" w:hAnsiTheme="minorEastAsia"/>
          <w:b/>
          <w:kern w:val="0"/>
          <w:szCs w:val="21"/>
        </w:rPr>
        <w:t>CJ/T 194-2014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非接触式给水器具</w:t>
      </w:r>
    </w:p>
    <w:p w14:paraId="7C3D5C1A"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_Toc26169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 w14:paraId="652F4950">
      <w:pPr>
        <w:pStyle w:val="45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bookmarkStart w:id="21" w:name="_Toc354905783"/>
      <w:bookmarkStart w:id="22" w:name="_Toc334000931"/>
      <w:bookmarkStart w:id="23" w:name="_Toc353355929"/>
      <w:bookmarkStart w:id="24" w:name="_Toc353355815"/>
      <w:bookmarkStart w:id="25" w:name="_Toc341776166"/>
      <w:bookmarkStart w:id="26" w:name="_Toc355870085"/>
      <w:bookmarkStart w:id="27" w:name="_Toc342477539"/>
      <w:bookmarkStart w:id="28" w:name="_Toc343760243"/>
      <w:bookmarkStart w:id="29" w:name="_Toc341776036"/>
      <w:bookmarkStart w:id="30" w:name="_Toc341776388"/>
      <w:bookmarkStart w:id="31" w:name="_Toc345939358"/>
      <w:bookmarkStart w:id="32" w:name="_Toc355869945"/>
      <w:bookmarkStart w:id="33" w:name="_Toc354905928"/>
      <w:r>
        <w:rPr>
          <w:rFonts w:cs="黑体" w:asciiTheme="minorEastAsia" w:hAnsiTheme="minorEastAsia"/>
          <w:b/>
          <w:kern w:val="0"/>
          <w:szCs w:val="21"/>
        </w:rPr>
        <w:t>工作场景：</w:t>
      </w:r>
      <w:r>
        <w:rPr>
          <w:rFonts w:hint="eastAsia" w:cs="黑体" w:asciiTheme="minorEastAsia" w:hAnsiTheme="minorEastAsia"/>
          <w:b/>
          <w:kern w:val="0"/>
          <w:szCs w:val="21"/>
        </w:rPr>
        <w:t>厨卫空间</w:t>
      </w:r>
    </w:p>
    <w:p w14:paraId="4142371B">
      <w:pPr>
        <w:pStyle w:val="45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hint="eastAsia" w:cs="黑体" w:asciiTheme="minorEastAsia" w:hAnsiTheme="minorEastAsia"/>
          <w:b/>
          <w:kern w:val="0"/>
          <w:szCs w:val="21"/>
          <w:lang w:val="zh-TW"/>
        </w:rPr>
        <w:t>使用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环境温度：</w:t>
      </w:r>
      <w:r>
        <w:rPr>
          <w:rFonts w:hint="eastAsia" w:cs="黑体" w:asciiTheme="minorEastAsia" w:hAnsiTheme="minorEastAsia"/>
          <w:b/>
          <w:kern w:val="0"/>
          <w:szCs w:val="21"/>
        </w:rPr>
        <w:t>5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  <w:r>
        <w:rPr>
          <w:rFonts w:cs="黑体" w:asciiTheme="minorEastAsia" w:hAnsiTheme="minorEastAsia"/>
          <w:b/>
          <w:kern w:val="0"/>
          <w:szCs w:val="21"/>
        </w:rPr>
        <w:t>〜</w:t>
      </w:r>
      <w:r>
        <w:rPr>
          <w:rFonts w:hint="eastAsia" w:cs="黑体" w:asciiTheme="minorEastAsia" w:hAnsiTheme="minorEastAsia"/>
          <w:b/>
          <w:kern w:val="0"/>
          <w:szCs w:val="21"/>
        </w:rPr>
        <w:t>50</w:t>
      </w:r>
      <w:r>
        <w:rPr>
          <w:rFonts w:hint="eastAsia" w:ascii="宋体" w:hAnsi="宋体" w:eastAsia="宋体" w:cs="宋体"/>
          <w:b/>
          <w:sz w:val="18"/>
          <w:szCs w:val="18"/>
        </w:rPr>
        <w:t>℃</w:t>
      </w:r>
    </w:p>
    <w:p w14:paraId="4C903F2C">
      <w:pPr>
        <w:pStyle w:val="45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相对湿度：</w:t>
      </w:r>
      <w:r>
        <w:rPr>
          <w:rFonts w:cs="黑体" w:asciiTheme="minorEastAsia" w:hAnsiTheme="minorEastAsia"/>
          <w:b/>
          <w:kern w:val="0"/>
          <w:szCs w:val="21"/>
        </w:rPr>
        <w:t>10%RH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95</w:t>
      </w:r>
      <w:r>
        <w:rPr>
          <w:rFonts w:hint="eastAsia" w:cs="黑体" w:asciiTheme="minorEastAsia" w:hAnsiTheme="minorEastAsia"/>
          <w:b/>
          <w:kern w:val="0"/>
          <w:szCs w:val="21"/>
        </w:rPr>
        <w:t>%</w:t>
      </w:r>
      <w:r>
        <w:rPr>
          <w:rFonts w:cs="黑体" w:asciiTheme="minorEastAsia" w:hAnsiTheme="minorEastAsia"/>
          <w:b/>
          <w:kern w:val="0"/>
          <w:szCs w:val="21"/>
        </w:rPr>
        <w:t>RH</w:t>
      </w:r>
    </w:p>
    <w:p w14:paraId="2ECB4E27">
      <w:pPr>
        <w:pStyle w:val="45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工作水压：</w:t>
      </w:r>
      <w:r>
        <w:rPr>
          <w:rFonts w:cs="黑体" w:asciiTheme="minorEastAsia" w:hAnsiTheme="minorEastAsia"/>
          <w:b/>
          <w:kern w:val="0"/>
          <w:szCs w:val="21"/>
        </w:rPr>
        <w:t>0.05MPa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0.</w:t>
      </w:r>
      <w:r>
        <w:rPr>
          <w:rFonts w:hint="eastAsia" w:cs="黑体" w:asciiTheme="minorEastAsia" w:hAnsiTheme="minorEastAsia"/>
          <w:b/>
          <w:kern w:val="0"/>
          <w:szCs w:val="21"/>
          <w:lang w:val="en-US" w:eastAsia="zh-CN"/>
        </w:rPr>
        <w:t>7</w:t>
      </w:r>
      <w:r>
        <w:rPr>
          <w:rFonts w:cs="黑体" w:asciiTheme="minorEastAsia" w:hAnsiTheme="minorEastAsia"/>
          <w:b/>
          <w:kern w:val="0"/>
          <w:szCs w:val="21"/>
        </w:rPr>
        <w:t>MPa</w:t>
      </w:r>
    </w:p>
    <w:p w14:paraId="24474E9C">
      <w:pPr>
        <w:pStyle w:val="45"/>
        <w:spacing w:line="360" w:lineRule="exact"/>
        <w:ind w:left="390" w:firstLine="0" w:firstLineChars="0"/>
        <w:rPr>
          <w:rFonts w:cs="黑体" w:asciiTheme="minorEastAsia" w:hAnsiTheme="minorEastAsia"/>
          <w:b/>
          <w:kern w:val="0"/>
          <w:szCs w:val="21"/>
        </w:rPr>
      </w:pP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供电电源：</w:t>
      </w:r>
      <w:r>
        <w:rPr>
          <w:rFonts w:hint="eastAsia" w:cs="黑体" w:asciiTheme="minorEastAsia" w:hAnsiTheme="minorEastAsia"/>
          <w:b/>
          <w:kern w:val="0"/>
          <w:szCs w:val="21"/>
        </w:rPr>
        <w:t>DC6V 或 100</w:t>
      </w:r>
      <w:r>
        <w:rPr>
          <w:rFonts w:cs="黑体" w:asciiTheme="minorEastAsia" w:hAnsiTheme="minorEastAsia"/>
          <w:b/>
          <w:kern w:val="0"/>
          <w:szCs w:val="21"/>
        </w:rPr>
        <w:t>V</w:t>
      </w:r>
      <w:r>
        <w:rPr>
          <w:rFonts w:cs="黑体" w:asciiTheme="minorEastAsia" w:hAnsiTheme="minorEastAsia"/>
          <w:b/>
          <w:kern w:val="0"/>
          <w:szCs w:val="21"/>
          <w:lang w:val="zh-TW" w:eastAsia="zh-TW"/>
        </w:rPr>
        <w:t>〜</w:t>
      </w:r>
      <w:r>
        <w:rPr>
          <w:rFonts w:cs="黑体" w:asciiTheme="minorEastAsia" w:hAnsiTheme="minorEastAsia"/>
          <w:b/>
          <w:kern w:val="0"/>
          <w:szCs w:val="21"/>
        </w:rPr>
        <w:t>240V转</w:t>
      </w:r>
      <w:r>
        <w:rPr>
          <w:rFonts w:hint="eastAsia" w:cs="黑体" w:asciiTheme="minorEastAsia" w:hAnsiTheme="minorEastAsia"/>
          <w:b/>
          <w:kern w:val="0"/>
          <w:szCs w:val="21"/>
        </w:rPr>
        <w:t>DC6</w:t>
      </w:r>
      <w:r>
        <w:rPr>
          <w:rFonts w:cs="黑体" w:asciiTheme="minorEastAsia" w:hAnsiTheme="minorEastAsia"/>
          <w:b/>
          <w:kern w:val="0"/>
          <w:szCs w:val="21"/>
        </w:rPr>
        <w:t>V 1A适配器</w:t>
      </w:r>
    </w:p>
    <w:p w14:paraId="2C29105D"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4" w:name="_Toc31317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产品结构</w:t>
      </w:r>
      <w:bookmarkEnd w:id="34"/>
    </w:p>
    <w:p w14:paraId="709EFB94">
      <w:pPr>
        <w:jc w:val="center"/>
        <w:rPr>
          <w:rFonts w:asciiTheme="minorEastAsia" w:hAnsiTheme="minorEastAsia" w:eastAsiaTheme="minorEastAsia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2A50E98">
      <w:pPr>
        <w:pStyle w:val="45"/>
        <w:ind w:left="390" w:firstLine="0" w:firstLineChars="0"/>
        <w:jc w:val="center"/>
        <w:rPr>
          <w:rFonts w:hint="eastAsia"/>
          <w:b/>
        </w:rPr>
      </w:pPr>
      <w:r>
        <w:rPr>
          <w:rFonts w:hint="eastAsia"/>
          <w:b/>
        </w:rPr>
        <w:t>具体信息参数详见图纸</w:t>
      </w:r>
    </w:p>
    <w:p w14:paraId="1B8A18AE">
      <w:pPr>
        <w:pStyle w:val="45"/>
        <w:ind w:left="390" w:firstLine="0" w:firstLineChars="0"/>
        <w:jc w:val="center"/>
        <w:rPr>
          <w:rFonts w:hint="eastAsia"/>
          <w:b/>
        </w:rPr>
      </w:pPr>
    </w:p>
    <w:p w14:paraId="01520134">
      <w:pPr>
        <w:pStyle w:val="45"/>
        <w:ind w:left="390" w:firstLine="0" w:firstLineChars="0"/>
        <w:jc w:val="center"/>
        <w:rPr>
          <w:rFonts w:hint="eastAsia"/>
          <w:b/>
        </w:rPr>
      </w:pPr>
    </w:p>
    <w:p w14:paraId="7DBA05D7">
      <w:pPr>
        <w:pStyle w:val="45"/>
        <w:ind w:left="390" w:firstLine="0" w:firstLineChars="0"/>
        <w:jc w:val="both"/>
      </w:pPr>
      <w:r>
        <w:drawing>
          <wp:inline distT="0" distB="0" distL="114300" distR="114300">
            <wp:extent cx="2538730" cy="2342515"/>
            <wp:effectExtent l="0" t="0" r="1397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873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25725" cy="233553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9035">
      <w:pPr>
        <w:pStyle w:val="45"/>
        <w:ind w:left="390" w:firstLine="0" w:firstLineChars="0"/>
        <w:jc w:val="both"/>
      </w:pPr>
    </w:p>
    <w:p w14:paraId="11DC4702">
      <w:pPr>
        <w:pStyle w:val="45"/>
        <w:ind w:left="390" w:firstLine="0" w:firstLineChars="0"/>
        <w:jc w:val="both"/>
        <w:rPr>
          <w:b/>
        </w:rPr>
      </w:pPr>
      <w:r>
        <w:rPr>
          <w:rFonts w:hint="eastAsia"/>
          <w:lang w:val="en-US" w:eastAsia="zh-CN"/>
        </w:rPr>
        <w:t>使用外挂电容线，电容线电容负极与电源负极相连。</w:t>
      </w:r>
      <w:bookmarkStart w:id="42" w:name="_GoBack"/>
      <w:bookmarkEnd w:id="42"/>
      <w:r>
        <w:rPr>
          <w:b/>
        </w:rPr>
        <w:br w:type="page"/>
      </w:r>
    </w:p>
    <w:p w14:paraId="4D21FAFB">
      <w:pPr>
        <w:pStyle w:val="3"/>
        <w:numPr>
          <w:ilvl w:val="0"/>
          <w:numId w:val="1"/>
        </w:numPr>
        <w:spacing w:line="360" w:lineRule="exact"/>
        <w:rPr>
          <w:rFonts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_Toc20440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感应模块</w:t>
      </w: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</w:t>
      </w:r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及参数</w:t>
      </w:r>
      <w:bookmarkEnd w:id="35"/>
    </w:p>
    <w:tbl>
      <w:tblPr>
        <w:tblStyle w:val="27"/>
        <w:tblW w:w="0" w:type="auto"/>
        <w:tblInd w:w="1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724"/>
        <w:gridCol w:w="1342"/>
        <w:gridCol w:w="6253"/>
      </w:tblGrid>
      <w:tr w14:paraId="56B6A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 w14:paraId="3DA0A9F1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D36BA0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序号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6AEAA01C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项目名称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699AE02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技术要求</w:t>
            </w:r>
          </w:p>
        </w:tc>
      </w:tr>
      <w:tr w14:paraId="1F589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 w14:paraId="66B72BED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一般规格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8928C62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7E62EAB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电源规格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3A66681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DV6V（四节碱性干电池）/AC110V-220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V转</w:t>
            </w:r>
            <w:r>
              <w:rPr>
                <w:rFonts w:hint="eastAsia" w:ascii="宋体" w:hAnsi="宋体" w:cs="宋体"/>
                <w:sz w:val="18"/>
                <w:szCs w:val="18"/>
              </w:rPr>
              <w:t>6V1A开关电源</w:t>
            </w:r>
            <w:r>
              <w:rPr>
                <w:rFonts w:hint="eastAsia" w:ascii="宋体" w:hAnsi="宋体" w:cs="宋体"/>
                <w:sz w:val="18"/>
                <w:szCs w:val="18"/>
                <w:lang w:val="zh-TW" w:eastAsia="zh-TW"/>
              </w:rPr>
              <w:t>适配器</w:t>
            </w:r>
          </w:p>
        </w:tc>
      </w:tr>
      <w:tr w14:paraId="5CDB0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6FE15AD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2E99CCA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5EC1331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工作环境温度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594AC8A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5℃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50℃</w:t>
            </w:r>
          </w:p>
        </w:tc>
      </w:tr>
      <w:tr w14:paraId="1D84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48E4DCFD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2D781841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5F8FA23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工作环境湿度范围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169EDB4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10</w:t>
            </w:r>
            <w:r>
              <w:rPr>
                <w:rFonts w:cs="黑体" w:asciiTheme="minorEastAsia" w:hAnsiTheme="minorEastAsia"/>
                <w:kern w:val="0"/>
                <w:sz w:val="18"/>
                <w:szCs w:val="18"/>
                <w:lang w:val="zh-TW" w:eastAsia="zh-TW"/>
              </w:rPr>
              <w:t>〜</w:t>
            </w:r>
            <w:r>
              <w:rPr>
                <w:rFonts w:hint="eastAsia" w:ascii="宋体" w:hAnsi="宋体" w:cs="宋体"/>
                <w:sz w:val="18"/>
                <w:szCs w:val="18"/>
              </w:rPr>
              <w:t>95 %RH</w:t>
            </w:r>
          </w:p>
        </w:tc>
      </w:tr>
      <w:tr w14:paraId="5B2E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 w14:paraId="688A5242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18D1D638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297D336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外观检查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65A4A044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1.感应窗形状正确，表面静电膜贴附，无明显划痕、残胶等；</w:t>
            </w:r>
          </w:p>
          <w:p w14:paraId="1928045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2.灌胶部位平滑无气孔、无线端裸露、四周无残胶；</w:t>
            </w:r>
          </w:p>
          <w:p w14:paraId="2234D90B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3.线材颜色正确、无破皮、印字清晰正确，规格型号正确；</w:t>
            </w:r>
          </w:p>
          <w:p w14:paraId="6413861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4.端子无变形、插接不到位现象，且型号和颜色正确；</w:t>
            </w:r>
          </w:p>
          <w:p w14:paraId="24DC8A0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5.LED颜色为红色。</w:t>
            </w:r>
          </w:p>
        </w:tc>
      </w:tr>
      <w:tr w14:paraId="3D50B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3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 w14:paraId="4D2F2C9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小便器模式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1971470A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49A4C0E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功能特性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0F5AD507">
            <w:pPr>
              <w:ind w:left="105" w:leftChars="50" w:right="105" w:rightChars="50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1.上电LED闪一次，打开电磁阀后立即关闭电磁阀，之后1分钟之内感应时LED灯长亮，超过1分钟后进入正常待机状态；</w:t>
            </w:r>
          </w:p>
          <w:p w14:paraId="26DC33DE">
            <w:pPr>
              <w:ind w:left="105" w:leftChars="50" w:right="105" w:rightChars="50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2.常规模式：当进入感应范围时，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LED灯闪烁1次，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判误时间2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,期间如果不再感应则模块无动作，连续感应2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后进行第一段冲水2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±1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,冲水完后离开感应范围，延时2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进行第二段冲水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6s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±1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，如果在第一段冲水结束前离开感应范围，则不进行第二段冲水动作；　</w:t>
            </w:r>
          </w:p>
          <w:p w14:paraId="5CBF4F5E">
            <w:pPr>
              <w:ind w:left="105" w:leftChars="50" w:right="105" w:rightChars="50"/>
              <w:rPr>
                <w:rFonts w:ascii="宋体" w:hAnsi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3.节水模式：当切换到节水模式时，在常规模式的基础上，连续1分钟内接收到感应信号时不进行第一段冲水动作。</w:t>
            </w:r>
          </w:p>
          <w:p w14:paraId="6369D2DA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4.默认常规模式。</w:t>
            </w:r>
          </w:p>
        </w:tc>
      </w:tr>
      <w:tr w14:paraId="7DE54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429C2F3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3A992A2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744DCDF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感应距离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29838BC4">
            <w:pPr>
              <w:ind w:left="105" w:leftChars="50" w:right="105" w:rightChars="50"/>
              <w:rPr>
                <w:rFonts w:hint="eastAsia" w:ascii="宋体" w:hAnsi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1.出厂设定感应距离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60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cm±10%（对29.7×29.7cm标准白板感应）；</w:t>
            </w:r>
          </w:p>
          <w:p w14:paraId="4F74889B">
            <w:pPr>
              <w:ind w:left="105" w:leftChars="50" w:right="105" w:rightChars="50"/>
              <w:rPr>
                <w:rFonts w:hint="eastAsia" w:ascii="宋体" w:hAnsi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2.采用JJC标准大号18%灰色专业校色卡测量感应距离偏差在±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0%以内；</w:t>
            </w:r>
          </w:p>
          <w:p w14:paraId="05A689AF">
            <w:pPr>
              <w:ind w:left="105" w:leftChars="50" w:right="105" w:rightChars="50"/>
              <w:rPr>
                <w:rFonts w:hint="eastAsia" w:ascii="宋体" w:hAnsi="宋体" w:cs="宋体"/>
                <w:color w:val="auto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3.采用JJC标准大号黑色专业校色卡测量感应距离偏差在±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0%以内；</w:t>
            </w:r>
          </w:p>
          <w:p w14:paraId="0C1D7F9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auto"/>
                <w:sz w:val="18"/>
                <w:szCs w:val="18"/>
              </w:rPr>
              <w:t>4.感应距离遥控不可调。</w:t>
            </w:r>
          </w:p>
        </w:tc>
      </w:tr>
      <w:tr w14:paraId="3E3B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4F7B43C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17D14D04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5.3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511A3CAD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小便器模式下遥控器功能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2ED4F7AD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1.按距离加减键调节感应距离，每次加减一档；</w:t>
            </w:r>
          </w:p>
          <w:p w14:paraId="528C7B7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2.按时间加减键调节第二段冲水时间，每次加减一档（约1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时间从1s-24s可调</w:t>
            </w:r>
            <w:r>
              <w:rPr>
                <w:rFonts w:hint="eastAsia" w:ascii="宋体" w:hAnsi="宋体" w:cs="宋体"/>
                <w:sz w:val="18"/>
                <w:szCs w:val="18"/>
              </w:rPr>
              <w:t>）；</w:t>
            </w:r>
          </w:p>
          <w:p w14:paraId="65A6AABF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3.按节水切换键，切换成节水模式，再按节水切换键，切换成常规模式，如此循环；</w:t>
            </w:r>
          </w:p>
          <w:p w14:paraId="7DED3DC5">
            <w:pPr>
              <w:ind w:left="105" w:leftChars="50" w:right="105" w:rightChars="50"/>
              <w:rPr>
                <w:rFonts w:hint="eastAsia" w:ascii="宋体" w:hAnsi="宋体" w:eastAsia="宋体" w:cs="宋体"/>
                <w:strike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trike w:val="0"/>
                <w:color w:val="auto"/>
                <w:sz w:val="18"/>
                <w:szCs w:val="18"/>
              </w:rPr>
              <w:t>.</w:t>
            </w:r>
            <w:r>
              <w:rPr>
                <w:rFonts w:hint="eastAsia" w:ascii="宋体" w:hAnsi="宋体" w:cs="宋体"/>
                <w:sz w:val="18"/>
                <w:szCs w:val="18"/>
              </w:rPr>
              <w:t>模块接收到遥控信号时亮0.5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sz w:val="18"/>
                <w:szCs w:val="18"/>
              </w:rPr>
              <w:t>，当调节到极限时闪烁3次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。</w:t>
            </w:r>
          </w:p>
        </w:tc>
      </w:tr>
      <w:tr w14:paraId="5B2B5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restart"/>
            <w:tcBorders>
              <w:tl2br w:val="nil"/>
              <w:tr2bl w:val="nil"/>
            </w:tcBorders>
            <w:vAlign w:val="center"/>
          </w:tcPr>
          <w:p w14:paraId="5157E633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通用规格</w:t>
            </w: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6462701C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30EE86B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012BA844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给水器具无论在开启或关闭状态下，电源中断时，应能保持关闭状态。</w:t>
            </w:r>
          </w:p>
        </w:tc>
      </w:tr>
      <w:tr w14:paraId="04A0A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713532D4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07FDB910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8.2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5C7AAD82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  <w:p w14:paraId="3007F26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欠压保护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560F1F2D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当供电电压小于4.8V时，每感应一次指示灯闪烁5次，闪烁间隔时间为1.5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sz w:val="18"/>
                <w:szCs w:val="18"/>
              </w:rPr>
              <w:t>，电磁阀仍可正常工作;当供电电压小于4.5V时，每感应一次指示灯闪烁10次，闪烁间隔时间为0.5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</w:t>
            </w:r>
            <w:r>
              <w:rPr>
                <w:rFonts w:hint="eastAsia" w:ascii="宋体" w:hAnsi="宋体" w:cs="宋体"/>
                <w:sz w:val="18"/>
                <w:szCs w:val="18"/>
              </w:rPr>
              <w:t>，感应模块关闭电磁阀不工作</w:t>
            </w:r>
          </w:p>
        </w:tc>
      </w:tr>
      <w:tr w14:paraId="1BE11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6C163F17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47F9370C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4AF18B45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静态功耗 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7A235EEC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≤0.2mW</w:t>
            </w:r>
          </w:p>
        </w:tc>
      </w:tr>
      <w:tr w14:paraId="4238F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4E77F1FE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2F7AD44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2196828C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输出脉冲宽度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55EA01CF">
            <w:pPr>
              <w:ind w:left="105" w:leftChars="50" w:right="105" w:rightChars="50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30m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</w:t>
            </w:r>
          </w:p>
        </w:tc>
      </w:tr>
      <w:tr w14:paraId="3CFA6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1100" w:type="dxa"/>
            <w:vMerge w:val="continue"/>
            <w:tcBorders>
              <w:tl2br w:val="nil"/>
              <w:tr2bl w:val="nil"/>
            </w:tcBorders>
            <w:vAlign w:val="center"/>
          </w:tcPr>
          <w:p w14:paraId="6ECC84A6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724" w:type="dxa"/>
            <w:tcBorders>
              <w:tl2br w:val="nil"/>
              <w:tr2bl w:val="nil"/>
            </w:tcBorders>
            <w:vAlign w:val="center"/>
          </w:tcPr>
          <w:p w14:paraId="6716D319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8.5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vAlign w:val="center"/>
          </w:tcPr>
          <w:p w14:paraId="13A9806A">
            <w:pPr>
              <w:ind w:left="105" w:leftChars="50" w:right="105" w:rightChars="5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响应时间</w:t>
            </w:r>
          </w:p>
        </w:tc>
        <w:tc>
          <w:tcPr>
            <w:tcW w:w="6253" w:type="dxa"/>
            <w:tcBorders>
              <w:tl2br w:val="nil"/>
              <w:tr2bl w:val="nil"/>
            </w:tcBorders>
            <w:vAlign w:val="center"/>
          </w:tcPr>
          <w:p w14:paraId="74F2C73D">
            <w:pPr>
              <w:ind w:left="105" w:leftChars="50" w:right="105" w:rightChars="50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≤2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s</w:t>
            </w:r>
          </w:p>
        </w:tc>
      </w:tr>
    </w:tbl>
    <w:p w14:paraId="5B8B46A5"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36" w:name="_Toc10427"/>
      <w:bookmarkStart w:id="37" w:name="_Toc449372894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电磁阀参数</w:t>
      </w:r>
      <w:bookmarkEnd w:id="36"/>
    </w:p>
    <w:tbl>
      <w:tblPr>
        <w:tblStyle w:val="28"/>
        <w:tblW w:w="0" w:type="auto"/>
        <w:tblInd w:w="2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3"/>
        <w:gridCol w:w="2068"/>
        <w:gridCol w:w="6270"/>
      </w:tblGrid>
      <w:tr w14:paraId="529E2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1093" w:type="dxa"/>
          </w:tcPr>
          <w:p w14:paraId="5E402083">
            <w:pPr>
              <w:pStyle w:val="45"/>
              <w:spacing w:after="0" w:line="220" w:lineRule="atLeast"/>
              <w:ind w:firstLine="0" w:firstLineChars="0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序号</w:t>
            </w:r>
          </w:p>
        </w:tc>
        <w:tc>
          <w:tcPr>
            <w:tcW w:w="2068" w:type="dxa"/>
            <w:vAlign w:val="center"/>
          </w:tcPr>
          <w:p w14:paraId="743B813A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项目</w:t>
            </w:r>
          </w:p>
        </w:tc>
        <w:tc>
          <w:tcPr>
            <w:tcW w:w="6270" w:type="dxa"/>
            <w:vAlign w:val="center"/>
          </w:tcPr>
          <w:p w14:paraId="394613D7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参数</w:t>
            </w:r>
          </w:p>
        </w:tc>
      </w:tr>
      <w:tr w14:paraId="40C1B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093" w:type="dxa"/>
            <w:vAlign w:val="center"/>
          </w:tcPr>
          <w:p w14:paraId="7D248C9D">
            <w:pPr>
              <w:pStyle w:val="45"/>
              <w:spacing w:after="0" w:line="220" w:lineRule="atLeast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1</w:t>
            </w:r>
          </w:p>
        </w:tc>
        <w:tc>
          <w:tcPr>
            <w:tcW w:w="2068" w:type="dxa"/>
            <w:vAlign w:val="center"/>
          </w:tcPr>
          <w:p w14:paraId="2D25B75C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电压范围</w:t>
            </w:r>
          </w:p>
        </w:tc>
        <w:tc>
          <w:tcPr>
            <w:tcW w:w="6270" w:type="dxa"/>
            <w:vAlign w:val="center"/>
          </w:tcPr>
          <w:p w14:paraId="5E78CF00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4.5-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6.5V</w:t>
            </w:r>
          </w:p>
        </w:tc>
      </w:tr>
      <w:tr w14:paraId="643BF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93" w:type="dxa"/>
            <w:vAlign w:val="center"/>
          </w:tcPr>
          <w:p w14:paraId="6DF021C7">
            <w:pPr>
              <w:pStyle w:val="45"/>
              <w:spacing w:after="0" w:line="220" w:lineRule="atLeast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2</w:t>
            </w:r>
          </w:p>
        </w:tc>
        <w:tc>
          <w:tcPr>
            <w:tcW w:w="2068" w:type="dxa"/>
            <w:vAlign w:val="center"/>
          </w:tcPr>
          <w:p w14:paraId="61D3FF6A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电阻  (20℃)</w:t>
            </w:r>
          </w:p>
        </w:tc>
        <w:tc>
          <w:tcPr>
            <w:tcW w:w="6270" w:type="dxa"/>
            <w:vAlign w:val="center"/>
          </w:tcPr>
          <w:p w14:paraId="2813CAE2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1</w:t>
            </w: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Ω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±</w:t>
            </w:r>
            <w:r>
              <w:rPr>
                <w:rFonts w:hint="eastAsia" w:asciiTheme="minorEastAsia" w:hAnsiTheme="minorEastAsia" w:cstheme="minorEastAsia"/>
                <w:color w:val="000000" w:themeColor="text1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5%</w:t>
            </w:r>
          </w:p>
        </w:tc>
      </w:tr>
      <w:tr w14:paraId="5E79C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1093" w:type="dxa"/>
            <w:vAlign w:val="center"/>
          </w:tcPr>
          <w:p w14:paraId="7412EE90">
            <w:pPr>
              <w:pStyle w:val="45"/>
              <w:spacing w:after="0" w:line="220" w:lineRule="atLeast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3</w:t>
            </w:r>
          </w:p>
        </w:tc>
        <w:tc>
          <w:tcPr>
            <w:tcW w:w="2068" w:type="dxa"/>
            <w:vAlign w:val="center"/>
          </w:tcPr>
          <w:p w14:paraId="2A3FDD02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脉冲宽度</w:t>
            </w:r>
          </w:p>
        </w:tc>
        <w:tc>
          <w:tcPr>
            <w:tcW w:w="6270" w:type="dxa"/>
            <w:vAlign w:val="center"/>
          </w:tcPr>
          <w:p w14:paraId="6B56B727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  <w:t>0ms</w:t>
            </w:r>
          </w:p>
        </w:tc>
      </w:tr>
      <w:tr w14:paraId="6ADE1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1093" w:type="dxa"/>
            <w:vAlign w:val="center"/>
          </w:tcPr>
          <w:p w14:paraId="7BDEC08D">
            <w:pPr>
              <w:pStyle w:val="45"/>
              <w:spacing w:after="0" w:line="220" w:lineRule="atLeast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2068" w:type="dxa"/>
            <w:vAlign w:val="center"/>
          </w:tcPr>
          <w:p w14:paraId="361846C2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进水口规格</w:t>
            </w:r>
          </w:p>
        </w:tc>
        <w:tc>
          <w:tcPr>
            <w:tcW w:w="6270" w:type="dxa"/>
            <w:vAlign w:val="center"/>
          </w:tcPr>
          <w:p w14:paraId="274D1144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G1/2内牙</w:t>
            </w:r>
          </w:p>
        </w:tc>
      </w:tr>
      <w:tr w14:paraId="290BF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093" w:type="dxa"/>
            <w:vAlign w:val="center"/>
          </w:tcPr>
          <w:p w14:paraId="27E1205C">
            <w:pPr>
              <w:pStyle w:val="45"/>
              <w:spacing w:after="0" w:line="220" w:lineRule="atLeast"/>
              <w:ind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2068" w:type="dxa"/>
            <w:vAlign w:val="center"/>
          </w:tcPr>
          <w:p w14:paraId="7723E107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出水口规格</w:t>
            </w:r>
          </w:p>
        </w:tc>
        <w:tc>
          <w:tcPr>
            <w:tcW w:w="6270" w:type="dxa"/>
            <w:vAlign w:val="center"/>
          </w:tcPr>
          <w:p w14:paraId="48682B43">
            <w:pPr>
              <w:pStyle w:val="45"/>
              <w:spacing w:after="0" w:line="220" w:lineRule="atLeast"/>
              <w:ind w:firstLine="0" w:firstLineChars="0"/>
              <w:jc w:val="both"/>
              <w:rPr>
                <w:rFonts w:hint="default" w:asciiTheme="minorEastAsia" w:hAnsiTheme="minorEastAsia" w:eastAsiaTheme="minorEastAsia" w:cs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8"/>
                <w:szCs w:val="18"/>
                <w:lang w:val="en-US" w:eastAsia="zh-CN"/>
              </w:rPr>
              <w:t>G1/2外牙</w:t>
            </w:r>
          </w:p>
        </w:tc>
      </w:tr>
    </w:tbl>
    <w:p w14:paraId="42325845"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8" w:name="_Toc9471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性能</w:t>
      </w:r>
      <w:bookmarkEnd w:id="37"/>
      <w:bookmarkEnd w:id="38"/>
    </w:p>
    <w:tbl>
      <w:tblPr>
        <w:tblStyle w:val="27"/>
        <w:tblW w:w="0" w:type="auto"/>
        <w:tblInd w:w="1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1"/>
        <w:gridCol w:w="6310"/>
      </w:tblGrid>
      <w:tr w14:paraId="33C8F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B40116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技术名称</w:t>
            </w:r>
          </w:p>
        </w:tc>
        <w:tc>
          <w:tcPr>
            <w:tcW w:w="631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3F9935E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要求</w:t>
            </w:r>
          </w:p>
        </w:tc>
      </w:tr>
      <w:tr w14:paraId="3EAA9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EDDF86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抗负载安装</w:t>
            </w:r>
          </w:p>
        </w:tc>
        <w:tc>
          <w:tcPr>
            <w:tcW w:w="6310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E8BB10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CJ/T194-2014非接触式给水器具</w:t>
            </w:r>
          </w:p>
          <w:p w14:paraId="71F65EEA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功能规格要求</w:t>
            </w:r>
          </w:p>
        </w:tc>
      </w:tr>
      <w:tr w14:paraId="52CA5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9DF5EA">
            <w:pPr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防触电保护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3CC7A85">
            <w:pPr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09634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0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6DD188C">
            <w:pPr>
              <w:jc w:val="left"/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控制距离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7605145">
            <w:pPr>
              <w:rPr>
                <w:rFonts w:hint="eastAsia" w:ascii="宋体" w:hAnsi="宋体" w:cs="宋体"/>
                <w:sz w:val="18"/>
                <w:szCs w:val="18"/>
              </w:rPr>
            </w:pPr>
          </w:p>
        </w:tc>
      </w:tr>
      <w:tr w14:paraId="7F974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DDB229">
            <w:pP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整机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能耗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1CA5E2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136A4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E339E1F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抗干扰性能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695D503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0CF3B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0783CB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断电及欠压保护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10B07CB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5D2AD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D6828FB">
            <w:pPr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水流量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FCAC8A4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545B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286DB1A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强度性能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A9428B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6C606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B6D618E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密封性能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861D8B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02CBD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4528363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水击性能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48D2A2F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0C72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8503D43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耐高低温性能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A4D483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5A6CC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A68E83">
            <w:pPr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耐潮湿性能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DC6B42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0BA5D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A4C291">
            <w:pPr>
              <w:rPr>
                <w:rFonts w:hint="default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电池盒性能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D999E25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4F2F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F33B0EC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工作寿命</w:t>
            </w:r>
          </w:p>
        </w:tc>
        <w:tc>
          <w:tcPr>
            <w:tcW w:w="6310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FCF7A3">
            <w:pPr>
              <w:rPr>
                <w:rFonts w:ascii="宋体" w:hAnsi="宋体" w:cs="宋体"/>
                <w:sz w:val="18"/>
                <w:szCs w:val="18"/>
              </w:rPr>
            </w:pPr>
          </w:p>
        </w:tc>
      </w:tr>
      <w:tr w14:paraId="4508E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9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1FBB84">
            <w:pP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爆破压力</w:t>
            </w:r>
          </w:p>
        </w:tc>
        <w:tc>
          <w:tcPr>
            <w:tcW w:w="631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5B865C">
            <w:pPr>
              <w:rPr>
                <w:rFonts w:hint="default" w:ascii="宋体" w:hAnsi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2.5MPa条件下，保持60s，无变形、无渗漏</w:t>
            </w:r>
          </w:p>
        </w:tc>
      </w:tr>
      <w:tr w14:paraId="55F0E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</w:trPr>
        <w:tc>
          <w:tcPr>
            <w:tcW w:w="3161" w:type="dxa"/>
            <w:vMerge w:val="restar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81EC90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抗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电子</w:t>
            </w:r>
            <w:r>
              <w:rPr>
                <w:rFonts w:hint="eastAsia" w:ascii="宋体" w:hAnsi="宋体" w:cs="宋体"/>
                <w:sz w:val="18"/>
                <w:szCs w:val="18"/>
              </w:rPr>
              <w:t>干扰</w:t>
            </w:r>
          </w:p>
        </w:tc>
        <w:tc>
          <w:tcPr>
            <w:tcW w:w="631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AD3CF7B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静电等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级</w:t>
            </w:r>
            <w:r>
              <w:rPr>
                <w:rFonts w:hint="eastAsia" w:ascii="宋体" w:hAnsi="宋体" w:cs="宋体"/>
                <w:sz w:val="18"/>
                <w:szCs w:val="18"/>
              </w:rPr>
              <w:t>：4级,空气放电±15KV</w:t>
            </w:r>
          </w:p>
        </w:tc>
      </w:tr>
      <w:tr w14:paraId="05FF5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</w:trPr>
        <w:tc>
          <w:tcPr>
            <w:tcW w:w="3161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197EF49"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31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85AD4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电磁辐射: 频率80M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~</w:t>
            </w:r>
            <w:r>
              <w:rPr>
                <w:rFonts w:hint="eastAsia" w:ascii="宋体" w:hAnsi="宋体" w:cs="宋体"/>
                <w:sz w:val="18"/>
                <w:szCs w:val="18"/>
              </w:rPr>
              <w:t>1000M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H</w:t>
            </w:r>
            <w:r>
              <w:rPr>
                <w:rFonts w:hint="eastAsia" w:ascii="宋体" w:hAnsi="宋体" w:cs="宋体"/>
                <w:sz w:val="18"/>
                <w:szCs w:val="18"/>
              </w:rPr>
              <w:t>z.场强3V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sz w:val="18"/>
                <w:szCs w:val="18"/>
              </w:rPr>
              <w:t>m</w:t>
            </w:r>
          </w:p>
        </w:tc>
      </w:tr>
      <w:tr w14:paraId="0456F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5" w:hRule="exact"/>
        </w:trPr>
        <w:tc>
          <w:tcPr>
            <w:tcW w:w="3161" w:type="dxa"/>
            <w:vMerge w:val="continue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A33B8E">
            <w:pPr>
              <w:rPr>
                <w:rFonts w:ascii="宋体" w:hAnsi="宋体" w:cs="宋体"/>
                <w:sz w:val="18"/>
                <w:szCs w:val="18"/>
              </w:rPr>
            </w:pPr>
          </w:p>
        </w:tc>
        <w:tc>
          <w:tcPr>
            <w:tcW w:w="631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F867C89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快速群脉冲：4级,正常工作</w:t>
            </w:r>
          </w:p>
        </w:tc>
      </w:tr>
      <w:tr w14:paraId="5CFB9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7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39A104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模块防水性能</w:t>
            </w:r>
          </w:p>
        </w:tc>
        <w:tc>
          <w:tcPr>
            <w:tcW w:w="631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26D320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感应窗及封胶部分浸水（水深20cm）测试4H，感应窗无水珠、雾气等，功能正常；——单独一个模块测试</w:t>
            </w:r>
          </w:p>
        </w:tc>
      </w:tr>
      <w:tr w14:paraId="2CE69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596" w:hRule="exact"/>
        </w:trPr>
        <w:tc>
          <w:tcPr>
            <w:tcW w:w="3161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E379B8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光干扰</w:t>
            </w:r>
          </w:p>
        </w:tc>
        <w:tc>
          <w:tcPr>
            <w:tcW w:w="631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4543871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 w14:paraId="3DF25F25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1.1 白炽灯  40W</w:t>
            </w:r>
          </w:p>
          <w:p w14:paraId="409951A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1.2 荧光灯 T8-58W/54</w:t>
            </w:r>
          </w:p>
          <w:p w14:paraId="3BDCA13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1.3 卤素灯  50W</w:t>
            </w:r>
          </w:p>
          <w:p w14:paraId="1DBC01AE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1.4 日光灯（普通/高频） 40W电子镇流日光灯</w:t>
            </w:r>
          </w:p>
          <w:p w14:paraId="41A1699D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1.5 浴霸  实验室现有规格</w:t>
            </w:r>
          </w:p>
          <w:p w14:paraId="2663C0DA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1.6 日光灯、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启辉器</w:t>
            </w:r>
            <w:r>
              <w:rPr>
                <w:rFonts w:hint="eastAsia" w:ascii="宋体" w:hAnsi="宋体" w:cs="宋体"/>
                <w:sz w:val="18"/>
                <w:szCs w:val="18"/>
              </w:rPr>
              <w:t>测试台  同一个电源插座中并接入1000W电吹风和40W电子镇流日光灯。</w:t>
            </w:r>
          </w:p>
        </w:tc>
      </w:tr>
    </w:tbl>
    <w:p w14:paraId="701F73D1">
      <w:pPr>
        <w:rPr>
          <w:lang w:val="zh-CN"/>
        </w:rPr>
      </w:pPr>
    </w:p>
    <w:p w14:paraId="5E4C6D02"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9" w:name="_Toc8664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9"/>
    </w:p>
    <w:p w14:paraId="59129376">
      <w:pPr>
        <w:pStyle w:val="45"/>
        <w:spacing w:line="360" w:lineRule="exact"/>
        <w:ind w:left="390" w:firstLine="105" w:firstLineChars="50"/>
        <w:rPr>
          <w:rFonts w:asciiTheme="minorEastAsia" w:hAnsiTheme="minorEastAsia"/>
          <w:szCs w:val="21"/>
          <w:lang w:val="zh-CN"/>
        </w:rPr>
      </w:pPr>
      <w:bookmarkStart w:id="40" w:name="_Toc449372904"/>
      <w:r>
        <w:rPr>
          <w:rFonts w:hint="eastAsia" w:asciiTheme="minorEastAsia" w:hAnsiTheme="minorEastAsia"/>
          <w:b/>
          <w:szCs w:val="21"/>
          <w:lang w:val="zh-CN"/>
        </w:rPr>
        <w:t>应贮存在通风良好干燥的室内，不应与腐蚀性物品混放。</w:t>
      </w:r>
    </w:p>
    <w:p w14:paraId="683DD5D3">
      <w:pPr>
        <w:pStyle w:val="45"/>
        <w:spacing w:line="360" w:lineRule="exact"/>
        <w:ind w:left="390" w:firstLine="105" w:firstLineChars="50"/>
        <w:rPr>
          <w:rFonts w:asciiTheme="minorEastAsia" w:hAnsiTheme="minorEastAsia"/>
          <w:b/>
          <w:szCs w:val="21"/>
          <w:lang w:val="zh-CN"/>
        </w:rPr>
      </w:pPr>
      <w:r>
        <w:rPr>
          <w:rFonts w:hint="eastAsia" w:asciiTheme="minorEastAsia" w:hAnsiTheme="minorEastAsia"/>
          <w:b/>
          <w:szCs w:val="21"/>
          <w:lang w:val="zh-CN"/>
        </w:rPr>
        <w:t>存储环境</w:t>
      </w:r>
      <w:r>
        <w:rPr>
          <w:rFonts w:asciiTheme="minorEastAsia" w:hAnsiTheme="minorEastAsia"/>
          <w:b/>
          <w:szCs w:val="21"/>
          <w:lang w:val="zh-CN"/>
        </w:rPr>
        <w:t>温度：</w:t>
      </w:r>
      <w:r>
        <w:rPr>
          <w:rFonts w:hint="eastAsia" w:asciiTheme="minorEastAsia" w:hAnsiTheme="minorEastAsia"/>
          <w:b/>
          <w:szCs w:val="21"/>
          <w:lang w:val="zh-CN"/>
        </w:rPr>
        <w:t>-</w:t>
      </w:r>
      <w:r>
        <w:rPr>
          <w:rFonts w:asciiTheme="minorEastAsia" w:hAnsiTheme="minorEastAsia"/>
          <w:b/>
          <w:szCs w:val="21"/>
          <w:lang w:val="zh-CN"/>
        </w:rPr>
        <w:t>10</w:t>
      </w:r>
      <w:r>
        <w:rPr>
          <w:rFonts w:hint="eastAsia" w:asciiTheme="minorEastAsia" w:hAnsiTheme="minorEastAsia"/>
          <w:b/>
          <w:szCs w:val="21"/>
          <w:lang w:val="zh-CN"/>
        </w:rPr>
        <w:t>℃</w:t>
      </w:r>
      <w:r>
        <w:rPr>
          <w:rFonts w:asciiTheme="minorEastAsia" w:hAnsiTheme="minorEastAsia"/>
          <w:b/>
          <w:szCs w:val="21"/>
          <w:lang w:val="zh-CN"/>
        </w:rPr>
        <w:t>~5</w:t>
      </w:r>
      <w:r>
        <w:rPr>
          <w:rFonts w:hint="eastAsia" w:asciiTheme="minorEastAsia" w:hAnsiTheme="minorEastAsia"/>
          <w:b/>
          <w:szCs w:val="21"/>
          <w:lang w:val="zh-CN"/>
        </w:rPr>
        <w:t>5℃，相对</w:t>
      </w:r>
      <w:r>
        <w:rPr>
          <w:rFonts w:asciiTheme="minorEastAsia" w:hAnsiTheme="minorEastAsia"/>
          <w:b/>
          <w:szCs w:val="21"/>
          <w:lang w:val="zh-CN"/>
        </w:rPr>
        <w:t>湿度：</w:t>
      </w:r>
      <w:r>
        <w:rPr>
          <w:rFonts w:hint="eastAsia" w:asciiTheme="minorEastAsia" w:hAnsiTheme="minorEastAsia"/>
          <w:b/>
          <w:szCs w:val="21"/>
          <w:lang w:val="zh-CN"/>
        </w:rPr>
        <w:t>≤</w:t>
      </w:r>
      <w:r>
        <w:rPr>
          <w:rFonts w:asciiTheme="minorEastAsia" w:hAnsiTheme="minorEastAsia"/>
          <w:b/>
          <w:szCs w:val="21"/>
          <w:lang w:val="zh-CN"/>
        </w:rPr>
        <w:t>95%RH</w:t>
      </w:r>
      <w:r>
        <w:rPr>
          <w:rFonts w:hint="eastAsia" w:asciiTheme="minorEastAsia" w:hAnsiTheme="minorEastAsia"/>
          <w:b/>
          <w:szCs w:val="21"/>
          <w:lang w:val="zh-CN"/>
        </w:rPr>
        <w:t>。</w:t>
      </w:r>
    </w:p>
    <w:p w14:paraId="6387B4D2"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rFonts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41" w:name="_Toc786"/>
      <w:r>
        <w:rPr>
          <w:rFonts w:hint="eastAsia" w:asciiTheme="minorEastAsia" w:hAnsiTheme="minorEastAsia" w:eastAsiaTheme="minor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41"/>
    </w:p>
    <w:p w14:paraId="07DB6781">
      <w:pPr>
        <w:ind w:left="424" w:leftChars="202" w:firstLine="2"/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rFonts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40"/>
      <w:r>
        <w:rPr>
          <w:rFonts w:hint="eastAsia" w:asciiTheme="minorEastAsia" w:hAnsiTheme="minorEastAsia" w:eastAsiaTheme="minorEastAsia"/>
          <w:b/>
          <w:color w:val="000000" w:themeColor="text1"/>
          <w:lang w:val="zh-CN"/>
          <w14:textFill>
            <w14:solidFill>
              <w14:schemeClr w14:val="tx1"/>
            </w14:solidFill>
          </w14:textFill>
        </w:rPr>
        <w:t xml:space="preserve"> </w:t>
      </w:r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C67544">
    <w:pPr>
      <w:pStyle w:val="17"/>
      <w:jc w:val="right"/>
    </w:pPr>
  </w:p>
  <w:p w14:paraId="2B6496D5"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C1934">
    <w:pPr>
      <w:pStyle w:val="17"/>
      <w:jc w:val="right"/>
    </w:pPr>
  </w:p>
  <w:p w14:paraId="05A27173"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65BB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03BBCE13"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</w:sdtPr>
    <w:sdtContent>
      <w:p w14:paraId="72043177"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41D1FF29">
    <w:pPr>
      <w:pStyle w:val="1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D3700E">
    <w:pPr>
      <w:pStyle w:val="18"/>
      <w:jc w:val="right"/>
      <w:rPr>
        <w:rFonts w:hint="default" w:eastAsia="宋体"/>
        <w:sz w:val="21"/>
        <w:szCs w:val="21"/>
        <w:lang w:val="en-US"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  <w:lang w:val="en-US" w:eastAsia="zh-CN"/>
      </w:rPr>
      <w:t>S1.0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654D4">
    <w:pPr>
      <w:jc w:val="right"/>
      <w:rPr>
        <w:rFonts w:hint="default" w:eastAsia="宋体"/>
        <w:szCs w:val="21"/>
        <w:lang w:val="en-US" w:eastAsia="zh-CN"/>
      </w:rPr>
    </w:pPr>
    <w:r>
      <w:rPr>
        <w:szCs w:val="21"/>
      </w:rPr>
      <w:t>Rev:</w:t>
    </w:r>
    <w:r>
      <w:rPr>
        <w:rFonts w:hint="eastAsia"/>
        <w:szCs w:val="21"/>
        <w:lang w:val="en-US" w:eastAsia="zh-CN"/>
      </w:rPr>
      <w:t>S1.0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F81"/>
    <w:rsid w:val="000006A4"/>
    <w:rsid w:val="00001704"/>
    <w:rsid w:val="00002014"/>
    <w:rsid w:val="0000341D"/>
    <w:rsid w:val="00005F21"/>
    <w:rsid w:val="000060A0"/>
    <w:rsid w:val="00007885"/>
    <w:rsid w:val="00010204"/>
    <w:rsid w:val="00010B9F"/>
    <w:rsid w:val="00010CDF"/>
    <w:rsid w:val="00012009"/>
    <w:rsid w:val="00013A63"/>
    <w:rsid w:val="00013D4B"/>
    <w:rsid w:val="00013FD2"/>
    <w:rsid w:val="00014000"/>
    <w:rsid w:val="000166E6"/>
    <w:rsid w:val="000170B2"/>
    <w:rsid w:val="0001714D"/>
    <w:rsid w:val="0002147A"/>
    <w:rsid w:val="0002227A"/>
    <w:rsid w:val="000241E9"/>
    <w:rsid w:val="00024222"/>
    <w:rsid w:val="00024543"/>
    <w:rsid w:val="00026E37"/>
    <w:rsid w:val="000279BF"/>
    <w:rsid w:val="000300E8"/>
    <w:rsid w:val="00030A2D"/>
    <w:rsid w:val="0003105C"/>
    <w:rsid w:val="00032612"/>
    <w:rsid w:val="00032743"/>
    <w:rsid w:val="00032E76"/>
    <w:rsid w:val="00035406"/>
    <w:rsid w:val="00037372"/>
    <w:rsid w:val="00040005"/>
    <w:rsid w:val="000449E8"/>
    <w:rsid w:val="00044F3A"/>
    <w:rsid w:val="000464CD"/>
    <w:rsid w:val="00050661"/>
    <w:rsid w:val="00050E32"/>
    <w:rsid w:val="00052D97"/>
    <w:rsid w:val="00053BAA"/>
    <w:rsid w:val="00053E65"/>
    <w:rsid w:val="000554CE"/>
    <w:rsid w:val="00057F5A"/>
    <w:rsid w:val="00061928"/>
    <w:rsid w:val="0006237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13B8"/>
    <w:rsid w:val="000820BB"/>
    <w:rsid w:val="00082BAE"/>
    <w:rsid w:val="00085231"/>
    <w:rsid w:val="00085687"/>
    <w:rsid w:val="00086997"/>
    <w:rsid w:val="00090291"/>
    <w:rsid w:val="00090883"/>
    <w:rsid w:val="00091BA3"/>
    <w:rsid w:val="000929D9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070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A1D"/>
    <w:rsid w:val="000B4C38"/>
    <w:rsid w:val="000B4ED2"/>
    <w:rsid w:val="000B51B4"/>
    <w:rsid w:val="000B55AE"/>
    <w:rsid w:val="000B787B"/>
    <w:rsid w:val="000C0C84"/>
    <w:rsid w:val="000C178F"/>
    <w:rsid w:val="000C21D2"/>
    <w:rsid w:val="000C4BA8"/>
    <w:rsid w:val="000C5B8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50B2"/>
    <w:rsid w:val="00106929"/>
    <w:rsid w:val="00106D77"/>
    <w:rsid w:val="00106EA1"/>
    <w:rsid w:val="001104BA"/>
    <w:rsid w:val="0011127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13D3"/>
    <w:rsid w:val="00132CE0"/>
    <w:rsid w:val="00134E47"/>
    <w:rsid w:val="00135C92"/>
    <w:rsid w:val="00136ABA"/>
    <w:rsid w:val="00136DB6"/>
    <w:rsid w:val="00137827"/>
    <w:rsid w:val="00137B4E"/>
    <w:rsid w:val="00140661"/>
    <w:rsid w:val="00141212"/>
    <w:rsid w:val="00141546"/>
    <w:rsid w:val="001419DB"/>
    <w:rsid w:val="001426CF"/>
    <w:rsid w:val="00144752"/>
    <w:rsid w:val="0014543D"/>
    <w:rsid w:val="00146010"/>
    <w:rsid w:val="00147C6B"/>
    <w:rsid w:val="00151688"/>
    <w:rsid w:val="00152335"/>
    <w:rsid w:val="00152369"/>
    <w:rsid w:val="00152F2A"/>
    <w:rsid w:val="001530A0"/>
    <w:rsid w:val="00153B34"/>
    <w:rsid w:val="00154BA6"/>
    <w:rsid w:val="00155131"/>
    <w:rsid w:val="001579E8"/>
    <w:rsid w:val="0016019F"/>
    <w:rsid w:val="0016084D"/>
    <w:rsid w:val="001622D0"/>
    <w:rsid w:val="00162C30"/>
    <w:rsid w:val="00162F1E"/>
    <w:rsid w:val="001638E1"/>
    <w:rsid w:val="00163C56"/>
    <w:rsid w:val="00163E52"/>
    <w:rsid w:val="00165C3F"/>
    <w:rsid w:val="00165D7C"/>
    <w:rsid w:val="00170116"/>
    <w:rsid w:val="001710F9"/>
    <w:rsid w:val="00171137"/>
    <w:rsid w:val="0017123B"/>
    <w:rsid w:val="001726FB"/>
    <w:rsid w:val="00172E36"/>
    <w:rsid w:val="00173B53"/>
    <w:rsid w:val="001741D9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5FB"/>
    <w:rsid w:val="00194795"/>
    <w:rsid w:val="00196E35"/>
    <w:rsid w:val="00197B11"/>
    <w:rsid w:val="001A2B7D"/>
    <w:rsid w:val="001A5A35"/>
    <w:rsid w:val="001A6E96"/>
    <w:rsid w:val="001A749C"/>
    <w:rsid w:val="001B030B"/>
    <w:rsid w:val="001B092D"/>
    <w:rsid w:val="001B1CB3"/>
    <w:rsid w:val="001B1FA9"/>
    <w:rsid w:val="001B573C"/>
    <w:rsid w:val="001B58AE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30A"/>
    <w:rsid w:val="001D7DBB"/>
    <w:rsid w:val="001E0488"/>
    <w:rsid w:val="001E1BCB"/>
    <w:rsid w:val="001E5C8F"/>
    <w:rsid w:val="001E6283"/>
    <w:rsid w:val="001E63CF"/>
    <w:rsid w:val="001E64E5"/>
    <w:rsid w:val="001E64E9"/>
    <w:rsid w:val="001E6A67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07FB"/>
    <w:rsid w:val="00202F70"/>
    <w:rsid w:val="002077E8"/>
    <w:rsid w:val="00212A0E"/>
    <w:rsid w:val="002131CE"/>
    <w:rsid w:val="00213C20"/>
    <w:rsid w:val="002140AB"/>
    <w:rsid w:val="00214D89"/>
    <w:rsid w:val="0021610A"/>
    <w:rsid w:val="00220501"/>
    <w:rsid w:val="00220552"/>
    <w:rsid w:val="00221B29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465A4"/>
    <w:rsid w:val="00247EF6"/>
    <w:rsid w:val="002509A6"/>
    <w:rsid w:val="00251237"/>
    <w:rsid w:val="00252621"/>
    <w:rsid w:val="0025346D"/>
    <w:rsid w:val="00254338"/>
    <w:rsid w:val="00255CE4"/>
    <w:rsid w:val="002561C0"/>
    <w:rsid w:val="00256858"/>
    <w:rsid w:val="002572BE"/>
    <w:rsid w:val="00257E85"/>
    <w:rsid w:val="00260FD9"/>
    <w:rsid w:val="00261EB3"/>
    <w:rsid w:val="00261FC2"/>
    <w:rsid w:val="00262724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31DC"/>
    <w:rsid w:val="00274719"/>
    <w:rsid w:val="002751CF"/>
    <w:rsid w:val="002770CC"/>
    <w:rsid w:val="002774C6"/>
    <w:rsid w:val="00280081"/>
    <w:rsid w:val="00281547"/>
    <w:rsid w:val="0028239C"/>
    <w:rsid w:val="00284DD3"/>
    <w:rsid w:val="00285BC8"/>
    <w:rsid w:val="00285DF1"/>
    <w:rsid w:val="002865B4"/>
    <w:rsid w:val="00287561"/>
    <w:rsid w:val="00290B20"/>
    <w:rsid w:val="0029284F"/>
    <w:rsid w:val="00292C58"/>
    <w:rsid w:val="00292E89"/>
    <w:rsid w:val="00293236"/>
    <w:rsid w:val="00293498"/>
    <w:rsid w:val="00293F49"/>
    <w:rsid w:val="00294827"/>
    <w:rsid w:val="0029498D"/>
    <w:rsid w:val="00295386"/>
    <w:rsid w:val="00296B94"/>
    <w:rsid w:val="00296BC9"/>
    <w:rsid w:val="00297089"/>
    <w:rsid w:val="00297B2A"/>
    <w:rsid w:val="002A0AB5"/>
    <w:rsid w:val="002A0D07"/>
    <w:rsid w:val="002A160E"/>
    <w:rsid w:val="002A3671"/>
    <w:rsid w:val="002A4BBF"/>
    <w:rsid w:val="002A5332"/>
    <w:rsid w:val="002A595B"/>
    <w:rsid w:val="002A69CC"/>
    <w:rsid w:val="002A6CAC"/>
    <w:rsid w:val="002A6EE6"/>
    <w:rsid w:val="002A7E19"/>
    <w:rsid w:val="002B0118"/>
    <w:rsid w:val="002B1D24"/>
    <w:rsid w:val="002B2A25"/>
    <w:rsid w:val="002B3781"/>
    <w:rsid w:val="002B44E2"/>
    <w:rsid w:val="002B7EE1"/>
    <w:rsid w:val="002C0B43"/>
    <w:rsid w:val="002C155F"/>
    <w:rsid w:val="002C4244"/>
    <w:rsid w:val="002C7BB1"/>
    <w:rsid w:val="002D15D4"/>
    <w:rsid w:val="002D1C3C"/>
    <w:rsid w:val="002D34CC"/>
    <w:rsid w:val="002D479D"/>
    <w:rsid w:val="002D5107"/>
    <w:rsid w:val="002D575B"/>
    <w:rsid w:val="002D5775"/>
    <w:rsid w:val="002D6EEA"/>
    <w:rsid w:val="002D742D"/>
    <w:rsid w:val="002E3CFE"/>
    <w:rsid w:val="002E4615"/>
    <w:rsid w:val="002E5DCF"/>
    <w:rsid w:val="002E5F44"/>
    <w:rsid w:val="002F0E76"/>
    <w:rsid w:val="002F2247"/>
    <w:rsid w:val="002F5CB0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02EB"/>
    <w:rsid w:val="00310C2A"/>
    <w:rsid w:val="00312EEE"/>
    <w:rsid w:val="0031354C"/>
    <w:rsid w:val="003141EA"/>
    <w:rsid w:val="00315830"/>
    <w:rsid w:val="00317953"/>
    <w:rsid w:val="0032022E"/>
    <w:rsid w:val="003202ED"/>
    <w:rsid w:val="00320F18"/>
    <w:rsid w:val="003212FB"/>
    <w:rsid w:val="00323441"/>
    <w:rsid w:val="00326259"/>
    <w:rsid w:val="00326D35"/>
    <w:rsid w:val="00330CDE"/>
    <w:rsid w:val="00331603"/>
    <w:rsid w:val="003339CF"/>
    <w:rsid w:val="00334E69"/>
    <w:rsid w:val="0033763E"/>
    <w:rsid w:val="00343104"/>
    <w:rsid w:val="00343F38"/>
    <w:rsid w:val="003456A7"/>
    <w:rsid w:val="00345F3E"/>
    <w:rsid w:val="003519CE"/>
    <w:rsid w:val="00353618"/>
    <w:rsid w:val="003544B0"/>
    <w:rsid w:val="00354E4F"/>
    <w:rsid w:val="00356403"/>
    <w:rsid w:val="00356B2F"/>
    <w:rsid w:val="0035749F"/>
    <w:rsid w:val="003601EC"/>
    <w:rsid w:val="00360FDE"/>
    <w:rsid w:val="003640E4"/>
    <w:rsid w:val="003643EB"/>
    <w:rsid w:val="003647E5"/>
    <w:rsid w:val="00364958"/>
    <w:rsid w:val="00366CD4"/>
    <w:rsid w:val="00371879"/>
    <w:rsid w:val="00372871"/>
    <w:rsid w:val="003728BB"/>
    <w:rsid w:val="00373BC1"/>
    <w:rsid w:val="00373C85"/>
    <w:rsid w:val="003751D5"/>
    <w:rsid w:val="0037567E"/>
    <w:rsid w:val="00375B9F"/>
    <w:rsid w:val="00376540"/>
    <w:rsid w:val="003779C0"/>
    <w:rsid w:val="00377C28"/>
    <w:rsid w:val="00383503"/>
    <w:rsid w:val="00383822"/>
    <w:rsid w:val="003847F7"/>
    <w:rsid w:val="00384ADF"/>
    <w:rsid w:val="00385546"/>
    <w:rsid w:val="00385DB2"/>
    <w:rsid w:val="00386842"/>
    <w:rsid w:val="00387535"/>
    <w:rsid w:val="00390BF2"/>
    <w:rsid w:val="00390E2A"/>
    <w:rsid w:val="0039153A"/>
    <w:rsid w:val="00392253"/>
    <w:rsid w:val="003927A2"/>
    <w:rsid w:val="00394020"/>
    <w:rsid w:val="00394400"/>
    <w:rsid w:val="003946DC"/>
    <w:rsid w:val="0039529C"/>
    <w:rsid w:val="00396E39"/>
    <w:rsid w:val="003974F9"/>
    <w:rsid w:val="003A0707"/>
    <w:rsid w:val="003A0936"/>
    <w:rsid w:val="003A1C67"/>
    <w:rsid w:val="003A3038"/>
    <w:rsid w:val="003A5291"/>
    <w:rsid w:val="003A6335"/>
    <w:rsid w:val="003A74E4"/>
    <w:rsid w:val="003B0198"/>
    <w:rsid w:val="003B0E37"/>
    <w:rsid w:val="003B1046"/>
    <w:rsid w:val="003B237F"/>
    <w:rsid w:val="003B2FBF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C6A65"/>
    <w:rsid w:val="003D08A2"/>
    <w:rsid w:val="003D375B"/>
    <w:rsid w:val="003D470E"/>
    <w:rsid w:val="003D4951"/>
    <w:rsid w:val="003D5116"/>
    <w:rsid w:val="003D54C2"/>
    <w:rsid w:val="003E079E"/>
    <w:rsid w:val="003E1201"/>
    <w:rsid w:val="003E2096"/>
    <w:rsid w:val="003E2E2D"/>
    <w:rsid w:val="003E339A"/>
    <w:rsid w:val="003E41A2"/>
    <w:rsid w:val="003E4331"/>
    <w:rsid w:val="003E5274"/>
    <w:rsid w:val="003E5900"/>
    <w:rsid w:val="003E677F"/>
    <w:rsid w:val="003F0659"/>
    <w:rsid w:val="003F3046"/>
    <w:rsid w:val="003F325B"/>
    <w:rsid w:val="003F3F1B"/>
    <w:rsid w:val="003F543F"/>
    <w:rsid w:val="003F57C2"/>
    <w:rsid w:val="00400AC6"/>
    <w:rsid w:val="0040354C"/>
    <w:rsid w:val="00403959"/>
    <w:rsid w:val="004041AD"/>
    <w:rsid w:val="004056E1"/>
    <w:rsid w:val="004060A9"/>
    <w:rsid w:val="004062A6"/>
    <w:rsid w:val="00406C38"/>
    <w:rsid w:val="00406E9E"/>
    <w:rsid w:val="0040746E"/>
    <w:rsid w:val="00407D20"/>
    <w:rsid w:val="004113FD"/>
    <w:rsid w:val="00411A8B"/>
    <w:rsid w:val="004142A6"/>
    <w:rsid w:val="0041498A"/>
    <w:rsid w:val="00415847"/>
    <w:rsid w:val="00416242"/>
    <w:rsid w:val="0042124A"/>
    <w:rsid w:val="004236B9"/>
    <w:rsid w:val="00423AD5"/>
    <w:rsid w:val="00427464"/>
    <w:rsid w:val="00431E53"/>
    <w:rsid w:val="00432DA8"/>
    <w:rsid w:val="00433619"/>
    <w:rsid w:val="00436E6A"/>
    <w:rsid w:val="004371C5"/>
    <w:rsid w:val="00440DCE"/>
    <w:rsid w:val="00442455"/>
    <w:rsid w:val="0044259A"/>
    <w:rsid w:val="00442C6E"/>
    <w:rsid w:val="00444464"/>
    <w:rsid w:val="00444C35"/>
    <w:rsid w:val="00445929"/>
    <w:rsid w:val="0044702F"/>
    <w:rsid w:val="00450982"/>
    <w:rsid w:val="00451166"/>
    <w:rsid w:val="00452237"/>
    <w:rsid w:val="00452927"/>
    <w:rsid w:val="00452C5D"/>
    <w:rsid w:val="00452E48"/>
    <w:rsid w:val="00453B3A"/>
    <w:rsid w:val="004547A5"/>
    <w:rsid w:val="00454E68"/>
    <w:rsid w:val="004552D7"/>
    <w:rsid w:val="004572E2"/>
    <w:rsid w:val="0045784A"/>
    <w:rsid w:val="00461042"/>
    <w:rsid w:val="00461CFA"/>
    <w:rsid w:val="00461E2A"/>
    <w:rsid w:val="00462CFE"/>
    <w:rsid w:val="00463047"/>
    <w:rsid w:val="0046397C"/>
    <w:rsid w:val="00464079"/>
    <w:rsid w:val="004646CA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6ABA"/>
    <w:rsid w:val="00476C2F"/>
    <w:rsid w:val="004777A5"/>
    <w:rsid w:val="00477CA2"/>
    <w:rsid w:val="00480D22"/>
    <w:rsid w:val="00481079"/>
    <w:rsid w:val="00481207"/>
    <w:rsid w:val="00481737"/>
    <w:rsid w:val="00481BFF"/>
    <w:rsid w:val="00482CC0"/>
    <w:rsid w:val="00484A8F"/>
    <w:rsid w:val="00485014"/>
    <w:rsid w:val="00485B93"/>
    <w:rsid w:val="00485D1E"/>
    <w:rsid w:val="004866DD"/>
    <w:rsid w:val="004900B7"/>
    <w:rsid w:val="004903B8"/>
    <w:rsid w:val="004937E7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75C"/>
    <w:rsid w:val="004B069E"/>
    <w:rsid w:val="004B07DA"/>
    <w:rsid w:val="004B1882"/>
    <w:rsid w:val="004B2641"/>
    <w:rsid w:val="004B2B09"/>
    <w:rsid w:val="004B4ED0"/>
    <w:rsid w:val="004B56A8"/>
    <w:rsid w:val="004B5ECE"/>
    <w:rsid w:val="004B6280"/>
    <w:rsid w:val="004B644F"/>
    <w:rsid w:val="004B7679"/>
    <w:rsid w:val="004C1077"/>
    <w:rsid w:val="004C1443"/>
    <w:rsid w:val="004C14B9"/>
    <w:rsid w:val="004C41A3"/>
    <w:rsid w:val="004C679E"/>
    <w:rsid w:val="004C6A83"/>
    <w:rsid w:val="004D1928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081C"/>
    <w:rsid w:val="004E15BA"/>
    <w:rsid w:val="004E1605"/>
    <w:rsid w:val="004E1CF3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18F2"/>
    <w:rsid w:val="0050696A"/>
    <w:rsid w:val="00511E2D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35FEA"/>
    <w:rsid w:val="005415C0"/>
    <w:rsid w:val="0054247D"/>
    <w:rsid w:val="00542A40"/>
    <w:rsid w:val="00545912"/>
    <w:rsid w:val="00547940"/>
    <w:rsid w:val="0055212E"/>
    <w:rsid w:val="00556AC3"/>
    <w:rsid w:val="00557598"/>
    <w:rsid w:val="0056323E"/>
    <w:rsid w:val="005633E3"/>
    <w:rsid w:val="00563B99"/>
    <w:rsid w:val="00565E76"/>
    <w:rsid w:val="005665B4"/>
    <w:rsid w:val="00567117"/>
    <w:rsid w:val="005712CF"/>
    <w:rsid w:val="00574075"/>
    <w:rsid w:val="00574635"/>
    <w:rsid w:val="00574990"/>
    <w:rsid w:val="0057518B"/>
    <w:rsid w:val="00575581"/>
    <w:rsid w:val="00575627"/>
    <w:rsid w:val="00575C07"/>
    <w:rsid w:val="005761C7"/>
    <w:rsid w:val="0057663B"/>
    <w:rsid w:val="00580BBF"/>
    <w:rsid w:val="00580D83"/>
    <w:rsid w:val="0058221A"/>
    <w:rsid w:val="005824BB"/>
    <w:rsid w:val="005845C4"/>
    <w:rsid w:val="005846AB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3151"/>
    <w:rsid w:val="005A3F0C"/>
    <w:rsid w:val="005A4C97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562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5701"/>
    <w:rsid w:val="005D725B"/>
    <w:rsid w:val="005D7637"/>
    <w:rsid w:val="005D7FCF"/>
    <w:rsid w:val="005E0BAD"/>
    <w:rsid w:val="005E0BBA"/>
    <w:rsid w:val="005E1D83"/>
    <w:rsid w:val="005E3902"/>
    <w:rsid w:val="005E3A99"/>
    <w:rsid w:val="005E6A3B"/>
    <w:rsid w:val="005E6EF3"/>
    <w:rsid w:val="005E7200"/>
    <w:rsid w:val="005F0CA5"/>
    <w:rsid w:val="005F1553"/>
    <w:rsid w:val="005F2901"/>
    <w:rsid w:val="005F4222"/>
    <w:rsid w:val="005F4EAB"/>
    <w:rsid w:val="005F512C"/>
    <w:rsid w:val="005F514C"/>
    <w:rsid w:val="005F59B3"/>
    <w:rsid w:val="005F6674"/>
    <w:rsid w:val="005F686E"/>
    <w:rsid w:val="005F7107"/>
    <w:rsid w:val="0060078E"/>
    <w:rsid w:val="00602464"/>
    <w:rsid w:val="0060340E"/>
    <w:rsid w:val="00603E6B"/>
    <w:rsid w:val="006058DA"/>
    <w:rsid w:val="0060597C"/>
    <w:rsid w:val="00605A6B"/>
    <w:rsid w:val="00606625"/>
    <w:rsid w:val="00606B56"/>
    <w:rsid w:val="00607206"/>
    <w:rsid w:val="006107B1"/>
    <w:rsid w:val="00612255"/>
    <w:rsid w:val="0061373F"/>
    <w:rsid w:val="00613762"/>
    <w:rsid w:val="00613974"/>
    <w:rsid w:val="00613A8E"/>
    <w:rsid w:val="00613D78"/>
    <w:rsid w:val="006145CE"/>
    <w:rsid w:val="0061619D"/>
    <w:rsid w:val="00616203"/>
    <w:rsid w:val="00617BE6"/>
    <w:rsid w:val="00622433"/>
    <w:rsid w:val="00625A8F"/>
    <w:rsid w:val="00625B8B"/>
    <w:rsid w:val="00626CA9"/>
    <w:rsid w:val="00633C63"/>
    <w:rsid w:val="00633D10"/>
    <w:rsid w:val="00635675"/>
    <w:rsid w:val="0063570E"/>
    <w:rsid w:val="00636609"/>
    <w:rsid w:val="00636808"/>
    <w:rsid w:val="00636BB6"/>
    <w:rsid w:val="00637821"/>
    <w:rsid w:val="00641EDA"/>
    <w:rsid w:val="00642083"/>
    <w:rsid w:val="00642212"/>
    <w:rsid w:val="00642367"/>
    <w:rsid w:val="00642A48"/>
    <w:rsid w:val="00644AC8"/>
    <w:rsid w:val="00645A3E"/>
    <w:rsid w:val="0064601C"/>
    <w:rsid w:val="00650616"/>
    <w:rsid w:val="006507D2"/>
    <w:rsid w:val="006525D6"/>
    <w:rsid w:val="00652DB8"/>
    <w:rsid w:val="00653257"/>
    <w:rsid w:val="006533C3"/>
    <w:rsid w:val="006545F0"/>
    <w:rsid w:val="00654E97"/>
    <w:rsid w:val="006568E5"/>
    <w:rsid w:val="0065708C"/>
    <w:rsid w:val="00657BA0"/>
    <w:rsid w:val="00660305"/>
    <w:rsid w:val="00661E85"/>
    <w:rsid w:val="0066213A"/>
    <w:rsid w:val="0066293E"/>
    <w:rsid w:val="00662A14"/>
    <w:rsid w:val="0066449A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485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42AE"/>
    <w:rsid w:val="006A6A9A"/>
    <w:rsid w:val="006B0062"/>
    <w:rsid w:val="006B288A"/>
    <w:rsid w:val="006B3642"/>
    <w:rsid w:val="006B396D"/>
    <w:rsid w:val="006B4634"/>
    <w:rsid w:val="006B4BCE"/>
    <w:rsid w:val="006B7EDD"/>
    <w:rsid w:val="006C0FAF"/>
    <w:rsid w:val="006C15F6"/>
    <w:rsid w:val="006C18F0"/>
    <w:rsid w:val="006C2549"/>
    <w:rsid w:val="006C42CC"/>
    <w:rsid w:val="006C48C4"/>
    <w:rsid w:val="006C4FAC"/>
    <w:rsid w:val="006C5A7B"/>
    <w:rsid w:val="006C5BB9"/>
    <w:rsid w:val="006C5C0C"/>
    <w:rsid w:val="006C5D0A"/>
    <w:rsid w:val="006C5EE2"/>
    <w:rsid w:val="006C775E"/>
    <w:rsid w:val="006C7FEC"/>
    <w:rsid w:val="006D1A13"/>
    <w:rsid w:val="006D39D4"/>
    <w:rsid w:val="006D7758"/>
    <w:rsid w:val="006E0C3A"/>
    <w:rsid w:val="006E0C45"/>
    <w:rsid w:val="006E171A"/>
    <w:rsid w:val="006E28B0"/>
    <w:rsid w:val="006E563A"/>
    <w:rsid w:val="006F173F"/>
    <w:rsid w:val="006F1A8D"/>
    <w:rsid w:val="006F6071"/>
    <w:rsid w:val="006F79C7"/>
    <w:rsid w:val="006F7E1B"/>
    <w:rsid w:val="007008C9"/>
    <w:rsid w:val="00700FC3"/>
    <w:rsid w:val="00702337"/>
    <w:rsid w:val="00702A1C"/>
    <w:rsid w:val="00703C24"/>
    <w:rsid w:val="00704DA1"/>
    <w:rsid w:val="00710F31"/>
    <w:rsid w:val="00711471"/>
    <w:rsid w:val="00713224"/>
    <w:rsid w:val="007133B3"/>
    <w:rsid w:val="0071352D"/>
    <w:rsid w:val="00714483"/>
    <w:rsid w:val="007151EF"/>
    <w:rsid w:val="0071581D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56BD"/>
    <w:rsid w:val="007369A2"/>
    <w:rsid w:val="00737751"/>
    <w:rsid w:val="00740456"/>
    <w:rsid w:val="00741D85"/>
    <w:rsid w:val="007428B4"/>
    <w:rsid w:val="00743E81"/>
    <w:rsid w:val="00744B3D"/>
    <w:rsid w:val="00744BFF"/>
    <w:rsid w:val="0075130E"/>
    <w:rsid w:val="00753ACD"/>
    <w:rsid w:val="00753F32"/>
    <w:rsid w:val="00754DB4"/>
    <w:rsid w:val="00755D5A"/>
    <w:rsid w:val="00756A6B"/>
    <w:rsid w:val="00756B0C"/>
    <w:rsid w:val="0075757E"/>
    <w:rsid w:val="00761839"/>
    <w:rsid w:val="0076191B"/>
    <w:rsid w:val="00762483"/>
    <w:rsid w:val="007625F8"/>
    <w:rsid w:val="00762981"/>
    <w:rsid w:val="007629A8"/>
    <w:rsid w:val="00763D54"/>
    <w:rsid w:val="00764BD9"/>
    <w:rsid w:val="0076514B"/>
    <w:rsid w:val="007661C5"/>
    <w:rsid w:val="00767479"/>
    <w:rsid w:val="00770B58"/>
    <w:rsid w:val="00774A21"/>
    <w:rsid w:val="00775166"/>
    <w:rsid w:val="00775950"/>
    <w:rsid w:val="0077609E"/>
    <w:rsid w:val="0078355A"/>
    <w:rsid w:val="00783FD5"/>
    <w:rsid w:val="007849A2"/>
    <w:rsid w:val="00784B1B"/>
    <w:rsid w:val="00784C8F"/>
    <w:rsid w:val="00785EB5"/>
    <w:rsid w:val="00786D41"/>
    <w:rsid w:val="00787CF6"/>
    <w:rsid w:val="0079089E"/>
    <w:rsid w:val="00791559"/>
    <w:rsid w:val="007921A7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B7B35"/>
    <w:rsid w:val="007C18C3"/>
    <w:rsid w:val="007C1D54"/>
    <w:rsid w:val="007C4213"/>
    <w:rsid w:val="007C4399"/>
    <w:rsid w:val="007C4ACD"/>
    <w:rsid w:val="007C5A6B"/>
    <w:rsid w:val="007D1975"/>
    <w:rsid w:val="007D19A0"/>
    <w:rsid w:val="007D1FC9"/>
    <w:rsid w:val="007D2765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7F7174"/>
    <w:rsid w:val="008006C5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8D9"/>
    <w:rsid w:val="00812ECC"/>
    <w:rsid w:val="0081369B"/>
    <w:rsid w:val="00813DD3"/>
    <w:rsid w:val="00814961"/>
    <w:rsid w:val="00814E56"/>
    <w:rsid w:val="00815383"/>
    <w:rsid w:val="008179BF"/>
    <w:rsid w:val="00820047"/>
    <w:rsid w:val="008202AE"/>
    <w:rsid w:val="0082097F"/>
    <w:rsid w:val="008219E5"/>
    <w:rsid w:val="00822297"/>
    <w:rsid w:val="0082300E"/>
    <w:rsid w:val="00823B85"/>
    <w:rsid w:val="008242A1"/>
    <w:rsid w:val="00824C51"/>
    <w:rsid w:val="008304E1"/>
    <w:rsid w:val="008305FF"/>
    <w:rsid w:val="00832E06"/>
    <w:rsid w:val="00832EE3"/>
    <w:rsid w:val="00833C24"/>
    <w:rsid w:val="0083479D"/>
    <w:rsid w:val="00837614"/>
    <w:rsid w:val="00837F81"/>
    <w:rsid w:val="00840829"/>
    <w:rsid w:val="008418AE"/>
    <w:rsid w:val="00844FD9"/>
    <w:rsid w:val="008454AD"/>
    <w:rsid w:val="008458F7"/>
    <w:rsid w:val="008476B9"/>
    <w:rsid w:val="00850F01"/>
    <w:rsid w:val="00851250"/>
    <w:rsid w:val="00854AC6"/>
    <w:rsid w:val="00857246"/>
    <w:rsid w:val="00860E87"/>
    <w:rsid w:val="00861C3C"/>
    <w:rsid w:val="00862223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4234"/>
    <w:rsid w:val="00875569"/>
    <w:rsid w:val="00875E5F"/>
    <w:rsid w:val="0087755A"/>
    <w:rsid w:val="0087759D"/>
    <w:rsid w:val="008804A9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582"/>
    <w:rsid w:val="00894638"/>
    <w:rsid w:val="00894B41"/>
    <w:rsid w:val="00894C8E"/>
    <w:rsid w:val="00894DCD"/>
    <w:rsid w:val="00897779"/>
    <w:rsid w:val="008A07AD"/>
    <w:rsid w:val="008A1F0E"/>
    <w:rsid w:val="008A7664"/>
    <w:rsid w:val="008B21F5"/>
    <w:rsid w:val="008B3FBF"/>
    <w:rsid w:val="008B53C0"/>
    <w:rsid w:val="008B5417"/>
    <w:rsid w:val="008B5532"/>
    <w:rsid w:val="008B5C59"/>
    <w:rsid w:val="008C0E1B"/>
    <w:rsid w:val="008C6A99"/>
    <w:rsid w:val="008D1078"/>
    <w:rsid w:val="008D1784"/>
    <w:rsid w:val="008D1A47"/>
    <w:rsid w:val="008D2429"/>
    <w:rsid w:val="008D3D4A"/>
    <w:rsid w:val="008D4203"/>
    <w:rsid w:val="008D4520"/>
    <w:rsid w:val="008D4EAF"/>
    <w:rsid w:val="008D4FDD"/>
    <w:rsid w:val="008D537F"/>
    <w:rsid w:val="008E04E5"/>
    <w:rsid w:val="008E1DA5"/>
    <w:rsid w:val="008E6C10"/>
    <w:rsid w:val="008E7014"/>
    <w:rsid w:val="008E77C7"/>
    <w:rsid w:val="008F066E"/>
    <w:rsid w:val="008F08F3"/>
    <w:rsid w:val="008F143C"/>
    <w:rsid w:val="008F1780"/>
    <w:rsid w:val="008F3477"/>
    <w:rsid w:val="008F4C5F"/>
    <w:rsid w:val="008F529B"/>
    <w:rsid w:val="008F5C26"/>
    <w:rsid w:val="008F67D6"/>
    <w:rsid w:val="008F76D0"/>
    <w:rsid w:val="009017A2"/>
    <w:rsid w:val="00902532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2214D"/>
    <w:rsid w:val="009236B8"/>
    <w:rsid w:val="00926C69"/>
    <w:rsid w:val="009278E4"/>
    <w:rsid w:val="0092797A"/>
    <w:rsid w:val="00927F42"/>
    <w:rsid w:val="00930710"/>
    <w:rsid w:val="009315FB"/>
    <w:rsid w:val="00931E64"/>
    <w:rsid w:val="00933349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6FC8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E03"/>
    <w:rsid w:val="00963629"/>
    <w:rsid w:val="0096443F"/>
    <w:rsid w:val="00965163"/>
    <w:rsid w:val="009652CF"/>
    <w:rsid w:val="00965D50"/>
    <w:rsid w:val="009669EC"/>
    <w:rsid w:val="009709FE"/>
    <w:rsid w:val="00972853"/>
    <w:rsid w:val="00975B1E"/>
    <w:rsid w:val="009805BC"/>
    <w:rsid w:val="00980B6B"/>
    <w:rsid w:val="00983C7F"/>
    <w:rsid w:val="00983FCB"/>
    <w:rsid w:val="0098501B"/>
    <w:rsid w:val="0098604A"/>
    <w:rsid w:val="00987CC9"/>
    <w:rsid w:val="009909C8"/>
    <w:rsid w:val="00993967"/>
    <w:rsid w:val="009940B7"/>
    <w:rsid w:val="009A01DC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098D"/>
    <w:rsid w:val="009B169F"/>
    <w:rsid w:val="009B1D11"/>
    <w:rsid w:val="009B1FE9"/>
    <w:rsid w:val="009B3540"/>
    <w:rsid w:val="009B4DBF"/>
    <w:rsid w:val="009B5C7B"/>
    <w:rsid w:val="009B657C"/>
    <w:rsid w:val="009B766A"/>
    <w:rsid w:val="009C06F2"/>
    <w:rsid w:val="009C1B9E"/>
    <w:rsid w:val="009C2F14"/>
    <w:rsid w:val="009C32BE"/>
    <w:rsid w:val="009C4132"/>
    <w:rsid w:val="009C5487"/>
    <w:rsid w:val="009C6CAB"/>
    <w:rsid w:val="009C6D01"/>
    <w:rsid w:val="009C7233"/>
    <w:rsid w:val="009C739E"/>
    <w:rsid w:val="009D02FE"/>
    <w:rsid w:val="009D0DB2"/>
    <w:rsid w:val="009D1F69"/>
    <w:rsid w:val="009D3F9C"/>
    <w:rsid w:val="009D712B"/>
    <w:rsid w:val="009E028E"/>
    <w:rsid w:val="009E098C"/>
    <w:rsid w:val="009E0D0A"/>
    <w:rsid w:val="009E15F5"/>
    <w:rsid w:val="009E18ED"/>
    <w:rsid w:val="009E1A79"/>
    <w:rsid w:val="009E3ABE"/>
    <w:rsid w:val="009E6C00"/>
    <w:rsid w:val="009F2EC8"/>
    <w:rsid w:val="009F3A69"/>
    <w:rsid w:val="009F3AD4"/>
    <w:rsid w:val="009F3AEC"/>
    <w:rsid w:val="009F3B0C"/>
    <w:rsid w:val="009F44B6"/>
    <w:rsid w:val="009F4EC7"/>
    <w:rsid w:val="009F6AAA"/>
    <w:rsid w:val="009F6B11"/>
    <w:rsid w:val="00A00606"/>
    <w:rsid w:val="00A0079B"/>
    <w:rsid w:val="00A0147A"/>
    <w:rsid w:val="00A01D51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947"/>
    <w:rsid w:val="00A22B54"/>
    <w:rsid w:val="00A22F5D"/>
    <w:rsid w:val="00A25EB7"/>
    <w:rsid w:val="00A26086"/>
    <w:rsid w:val="00A2703B"/>
    <w:rsid w:val="00A27E30"/>
    <w:rsid w:val="00A30E52"/>
    <w:rsid w:val="00A32ECD"/>
    <w:rsid w:val="00A3360D"/>
    <w:rsid w:val="00A342DD"/>
    <w:rsid w:val="00A365C0"/>
    <w:rsid w:val="00A36C09"/>
    <w:rsid w:val="00A36FA7"/>
    <w:rsid w:val="00A401B3"/>
    <w:rsid w:val="00A40D6A"/>
    <w:rsid w:val="00A40DAB"/>
    <w:rsid w:val="00A4206D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465E"/>
    <w:rsid w:val="00A65D53"/>
    <w:rsid w:val="00A67816"/>
    <w:rsid w:val="00A702A9"/>
    <w:rsid w:val="00A7089E"/>
    <w:rsid w:val="00A70D50"/>
    <w:rsid w:val="00A7174B"/>
    <w:rsid w:val="00A718C8"/>
    <w:rsid w:val="00A72517"/>
    <w:rsid w:val="00A72A3A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2A87"/>
    <w:rsid w:val="00A836BF"/>
    <w:rsid w:val="00A841B5"/>
    <w:rsid w:val="00A842F9"/>
    <w:rsid w:val="00A8497A"/>
    <w:rsid w:val="00A85554"/>
    <w:rsid w:val="00A85F73"/>
    <w:rsid w:val="00A87042"/>
    <w:rsid w:val="00A9163F"/>
    <w:rsid w:val="00A92031"/>
    <w:rsid w:val="00A92880"/>
    <w:rsid w:val="00A92E46"/>
    <w:rsid w:val="00A9366E"/>
    <w:rsid w:val="00A93860"/>
    <w:rsid w:val="00A941C3"/>
    <w:rsid w:val="00A971BC"/>
    <w:rsid w:val="00A9720E"/>
    <w:rsid w:val="00A97C57"/>
    <w:rsid w:val="00AA1EE9"/>
    <w:rsid w:val="00AA21FE"/>
    <w:rsid w:val="00AA2709"/>
    <w:rsid w:val="00AA3DD1"/>
    <w:rsid w:val="00AA4D97"/>
    <w:rsid w:val="00AA59C7"/>
    <w:rsid w:val="00AA5BBC"/>
    <w:rsid w:val="00AA744A"/>
    <w:rsid w:val="00AA7DC1"/>
    <w:rsid w:val="00AB0FD5"/>
    <w:rsid w:val="00AB1675"/>
    <w:rsid w:val="00AB178B"/>
    <w:rsid w:val="00AB2484"/>
    <w:rsid w:val="00AB2AD9"/>
    <w:rsid w:val="00AB34A5"/>
    <w:rsid w:val="00AB3BE5"/>
    <w:rsid w:val="00AC0CFA"/>
    <w:rsid w:val="00AC2A71"/>
    <w:rsid w:val="00AC2D08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715A"/>
    <w:rsid w:val="00AD7856"/>
    <w:rsid w:val="00AE266E"/>
    <w:rsid w:val="00AE2AE0"/>
    <w:rsid w:val="00AE3243"/>
    <w:rsid w:val="00AE378F"/>
    <w:rsid w:val="00AE4A63"/>
    <w:rsid w:val="00AE591E"/>
    <w:rsid w:val="00AE592D"/>
    <w:rsid w:val="00AE61F6"/>
    <w:rsid w:val="00AE6251"/>
    <w:rsid w:val="00AE7793"/>
    <w:rsid w:val="00AF0170"/>
    <w:rsid w:val="00AF0B59"/>
    <w:rsid w:val="00AF0B91"/>
    <w:rsid w:val="00AF13AC"/>
    <w:rsid w:val="00AF395E"/>
    <w:rsid w:val="00AF3F33"/>
    <w:rsid w:val="00AF416E"/>
    <w:rsid w:val="00AF4A7E"/>
    <w:rsid w:val="00AF5018"/>
    <w:rsid w:val="00AF5871"/>
    <w:rsid w:val="00AF64E5"/>
    <w:rsid w:val="00AF6EB4"/>
    <w:rsid w:val="00AF789C"/>
    <w:rsid w:val="00B00ABF"/>
    <w:rsid w:val="00B01349"/>
    <w:rsid w:val="00B049A2"/>
    <w:rsid w:val="00B05342"/>
    <w:rsid w:val="00B05932"/>
    <w:rsid w:val="00B05AFC"/>
    <w:rsid w:val="00B05CF5"/>
    <w:rsid w:val="00B07DEC"/>
    <w:rsid w:val="00B10559"/>
    <w:rsid w:val="00B132E0"/>
    <w:rsid w:val="00B1339D"/>
    <w:rsid w:val="00B13F81"/>
    <w:rsid w:val="00B148AA"/>
    <w:rsid w:val="00B14920"/>
    <w:rsid w:val="00B149D6"/>
    <w:rsid w:val="00B14BA4"/>
    <w:rsid w:val="00B17864"/>
    <w:rsid w:val="00B205A0"/>
    <w:rsid w:val="00B24022"/>
    <w:rsid w:val="00B24E02"/>
    <w:rsid w:val="00B258F9"/>
    <w:rsid w:val="00B27186"/>
    <w:rsid w:val="00B27379"/>
    <w:rsid w:val="00B3183C"/>
    <w:rsid w:val="00B325B2"/>
    <w:rsid w:val="00B3404F"/>
    <w:rsid w:val="00B34810"/>
    <w:rsid w:val="00B34C2C"/>
    <w:rsid w:val="00B34E17"/>
    <w:rsid w:val="00B354A7"/>
    <w:rsid w:val="00B35D09"/>
    <w:rsid w:val="00B35E47"/>
    <w:rsid w:val="00B35FB6"/>
    <w:rsid w:val="00B36317"/>
    <w:rsid w:val="00B36815"/>
    <w:rsid w:val="00B36FC3"/>
    <w:rsid w:val="00B376B1"/>
    <w:rsid w:val="00B37CDB"/>
    <w:rsid w:val="00B40D85"/>
    <w:rsid w:val="00B435C1"/>
    <w:rsid w:val="00B440A2"/>
    <w:rsid w:val="00B44715"/>
    <w:rsid w:val="00B44C36"/>
    <w:rsid w:val="00B44C3E"/>
    <w:rsid w:val="00B45299"/>
    <w:rsid w:val="00B45D9F"/>
    <w:rsid w:val="00B50AF1"/>
    <w:rsid w:val="00B50E89"/>
    <w:rsid w:val="00B52146"/>
    <w:rsid w:val="00B52C57"/>
    <w:rsid w:val="00B55083"/>
    <w:rsid w:val="00B55441"/>
    <w:rsid w:val="00B55CC8"/>
    <w:rsid w:val="00B55EC8"/>
    <w:rsid w:val="00B56189"/>
    <w:rsid w:val="00B566A4"/>
    <w:rsid w:val="00B57FB2"/>
    <w:rsid w:val="00B6004A"/>
    <w:rsid w:val="00B615E0"/>
    <w:rsid w:val="00B638D3"/>
    <w:rsid w:val="00B63DEC"/>
    <w:rsid w:val="00B65BBF"/>
    <w:rsid w:val="00B664BD"/>
    <w:rsid w:val="00B6732B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9664C"/>
    <w:rsid w:val="00B97278"/>
    <w:rsid w:val="00BA0381"/>
    <w:rsid w:val="00BA0418"/>
    <w:rsid w:val="00BA214F"/>
    <w:rsid w:val="00BA2520"/>
    <w:rsid w:val="00BA29F0"/>
    <w:rsid w:val="00BA2B95"/>
    <w:rsid w:val="00BA3D1E"/>
    <w:rsid w:val="00BA48F9"/>
    <w:rsid w:val="00BA495B"/>
    <w:rsid w:val="00BA60D0"/>
    <w:rsid w:val="00BA673A"/>
    <w:rsid w:val="00BA6A9F"/>
    <w:rsid w:val="00BA72C1"/>
    <w:rsid w:val="00BA72E5"/>
    <w:rsid w:val="00BB0141"/>
    <w:rsid w:val="00BB0A65"/>
    <w:rsid w:val="00BB1482"/>
    <w:rsid w:val="00BB349F"/>
    <w:rsid w:val="00BB3E08"/>
    <w:rsid w:val="00BB42D0"/>
    <w:rsid w:val="00BB4994"/>
    <w:rsid w:val="00BB72D8"/>
    <w:rsid w:val="00BC1AC5"/>
    <w:rsid w:val="00BC1F9D"/>
    <w:rsid w:val="00BC27F2"/>
    <w:rsid w:val="00BC2CFD"/>
    <w:rsid w:val="00BC3110"/>
    <w:rsid w:val="00BC3C06"/>
    <w:rsid w:val="00BC3ED4"/>
    <w:rsid w:val="00BC4540"/>
    <w:rsid w:val="00BC4B1C"/>
    <w:rsid w:val="00BC6756"/>
    <w:rsid w:val="00BD08D0"/>
    <w:rsid w:val="00BD0EA9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A02"/>
    <w:rsid w:val="00BF20C7"/>
    <w:rsid w:val="00BF52FF"/>
    <w:rsid w:val="00BF554A"/>
    <w:rsid w:val="00BF5A04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4E97"/>
    <w:rsid w:val="00C05099"/>
    <w:rsid w:val="00C05915"/>
    <w:rsid w:val="00C12BD8"/>
    <w:rsid w:val="00C156C0"/>
    <w:rsid w:val="00C15B3B"/>
    <w:rsid w:val="00C170A8"/>
    <w:rsid w:val="00C20ED3"/>
    <w:rsid w:val="00C220E1"/>
    <w:rsid w:val="00C22D5C"/>
    <w:rsid w:val="00C22D81"/>
    <w:rsid w:val="00C22FAF"/>
    <w:rsid w:val="00C22FBF"/>
    <w:rsid w:val="00C23003"/>
    <w:rsid w:val="00C231B8"/>
    <w:rsid w:val="00C23CB9"/>
    <w:rsid w:val="00C240EA"/>
    <w:rsid w:val="00C24E18"/>
    <w:rsid w:val="00C30277"/>
    <w:rsid w:val="00C32FB2"/>
    <w:rsid w:val="00C34648"/>
    <w:rsid w:val="00C35B55"/>
    <w:rsid w:val="00C36223"/>
    <w:rsid w:val="00C41138"/>
    <w:rsid w:val="00C43EAC"/>
    <w:rsid w:val="00C4465A"/>
    <w:rsid w:val="00C44871"/>
    <w:rsid w:val="00C47B6E"/>
    <w:rsid w:val="00C51F90"/>
    <w:rsid w:val="00C55CA3"/>
    <w:rsid w:val="00C55D6C"/>
    <w:rsid w:val="00C5653A"/>
    <w:rsid w:val="00C56EAD"/>
    <w:rsid w:val="00C57397"/>
    <w:rsid w:val="00C60EFA"/>
    <w:rsid w:val="00C61D22"/>
    <w:rsid w:val="00C6202C"/>
    <w:rsid w:val="00C62759"/>
    <w:rsid w:val="00C6433E"/>
    <w:rsid w:val="00C6460B"/>
    <w:rsid w:val="00C64D7B"/>
    <w:rsid w:val="00C6664D"/>
    <w:rsid w:val="00C701A6"/>
    <w:rsid w:val="00C721EE"/>
    <w:rsid w:val="00C7258C"/>
    <w:rsid w:val="00C72811"/>
    <w:rsid w:val="00C7286D"/>
    <w:rsid w:val="00C7548D"/>
    <w:rsid w:val="00C756B9"/>
    <w:rsid w:val="00C76B0F"/>
    <w:rsid w:val="00C76FDD"/>
    <w:rsid w:val="00C77E48"/>
    <w:rsid w:val="00C8030B"/>
    <w:rsid w:val="00C8039B"/>
    <w:rsid w:val="00C80926"/>
    <w:rsid w:val="00C81465"/>
    <w:rsid w:val="00C821FA"/>
    <w:rsid w:val="00C82520"/>
    <w:rsid w:val="00C83B87"/>
    <w:rsid w:val="00C8437E"/>
    <w:rsid w:val="00C844AB"/>
    <w:rsid w:val="00C84814"/>
    <w:rsid w:val="00C85041"/>
    <w:rsid w:val="00C85397"/>
    <w:rsid w:val="00C90C68"/>
    <w:rsid w:val="00C931B3"/>
    <w:rsid w:val="00C94EAC"/>
    <w:rsid w:val="00C95090"/>
    <w:rsid w:val="00C961FB"/>
    <w:rsid w:val="00C96585"/>
    <w:rsid w:val="00C9713E"/>
    <w:rsid w:val="00CA022A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5EEC"/>
    <w:rsid w:val="00CB77FB"/>
    <w:rsid w:val="00CB7E5E"/>
    <w:rsid w:val="00CC1400"/>
    <w:rsid w:val="00CC2415"/>
    <w:rsid w:val="00CC2789"/>
    <w:rsid w:val="00CC35C8"/>
    <w:rsid w:val="00CC5F33"/>
    <w:rsid w:val="00CD1FE7"/>
    <w:rsid w:val="00CD25AB"/>
    <w:rsid w:val="00CD29D2"/>
    <w:rsid w:val="00CD30E7"/>
    <w:rsid w:val="00CD35C2"/>
    <w:rsid w:val="00CD4B60"/>
    <w:rsid w:val="00CE0A3F"/>
    <w:rsid w:val="00CE5782"/>
    <w:rsid w:val="00CE63AE"/>
    <w:rsid w:val="00CE6BF8"/>
    <w:rsid w:val="00CF01B7"/>
    <w:rsid w:val="00CF106E"/>
    <w:rsid w:val="00CF238D"/>
    <w:rsid w:val="00CF338C"/>
    <w:rsid w:val="00CF5D40"/>
    <w:rsid w:val="00D0157C"/>
    <w:rsid w:val="00D02A47"/>
    <w:rsid w:val="00D033B2"/>
    <w:rsid w:val="00D035F2"/>
    <w:rsid w:val="00D03E05"/>
    <w:rsid w:val="00D04FC2"/>
    <w:rsid w:val="00D057D0"/>
    <w:rsid w:val="00D11E76"/>
    <w:rsid w:val="00D13433"/>
    <w:rsid w:val="00D14A33"/>
    <w:rsid w:val="00D15AD6"/>
    <w:rsid w:val="00D16496"/>
    <w:rsid w:val="00D1797E"/>
    <w:rsid w:val="00D21255"/>
    <w:rsid w:val="00D214FC"/>
    <w:rsid w:val="00D219DC"/>
    <w:rsid w:val="00D21B0C"/>
    <w:rsid w:val="00D23090"/>
    <w:rsid w:val="00D231DE"/>
    <w:rsid w:val="00D23595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09E7"/>
    <w:rsid w:val="00D4235E"/>
    <w:rsid w:val="00D42DD3"/>
    <w:rsid w:val="00D43ABC"/>
    <w:rsid w:val="00D44B44"/>
    <w:rsid w:val="00D45EC6"/>
    <w:rsid w:val="00D50AB2"/>
    <w:rsid w:val="00D514F3"/>
    <w:rsid w:val="00D519A2"/>
    <w:rsid w:val="00D51C44"/>
    <w:rsid w:val="00D526E2"/>
    <w:rsid w:val="00D5328C"/>
    <w:rsid w:val="00D53813"/>
    <w:rsid w:val="00D53D17"/>
    <w:rsid w:val="00D54019"/>
    <w:rsid w:val="00D54040"/>
    <w:rsid w:val="00D54347"/>
    <w:rsid w:val="00D57E48"/>
    <w:rsid w:val="00D60488"/>
    <w:rsid w:val="00D61B7B"/>
    <w:rsid w:val="00D61CD6"/>
    <w:rsid w:val="00D6267B"/>
    <w:rsid w:val="00D63064"/>
    <w:rsid w:val="00D631A4"/>
    <w:rsid w:val="00D63DDB"/>
    <w:rsid w:val="00D6433E"/>
    <w:rsid w:val="00D65369"/>
    <w:rsid w:val="00D65E43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8E9"/>
    <w:rsid w:val="00D9101C"/>
    <w:rsid w:val="00D93D73"/>
    <w:rsid w:val="00D95B99"/>
    <w:rsid w:val="00D95D77"/>
    <w:rsid w:val="00D960DD"/>
    <w:rsid w:val="00D977BE"/>
    <w:rsid w:val="00D97C26"/>
    <w:rsid w:val="00DA01D5"/>
    <w:rsid w:val="00DA2DF9"/>
    <w:rsid w:val="00DA3100"/>
    <w:rsid w:val="00DA581F"/>
    <w:rsid w:val="00DB30AB"/>
    <w:rsid w:val="00DB3AFC"/>
    <w:rsid w:val="00DB46F5"/>
    <w:rsid w:val="00DB6467"/>
    <w:rsid w:val="00DB72E2"/>
    <w:rsid w:val="00DB78BE"/>
    <w:rsid w:val="00DC3A6C"/>
    <w:rsid w:val="00DC4C09"/>
    <w:rsid w:val="00DC6FAE"/>
    <w:rsid w:val="00DC7733"/>
    <w:rsid w:val="00DD0D40"/>
    <w:rsid w:val="00DD193A"/>
    <w:rsid w:val="00DD1A90"/>
    <w:rsid w:val="00DD2C97"/>
    <w:rsid w:val="00DD4083"/>
    <w:rsid w:val="00DD4970"/>
    <w:rsid w:val="00DD5D66"/>
    <w:rsid w:val="00DD773B"/>
    <w:rsid w:val="00DE0215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336"/>
    <w:rsid w:val="00DF4E9F"/>
    <w:rsid w:val="00DF6495"/>
    <w:rsid w:val="00DF753A"/>
    <w:rsid w:val="00DF77BF"/>
    <w:rsid w:val="00E0040D"/>
    <w:rsid w:val="00E00632"/>
    <w:rsid w:val="00E00CFE"/>
    <w:rsid w:val="00E011AA"/>
    <w:rsid w:val="00E029AD"/>
    <w:rsid w:val="00E03265"/>
    <w:rsid w:val="00E060DA"/>
    <w:rsid w:val="00E06255"/>
    <w:rsid w:val="00E13556"/>
    <w:rsid w:val="00E15F96"/>
    <w:rsid w:val="00E173EB"/>
    <w:rsid w:val="00E22842"/>
    <w:rsid w:val="00E23753"/>
    <w:rsid w:val="00E24F24"/>
    <w:rsid w:val="00E25F42"/>
    <w:rsid w:val="00E27B04"/>
    <w:rsid w:val="00E27BDA"/>
    <w:rsid w:val="00E31C2E"/>
    <w:rsid w:val="00E3624D"/>
    <w:rsid w:val="00E37432"/>
    <w:rsid w:val="00E37FDA"/>
    <w:rsid w:val="00E40989"/>
    <w:rsid w:val="00E40BF9"/>
    <w:rsid w:val="00E438E9"/>
    <w:rsid w:val="00E45FA4"/>
    <w:rsid w:val="00E46E69"/>
    <w:rsid w:val="00E51789"/>
    <w:rsid w:val="00E51D0B"/>
    <w:rsid w:val="00E53DBD"/>
    <w:rsid w:val="00E54242"/>
    <w:rsid w:val="00E56928"/>
    <w:rsid w:val="00E56DDD"/>
    <w:rsid w:val="00E5770A"/>
    <w:rsid w:val="00E60900"/>
    <w:rsid w:val="00E60E0C"/>
    <w:rsid w:val="00E61534"/>
    <w:rsid w:val="00E622F2"/>
    <w:rsid w:val="00E62990"/>
    <w:rsid w:val="00E62E1A"/>
    <w:rsid w:val="00E647B4"/>
    <w:rsid w:val="00E64B70"/>
    <w:rsid w:val="00E656EE"/>
    <w:rsid w:val="00E66B87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80CE1"/>
    <w:rsid w:val="00E81586"/>
    <w:rsid w:val="00E81805"/>
    <w:rsid w:val="00E81A1A"/>
    <w:rsid w:val="00E82245"/>
    <w:rsid w:val="00E83B2B"/>
    <w:rsid w:val="00E8460F"/>
    <w:rsid w:val="00E85AE7"/>
    <w:rsid w:val="00E86791"/>
    <w:rsid w:val="00E92241"/>
    <w:rsid w:val="00E92FB6"/>
    <w:rsid w:val="00E93B02"/>
    <w:rsid w:val="00E96426"/>
    <w:rsid w:val="00E96961"/>
    <w:rsid w:val="00E96E3C"/>
    <w:rsid w:val="00E971C2"/>
    <w:rsid w:val="00EA1103"/>
    <w:rsid w:val="00EA1A5D"/>
    <w:rsid w:val="00EA254E"/>
    <w:rsid w:val="00EA31D6"/>
    <w:rsid w:val="00EA5193"/>
    <w:rsid w:val="00EA7818"/>
    <w:rsid w:val="00EB05E5"/>
    <w:rsid w:val="00EB09BE"/>
    <w:rsid w:val="00EB3129"/>
    <w:rsid w:val="00EB37D7"/>
    <w:rsid w:val="00EB4821"/>
    <w:rsid w:val="00EB5FE4"/>
    <w:rsid w:val="00EB70C6"/>
    <w:rsid w:val="00EB717A"/>
    <w:rsid w:val="00EC0B7C"/>
    <w:rsid w:val="00EC0DB5"/>
    <w:rsid w:val="00EC3F80"/>
    <w:rsid w:val="00EC4905"/>
    <w:rsid w:val="00EC4C10"/>
    <w:rsid w:val="00EC56D6"/>
    <w:rsid w:val="00EC6920"/>
    <w:rsid w:val="00EC69E8"/>
    <w:rsid w:val="00EC6BE5"/>
    <w:rsid w:val="00EC72DB"/>
    <w:rsid w:val="00ED0CCB"/>
    <w:rsid w:val="00ED0CDE"/>
    <w:rsid w:val="00ED0D7A"/>
    <w:rsid w:val="00ED1946"/>
    <w:rsid w:val="00ED35CF"/>
    <w:rsid w:val="00ED3B85"/>
    <w:rsid w:val="00ED6D06"/>
    <w:rsid w:val="00ED7DA1"/>
    <w:rsid w:val="00ED7F77"/>
    <w:rsid w:val="00EE05FF"/>
    <w:rsid w:val="00EE12B0"/>
    <w:rsid w:val="00EE22DD"/>
    <w:rsid w:val="00EE3A39"/>
    <w:rsid w:val="00EE45C9"/>
    <w:rsid w:val="00EE48AB"/>
    <w:rsid w:val="00EE521E"/>
    <w:rsid w:val="00EE52AA"/>
    <w:rsid w:val="00EE5B21"/>
    <w:rsid w:val="00EE6439"/>
    <w:rsid w:val="00EF1B57"/>
    <w:rsid w:val="00EF1BED"/>
    <w:rsid w:val="00EF3774"/>
    <w:rsid w:val="00EF3C79"/>
    <w:rsid w:val="00EF4172"/>
    <w:rsid w:val="00EF6C3D"/>
    <w:rsid w:val="00EF7A82"/>
    <w:rsid w:val="00EF7B21"/>
    <w:rsid w:val="00EF7EE2"/>
    <w:rsid w:val="00F01E6E"/>
    <w:rsid w:val="00F01F46"/>
    <w:rsid w:val="00F03305"/>
    <w:rsid w:val="00F0354D"/>
    <w:rsid w:val="00F03C9F"/>
    <w:rsid w:val="00F03FB3"/>
    <w:rsid w:val="00F04C82"/>
    <w:rsid w:val="00F04FD6"/>
    <w:rsid w:val="00F06586"/>
    <w:rsid w:val="00F06E19"/>
    <w:rsid w:val="00F10519"/>
    <w:rsid w:val="00F107DA"/>
    <w:rsid w:val="00F11405"/>
    <w:rsid w:val="00F120C9"/>
    <w:rsid w:val="00F12132"/>
    <w:rsid w:val="00F13595"/>
    <w:rsid w:val="00F16F46"/>
    <w:rsid w:val="00F2054F"/>
    <w:rsid w:val="00F20CBD"/>
    <w:rsid w:val="00F20EF1"/>
    <w:rsid w:val="00F21290"/>
    <w:rsid w:val="00F21EF3"/>
    <w:rsid w:val="00F22403"/>
    <w:rsid w:val="00F260E3"/>
    <w:rsid w:val="00F27228"/>
    <w:rsid w:val="00F30562"/>
    <w:rsid w:val="00F33ACC"/>
    <w:rsid w:val="00F3460B"/>
    <w:rsid w:val="00F359C3"/>
    <w:rsid w:val="00F36820"/>
    <w:rsid w:val="00F371DB"/>
    <w:rsid w:val="00F41E1B"/>
    <w:rsid w:val="00F43E10"/>
    <w:rsid w:val="00F45085"/>
    <w:rsid w:val="00F45867"/>
    <w:rsid w:val="00F4680A"/>
    <w:rsid w:val="00F46A2B"/>
    <w:rsid w:val="00F4735F"/>
    <w:rsid w:val="00F51D60"/>
    <w:rsid w:val="00F52015"/>
    <w:rsid w:val="00F5252D"/>
    <w:rsid w:val="00F5635D"/>
    <w:rsid w:val="00F5638A"/>
    <w:rsid w:val="00F570CD"/>
    <w:rsid w:val="00F571FC"/>
    <w:rsid w:val="00F613F1"/>
    <w:rsid w:val="00F6368A"/>
    <w:rsid w:val="00F63D70"/>
    <w:rsid w:val="00F65391"/>
    <w:rsid w:val="00F657B8"/>
    <w:rsid w:val="00F67C43"/>
    <w:rsid w:val="00F72242"/>
    <w:rsid w:val="00F75597"/>
    <w:rsid w:val="00F75811"/>
    <w:rsid w:val="00F75D55"/>
    <w:rsid w:val="00F75D76"/>
    <w:rsid w:val="00F760CD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2CFF"/>
    <w:rsid w:val="00F93B5E"/>
    <w:rsid w:val="00F946D5"/>
    <w:rsid w:val="00F94F19"/>
    <w:rsid w:val="00F95D6C"/>
    <w:rsid w:val="00F95FDE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A3E"/>
    <w:rsid w:val="00FB06C2"/>
    <w:rsid w:val="00FB06DA"/>
    <w:rsid w:val="00FB1F6A"/>
    <w:rsid w:val="00FB34E1"/>
    <w:rsid w:val="00FB3584"/>
    <w:rsid w:val="00FB3D73"/>
    <w:rsid w:val="00FB42EC"/>
    <w:rsid w:val="00FB4562"/>
    <w:rsid w:val="00FC32C3"/>
    <w:rsid w:val="00FC4BC3"/>
    <w:rsid w:val="00FC4EE7"/>
    <w:rsid w:val="00FC5758"/>
    <w:rsid w:val="00FC623E"/>
    <w:rsid w:val="00FD0293"/>
    <w:rsid w:val="00FD146A"/>
    <w:rsid w:val="00FD161A"/>
    <w:rsid w:val="00FD2428"/>
    <w:rsid w:val="00FD36F4"/>
    <w:rsid w:val="00FD44CC"/>
    <w:rsid w:val="00FD5304"/>
    <w:rsid w:val="00FE0301"/>
    <w:rsid w:val="00FE03A6"/>
    <w:rsid w:val="00FE04E6"/>
    <w:rsid w:val="00FE10DA"/>
    <w:rsid w:val="00FE1B6E"/>
    <w:rsid w:val="00FE2F45"/>
    <w:rsid w:val="00FE3E62"/>
    <w:rsid w:val="00FE452D"/>
    <w:rsid w:val="00FE47F9"/>
    <w:rsid w:val="00FE48C3"/>
    <w:rsid w:val="00FE560C"/>
    <w:rsid w:val="00FE6944"/>
    <w:rsid w:val="00FE7020"/>
    <w:rsid w:val="00FF1DE2"/>
    <w:rsid w:val="00FF1F9A"/>
    <w:rsid w:val="00FF2178"/>
    <w:rsid w:val="00FF2610"/>
    <w:rsid w:val="00FF41B2"/>
    <w:rsid w:val="00FF42EC"/>
    <w:rsid w:val="00FF5DE5"/>
    <w:rsid w:val="00FF6FD0"/>
    <w:rsid w:val="021E4ADF"/>
    <w:rsid w:val="07747E75"/>
    <w:rsid w:val="0D317E21"/>
    <w:rsid w:val="0F342B0C"/>
    <w:rsid w:val="0F453972"/>
    <w:rsid w:val="0FC20079"/>
    <w:rsid w:val="11CA71E8"/>
    <w:rsid w:val="12060EFC"/>
    <w:rsid w:val="120F10AC"/>
    <w:rsid w:val="128C65E7"/>
    <w:rsid w:val="12E0758D"/>
    <w:rsid w:val="14BC04BD"/>
    <w:rsid w:val="16541475"/>
    <w:rsid w:val="16CE7C7F"/>
    <w:rsid w:val="18A961DF"/>
    <w:rsid w:val="18D46BAE"/>
    <w:rsid w:val="1B413B08"/>
    <w:rsid w:val="1BF91B06"/>
    <w:rsid w:val="1C626194"/>
    <w:rsid w:val="1DBF39A4"/>
    <w:rsid w:val="1FE72365"/>
    <w:rsid w:val="20136C16"/>
    <w:rsid w:val="210B7804"/>
    <w:rsid w:val="218C764D"/>
    <w:rsid w:val="2ADF2AE9"/>
    <w:rsid w:val="2C6B7F24"/>
    <w:rsid w:val="2D7C0B84"/>
    <w:rsid w:val="310F1D26"/>
    <w:rsid w:val="33F15972"/>
    <w:rsid w:val="35CA525F"/>
    <w:rsid w:val="35EA3544"/>
    <w:rsid w:val="360111EA"/>
    <w:rsid w:val="379E4667"/>
    <w:rsid w:val="386F3749"/>
    <w:rsid w:val="3884205D"/>
    <w:rsid w:val="38D212AC"/>
    <w:rsid w:val="39497AAE"/>
    <w:rsid w:val="39660A32"/>
    <w:rsid w:val="3D5F6937"/>
    <w:rsid w:val="3DC33B9E"/>
    <w:rsid w:val="3DF44784"/>
    <w:rsid w:val="406A3EC7"/>
    <w:rsid w:val="434563A9"/>
    <w:rsid w:val="4421752B"/>
    <w:rsid w:val="44D85F3C"/>
    <w:rsid w:val="45A8031B"/>
    <w:rsid w:val="4BC8064A"/>
    <w:rsid w:val="4BE97FE6"/>
    <w:rsid w:val="4C2D4316"/>
    <w:rsid w:val="4CA34FCB"/>
    <w:rsid w:val="4D226863"/>
    <w:rsid w:val="4D332B5F"/>
    <w:rsid w:val="4D560D0E"/>
    <w:rsid w:val="4EA31171"/>
    <w:rsid w:val="4F4628B7"/>
    <w:rsid w:val="5027626A"/>
    <w:rsid w:val="515F5570"/>
    <w:rsid w:val="52AC2334"/>
    <w:rsid w:val="564E7D79"/>
    <w:rsid w:val="56F51513"/>
    <w:rsid w:val="5B0D1D02"/>
    <w:rsid w:val="5D394E23"/>
    <w:rsid w:val="5E0C03BC"/>
    <w:rsid w:val="5EBA7C61"/>
    <w:rsid w:val="600F0E5B"/>
    <w:rsid w:val="608B3D21"/>
    <w:rsid w:val="61077689"/>
    <w:rsid w:val="612F245D"/>
    <w:rsid w:val="6456055D"/>
    <w:rsid w:val="66097CC8"/>
    <w:rsid w:val="6620678A"/>
    <w:rsid w:val="66583F23"/>
    <w:rsid w:val="67E429C5"/>
    <w:rsid w:val="68AA05DC"/>
    <w:rsid w:val="69076303"/>
    <w:rsid w:val="6BA0531A"/>
    <w:rsid w:val="6D456134"/>
    <w:rsid w:val="6D5F0BAE"/>
    <w:rsid w:val="6DAD19C6"/>
    <w:rsid w:val="6EE41B60"/>
    <w:rsid w:val="6FAD02DE"/>
    <w:rsid w:val="6FC52E8C"/>
    <w:rsid w:val="72BF3B29"/>
    <w:rsid w:val="73A81599"/>
    <w:rsid w:val="749A0635"/>
    <w:rsid w:val="7B7C11C4"/>
    <w:rsid w:val="7C3668B7"/>
    <w:rsid w:val="7C9C3895"/>
    <w:rsid w:val="7CAB1A95"/>
    <w:rsid w:val="7E263098"/>
    <w:rsid w:val="7F045C3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4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9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60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6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5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40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1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3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1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4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6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Strong"/>
    <w:basedOn w:val="29"/>
    <w:qFormat/>
    <w:uiPriority w:val="22"/>
    <w:rPr>
      <w:b/>
    </w:rPr>
  </w:style>
  <w:style w:type="character" w:styleId="31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99"/>
    <w:rPr>
      <w:rFonts w:cs="Times New Roman"/>
    </w:rPr>
  </w:style>
  <w:style w:type="character" w:styleId="33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4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5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6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7">
    <w:name w:val="页脚 Char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8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9">
    <w:name w:val="页眉 Char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40">
    <w:name w:val="正文文本 Char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1">
    <w:name w:val="批注框文本 Char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2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3">
    <w:name w:val="标题 2 Char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4">
    <w:name w:val="标题 3 Char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5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6">
    <w:name w:val="文档结构图 Char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7">
    <w:name w:val="标题 1 Char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8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9">
    <w:name w:val="标题 4 Char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5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1">
    <w:name w:val="正文-自定义"/>
    <w:basedOn w:val="1"/>
    <w:link w:val="52"/>
    <w:qFormat/>
    <w:uiPriority w:val="0"/>
    <w:pPr>
      <w:framePr w:hSpace="180" w:wrap="around" w:vAnchor="text" w:hAnchor="margin" w:xAlign="center" w:y="10"/>
      <w:spacing w:line="360" w:lineRule="auto"/>
    </w:pPr>
    <w:rPr>
      <w:bCs/>
      <w:szCs w:val="21"/>
      <w:lang w:val="zh-CN"/>
    </w:rPr>
  </w:style>
  <w:style w:type="character" w:customStyle="1" w:styleId="52">
    <w:name w:val="正文-自定义 Char"/>
    <w:basedOn w:val="29"/>
    <w:link w:val="51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3">
    <w:name w:val="尾注文本 Char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4">
    <w:name w:val="脚注文本 Char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5">
    <w:name w:val="批注文字 Char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6">
    <w:name w:val="批注主题 Char"/>
    <w:basedOn w:val="55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7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8">
    <w:name w:val="段"/>
    <w:link w:val="59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9">
    <w:name w:val="段 Char"/>
    <w:basedOn w:val="29"/>
    <w:link w:val="58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60">
    <w:name w:val="标题 5 Char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1">
    <w:name w:val="日期 Char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3">
    <w:name w:val="apple-converted-space"/>
    <w:basedOn w:val="29"/>
    <w:qFormat/>
    <w:uiPriority w:val="0"/>
  </w:style>
  <w:style w:type="paragraph" w:customStyle="1" w:styleId="64">
    <w:name w:val="Body text|2"/>
    <w:basedOn w:val="1"/>
    <w:qFormat/>
    <w:uiPriority w:val="0"/>
    <w:pPr>
      <w:spacing w:after="120"/>
      <w:ind w:firstLine="340"/>
    </w:pPr>
    <w:rPr>
      <w:sz w:val="20"/>
      <w:szCs w:val="20"/>
    </w:rPr>
  </w:style>
  <w:style w:type="paragraph" w:customStyle="1" w:styleId="65">
    <w:name w:val="Body text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  <w:style w:type="paragraph" w:customStyle="1" w:styleId="66">
    <w:name w:val="Table Paragraph"/>
    <w:basedOn w:val="1"/>
    <w:qFormat/>
    <w:uiPriority w:val="1"/>
    <w:rPr>
      <w:rFonts w:ascii="宋体" w:hAnsi="宋体" w:cs="宋体"/>
      <w:lang w:val="zh-CN" w:bidi="zh-CN"/>
    </w:rPr>
  </w:style>
  <w:style w:type="paragraph" w:customStyle="1" w:styleId="67">
    <w:name w:val="Other|1"/>
    <w:basedOn w:val="1"/>
    <w:qFormat/>
    <w:uiPriority w:val="0"/>
    <w:pPr>
      <w:spacing w:after="240"/>
      <w:ind w:firstLine="340"/>
    </w:pPr>
    <w:rPr>
      <w:rFonts w:ascii="宋体" w:hAnsi="宋体" w:cs="宋体"/>
      <w:sz w:val="20"/>
      <w:szCs w:val="20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1AB34-8B50-49AF-ABF9-D0F0B52FF3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JOMOO</Company>
  <Pages>6</Pages>
  <Words>367</Words>
  <Characters>455</Characters>
  <Lines>34</Lines>
  <Paragraphs>9</Paragraphs>
  <TotalTime>84</TotalTime>
  <ScaleCrop>false</ScaleCrop>
  <LinksUpToDate>false</LinksUpToDate>
  <CharactersWithSpaces>628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2023-04-12T08:35:00Z</dcterms:created>
  <dc:creator>Shinelon</dc:creator>
  <cp:lastModifiedBy>阮旺兴</cp:lastModifiedBy>
  <cp:lastPrinted>2023-06-08T02:25:00Z</cp:lastPrinted>
  <dcterms:modified xsi:type="dcterms:W3CDTF">2026-05-06T09:38:20Z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eyJoZGlkIjoiYmNlZjNhOTEwNTBlOTkyODk4NzA0YTE0NjJiMzdiMDYiLCJ1c2VySWQiOiI4NDcxNjM1NTEifQ==</vt:lpwstr>
  </property>
  <property fmtid="{D5CDD505-2E9C-101B-9397-08002B2CF9AE}" pid="4" name="ICV">
    <vt:lpwstr>0B26E3BFADC24A55939B670F135DB254_12</vt:lpwstr>
  </property>
</Properties>
</file>