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jc w:val="center"/>
        <w:rPr>
          <w:rFonts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>
      <w:pPr>
        <w:snapToGrid w:val="0"/>
        <w:jc w:val="center"/>
        <w:rPr>
          <w:rFonts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>
      <w:pPr>
        <w:snapToGrid w:val="0"/>
        <w:jc w:val="center"/>
        <w:rPr>
          <w:rFonts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福 建 洁 博 利 厨 卫 科 技 有 限 公 司</w:t>
      </w:r>
    </w:p>
    <w:p>
      <w:pPr>
        <w:spacing w:line="360" w:lineRule="auto"/>
        <w:jc w:val="center"/>
        <w:rPr>
          <w:rFonts w:ascii="宋体"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pStyle w:val="35"/>
        <w:rPr>
          <w:rFonts w:ascii="微软雅黑" w:hAnsi="微软雅黑" w:eastAsia="微软雅黑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产品/模块技术规格书</w:t>
      </w:r>
    </w:p>
    <w:p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tabs>
          <w:tab w:val="left" w:pos="3420"/>
        </w:tabs>
        <w:spacing w:line="360" w:lineRule="auto"/>
        <w:rPr>
          <w:rFonts w:ascii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hint="eastAsia" w:ascii="宋体"/>
          <w:bCs/>
          <w:color w:val="000000" w:themeColor="text1"/>
          <w:sz w:val="24"/>
          <w:szCs w:val="24"/>
          <w:u w:val="singl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文件名称：</w:t>
      </w:r>
      <w:r>
        <w:rPr>
          <w:rFonts w:hint="eastAsia" w:ascii="宋体"/>
          <w:bCs/>
          <w:color w:val="000000" w:themeColor="text1"/>
          <w:sz w:val="24"/>
          <w:szCs w:val="22"/>
          <w:u w:val="single"/>
          <w:lang w:eastAsia="zh-CN"/>
          <w14:textFill>
            <w14:solidFill>
              <w14:schemeClr w14:val="tx1"/>
            </w14:solidFill>
          </w14:textFill>
        </w:rPr>
        <w:t>北京王大维组合面板（使用</w:t>
      </w:r>
      <w:r>
        <w:rPr>
          <w:rFonts w:hint="eastAsia" w:ascii="宋体"/>
          <w:bCs/>
          <w:color w:val="000000" w:themeColor="text1"/>
          <w:sz w:val="24"/>
          <w:szCs w:val="22"/>
          <w:u w:val="single"/>
          <w14:textFill>
            <w14:solidFill>
              <w14:schemeClr w14:val="tx1"/>
            </w14:solidFill>
          </w14:textFill>
        </w:rPr>
        <w:t>四合一</w:t>
      </w:r>
      <w:r>
        <w:rPr>
          <w:rFonts w:hint="eastAsia" w:ascii="宋体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感应模块</w:t>
      </w:r>
      <w:r>
        <w:rPr>
          <w:rFonts w:hint="eastAsia" w:ascii="宋体"/>
          <w:bCs/>
          <w:color w:val="000000" w:themeColor="text1"/>
          <w:sz w:val="24"/>
          <w:szCs w:val="24"/>
          <w:u w:val="single"/>
          <w:lang w:eastAsia="zh-CN"/>
          <w14:textFill>
            <w14:solidFill>
              <w14:schemeClr w14:val="tx1"/>
            </w14:solidFill>
          </w14:textFill>
        </w:rPr>
        <w:t>）</w:t>
      </w:r>
    </w:p>
    <w:p>
      <w:pPr>
        <w:tabs>
          <w:tab w:val="left" w:pos="3420"/>
        </w:tabs>
        <w:spacing w:before="180" w:beforeLines="75"/>
        <w:ind w:firstLine="1680" w:firstLineChars="700"/>
        <w:jc w:val="left"/>
        <w:rPr>
          <w:rFonts w:hint="default" w:ascii="宋体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24"/>
          <w:szCs w:val="24"/>
          <w:u w:val="single"/>
          <w:lang w:eastAsia="zh-CN"/>
          <w14:textFill>
            <w14:solidFill>
              <w14:schemeClr w14:val="tx1"/>
            </w14:solidFill>
          </w14:textFill>
        </w:rPr>
        <w:t>主模块型号：</w:t>
      </w:r>
      <w:r>
        <w:rPr>
          <w:rFonts w:hint="eastAsia" w:ascii="宋体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KCM-1312-WDW；副感应模块</w:t>
      </w:r>
      <w:r>
        <w:rPr>
          <w:rFonts w:hint="eastAsia" w:ascii="宋体"/>
          <w:bCs/>
          <w:color w:val="000000" w:themeColor="text1"/>
          <w:sz w:val="24"/>
          <w:szCs w:val="24"/>
          <w:u w:val="single"/>
          <w:lang w:eastAsia="zh-CN"/>
          <w14:textFill>
            <w14:solidFill>
              <w14:schemeClr w14:val="tx1"/>
            </w14:solidFill>
          </w14:textFill>
        </w:rPr>
        <w:t>型号</w:t>
      </w:r>
      <w:r>
        <w:rPr>
          <w:rFonts w:hint="eastAsia" w:ascii="宋体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：KCM-8307-WDW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文件编号：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版    次：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V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1.0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bookmarkStart w:id="41" w:name="_GoBack"/>
      <w:bookmarkEnd w:id="41"/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编制/日期：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28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日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审查/日期</w:t>
      </w:r>
      <w:r>
        <w:rPr>
          <w:rFonts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核准/日期</w:t>
      </w:r>
      <w:r>
        <w:rPr>
          <w:rFonts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</w:t>
      </w:r>
    </w:p>
    <w:p>
      <w:pPr>
        <w:tabs>
          <w:tab w:val="left" w:pos="3420"/>
        </w:tabs>
        <w:spacing w:before="180" w:beforeLines="75"/>
        <w:ind w:firstLine="2265" w:firstLineChars="708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</w:p>
    <w:p>
      <w:pPr>
        <w:tabs>
          <w:tab w:val="left" w:pos="3420"/>
        </w:tabs>
        <w:spacing w:before="180" w:beforeLines="75"/>
        <w:ind w:firstLine="2265" w:firstLineChars="708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autoSpaceDE w:val="0"/>
        <w:autoSpaceDN w:val="0"/>
        <w:adjustRightInd w:val="0"/>
        <w:rPr>
          <w:b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autoSpaceDE w:val="0"/>
        <w:autoSpaceDN w:val="0"/>
        <w:adjustRightInd w:val="0"/>
        <w:rPr>
          <w:b/>
          <w:szCs w:val="32"/>
        </w:rPr>
      </w:pPr>
    </w:p>
    <w:p>
      <w:pPr>
        <w:tabs>
          <w:tab w:val="left" w:pos="0"/>
        </w:tabs>
        <w:autoSpaceDE w:val="0"/>
        <w:autoSpaceDN w:val="0"/>
        <w:adjustRightInd w:val="0"/>
        <w:rPr>
          <w:b/>
          <w:szCs w:val="32"/>
        </w:rPr>
      </w:pPr>
    </w:p>
    <w:p>
      <w:pPr>
        <w:rPr>
          <w:rFonts w:ascii="宋体"/>
          <w:b/>
          <w:sz w:val="28"/>
          <w:szCs w:val="28"/>
        </w:rPr>
      </w:pPr>
      <w:r>
        <w:rPr>
          <w:rFonts w:hint="eastAsia" w:ascii="宋体"/>
          <w:b/>
          <w:sz w:val="28"/>
          <w:szCs w:val="28"/>
        </w:rPr>
        <w:t>修改记录：</w:t>
      </w:r>
    </w:p>
    <w:tbl>
      <w:tblPr>
        <w:tblStyle w:val="27"/>
        <w:tblW w:w="8969" w:type="dxa"/>
        <w:tblInd w:w="-1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754"/>
        <w:gridCol w:w="974"/>
        <w:gridCol w:w="3830"/>
        <w:gridCol w:w="15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b/>
                <w:sz w:val="24"/>
              </w:rPr>
            </w:pPr>
            <w:r>
              <w:rPr>
                <w:rFonts w:hint="eastAsia" w:ascii="宋体" w:hAnsi="宋体"/>
                <w:b/>
              </w:rPr>
              <w:t>版本号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b/>
                <w:sz w:val="24"/>
              </w:rPr>
            </w:pPr>
            <w:r>
              <w:rPr>
                <w:rFonts w:hint="eastAsia" w:ascii="宋体" w:hAnsi="宋体"/>
                <w:b/>
              </w:rPr>
              <w:t>更改日期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b/>
                <w:sz w:val="24"/>
              </w:rPr>
            </w:pPr>
            <w:r>
              <w:rPr>
                <w:rFonts w:hint="eastAsia" w:ascii="宋体" w:hAnsi="宋体"/>
                <w:b/>
              </w:rPr>
              <w:t>更改人</w:t>
            </w:r>
          </w:p>
        </w:tc>
        <w:tc>
          <w:tcPr>
            <w:tcW w:w="3830" w:type="dxa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/>
                <w:b/>
              </w:rPr>
              <w:t>备注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b/>
                <w:sz w:val="24"/>
              </w:rPr>
            </w:pPr>
            <w:r>
              <w:rPr>
                <w:rFonts w:ascii="宋体" w:hAnsi="宋体"/>
                <w:b/>
              </w:rPr>
              <w:t>ECN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.0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eastAsia="宋体" w:asciiTheme="minorEastAsia" w:hAnsiTheme="minorEastAsia"/>
                <w:b/>
                <w:szCs w:val="21"/>
                <w:lang w:val="en-US" w:eastAsia="zh-CN"/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2024.5.28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阮旺兴</w:t>
            </w:r>
          </w:p>
        </w:tc>
        <w:tc>
          <w:tcPr>
            <w:tcW w:w="3830" w:type="dxa"/>
            <w:vAlign w:val="center"/>
          </w:tcPr>
          <w:p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新建（抗干扰升级大版本）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eastAsia="宋体" w:cs="Times New Roman" w:asciiTheme="minorEastAsia" w:hAnsi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eastAsia="宋体" w:cs="Times New Roman" w:asciiTheme="minorEastAsia" w:hAnsi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cs="Times New Roman" w:asciiTheme="minorEastAsia" w:hAnsiTheme="minorEastAsia" w:eastAsia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rFonts w:hint="default" w:eastAsia="宋体" w:cs="Times New Roman" w:asciiTheme="minorEastAsia" w:hAnsi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 w:val="24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 w:val="24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widowControl/>
              <w:jc w:val="left"/>
              <w:rPr>
                <w:rFonts w:ascii="宋体" w:cs="宋体"/>
                <w:b/>
                <w:kern w:val="0"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widowControl/>
              <w:jc w:val="left"/>
              <w:rPr>
                <w:rFonts w:ascii="宋体" w:cs="宋体"/>
                <w:b/>
                <w:kern w:val="0"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sz w:val="20"/>
                <w:szCs w:val="20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rFonts w:ascii="宋体" w:cs="宋体"/>
                <w:b/>
                <w:kern w:val="0"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</w:tbl>
    <w:p>
      <w:pPr>
        <w:pStyle w:val="10"/>
        <w:jc w:val="both"/>
        <w:rPr>
          <w:b/>
          <w:kern w:val="2"/>
        </w:rPr>
        <w:sectPr>
          <w:headerReference r:id="rId3" w:type="default"/>
          <w:footerReference r:id="rId4" w:type="default"/>
          <w:pgSz w:w="11906" w:h="16838"/>
          <w:pgMar w:top="1440" w:right="1225" w:bottom="1440" w:left="1644" w:header="851" w:footer="992" w:gutter="0"/>
          <w:cols w:space="425" w:num="1"/>
          <w:docGrid w:linePitch="312" w:charSpace="0"/>
        </w:sectPr>
      </w:pPr>
    </w:p>
    <w:p>
      <w:pPr>
        <w:widowControl/>
        <w:jc w:val="left"/>
        <w:rPr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bookmarkStart w:id="0" w:name="_Toc355870084"/>
      <w:bookmarkStart w:id="1" w:name="_Toc342477538"/>
      <w:bookmarkStart w:id="2" w:name="_Toc354905782"/>
      <w:bookmarkStart w:id="3" w:name="_Toc343760242"/>
      <w:bookmarkStart w:id="4" w:name="_Toc353355814"/>
      <w:bookmarkStart w:id="5" w:name="_Toc341776387"/>
      <w:bookmarkStart w:id="6" w:name="_Toc334000930"/>
      <w:bookmarkStart w:id="7" w:name="_Toc359329161"/>
      <w:bookmarkStart w:id="8" w:name="_Toc353355928"/>
      <w:bookmarkStart w:id="9" w:name="_Toc355869944"/>
      <w:bookmarkStart w:id="10" w:name="_Toc356460760"/>
      <w:bookmarkStart w:id="11" w:name="_Toc354905927"/>
      <w:bookmarkStart w:id="12" w:name="_Toc341776165"/>
      <w:bookmarkStart w:id="13" w:name="_Toc345939357"/>
      <w:bookmarkStart w:id="14" w:name="_Toc341776035"/>
      <w:r>
        <w:rPr>
          <w:b/>
          <w:bCs/>
          <w:lang w:val="zh-CN"/>
        </w:rPr>
        <w:br w:type="column"/>
      </w:r>
    </w:p>
    <w:sdt>
      <w:sdt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1"/>
          <w:szCs w:val="24"/>
          <w:lang w:val="zh-CN"/>
        </w:rPr>
        <w:id w:val="19997602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1"/>
          <w:szCs w:val="24"/>
          <w:lang w:val="en-US"/>
        </w:rPr>
      </w:sdtEndPr>
      <w:sdtContent>
        <w:p>
          <w:pPr>
            <w:pStyle w:val="47"/>
            <w:jc w:val="center"/>
            <w:rPr>
              <w:color w:val="auto"/>
              <w:sz w:val="32"/>
              <w:szCs w:val="32"/>
              <w:lang w:val="zh-CN"/>
            </w:rPr>
          </w:pPr>
          <w:r>
            <w:rPr>
              <w:color w:val="auto"/>
              <w:sz w:val="32"/>
              <w:szCs w:val="32"/>
              <w:lang w:val="zh-CN"/>
            </w:rPr>
            <w:t>目录</w:t>
          </w:r>
        </w:p>
        <w:p>
          <w:pPr>
            <w:rPr>
              <w:b/>
              <w:lang w:val="zh-CN"/>
            </w:rPr>
          </w:pP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TOC \o "1-4" \h \z \u </w:instrText>
          </w:r>
          <w:r>
            <w:rPr>
              <w:sz w:val="20"/>
            </w:rPr>
            <w:fldChar w:fldCharType="separate"/>
          </w:r>
          <w:r>
            <w:fldChar w:fldCharType="begin"/>
          </w:r>
          <w:r>
            <w:instrText xml:space="preserve"> HYPERLINK \l "_Toc136956484"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</w:rPr>
            <w:t>1.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范围</w:t>
          </w:r>
          <w:r>
            <w:tab/>
          </w:r>
          <w:r>
            <w:fldChar w:fldCharType="begin"/>
          </w:r>
          <w:r>
            <w:instrText xml:space="preserve"> PAGEREF _Toc136956484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"_Toc136956485"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</w:rPr>
            <w:t>2.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参考标准</w:t>
          </w:r>
          <w:r>
            <w:tab/>
          </w:r>
          <w:r>
            <w:fldChar w:fldCharType="begin"/>
          </w:r>
          <w:r>
            <w:instrText xml:space="preserve"> PAGEREF _Toc136956485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"_Toc136956486"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</w:rPr>
            <w:t>3.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使用条件</w:t>
          </w:r>
          <w:r>
            <w:tab/>
          </w:r>
          <w:r>
            <w:fldChar w:fldCharType="begin"/>
          </w:r>
          <w:r>
            <w:instrText xml:space="preserve"> PAGEREF _Toc136956486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"_Toc136956487"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</w:rPr>
            <w:t>4.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产品结构</w:t>
          </w:r>
          <w:r>
            <w:tab/>
          </w:r>
          <w:r>
            <w:fldChar w:fldCharType="begin"/>
          </w:r>
          <w:r>
            <w:instrText xml:space="preserve"> PAGEREF _Toc136956487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"_Toc136956488"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</w:rPr>
            <w:t>5.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功能</w:t>
          </w:r>
          <w:r>
            <w:tab/>
          </w:r>
          <w:r>
            <w:fldChar w:fldCharType="begin"/>
          </w:r>
          <w:r>
            <w:instrText xml:space="preserve"> PAGEREF _Toc136956488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"_Toc136956489"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  <w:lang w:val="zh-CN"/>
            </w:rPr>
            <w:t>6.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  <w:lang w:val="zh-CN"/>
            </w:rPr>
            <w:t>性能</w:t>
          </w:r>
          <w:r>
            <w:tab/>
          </w:r>
          <w:r>
            <w:fldChar w:fldCharType="begin"/>
          </w:r>
          <w:r>
            <w:instrText xml:space="preserve"> PAGEREF _Toc136956489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"_Toc136956490"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  <w:lang w:val="zh-CN"/>
            </w:rPr>
            <w:t>7.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贮存</w:t>
          </w:r>
          <w:r>
            <w:tab/>
          </w:r>
          <w:r>
            <w:fldChar w:fldCharType="begin"/>
          </w:r>
          <w:r>
            <w:instrText xml:space="preserve"> PAGEREF _Toc136956490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"_Toc136956491"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  <w:lang w:val="zh-CN"/>
            </w:rPr>
            <w:t>8.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  <w:lang w:val="zh-CN"/>
            </w:rPr>
            <w:t>检测与要求</w:t>
          </w:r>
          <w:r>
            <w:tab/>
          </w:r>
          <w:r>
            <w:fldChar w:fldCharType="begin"/>
          </w:r>
          <w:r>
            <w:instrText xml:space="preserve"> PAGEREF _Toc136956491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spacing w:line="360" w:lineRule="auto"/>
            <w:rPr>
              <w:b/>
            </w:rPr>
            <w:sectPr>
              <w:headerReference r:id="rId5" w:type="default"/>
              <w:footerReference r:id="rId6" w:type="default"/>
              <w:footerReference r:id="rId7" w:type="even"/>
              <w:endnotePr>
                <w:numFmt w:val="decimal"/>
              </w:endnotePr>
              <w:type w:val="continuous"/>
              <w:pgSz w:w="11906" w:h="16838"/>
              <w:pgMar w:top="1134" w:right="1225" w:bottom="1134" w:left="1644" w:header="851" w:footer="992" w:gutter="0"/>
              <w:cols w:space="425" w:num="1"/>
              <w:docGrid w:linePitch="312" w:charSpace="0"/>
            </w:sectPr>
          </w:pPr>
          <w:r>
            <w:rPr>
              <w:b/>
              <w:smallCaps/>
              <w:sz w:val="20"/>
              <w:szCs w:val="20"/>
            </w:rPr>
            <w:fldChar w:fldCharType="end"/>
          </w:r>
        </w:p>
      </w:sdtContent>
    </w:sdt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5" w:name="_Toc449372884"/>
      <w:bookmarkEnd w:id="15"/>
      <w:bookmarkStart w:id="16" w:name="_Toc364171529"/>
      <w:bookmarkEnd w:id="16"/>
      <w:bookmarkStart w:id="17" w:name="_Toc136956484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范围</w:t>
      </w:r>
      <w:bookmarkEnd w:id="17"/>
    </w:p>
    <w:p>
      <w:pPr>
        <w:framePr w:hSpace="180" w:wrap="around" w:vAnchor="text" w:hAnchor="margin" w:xAlign="center" w:y="10"/>
        <w:tabs>
          <w:tab w:val="left" w:pos="9024"/>
        </w:tabs>
        <w:spacing w:line="360" w:lineRule="exact"/>
        <w:ind w:firstLine="422" w:firstLineChars="200"/>
        <w:jc w:val="left"/>
        <w:rPr>
          <w:rFonts w:cs="黑体" w:asciiTheme="minorEastAsia" w:hAnsiTheme="minorEastAsia" w:eastAsiaTheme="minorEastAsia"/>
          <w:b/>
          <w:kern w:val="0"/>
          <w:szCs w:val="21"/>
        </w:rPr>
      </w:pP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本</w:t>
      </w:r>
      <w:r>
        <w:rPr>
          <w:rFonts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规格书适</w:t>
      </w:r>
      <w:r>
        <w:rPr>
          <w:rFonts w:cs="黑体" w:asciiTheme="minorEastAsia" w:hAnsiTheme="minorEastAsia" w:eastAsiaTheme="minorEastAsia"/>
          <w:b/>
          <w:kern w:val="0"/>
          <w:szCs w:val="21"/>
        </w:rPr>
        <w:t>用</w:t>
      </w: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于</w:t>
      </w:r>
      <w:r>
        <w:rPr>
          <w:rFonts w:hint="eastAsia" w:ascii="宋体"/>
          <w:bCs/>
          <w:color w:val="000000" w:themeColor="text1"/>
          <w:sz w:val="21"/>
          <w:szCs w:val="20"/>
          <w:u w:val="single"/>
          <w:lang w:eastAsia="zh-CN"/>
          <w14:textFill>
            <w14:solidFill>
              <w14:schemeClr w14:val="tx1"/>
            </w14:solidFill>
          </w14:textFill>
        </w:rPr>
        <w:t>北京王大维组合面板（使用</w:t>
      </w:r>
      <w:r>
        <w:rPr>
          <w:rFonts w:hint="eastAsia" w:ascii="宋体"/>
          <w:bCs/>
          <w:color w:val="000000" w:themeColor="text1"/>
          <w:sz w:val="21"/>
          <w:szCs w:val="20"/>
          <w:u w:val="single"/>
          <w14:textFill>
            <w14:solidFill>
              <w14:schemeClr w14:val="tx1"/>
            </w14:solidFill>
          </w14:textFill>
        </w:rPr>
        <w:t>四合一</w:t>
      </w:r>
      <w:r>
        <w:rPr>
          <w:rFonts w:hint="eastAsia" w:ascii="宋体"/>
          <w:bCs/>
          <w:color w:val="000000" w:themeColor="text1"/>
          <w:sz w:val="21"/>
          <w:szCs w:val="21"/>
          <w:u w:val="single"/>
          <w14:textFill>
            <w14:solidFill>
              <w14:schemeClr w14:val="tx1"/>
            </w14:solidFill>
          </w14:textFill>
        </w:rPr>
        <w:t>感应模块</w:t>
      </w:r>
      <w:r>
        <w:rPr>
          <w:rFonts w:hint="eastAsia" w:ascii="宋体"/>
          <w:bCs/>
          <w:color w:val="000000" w:themeColor="text1"/>
          <w:sz w:val="21"/>
          <w:szCs w:val="21"/>
          <w:u w:val="single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项目</w:t>
      </w:r>
      <w:r>
        <w:rPr>
          <w:rFonts w:cs="黑体" w:asciiTheme="minorEastAsia" w:hAnsiTheme="minorEastAsia" w:eastAsiaTheme="minorEastAsia"/>
          <w:b/>
          <w:kern w:val="0"/>
          <w:szCs w:val="21"/>
        </w:rPr>
        <w:t>，</w:t>
      </w: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用以定义</w:t>
      </w:r>
      <w:r>
        <w:rPr>
          <w:rFonts w:hint="eastAsia" w:ascii="宋体"/>
          <w:bCs/>
          <w:color w:val="000000" w:themeColor="text1"/>
          <w:sz w:val="21"/>
          <w:szCs w:val="20"/>
          <w:u w:val="single"/>
          <w:lang w:eastAsia="zh-CN"/>
          <w14:textFill>
            <w14:solidFill>
              <w14:schemeClr w14:val="tx1"/>
            </w14:solidFill>
          </w14:textFill>
        </w:rPr>
        <w:t>北京王大维组合面板（使用</w:t>
      </w:r>
      <w:r>
        <w:rPr>
          <w:rFonts w:hint="eastAsia" w:ascii="宋体"/>
          <w:bCs/>
          <w:color w:val="000000" w:themeColor="text1"/>
          <w:sz w:val="21"/>
          <w:szCs w:val="20"/>
          <w:u w:val="single"/>
          <w14:textFill>
            <w14:solidFill>
              <w14:schemeClr w14:val="tx1"/>
            </w14:solidFill>
          </w14:textFill>
        </w:rPr>
        <w:t>四合一</w:t>
      </w:r>
      <w:r>
        <w:rPr>
          <w:rFonts w:hint="eastAsia" w:ascii="宋体"/>
          <w:bCs/>
          <w:color w:val="000000" w:themeColor="text1"/>
          <w:sz w:val="21"/>
          <w:szCs w:val="21"/>
          <w:u w:val="single"/>
          <w14:textFill>
            <w14:solidFill>
              <w14:schemeClr w14:val="tx1"/>
            </w14:solidFill>
          </w14:textFill>
        </w:rPr>
        <w:t>感应模块</w:t>
      </w:r>
      <w:r>
        <w:rPr>
          <w:rFonts w:hint="eastAsia" w:ascii="宋体"/>
          <w:bCs/>
          <w:color w:val="000000" w:themeColor="text1"/>
          <w:sz w:val="21"/>
          <w:szCs w:val="21"/>
          <w:u w:val="single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的功能模块和电控系统；</w:t>
      </w:r>
    </w:p>
    <w:p>
      <w:pPr>
        <w:framePr w:hSpace="180" w:wrap="around" w:vAnchor="text" w:hAnchor="margin" w:xAlign="center" w:y="10"/>
        <w:tabs>
          <w:tab w:val="left" w:pos="9024"/>
        </w:tabs>
        <w:spacing w:line="360" w:lineRule="exact"/>
        <w:ind w:firstLine="422" w:firstLineChars="200"/>
        <w:jc w:val="left"/>
        <w:rPr>
          <w:rFonts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本</w:t>
      </w:r>
      <w:r>
        <w:rPr>
          <w:rFonts w:cs="黑体" w:asciiTheme="minorEastAsia" w:hAnsiTheme="minorEastAsia" w:eastAsiaTheme="minorEastAsia"/>
          <w:b/>
          <w:kern w:val="0"/>
          <w:szCs w:val="21"/>
        </w:rPr>
        <w:t>规格书定义了</w:t>
      </w:r>
      <w:r>
        <w:rPr>
          <w:rFonts w:hint="eastAsia" w:ascii="宋体"/>
          <w:bCs/>
          <w:color w:val="000000" w:themeColor="text1"/>
          <w:sz w:val="21"/>
          <w:szCs w:val="20"/>
          <w:u w:val="single"/>
          <w:lang w:eastAsia="zh-CN"/>
          <w14:textFill>
            <w14:solidFill>
              <w14:schemeClr w14:val="tx1"/>
            </w14:solidFill>
          </w14:textFill>
        </w:rPr>
        <w:t>北京王大维组合面板（使用</w:t>
      </w:r>
      <w:r>
        <w:rPr>
          <w:rFonts w:hint="eastAsia" w:ascii="宋体"/>
          <w:bCs/>
          <w:color w:val="000000" w:themeColor="text1"/>
          <w:sz w:val="21"/>
          <w:szCs w:val="20"/>
          <w:u w:val="single"/>
          <w14:textFill>
            <w14:solidFill>
              <w14:schemeClr w14:val="tx1"/>
            </w14:solidFill>
          </w14:textFill>
        </w:rPr>
        <w:t>四合一</w:t>
      </w:r>
      <w:r>
        <w:rPr>
          <w:rFonts w:hint="eastAsia" w:ascii="宋体"/>
          <w:bCs/>
          <w:color w:val="000000" w:themeColor="text1"/>
          <w:sz w:val="21"/>
          <w:szCs w:val="21"/>
          <w:u w:val="single"/>
          <w14:textFill>
            <w14:solidFill>
              <w14:schemeClr w14:val="tx1"/>
            </w14:solidFill>
          </w14:textFill>
        </w:rPr>
        <w:t>感应模块</w:t>
      </w:r>
      <w:r>
        <w:rPr>
          <w:rFonts w:hint="eastAsia" w:ascii="宋体"/>
          <w:bCs/>
          <w:color w:val="000000" w:themeColor="text1"/>
          <w:sz w:val="21"/>
          <w:szCs w:val="21"/>
          <w:u w:val="single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cs="黑体" w:asciiTheme="minorEastAsia" w:hAnsiTheme="minorEastAsia" w:eastAsiaTheme="minorEastAsia"/>
          <w:b/>
          <w:kern w:val="0"/>
          <w:szCs w:val="21"/>
        </w:rPr>
        <w:t>的</w:t>
      </w: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适用</w:t>
      </w:r>
      <w:r>
        <w:rPr>
          <w:rFonts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条件、测试条件、</w:t>
      </w: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功能定义</w:t>
      </w:r>
      <w:r>
        <w:rPr>
          <w:rFonts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、性能参数、检验规则</w:t>
      </w: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、</w:t>
      </w:r>
      <w:r>
        <w:rPr>
          <w:rFonts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存储等内容</w:t>
      </w: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；</w:t>
      </w:r>
    </w:p>
    <w:p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8" w:name="_Toc136956485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参考标准</w:t>
      </w:r>
      <w:bookmarkEnd w:id="18"/>
    </w:p>
    <w:p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bookmarkStart w:id="19" w:name="_Toc449372886"/>
      <w:r>
        <w:rPr>
          <w:rFonts w:cs="黑体" w:asciiTheme="minorEastAsia" w:hAnsiTheme="minorEastAsia"/>
          <w:b/>
          <w:kern w:val="0"/>
          <w:szCs w:val="21"/>
        </w:rPr>
        <w:t>GB/T 4798.1 电工电子产品应用环境条件第1部分：贮存</w:t>
      </w:r>
      <w:r>
        <w:rPr>
          <w:rFonts w:cs="黑体" w:asciiTheme="minorEastAsia" w:hAnsiTheme="minorEastAsia"/>
          <w:b/>
          <w:kern w:val="0"/>
          <w:szCs w:val="21"/>
        </w:rPr>
        <w:br w:type="textWrapping"/>
      </w:r>
      <w:r>
        <w:rPr>
          <w:rFonts w:cs="黑体" w:asciiTheme="minorEastAsia" w:hAnsiTheme="minorEastAsia"/>
          <w:b/>
          <w:kern w:val="0"/>
          <w:szCs w:val="21"/>
        </w:rPr>
        <w:t>GB/T 4798.2 电工电子产品应用环境条件第2部分：运输</w:t>
      </w:r>
    </w:p>
    <w:bookmarkEnd w:id="19"/>
    <w:p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bookmarkStart w:id="20" w:name="_Toc136956486"/>
      <w:r>
        <w:rPr>
          <w:rFonts w:cs="黑体" w:asciiTheme="minorEastAsia" w:hAnsiTheme="minorEastAsia"/>
          <w:b/>
          <w:kern w:val="0"/>
          <w:szCs w:val="21"/>
        </w:rPr>
        <w:t>CJ/T 194-2014</w:t>
      </w: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非接触式给水器具</w:t>
      </w:r>
    </w:p>
    <w:p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使用条件</w:t>
      </w:r>
      <w:bookmarkEnd w:id="20"/>
    </w:p>
    <w:p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bookmarkStart w:id="21" w:name="_Toc136956487"/>
      <w:bookmarkStart w:id="22" w:name="_Toc355869945"/>
      <w:bookmarkStart w:id="23" w:name="_Toc341776388"/>
      <w:bookmarkStart w:id="24" w:name="_Toc345939358"/>
      <w:bookmarkStart w:id="25" w:name="_Toc341776166"/>
      <w:bookmarkStart w:id="26" w:name="_Toc353355929"/>
      <w:bookmarkStart w:id="27" w:name="_Toc334000931"/>
      <w:bookmarkStart w:id="28" w:name="_Toc355870085"/>
      <w:bookmarkStart w:id="29" w:name="_Toc341776036"/>
      <w:bookmarkStart w:id="30" w:name="_Toc342477539"/>
      <w:bookmarkStart w:id="31" w:name="_Toc343760243"/>
      <w:bookmarkStart w:id="32" w:name="_Toc354905783"/>
      <w:bookmarkStart w:id="33" w:name="_Toc353355815"/>
      <w:bookmarkStart w:id="34" w:name="_Toc354905928"/>
      <w:r>
        <w:rPr>
          <w:rFonts w:cs="黑体" w:asciiTheme="minorEastAsia" w:hAnsiTheme="minorEastAsia"/>
          <w:b/>
          <w:kern w:val="0"/>
          <w:szCs w:val="21"/>
        </w:rPr>
        <w:t>工作场景：</w:t>
      </w:r>
      <w:r>
        <w:rPr>
          <w:rFonts w:hint="eastAsia" w:cs="黑体" w:asciiTheme="minorEastAsia" w:hAnsiTheme="minorEastAsia"/>
          <w:b/>
          <w:kern w:val="0"/>
          <w:szCs w:val="21"/>
        </w:rPr>
        <w:t>厨卫空间</w:t>
      </w:r>
    </w:p>
    <w:p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r>
        <w:rPr>
          <w:rFonts w:hint="eastAsia" w:cs="黑体" w:asciiTheme="minorEastAsia" w:hAnsiTheme="minorEastAsia"/>
          <w:b/>
          <w:kern w:val="0"/>
          <w:szCs w:val="21"/>
          <w:lang w:val="zh-TW"/>
        </w:rPr>
        <w:t>使用</w:t>
      </w: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环境温度：</w:t>
      </w:r>
      <w:r>
        <w:rPr>
          <w:rFonts w:hint="eastAsia" w:cs="黑体" w:asciiTheme="minorEastAsia" w:hAnsiTheme="minorEastAsia"/>
          <w:b/>
          <w:kern w:val="0"/>
          <w:szCs w:val="21"/>
        </w:rPr>
        <w:t>5</w:t>
      </w:r>
      <w:r>
        <w:rPr>
          <w:rFonts w:hint="eastAsia" w:ascii="宋体" w:hAnsi="宋体" w:eastAsia="宋体" w:cs="宋体"/>
          <w:b/>
          <w:sz w:val="18"/>
          <w:szCs w:val="18"/>
        </w:rPr>
        <w:t>℃</w:t>
      </w:r>
      <w:r>
        <w:rPr>
          <w:rFonts w:cs="黑体" w:asciiTheme="minorEastAsia" w:hAnsiTheme="minorEastAsia"/>
          <w:b/>
          <w:kern w:val="0"/>
          <w:szCs w:val="21"/>
        </w:rPr>
        <w:t>〜</w:t>
      </w:r>
      <w:r>
        <w:rPr>
          <w:rFonts w:hint="eastAsia" w:cs="黑体" w:asciiTheme="minorEastAsia" w:hAnsiTheme="minorEastAsia"/>
          <w:b/>
          <w:kern w:val="0"/>
          <w:szCs w:val="21"/>
        </w:rPr>
        <w:t>50</w:t>
      </w:r>
      <w:r>
        <w:rPr>
          <w:rFonts w:hint="eastAsia" w:ascii="宋体" w:hAnsi="宋体" w:eastAsia="宋体" w:cs="宋体"/>
          <w:b/>
          <w:sz w:val="18"/>
          <w:szCs w:val="18"/>
        </w:rPr>
        <w:t>℃</w:t>
      </w:r>
    </w:p>
    <w:p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相对湿度：</w:t>
      </w:r>
      <w:r>
        <w:rPr>
          <w:rFonts w:cs="黑体" w:asciiTheme="minorEastAsia" w:hAnsiTheme="minorEastAsia"/>
          <w:b/>
          <w:kern w:val="0"/>
          <w:szCs w:val="21"/>
        </w:rPr>
        <w:t>10%RH</w:t>
      </w: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〜</w:t>
      </w:r>
      <w:r>
        <w:rPr>
          <w:rFonts w:cs="黑体" w:asciiTheme="minorEastAsia" w:hAnsiTheme="minorEastAsia"/>
          <w:b/>
          <w:kern w:val="0"/>
          <w:szCs w:val="21"/>
        </w:rPr>
        <w:t>95</w:t>
      </w:r>
      <w:r>
        <w:rPr>
          <w:rFonts w:hint="eastAsia" w:cs="黑体" w:asciiTheme="minorEastAsia" w:hAnsiTheme="minorEastAsia"/>
          <w:b/>
          <w:kern w:val="0"/>
          <w:szCs w:val="21"/>
        </w:rPr>
        <w:t>%</w:t>
      </w:r>
      <w:r>
        <w:rPr>
          <w:rFonts w:cs="黑体" w:asciiTheme="minorEastAsia" w:hAnsiTheme="minorEastAsia"/>
          <w:b/>
          <w:kern w:val="0"/>
          <w:szCs w:val="21"/>
        </w:rPr>
        <w:t>RH</w:t>
      </w:r>
    </w:p>
    <w:p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工作水压：</w:t>
      </w:r>
      <w:r>
        <w:rPr>
          <w:rFonts w:cs="黑体" w:asciiTheme="minorEastAsia" w:hAnsiTheme="minorEastAsia"/>
          <w:b/>
          <w:kern w:val="0"/>
          <w:szCs w:val="21"/>
        </w:rPr>
        <w:t>0.05MPa</w:t>
      </w: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〜</w:t>
      </w:r>
      <w:r>
        <w:rPr>
          <w:rFonts w:cs="黑体" w:asciiTheme="minorEastAsia" w:hAnsiTheme="minorEastAsia"/>
          <w:b/>
          <w:kern w:val="0"/>
          <w:szCs w:val="21"/>
        </w:rPr>
        <w:t>0.8MPa</w:t>
      </w:r>
    </w:p>
    <w:p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供电电源：</w:t>
      </w:r>
      <w:r>
        <w:rPr>
          <w:rFonts w:hint="eastAsia" w:cs="黑体" w:asciiTheme="minorEastAsia" w:hAnsiTheme="minorEastAsia"/>
          <w:b/>
          <w:kern w:val="0"/>
          <w:szCs w:val="21"/>
        </w:rPr>
        <w:t>DC6V 或 100</w:t>
      </w:r>
      <w:r>
        <w:rPr>
          <w:rFonts w:cs="黑体" w:asciiTheme="minorEastAsia" w:hAnsiTheme="minorEastAsia"/>
          <w:b/>
          <w:kern w:val="0"/>
          <w:szCs w:val="21"/>
        </w:rPr>
        <w:t>V</w:t>
      </w: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〜</w:t>
      </w:r>
      <w:r>
        <w:rPr>
          <w:rFonts w:cs="黑体" w:asciiTheme="minorEastAsia" w:hAnsiTheme="minorEastAsia"/>
          <w:b/>
          <w:kern w:val="0"/>
          <w:szCs w:val="21"/>
        </w:rPr>
        <w:t>240V转</w:t>
      </w:r>
      <w:r>
        <w:rPr>
          <w:rFonts w:hint="eastAsia" w:cs="黑体" w:asciiTheme="minorEastAsia" w:hAnsiTheme="minorEastAsia"/>
          <w:b/>
          <w:kern w:val="0"/>
          <w:szCs w:val="21"/>
        </w:rPr>
        <w:t>DC6</w:t>
      </w:r>
      <w:r>
        <w:rPr>
          <w:rFonts w:cs="黑体" w:asciiTheme="minorEastAsia" w:hAnsiTheme="minorEastAsia"/>
          <w:b/>
          <w:kern w:val="0"/>
          <w:szCs w:val="21"/>
        </w:rPr>
        <w:t>V 1A适配器</w:t>
      </w:r>
    </w:p>
    <w:p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产品结构</w:t>
      </w:r>
      <w:bookmarkEnd w:id="21"/>
    </w:p>
    <w:p>
      <w:pPr>
        <w:jc w:val="center"/>
        <w:rPr>
          <w:rFonts w:asciiTheme="minorEastAsia" w:hAnsiTheme="minorEastAsia" w:eastAsiaTheme="minorEastAsia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469380" cy="4028440"/>
            <wp:effectExtent l="0" t="0" r="762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402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4"/>
        <w:ind w:left="390" w:firstLine="0" w:firstLineChars="0"/>
        <w:jc w:val="center"/>
        <w:rPr>
          <w:b/>
        </w:rPr>
      </w:pPr>
      <w:r>
        <w:rPr>
          <w:rFonts w:hint="eastAsia"/>
          <w:b/>
        </w:rPr>
        <w:t>具体信息参数详见图纸</w:t>
      </w:r>
      <w:r>
        <w:rPr>
          <w:b/>
        </w:rPr>
        <w:br w:type="page"/>
      </w:r>
    </w:p>
    <w:p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5" w:name="_Toc136956488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功能</w:t>
      </w:r>
      <w:bookmarkEnd w:id="35"/>
    </w:p>
    <w:tbl>
      <w:tblPr>
        <w:tblStyle w:val="27"/>
        <w:tblW w:w="0" w:type="auto"/>
        <w:tblInd w:w="1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0"/>
        <w:gridCol w:w="724"/>
        <w:gridCol w:w="1342"/>
        <w:gridCol w:w="62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1100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技术名称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序号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项目名称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技术要求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100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一般规格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电源规格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DV6V（四节碱性干电池）/AC110V-220</w:t>
            </w:r>
            <w:r>
              <w:rPr>
                <w:rFonts w:hint="eastAsia" w:ascii="宋体" w:hAnsi="宋体" w:cs="宋体"/>
                <w:sz w:val="18"/>
                <w:szCs w:val="18"/>
                <w:lang w:val="zh-TW" w:eastAsia="zh-TW"/>
              </w:rPr>
              <w:t>V转</w:t>
            </w:r>
            <w:r>
              <w:rPr>
                <w:rFonts w:hint="eastAsia" w:ascii="宋体" w:hAnsi="宋体" w:cs="宋体"/>
                <w:sz w:val="18"/>
                <w:szCs w:val="18"/>
              </w:rPr>
              <w:t>6V1A开关电源</w:t>
            </w:r>
            <w:r>
              <w:rPr>
                <w:rFonts w:hint="eastAsia" w:ascii="宋体" w:hAnsi="宋体" w:cs="宋体"/>
                <w:sz w:val="18"/>
                <w:szCs w:val="18"/>
                <w:lang w:val="zh-TW" w:eastAsia="zh-TW"/>
              </w:rPr>
              <w:t>适配器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1.2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工作环境温度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5℃</w:t>
            </w:r>
            <w:r>
              <w:rPr>
                <w:rFonts w:cs="黑体" w:asciiTheme="minorEastAsia" w:hAnsiTheme="minorEastAsia"/>
                <w:kern w:val="0"/>
                <w:sz w:val="18"/>
                <w:szCs w:val="18"/>
                <w:lang w:val="zh-TW" w:eastAsia="zh-TW"/>
              </w:rPr>
              <w:t>〜</w:t>
            </w:r>
            <w:r>
              <w:rPr>
                <w:rFonts w:hint="eastAsia" w:ascii="宋体" w:hAnsi="宋体" w:cs="宋体"/>
                <w:sz w:val="18"/>
                <w:szCs w:val="18"/>
              </w:rPr>
              <w:t>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1.3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工作环境湿度范围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10</w:t>
            </w:r>
            <w:r>
              <w:rPr>
                <w:rFonts w:cs="黑体" w:asciiTheme="minorEastAsia" w:hAnsiTheme="minorEastAsia"/>
                <w:kern w:val="0"/>
                <w:sz w:val="18"/>
                <w:szCs w:val="18"/>
                <w:lang w:val="zh-TW" w:eastAsia="zh-TW"/>
              </w:rPr>
              <w:t>〜</w:t>
            </w:r>
            <w:r>
              <w:rPr>
                <w:rFonts w:hint="eastAsia" w:ascii="宋体" w:hAnsi="宋体" w:cs="宋体"/>
                <w:sz w:val="18"/>
                <w:szCs w:val="18"/>
              </w:rPr>
              <w:t>95 %RH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外观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外观检查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1.感应窗形状正确，表面静电膜贴附，无明显划痕、残胶等；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2.灌胶部位平滑无气孔、无线端裸露、四周无残胶；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3.线材颜色正确、无破皮、印字清晰正确，规格型号正确；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4.端子无变形、插接不到位现象，且型号和颜色正确；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5.LED颜色为红色。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程序烧录后默认状态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3.1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程序烧录后默认状态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程序烧录后默认龙头模式，默认最远感应距离，可按具体需求按遥控器进行调节，具体参考各模式下遥控器功能。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hint="eastAsia" w:ascii="宋体" w:hAnsi="宋体" w:eastAsia="宋体" w:cs="宋体"/>
                <w:color w:val="FF0000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yellow"/>
                <w:lang w:eastAsia="zh-CN"/>
              </w:rPr>
              <w:t>主感应模块功能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蹲便器模式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z w:val="18"/>
                <w:szCs w:val="18"/>
              </w:rPr>
              <w:t>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功能特性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1.上电LED闪一次，打开电磁阀后立即关闭电磁阀，之后的1分钟之内感应时LED灯长亮，超过1分钟后进入正常待机状态；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2.常规模式：当进入感应范围时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</w:rPr>
              <w:t>，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LED灯闪烁1次，</w:t>
            </w:r>
            <w:r>
              <w:rPr>
                <w:rFonts w:hint="eastAsia" w:ascii="宋体" w:hAnsi="宋体" w:cs="宋体"/>
                <w:sz w:val="18"/>
                <w:szCs w:val="18"/>
              </w:rPr>
              <w:t>判误时间2S,期间如果不再感应则模块无动作，连续感应2S后离开感应范围，延时2S进行冲水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yellow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yellow"/>
              </w:rPr>
              <w:t>S</w:t>
            </w:r>
            <w:r>
              <w:rPr>
                <w:rFonts w:hint="eastAsia" w:ascii="宋体" w:hAnsi="宋体" w:cs="宋体"/>
                <w:sz w:val="18"/>
                <w:szCs w:val="18"/>
              </w:rPr>
              <w:t>±1S；　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3.节水模式：当切换到节水模式时，在常规模式的基础上，感应时间在2分钟内，只冲水4S，感应时间超过2分钟则和常规模式一致；</w:t>
            </w:r>
          </w:p>
          <w:p>
            <w:pPr>
              <w:ind w:left="105" w:leftChars="50" w:right="105" w:rightChars="50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4.按键功能：每按一次，进行第二段冲水（冲水时间随着遥控调节变化而变化），按住不放时只进行一次冲水动作且功耗不会增高；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yellow"/>
                <w:lang w:eastAsia="zh-CN"/>
              </w:rPr>
              <w:t>（副感应模块的输出信号接在主感应模块的按键端口，副感应模块每次输出信号相当于主感应模块按一次按键的功能）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5.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yellow"/>
              </w:rPr>
              <w:t>默认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yellow"/>
                <w:lang w:eastAsia="zh-CN"/>
              </w:rPr>
              <w:t>常规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yellow"/>
              </w:rPr>
              <w:t>模式</w:t>
            </w:r>
            <w:r>
              <w:rPr>
                <w:rFonts w:hint="eastAsia" w:ascii="宋体" w:hAnsi="宋体" w:cs="宋体"/>
                <w:sz w:val="18"/>
                <w:szCs w:val="18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z w:val="18"/>
                <w:szCs w:val="18"/>
              </w:rPr>
              <w:t>.2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感应距离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1.出厂设定感应距离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yellow"/>
                <w:lang w:val="en-US" w:eastAsia="zh-CN"/>
              </w:rPr>
              <w:t>75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yellow"/>
              </w:rPr>
              <w:t>cm</w:t>
            </w:r>
            <w:r>
              <w:rPr>
                <w:rFonts w:hint="eastAsia" w:ascii="宋体" w:hAnsi="宋体" w:cs="宋体"/>
                <w:sz w:val="18"/>
                <w:szCs w:val="18"/>
              </w:rPr>
              <w:t>±10%（对29.7×29.7cm标准白板感应）；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2.感应距离可调范围35-100cm（对29.7×29.7cm标准白板感应）。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z w:val="18"/>
                <w:szCs w:val="18"/>
              </w:rPr>
              <w:t>.3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蹲便器模式下遥控器功能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1.按距离加减键调节感应距离，每次加减一档；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2.按时间加减键调节冲水时间，每次加减一档（约1S）；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3.按节水切换键，切换成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yellow"/>
              </w:rPr>
              <w:t>节水</w:t>
            </w:r>
            <w:r>
              <w:rPr>
                <w:rFonts w:hint="eastAsia" w:ascii="宋体" w:hAnsi="宋体" w:cs="宋体"/>
                <w:sz w:val="18"/>
                <w:szCs w:val="18"/>
              </w:rPr>
              <w:t>模式，再按节水切换键，切换成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yellow"/>
              </w:rPr>
              <w:t>常规</w:t>
            </w:r>
            <w:r>
              <w:rPr>
                <w:rFonts w:hint="eastAsia" w:ascii="宋体" w:hAnsi="宋体" w:cs="宋体"/>
                <w:sz w:val="18"/>
                <w:szCs w:val="18"/>
              </w:rPr>
              <w:t>模式，如此循环；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trike w:val="0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</w:rPr>
              <w:t>.按遥控器上的龙头、小便、蹲便、淋浴器按键后会进入相应模式；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trike w:val="0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</w:rPr>
              <w:t>.进入相应模式的同时，会按当前标准反射白板的距离（正负10%）标定感应距离，如果标准反射白板当前位置超过模块最远距离，则标定最远距离，如果标准反射白板当前位置小于模块最近距离，则标定最近距离，正常标定成功LED灯亮0.5S一次，标定最近最远距离时LED灯闪烁3次；</w:t>
            </w:r>
          </w:p>
          <w:p>
            <w:pPr>
              <w:ind w:left="105" w:leftChars="50" w:right="105" w:rightChars="50"/>
              <w:rPr>
                <w:rFonts w:hint="eastAsia" w:ascii="宋体" w:hAnsi="宋体" w:eastAsia="宋体" w:cs="宋体"/>
                <w:strike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sz w:val="18"/>
                <w:szCs w:val="18"/>
              </w:rPr>
              <w:t>.模块接收到遥控信号时亮0.5S，当调节到极限时闪烁3次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hint="eastAsia" w:ascii="宋体" w:hAnsi="宋体" w:eastAsia="宋体" w:cs="宋体"/>
                <w:color w:val="FF0000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yellow"/>
                <w:lang w:eastAsia="zh-CN"/>
              </w:rPr>
              <w:t>副感应模块功能</w:t>
            </w:r>
          </w:p>
          <w:p>
            <w:pPr>
              <w:ind w:left="105" w:leftChars="50" w:right="105" w:rightChars="50"/>
              <w:rPr>
                <w:rFonts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yellow"/>
                <w:lang w:eastAsia="zh-CN"/>
              </w:rPr>
              <w:t>手感应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yellow"/>
                <w:lang w:val="en-US" w:eastAsia="zh-CN"/>
              </w:rPr>
              <w:t>+手动按钮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yellow"/>
              </w:rPr>
              <w:t>模式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18"/>
                <w:szCs w:val="18"/>
              </w:rPr>
              <w:t>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功能特性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1.上电LED闪一次，打开电磁阀后立即关闭电磁阀，之后的1分钟之内感应时LED灯长亮，超过1分钟后进入正常待机状态；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2.常规模式：当进入感应范围时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</w:rPr>
              <w:t>，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LED灯闪烁1次，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yellow"/>
              </w:rPr>
              <w:t>判误时间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yellow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yellow"/>
              </w:rPr>
              <w:t>S,期间如果不再感应则模块无动作，连续感应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yellow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yellow"/>
              </w:rPr>
              <w:t>S后离开感应范围，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yellow"/>
                <w:lang w:eastAsia="zh-CN"/>
              </w:rPr>
              <w:t>输出信号给主感应模块执行冲水动作</w:t>
            </w:r>
            <w:r>
              <w:rPr>
                <w:rFonts w:hint="eastAsia" w:ascii="宋体" w:hAnsi="宋体" w:cs="宋体"/>
                <w:sz w:val="18"/>
                <w:szCs w:val="18"/>
              </w:rPr>
              <w:t>；　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 w:val="18"/>
                <w:szCs w:val="18"/>
              </w:rPr>
              <w:t>.按键功能：每按一次，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yellow"/>
                <w:lang w:eastAsia="zh-CN"/>
              </w:rPr>
              <w:t>输出信号给主感应模块执行冲水动作</w:t>
            </w:r>
            <w:r>
              <w:rPr>
                <w:rFonts w:hint="eastAsia" w:ascii="宋体" w:hAnsi="宋体" w:cs="宋体"/>
                <w:sz w:val="18"/>
                <w:szCs w:val="18"/>
              </w:rPr>
              <w:t>，按住不放时只进行一次冲水动作且功耗不会增高；</w:t>
            </w:r>
          </w:p>
          <w:p>
            <w:pPr>
              <w:ind w:left="105" w:leftChars="50" w:right="105" w:rightChars="50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z w:val="18"/>
                <w:szCs w:val="18"/>
              </w:rPr>
              <w:t>.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yellow"/>
              </w:rPr>
              <w:t>默认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yellow"/>
                <w:lang w:eastAsia="zh-CN"/>
              </w:rPr>
              <w:t>常规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yellow"/>
              </w:rPr>
              <w:t>模式</w:t>
            </w:r>
            <w:r>
              <w:rPr>
                <w:rFonts w:hint="eastAsia" w:ascii="宋体" w:hAnsi="宋体" w:cs="宋体"/>
                <w:sz w:val="18"/>
                <w:szCs w:val="18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18"/>
                <w:szCs w:val="18"/>
              </w:rPr>
              <w:t>.2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感应距离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1.出厂设定感应距离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yellow"/>
                <w:lang w:val="en-US" w:eastAsia="zh-CN"/>
              </w:rPr>
              <w:t>15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yellow"/>
              </w:rPr>
              <w:t>cm</w:t>
            </w:r>
            <w:r>
              <w:rPr>
                <w:rFonts w:hint="eastAsia" w:ascii="宋体" w:hAnsi="宋体" w:cs="宋体"/>
                <w:sz w:val="18"/>
                <w:szCs w:val="18"/>
              </w:rPr>
              <w:t>±10%（对29.7×29.7cm标准白板感应）；</w:t>
            </w:r>
          </w:p>
          <w:p>
            <w:pPr>
              <w:ind w:left="105" w:leftChars="50" w:right="105" w:rightChars="50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2.感应距离可调范围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yellow"/>
              </w:rPr>
              <w:t>5-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yellow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yellow"/>
              </w:rPr>
              <w:t>0cm</w:t>
            </w:r>
            <w:r>
              <w:rPr>
                <w:rFonts w:hint="eastAsia" w:ascii="宋体" w:hAnsi="宋体" w:cs="宋体"/>
                <w:sz w:val="18"/>
                <w:szCs w:val="18"/>
              </w:rPr>
              <w:t>（对29.7×29.7cm标准白板感应）。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18"/>
                <w:szCs w:val="18"/>
              </w:rPr>
              <w:t>.3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yellow"/>
                <w:lang w:eastAsia="zh-CN"/>
              </w:rPr>
              <w:t>手感应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yellow"/>
                <w:lang w:val="en-US" w:eastAsia="zh-CN"/>
              </w:rPr>
              <w:t>+手动按钮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yellow"/>
              </w:rPr>
              <w:t>模式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1.按距离加减键调节感应距离，每次加减一档；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trike w:val="0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</w:rPr>
              <w:t>.</w:t>
            </w:r>
            <w:r>
              <w:rPr>
                <w:rFonts w:hint="eastAsia" w:ascii="宋体" w:hAnsi="宋体" w:cs="宋体"/>
                <w:strike w:val="0"/>
                <w:color w:val="FF0000"/>
                <w:sz w:val="18"/>
                <w:szCs w:val="18"/>
                <w:highlight w:val="yellow"/>
              </w:rPr>
              <w:t>按遥控器上的淋浴器按键后会进入相应模式；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trike w:val="0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</w:rPr>
              <w:t>.进入相应模式的同时，会按当前标准反射白板的距离（正负10%）标定感应距离，如果标准反射白板当前位置超过模块最远距离，则标定最远距离，如果标准反射白板当前位置小于模块最近距离，则标定最近距离，正常标定成功LED灯亮0.5S一次，标定最近最远距离时LED灯闪烁3次；</w:t>
            </w:r>
          </w:p>
          <w:p>
            <w:pPr>
              <w:ind w:left="105" w:leftChars="50" w:right="105" w:rightChars="50"/>
              <w:rPr>
                <w:rFonts w:hint="eastAsia" w:ascii="宋体" w:hAnsi="宋体" w:eastAsia="宋体" w:cs="宋体"/>
                <w:strike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z w:val="18"/>
                <w:szCs w:val="18"/>
              </w:rPr>
              <w:t>.模块接收到遥控信号时亮0.5S，当调节到极限时闪烁3次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通用规格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sz w:val="18"/>
                <w:szCs w:val="18"/>
              </w:rPr>
              <w:t>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断电保护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给水器具无论在开启或关闭状态下，电源中断时，应能保持关闭状态。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sz w:val="18"/>
                <w:szCs w:val="18"/>
              </w:rPr>
              <w:t>.2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欠压保护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当供电电压小于4.8V时，每感应一次指示灯闪烁5次，闪烁间隔时间为1.5S，电磁阀仍可正常工作;当供电电压小于4.5V时，每感应一次指示灯闪烁10次，闪烁间隔时间为0.5S，感应模块关闭电磁阀不工作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sz w:val="18"/>
                <w:szCs w:val="18"/>
              </w:rPr>
              <w:t>.3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 xml:space="preserve">静态功耗 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≤0.2mW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sz w:val="18"/>
                <w:szCs w:val="18"/>
              </w:rPr>
              <w:t>.4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输出脉冲宽度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sz w:val="18"/>
                <w:szCs w:val="18"/>
              </w:rPr>
              <w:t>.5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响应时间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龙头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sz w:val="18"/>
                <w:szCs w:val="18"/>
              </w:rPr>
              <w:t>小便/蹲便/淋浴≤512mS</w:t>
            </w:r>
          </w:p>
        </w:tc>
      </w:tr>
    </w:tbl>
    <w:p>
      <w:pPr>
        <w:ind w:firstLine="480"/>
        <w:jc w:val="left"/>
        <w:rPr>
          <w:rFonts w:asciiTheme="minorEastAsia" w:hAnsiTheme="minorEastAsia" w:eastAsiaTheme="minor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pStyle w:val="3"/>
        <w:numPr>
          <w:ilvl w:val="0"/>
          <w:numId w:val="1"/>
        </w:numPr>
        <w:spacing w:line="360" w:lineRule="exact"/>
        <w:ind w:left="523" w:hanging="523" w:hangingChars="186"/>
        <w:rPr>
          <w:rFonts w:asciiTheme="minorEastAsia" w:hAnsiTheme="minorEastAsia" w:eastAsiaTheme="minor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bookmarkStart w:id="36" w:name="_Toc449372894"/>
      <w:bookmarkStart w:id="37" w:name="_Toc136956489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性能</w:t>
      </w:r>
      <w:bookmarkEnd w:id="36"/>
      <w:bookmarkEnd w:id="37"/>
    </w:p>
    <w:tbl>
      <w:tblPr>
        <w:tblStyle w:val="2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92"/>
        <w:gridCol w:w="60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9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技术名称</w:t>
            </w:r>
          </w:p>
        </w:tc>
        <w:tc>
          <w:tcPr>
            <w:tcW w:w="60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0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控制距离</w:t>
            </w:r>
          </w:p>
        </w:tc>
        <w:tc>
          <w:tcPr>
            <w:tcW w:w="6087" w:type="dxa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CJ/T194-2014非接触式给水器具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功能规格要求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整机功率（交流）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2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启闭时间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抗干扰性能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断电及欠压保护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耐高低温性能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耐潮湿性能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工作寿命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9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其他功能要求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抗干扰</w:t>
            </w:r>
          </w:p>
        </w:tc>
        <w:tc>
          <w:tcPr>
            <w:tcW w:w="60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静电等級：4级,空气放电+ 15KV、接触放电±8KV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60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电磁辐射: 3级,频率80M'1000Mllz.场强3Vm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60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快速群脉冲：4级,正常工作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0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模块防水性能</w:t>
            </w:r>
          </w:p>
        </w:tc>
        <w:tc>
          <w:tcPr>
            <w:tcW w:w="60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1.感应窗及封胶部分浸水（水深20cm）测试4H，感应窗无水珠、雾气等，功能正常；——单独一个模块测试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2.感应窗及封胶部分放入70℃的开水中煮0.5h后，取出样品，待冷却至常温后，感应窗无水珠、雾气等，功能正常。——单独一个模块测试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96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光干扰</w:t>
            </w:r>
          </w:p>
        </w:tc>
        <w:tc>
          <w:tcPr>
            <w:tcW w:w="60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 xml:space="preserve">1 将产品模拟实际情况进行安装，在距离产品15cm～91cm处安装以下光源，光源的照射方向可以为直射或斜射等任何方向，产品不得受以下光源的干扰产生误动作。 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1.1 白炽灯  40W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1.2 荧光灯 T8-58W/54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1.3 卤素灯  50W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1.4 日光灯（普通/高频） 40W电子镇流日光灯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1.5 浴霸  实验室现有规格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1.6 日光灯、启微器测试台  同一个电源插座中并接入1000W电吹风和40W电子镇流日光灯。</w:t>
            </w:r>
          </w:p>
        </w:tc>
      </w:tr>
    </w:tbl>
    <w:p>
      <w:pPr>
        <w:rPr>
          <w:lang w:val="zh-CN"/>
        </w:rPr>
      </w:pPr>
    </w:p>
    <w:p>
      <w:pPr>
        <w:pStyle w:val="3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523" w:hanging="523" w:hangingChars="186"/>
        <w:textAlignment w:val="auto"/>
        <w:rPr>
          <w:rFonts w:asciiTheme="minorEastAsia" w:hAnsiTheme="minorEastAsia" w:eastAsiaTheme="minor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bookmarkStart w:id="38" w:name="_Toc136956490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贮存</w:t>
      </w:r>
      <w:bookmarkEnd w:id="38"/>
    </w:p>
    <w:p>
      <w:pPr>
        <w:pStyle w:val="4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390" w:firstLine="105" w:firstLineChars="50"/>
        <w:textAlignment w:val="auto"/>
        <w:rPr>
          <w:rFonts w:asciiTheme="minorEastAsia" w:hAnsiTheme="minorEastAsia"/>
          <w:szCs w:val="21"/>
          <w:lang w:val="zh-CN"/>
        </w:rPr>
      </w:pPr>
      <w:bookmarkStart w:id="39" w:name="_Toc136956491"/>
      <w:bookmarkStart w:id="40" w:name="_Toc449372904"/>
      <w:r>
        <w:rPr>
          <w:rFonts w:hint="eastAsia" w:asciiTheme="minorEastAsia" w:hAnsiTheme="minorEastAsia"/>
          <w:b/>
          <w:szCs w:val="21"/>
          <w:lang w:val="zh-CN"/>
        </w:rPr>
        <w:t>应贮存在通风良好干燥的室内，不应与腐蚀性物品混放。</w:t>
      </w:r>
    </w:p>
    <w:p>
      <w:pPr>
        <w:pStyle w:val="4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390" w:firstLine="105" w:firstLineChars="50"/>
        <w:textAlignment w:val="auto"/>
        <w:rPr>
          <w:rFonts w:asciiTheme="minorEastAsia" w:hAnsiTheme="minorEastAsia"/>
          <w:b/>
          <w:szCs w:val="21"/>
          <w:lang w:val="zh-CN"/>
        </w:rPr>
      </w:pPr>
      <w:r>
        <w:rPr>
          <w:rFonts w:hint="eastAsia" w:asciiTheme="minorEastAsia" w:hAnsiTheme="minorEastAsia"/>
          <w:b/>
          <w:szCs w:val="21"/>
          <w:lang w:val="zh-CN"/>
        </w:rPr>
        <w:t>存储环境</w:t>
      </w:r>
      <w:r>
        <w:rPr>
          <w:rFonts w:asciiTheme="minorEastAsia" w:hAnsiTheme="minorEastAsia"/>
          <w:b/>
          <w:szCs w:val="21"/>
          <w:lang w:val="zh-CN"/>
        </w:rPr>
        <w:t>温度：</w:t>
      </w:r>
      <w:r>
        <w:rPr>
          <w:rFonts w:hint="eastAsia" w:asciiTheme="minorEastAsia" w:hAnsiTheme="minorEastAsia"/>
          <w:b/>
          <w:szCs w:val="21"/>
          <w:lang w:val="zh-CN"/>
        </w:rPr>
        <w:t>-</w:t>
      </w:r>
      <w:r>
        <w:rPr>
          <w:rFonts w:asciiTheme="minorEastAsia" w:hAnsiTheme="minorEastAsia"/>
          <w:b/>
          <w:szCs w:val="21"/>
          <w:lang w:val="zh-CN"/>
        </w:rPr>
        <w:t>10</w:t>
      </w:r>
      <w:r>
        <w:rPr>
          <w:rFonts w:hint="eastAsia" w:asciiTheme="minorEastAsia" w:hAnsiTheme="minorEastAsia"/>
          <w:b/>
          <w:szCs w:val="21"/>
          <w:lang w:val="zh-CN"/>
        </w:rPr>
        <w:t>℃</w:t>
      </w:r>
      <w:r>
        <w:rPr>
          <w:rFonts w:asciiTheme="minorEastAsia" w:hAnsiTheme="minorEastAsia"/>
          <w:b/>
          <w:szCs w:val="21"/>
          <w:lang w:val="zh-CN"/>
        </w:rPr>
        <w:t>~5</w:t>
      </w:r>
      <w:r>
        <w:rPr>
          <w:rFonts w:hint="eastAsia" w:asciiTheme="minorEastAsia" w:hAnsiTheme="minorEastAsia"/>
          <w:b/>
          <w:szCs w:val="21"/>
          <w:lang w:val="zh-CN"/>
        </w:rPr>
        <w:t>5℃，相对</w:t>
      </w:r>
      <w:r>
        <w:rPr>
          <w:rFonts w:asciiTheme="minorEastAsia" w:hAnsiTheme="minorEastAsia"/>
          <w:b/>
          <w:szCs w:val="21"/>
          <w:lang w:val="zh-CN"/>
        </w:rPr>
        <w:t>湿度：</w:t>
      </w:r>
      <w:r>
        <w:rPr>
          <w:rFonts w:hint="eastAsia" w:asciiTheme="minorEastAsia" w:hAnsiTheme="minorEastAsia"/>
          <w:b/>
          <w:szCs w:val="21"/>
          <w:lang w:val="zh-CN"/>
        </w:rPr>
        <w:t>≤</w:t>
      </w:r>
      <w:r>
        <w:rPr>
          <w:rFonts w:asciiTheme="minorEastAsia" w:hAnsiTheme="minorEastAsia"/>
          <w:b/>
          <w:szCs w:val="21"/>
          <w:lang w:val="zh-CN"/>
        </w:rPr>
        <w:t>95%RH</w:t>
      </w:r>
      <w:r>
        <w:rPr>
          <w:rFonts w:hint="eastAsia" w:asciiTheme="minorEastAsia" w:hAnsiTheme="minorEastAsia"/>
          <w:b/>
          <w:szCs w:val="21"/>
          <w:lang w:val="zh-CN"/>
        </w:rPr>
        <w:t>。</w:t>
      </w:r>
    </w:p>
    <w:p>
      <w:pPr>
        <w:pStyle w:val="3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523" w:hanging="523" w:hangingChars="186"/>
        <w:textAlignment w:val="auto"/>
        <w:rPr>
          <w:rFonts w:asciiTheme="minorEastAsia" w:hAnsiTheme="minorEastAsia" w:eastAsiaTheme="minor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检测与要求</w:t>
      </w:r>
      <w:bookmarkEnd w:id="39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424" w:leftChars="202" w:firstLine="2"/>
        <w:textAlignment w:val="auto"/>
        <w:rPr>
          <w:rFonts w:asciiTheme="minorEastAsia" w:hAnsiTheme="minorEastAsia" w:eastAsiaTheme="minorEastAsia"/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  <w:t>参照功能</w:t>
      </w:r>
      <w:r>
        <w:rPr>
          <w:rFonts w:asciiTheme="minorEastAsia" w:hAnsiTheme="minorEastAsia" w:eastAsiaTheme="minorEastAsia"/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  <w:t>及性能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40"/>
      <w:r>
        <w:rPr>
          <w:rFonts w:hint="eastAsia" w:asciiTheme="minorEastAsia" w:hAnsiTheme="minorEastAsia" w:eastAsiaTheme="minorEastAsia"/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  <w:t xml:space="preserve"> </w:t>
      </w:r>
    </w:p>
    <w:sectPr>
      <w:footerReference r:id="rId8" w:type="default"/>
      <w:endnotePr>
        <w:numFmt w:val="decimal"/>
      </w:endnotePr>
      <w:pgSz w:w="11906" w:h="16838"/>
      <w:pgMar w:top="851" w:right="851" w:bottom="851" w:left="851" w:header="851" w:footer="992" w:gutter="0"/>
      <w:pgNumType w:start="1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right"/>
    </w:pPr>
  </w:p>
  <w:p>
    <w:pPr>
      <w:pStyle w:val="1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right"/>
    </w:pPr>
  </w:p>
  <w:p>
    <w:pPr>
      <w:pStyle w:val="17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>
    <w:pPr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702135"/>
    </w:sdtPr>
    <w:sdtContent>
      <w:p>
        <w:pPr>
          <w:pStyle w:val="1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</w:sdtContent>
  </w:sdt>
  <w:p>
    <w:pPr>
      <w:pStyle w:val="17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jc w:val="right"/>
      <w:rPr>
        <w:rFonts w:hint="default" w:eastAsia="宋体"/>
        <w:sz w:val="21"/>
        <w:szCs w:val="21"/>
        <w:lang w:val="en-US" w:eastAsia="zh-CN"/>
      </w:rPr>
    </w:pPr>
    <w:r>
      <w:rPr>
        <w:sz w:val="21"/>
        <w:szCs w:val="21"/>
      </w:rPr>
      <w:t>Rev:</w:t>
    </w:r>
    <w:r>
      <w:rPr>
        <w:rFonts w:hint="eastAsia"/>
        <w:sz w:val="21"/>
        <w:szCs w:val="21"/>
        <w:lang w:val="en-US" w:eastAsia="zh-CN"/>
      </w:rPr>
      <w:t>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  <w:rPr>
        <w:rFonts w:hint="default" w:eastAsia="宋体"/>
        <w:szCs w:val="21"/>
        <w:lang w:val="en-US" w:eastAsia="zh-CN"/>
      </w:rPr>
    </w:pPr>
    <w:r>
      <w:rPr>
        <w:szCs w:val="21"/>
      </w:rPr>
      <w:t>Rev:</w:t>
    </w:r>
    <w:r>
      <w:rPr>
        <w:rFonts w:hint="eastAsia"/>
        <w:szCs w:val="21"/>
        <w:lang w:val="en-US" w:eastAsia="zh-CN"/>
      </w:rPr>
      <w:t>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AF6C64"/>
    <w:multiLevelType w:val="multilevel"/>
    <w:tmpl w:val="16AF6C64"/>
    <w:lvl w:ilvl="0" w:tentative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7F81"/>
    <w:rsid w:val="000006A4"/>
    <w:rsid w:val="00001704"/>
    <w:rsid w:val="00002014"/>
    <w:rsid w:val="0000341D"/>
    <w:rsid w:val="00005F21"/>
    <w:rsid w:val="000060A0"/>
    <w:rsid w:val="00007885"/>
    <w:rsid w:val="00010204"/>
    <w:rsid w:val="00010B9F"/>
    <w:rsid w:val="00010CDF"/>
    <w:rsid w:val="00012009"/>
    <w:rsid w:val="00013A63"/>
    <w:rsid w:val="00013D4B"/>
    <w:rsid w:val="00013FD2"/>
    <w:rsid w:val="00014000"/>
    <w:rsid w:val="000166E6"/>
    <w:rsid w:val="000170B2"/>
    <w:rsid w:val="0001714D"/>
    <w:rsid w:val="0002147A"/>
    <w:rsid w:val="0002227A"/>
    <w:rsid w:val="000241E9"/>
    <w:rsid w:val="00024222"/>
    <w:rsid w:val="00024543"/>
    <w:rsid w:val="00026E37"/>
    <w:rsid w:val="000279BF"/>
    <w:rsid w:val="000300E8"/>
    <w:rsid w:val="00030A2D"/>
    <w:rsid w:val="0003105C"/>
    <w:rsid w:val="00032612"/>
    <w:rsid w:val="00032743"/>
    <w:rsid w:val="00032E76"/>
    <w:rsid w:val="00035406"/>
    <w:rsid w:val="00037372"/>
    <w:rsid w:val="00040005"/>
    <w:rsid w:val="000449E8"/>
    <w:rsid w:val="00044F3A"/>
    <w:rsid w:val="000464CD"/>
    <w:rsid w:val="00050661"/>
    <w:rsid w:val="00050E32"/>
    <w:rsid w:val="00052D97"/>
    <w:rsid w:val="00053BAA"/>
    <w:rsid w:val="00053E65"/>
    <w:rsid w:val="000554CE"/>
    <w:rsid w:val="00057F5A"/>
    <w:rsid w:val="00061928"/>
    <w:rsid w:val="00062372"/>
    <w:rsid w:val="00063E0B"/>
    <w:rsid w:val="0006450D"/>
    <w:rsid w:val="00064A3D"/>
    <w:rsid w:val="00065952"/>
    <w:rsid w:val="00067EDD"/>
    <w:rsid w:val="0007113F"/>
    <w:rsid w:val="00073017"/>
    <w:rsid w:val="000745BC"/>
    <w:rsid w:val="000751DA"/>
    <w:rsid w:val="00076671"/>
    <w:rsid w:val="00080855"/>
    <w:rsid w:val="000813B8"/>
    <w:rsid w:val="000820BB"/>
    <w:rsid w:val="00082BAE"/>
    <w:rsid w:val="00085231"/>
    <w:rsid w:val="00085687"/>
    <w:rsid w:val="00086997"/>
    <w:rsid w:val="00090291"/>
    <w:rsid w:val="00090883"/>
    <w:rsid w:val="00091BA3"/>
    <w:rsid w:val="000929D9"/>
    <w:rsid w:val="00094464"/>
    <w:rsid w:val="00094843"/>
    <w:rsid w:val="00094EFD"/>
    <w:rsid w:val="000956E4"/>
    <w:rsid w:val="00095BD3"/>
    <w:rsid w:val="00097CB5"/>
    <w:rsid w:val="000A02B1"/>
    <w:rsid w:val="000A1087"/>
    <w:rsid w:val="000A3CA6"/>
    <w:rsid w:val="000A4070"/>
    <w:rsid w:val="000A41E1"/>
    <w:rsid w:val="000A4228"/>
    <w:rsid w:val="000A4724"/>
    <w:rsid w:val="000A59AA"/>
    <w:rsid w:val="000A719F"/>
    <w:rsid w:val="000B05AE"/>
    <w:rsid w:val="000B09F1"/>
    <w:rsid w:val="000B2169"/>
    <w:rsid w:val="000B2259"/>
    <w:rsid w:val="000B3A1D"/>
    <w:rsid w:val="000B4C38"/>
    <w:rsid w:val="000B4ED2"/>
    <w:rsid w:val="000B51B4"/>
    <w:rsid w:val="000B55AE"/>
    <w:rsid w:val="000B787B"/>
    <w:rsid w:val="000C0C84"/>
    <w:rsid w:val="000C178F"/>
    <w:rsid w:val="000C21D2"/>
    <w:rsid w:val="000C4BA8"/>
    <w:rsid w:val="000C5B83"/>
    <w:rsid w:val="000C767D"/>
    <w:rsid w:val="000C78AE"/>
    <w:rsid w:val="000D1EA1"/>
    <w:rsid w:val="000D39A3"/>
    <w:rsid w:val="000D6D1D"/>
    <w:rsid w:val="000D7988"/>
    <w:rsid w:val="000E03D9"/>
    <w:rsid w:val="000E074F"/>
    <w:rsid w:val="000E0AF6"/>
    <w:rsid w:val="000E201D"/>
    <w:rsid w:val="000E279C"/>
    <w:rsid w:val="000E2BDE"/>
    <w:rsid w:val="000E3AB9"/>
    <w:rsid w:val="000E4AB2"/>
    <w:rsid w:val="000E629E"/>
    <w:rsid w:val="000E7299"/>
    <w:rsid w:val="000F1B1E"/>
    <w:rsid w:val="000F2FF3"/>
    <w:rsid w:val="000F3A7D"/>
    <w:rsid w:val="000F3C6F"/>
    <w:rsid w:val="000F69CB"/>
    <w:rsid w:val="000F6C22"/>
    <w:rsid w:val="000F6E4D"/>
    <w:rsid w:val="00102956"/>
    <w:rsid w:val="00103385"/>
    <w:rsid w:val="0010349C"/>
    <w:rsid w:val="001050B2"/>
    <w:rsid w:val="00106929"/>
    <w:rsid w:val="00106D77"/>
    <w:rsid w:val="00106EA1"/>
    <w:rsid w:val="001104BA"/>
    <w:rsid w:val="00111271"/>
    <w:rsid w:val="001114E9"/>
    <w:rsid w:val="001120C7"/>
    <w:rsid w:val="0011215F"/>
    <w:rsid w:val="00113255"/>
    <w:rsid w:val="00113CCD"/>
    <w:rsid w:val="001140B0"/>
    <w:rsid w:val="001146A5"/>
    <w:rsid w:val="00114C4C"/>
    <w:rsid w:val="001153AB"/>
    <w:rsid w:val="001165E5"/>
    <w:rsid w:val="0011738F"/>
    <w:rsid w:val="00120D36"/>
    <w:rsid w:val="001216DE"/>
    <w:rsid w:val="00121A3F"/>
    <w:rsid w:val="001225F7"/>
    <w:rsid w:val="00123961"/>
    <w:rsid w:val="00123BFD"/>
    <w:rsid w:val="00126CC2"/>
    <w:rsid w:val="0013096F"/>
    <w:rsid w:val="001313D3"/>
    <w:rsid w:val="00132CE0"/>
    <w:rsid w:val="00134E47"/>
    <w:rsid w:val="00135C92"/>
    <w:rsid w:val="00136ABA"/>
    <w:rsid w:val="00136DB6"/>
    <w:rsid w:val="00137827"/>
    <w:rsid w:val="00137B4E"/>
    <w:rsid w:val="00140661"/>
    <w:rsid w:val="00141212"/>
    <w:rsid w:val="00141546"/>
    <w:rsid w:val="001419DB"/>
    <w:rsid w:val="001426CF"/>
    <w:rsid w:val="00144752"/>
    <w:rsid w:val="0014543D"/>
    <w:rsid w:val="00146010"/>
    <w:rsid w:val="00147C6B"/>
    <w:rsid w:val="00151688"/>
    <w:rsid w:val="00152335"/>
    <w:rsid w:val="00152369"/>
    <w:rsid w:val="00152F2A"/>
    <w:rsid w:val="001530A0"/>
    <w:rsid w:val="00153B34"/>
    <w:rsid w:val="00154BA6"/>
    <w:rsid w:val="00155131"/>
    <w:rsid w:val="001579E8"/>
    <w:rsid w:val="0016019F"/>
    <w:rsid w:val="0016084D"/>
    <w:rsid w:val="001622D0"/>
    <w:rsid w:val="00162C30"/>
    <w:rsid w:val="00162F1E"/>
    <w:rsid w:val="001638E1"/>
    <w:rsid w:val="00163C56"/>
    <w:rsid w:val="00163E52"/>
    <w:rsid w:val="00165C3F"/>
    <w:rsid w:val="00165D7C"/>
    <w:rsid w:val="00170116"/>
    <w:rsid w:val="001710F9"/>
    <w:rsid w:val="00171137"/>
    <w:rsid w:val="0017123B"/>
    <w:rsid w:val="001726FB"/>
    <w:rsid w:val="00172E36"/>
    <w:rsid w:val="00173B53"/>
    <w:rsid w:val="001741D9"/>
    <w:rsid w:val="00176887"/>
    <w:rsid w:val="00176B4A"/>
    <w:rsid w:val="00176C2E"/>
    <w:rsid w:val="001777D0"/>
    <w:rsid w:val="00180C23"/>
    <w:rsid w:val="00181340"/>
    <w:rsid w:val="0018277A"/>
    <w:rsid w:val="00182CFA"/>
    <w:rsid w:val="001855CE"/>
    <w:rsid w:val="0018604E"/>
    <w:rsid w:val="0018771F"/>
    <w:rsid w:val="001920B7"/>
    <w:rsid w:val="00192798"/>
    <w:rsid w:val="001937D3"/>
    <w:rsid w:val="00193EFC"/>
    <w:rsid w:val="001945FB"/>
    <w:rsid w:val="00194795"/>
    <w:rsid w:val="00196E35"/>
    <w:rsid w:val="00197B11"/>
    <w:rsid w:val="001A2B7D"/>
    <w:rsid w:val="001A5A35"/>
    <w:rsid w:val="001A6E96"/>
    <w:rsid w:val="001A749C"/>
    <w:rsid w:val="001B030B"/>
    <w:rsid w:val="001B092D"/>
    <w:rsid w:val="001B1CB3"/>
    <w:rsid w:val="001B1FA9"/>
    <w:rsid w:val="001B573C"/>
    <w:rsid w:val="001B58AE"/>
    <w:rsid w:val="001B6F87"/>
    <w:rsid w:val="001B7358"/>
    <w:rsid w:val="001C2D47"/>
    <w:rsid w:val="001C3366"/>
    <w:rsid w:val="001C57F0"/>
    <w:rsid w:val="001C623E"/>
    <w:rsid w:val="001C7094"/>
    <w:rsid w:val="001C7310"/>
    <w:rsid w:val="001D13FF"/>
    <w:rsid w:val="001D5141"/>
    <w:rsid w:val="001D5339"/>
    <w:rsid w:val="001D730A"/>
    <w:rsid w:val="001D7DBB"/>
    <w:rsid w:val="001E0488"/>
    <w:rsid w:val="001E1BCB"/>
    <w:rsid w:val="001E5C8F"/>
    <w:rsid w:val="001E6283"/>
    <w:rsid w:val="001E63CF"/>
    <w:rsid w:val="001E64E5"/>
    <w:rsid w:val="001E64E9"/>
    <w:rsid w:val="001E6A67"/>
    <w:rsid w:val="001E77D5"/>
    <w:rsid w:val="001E7891"/>
    <w:rsid w:val="001F161F"/>
    <w:rsid w:val="001F2050"/>
    <w:rsid w:val="001F2975"/>
    <w:rsid w:val="001F2E91"/>
    <w:rsid w:val="001F4211"/>
    <w:rsid w:val="001F45A1"/>
    <w:rsid w:val="001F4EA3"/>
    <w:rsid w:val="001F5B89"/>
    <w:rsid w:val="001F6AA1"/>
    <w:rsid w:val="001F6BF8"/>
    <w:rsid w:val="002007FB"/>
    <w:rsid w:val="00202F70"/>
    <w:rsid w:val="002077E8"/>
    <w:rsid w:val="00212A0E"/>
    <w:rsid w:val="002131CE"/>
    <w:rsid w:val="00213C20"/>
    <w:rsid w:val="002140AB"/>
    <w:rsid w:val="00214D89"/>
    <w:rsid w:val="0021610A"/>
    <w:rsid w:val="00220501"/>
    <w:rsid w:val="00220552"/>
    <w:rsid w:val="00221B29"/>
    <w:rsid w:val="00221BA8"/>
    <w:rsid w:val="00222215"/>
    <w:rsid w:val="002228C5"/>
    <w:rsid w:val="00223261"/>
    <w:rsid w:val="00224E9A"/>
    <w:rsid w:val="00225C0E"/>
    <w:rsid w:val="00232D0A"/>
    <w:rsid w:val="002347F4"/>
    <w:rsid w:val="002352F3"/>
    <w:rsid w:val="00237424"/>
    <w:rsid w:val="002405AA"/>
    <w:rsid w:val="00241681"/>
    <w:rsid w:val="00242E40"/>
    <w:rsid w:val="00243CBB"/>
    <w:rsid w:val="00244C70"/>
    <w:rsid w:val="002465A4"/>
    <w:rsid w:val="00247EF6"/>
    <w:rsid w:val="002509A6"/>
    <w:rsid w:val="00251237"/>
    <w:rsid w:val="00252621"/>
    <w:rsid w:val="0025346D"/>
    <w:rsid w:val="00254338"/>
    <w:rsid w:val="00255CE4"/>
    <w:rsid w:val="002561C0"/>
    <w:rsid w:val="00256858"/>
    <w:rsid w:val="002572BE"/>
    <w:rsid w:val="00257E85"/>
    <w:rsid w:val="00260FD9"/>
    <w:rsid w:val="00261EB3"/>
    <w:rsid w:val="00261FC2"/>
    <w:rsid w:val="00262724"/>
    <w:rsid w:val="00262BD1"/>
    <w:rsid w:val="0026381A"/>
    <w:rsid w:val="00264A34"/>
    <w:rsid w:val="002654C0"/>
    <w:rsid w:val="00266B9B"/>
    <w:rsid w:val="00267A45"/>
    <w:rsid w:val="00267A6B"/>
    <w:rsid w:val="00267CC4"/>
    <w:rsid w:val="0027006C"/>
    <w:rsid w:val="002702D4"/>
    <w:rsid w:val="00270CA5"/>
    <w:rsid w:val="00271804"/>
    <w:rsid w:val="002731DC"/>
    <w:rsid w:val="00274719"/>
    <w:rsid w:val="002751CF"/>
    <w:rsid w:val="002770CC"/>
    <w:rsid w:val="002774C6"/>
    <w:rsid w:val="00280081"/>
    <w:rsid w:val="00281547"/>
    <w:rsid w:val="0028239C"/>
    <w:rsid w:val="00284DD3"/>
    <w:rsid w:val="00285BC8"/>
    <w:rsid w:val="00285DF1"/>
    <w:rsid w:val="002865B4"/>
    <w:rsid w:val="00287561"/>
    <w:rsid w:val="00290B20"/>
    <w:rsid w:val="0029284F"/>
    <w:rsid w:val="00292C58"/>
    <w:rsid w:val="00292E89"/>
    <w:rsid w:val="00293236"/>
    <w:rsid w:val="00293498"/>
    <w:rsid w:val="00293F49"/>
    <w:rsid w:val="00294827"/>
    <w:rsid w:val="0029498D"/>
    <w:rsid w:val="00295386"/>
    <w:rsid w:val="00296B94"/>
    <w:rsid w:val="00296BC9"/>
    <w:rsid w:val="00297089"/>
    <w:rsid w:val="00297B2A"/>
    <w:rsid w:val="002A0AB5"/>
    <w:rsid w:val="002A0D07"/>
    <w:rsid w:val="002A160E"/>
    <w:rsid w:val="002A3671"/>
    <w:rsid w:val="002A4BBF"/>
    <w:rsid w:val="002A5332"/>
    <w:rsid w:val="002A595B"/>
    <w:rsid w:val="002A69CC"/>
    <w:rsid w:val="002A6CAC"/>
    <w:rsid w:val="002A6EE6"/>
    <w:rsid w:val="002A7E19"/>
    <w:rsid w:val="002B0118"/>
    <w:rsid w:val="002B1D24"/>
    <w:rsid w:val="002B2A25"/>
    <w:rsid w:val="002B3781"/>
    <w:rsid w:val="002B44E2"/>
    <w:rsid w:val="002B7EE1"/>
    <w:rsid w:val="002C0B43"/>
    <w:rsid w:val="002C155F"/>
    <w:rsid w:val="002C4244"/>
    <w:rsid w:val="002C7BB1"/>
    <w:rsid w:val="002D15D4"/>
    <w:rsid w:val="002D1C3C"/>
    <w:rsid w:val="002D34CC"/>
    <w:rsid w:val="002D479D"/>
    <w:rsid w:val="002D5107"/>
    <w:rsid w:val="002D575B"/>
    <w:rsid w:val="002D5775"/>
    <w:rsid w:val="002D6EEA"/>
    <w:rsid w:val="002D742D"/>
    <w:rsid w:val="002E3CFE"/>
    <w:rsid w:val="002E4615"/>
    <w:rsid w:val="002E5DCF"/>
    <w:rsid w:val="002E5F44"/>
    <w:rsid w:val="002F0E76"/>
    <w:rsid w:val="002F2247"/>
    <w:rsid w:val="002F5CB0"/>
    <w:rsid w:val="002F6E41"/>
    <w:rsid w:val="00300DE9"/>
    <w:rsid w:val="00301070"/>
    <w:rsid w:val="003012B9"/>
    <w:rsid w:val="00302300"/>
    <w:rsid w:val="00302861"/>
    <w:rsid w:val="00302C29"/>
    <w:rsid w:val="0030365B"/>
    <w:rsid w:val="00303875"/>
    <w:rsid w:val="00304438"/>
    <w:rsid w:val="00305505"/>
    <w:rsid w:val="00305754"/>
    <w:rsid w:val="00305EEA"/>
    <w:rsid w:val="00306059"/>
    <w:rsid w:val="003102EB"/>
    <w:rsid w:val="00310C2A"/>
    <w:rsid w:val="00312EEE"/>
    <w:rsid w:val="0031354C"/>
    <w:rsid w:val="003141EA"/>
    <w:rsid w:val="00315830"/>
    <w:rsid w:val="00317953"/>
    <w:rsid w:val="0032022E"/>
    <w:rsid w:val="003202ED"/>
    <w:rsid w:val="00320F18"/>
    <w:rsid w:val="003212FB"/>
    <w:rsid w:val="00323441"/>
    <w:rsid w:val="00326259"/>
    <w:rsid w:val="00326D35"/>
    <w:rsid w:val="00330CDE"/>
    <w:rsid w:val="00331603"/>
    <w:rsid w:val="003339CF"/>
    <w:rsid w:val="00334E69"/>
    <w:rsid w:val="0033763E"/>
    <w:rsid w:val="00343104"/>
    <w:rsid w:val="00343F38"/>
    <w:rsid w:val="003456A7"/>
    <w:rsid w:val="00345F3E"/>
    <w:rsid w:val="003519CE"/>
    <w:rsid w:val="00353618"/>
    <w:rsid w:val="003544B0"/>
    <w:rsid w:val="00354E4F"/>
    <w:rsid w:val="00356403"/>
    <w:rsid w:val="00356B2F"/>
    <w:rsid w:val="0035749F"/>
    <w:rsid w:val="003601EC"/>
    <w:rsid w:val="00360FDE"/>
    <w:rsid w:val="003640E4"/>
    <w:rsid w:val="003643EB"/>
    <w:rsid w:val="003647E5"/>
    <w:rsid w:val="00364958"/>
    <w:rsid w:val="00366CD4"/>
    <w:rsid w:val="00371879"/>
    <w:rsid w:val="00372871"/>
    <w:rsid w:val="003728BB"/>
    <w:rsid w:val="00373BC1"/>
    <w:rsid w:val="00373C85"/>
    <w:rsid w:val="003751D5"/>
    <w:rsid w:val="0037567E"/>
    <w:rsid w:val="00375B9F"/>
    <w:rsid w:val="00376540"/>
    <w:rsid w:val="003779C0"/>
    <w:rsid w:val="00377C28"/>
    <w:rsid w:val="00383503"/>
    <w:rsid w:val="00383822"/>
    <w:rsid w:val="003847F7"/>
    <w:rsid w:val="00384ADF"/>
    <w:rsid w:val="00385546"/>
    <w:rsid w:val="00385DB2"/>
    <w:rsid w:val="00386842"/>
    <w:rsid w:val="00387535"/>
    <w:rsid w:val="00390BF2"/>
    <w:rsid w:val="00390E2A"/>
    <w:rsid w:val="0039153A"/>
    <w:rsid w:val="00392253"/>
    <w:rsid w:val="003927A2"/>
    <w:rsid w:val="00394020"/>
    <w:rsid w:val="00394400"/>
    <w:rsid w:val="003946DC"/>
    <w:rsid w:val="0039529C"/>
    <w:rsid w:val="00396E39"/>
    <w:rsid w:val="003974F9"/>
    <w:rsid w:val="003A0707"/>
    <w:rsid w:val="003A0936"/>
    <w:rsid w:val="003A1C67"/>
    <w:rsid w:val="003A3038"/>
    <w:rsid w:val="003A5291"/>
    <w:rsid w:val="003A6335"/>
    <w:rsid w:val="003A74E4"/>
    <w:rsid w:val="003B0198"/>
    <w:rsid w:val="003B0E37"/>
    <w:rsid w:val="003B1046"/>
    <w:rsid w:val="003B237F"/>
    <w:rsid w:val="003B2FBF"/>
    <w:rsid w:val="003B4CAE"/>
    <w:rsid w:val="003B5A66"/>
    <w:rsid w:val="003B60F3"/>
    <w:rsid w:val="003B6870"/>
    <w:rsid w:val="003B7F57"/>
    <w:rsid w:val="003C070F"/>
    <w:rsid w:val="003C1450"/>
    <w:rsid w:val="003C19D3"/>
    <w:rsid w:val="003C2C9A"/>
    <w:rsid w:val="003C5B1D"/>
    <w:rsid w:val="003C61F0"/>
    <w:rsid w:val="003C653C"/>
    <w:rsid w:val="003C69FB"/>
    <w:rsid w:val="003C6A65"/>
    <w:rsid w:val="003D08A2"/>
    <w:rsid w:val="003D375B"/>
    <w:rsid w:val="003D470E"/>
    <w:rsid w:val="003D4951"/>
    <w:rsid w:val="003D5116"/>
    <w:rsid w:val="003D54C2"/>
    <w:rsid w:val="003E079E"/>
    <w:rsid w:val="003E1201"/>
    <w:rsid w:val="003E2096"/>
    <w:rsid w:val="003E2E2D"/>
    <w:rsid w:val="003E339A"/>
    <w:rsid w:val="003E41A2"/>
    <w:rsid w:val="003E4331"/>
    <w:rsid w:val="003E5274"/>
    <w:rsid w:val="003E5900"/>
    <w:rsid w:val="003E677F"/>
    <w:rsid w:val="003F0659"/>
    <w:rsid w:val="003F3046"/>
    <w:rsid w:val="003F325B"/>
    <w:rsid w:val="003F3F1B"/>
    <w:rsid w:val="003F543F"/>
    <w:rsid w:val="003F57C2"/>
    <w:rsid w:val="00400AC6"/>
    <w:rsid w:val="0040354C"/>
    <w:rsid w:val="00403959"/>
    <w:rsid w:val="004041AD"/>
    <w:rsid w:val="004056E1"/>
    <w:rsid w:val="004060A9"/>
    <w:rsid w:val="004062A6"/>
    <w:rsid w:val="00406C38"/>
    <w:rsid w:val="00406E9E"/>
    <w:rsid w:val="0040746E"/>
    <w:rsid w:val="00407D20"/>
    <w:rsid w:val="004113FD"/>
    <w:rsid w:val="00411A8B"/>
    <w:rsid w:val="004142A6"/>
    <w:rsid w:val="0041498A"/>
    <w:rsid w:val="00415847"/>
    <w:rsid w:val="00416242"/>
    <w:rsid w:val="0042124A"/>
    <w:rsid w:val="004236B9"/>
    <w:rsid w:val="00423AD5"/>
    <w:rsid w:val="00427464"/>
    <w:rsid w:val="00431E53"/>
    <w:rsid w:val="00432DA8"/>
    <w:rsid w:val="00433619"/>
    <w:rsid w:val="00436E6A"/>
    <w:rsid w:val="004371C5"/>
    <w:rsid w:val="00440DCE"/>
    <w:rsid w:val="00442455"/>
    <w:rsid w:val="0044259A"/>
    <w:rsid w:val="00442C6E"/>
    <w:rsid w:val="00444464"/>
    <w:rsid w:val="00444C35"/>
    <w:rsid w:val="00445929"/>
    <w:rsid w:val="0044702F"/>
    <w:rsid w:val="00450982"/>
    <w:rsid w:val="00451166"/>
    <w:rsid w:val="00452237"/>
    <w:rsid w:val="00452927"/>
    <w:rsid w:val="00452C5D"/>
    <w:rsid w:val="00452E48"/>
    <w:rsid w:val="00453B3A"/>
    <w:rsid w:val="004547A5"/>
    <w:rsid w:val="00454E68"/>
    <w:rsid w:val="004552D7"/>
    <w:rsid w:val="004572E2"/>
    <w:rsid w:val="0045784A"/>
    <w:rsid w:val="00461042"/>
    <w:rsid w:val="00461CFA"/>
    <w:rsid w:val="00461E2A"/>
    <w:rsid w:val="00462CFE"/>
    <w:rsid w:val="00463047"/>
    <w:rsid w:val="0046397C"/>
    <w:rsid w:val="00464079"/>
    <w:rsid w:val="004646CA"/>
    <w:rsid w:val="00465F14"/>
    <w:rsid w:val="004702D5"/>
    <w:rsid w:val="0047078C"/>
    <w:rsid w:val="00470827"/>
    <w:rsid w:val="00471331"/>
    <w:rsid w:val="004723D6"/>
    <w:rsid w:val="0047299A"/>
    <w:rsid w:val="004730A1"/>
    <w:rsid w:val="0047399A"/>
    <w:rsid w:val="004753DA"/>
    <w:rsid w:val="00476ABA"/>
    <w:rsid w:val="00476C2F"/>
    <w:rsid w:val="004777A5"/>
    <w:rsid w:val="00477CA2"/>
    <w:rsid w:val="00480D22"/>
    <w:rsid w:val="00481079"/>
    <w:rsid w:val="00481207"/>
    <w:rsid w:val="00481737"/>
    <w:rsid w:val="00481BFF"/>
    <w:rsid w:val="00482CC0"/>
    <w:rsid w:val="00484A8F"/>
    <w:rsid w:val="00485014"/>
    <w:rsid w:val="00485B93"/>
    <w:rsid w:val="00485D1E"/>
    <w:rsid w:val="004866DD"/>
    <w:rsid w:val="004900B7"/>
    <w:rsid w:val="004903B8"/>
    <w:rsid w:val="004937E7"/>
    <w:rsid w:val="0049678C"/>
    <w:rsid w:val="00496808"/>
    <w:rsid w:val="004978E0"/>
    <w:rsid w:val="004A0813"/>
    <w:rsid w:val="004A0B23"/>
    <w:rsid w:val="004A1A66"/>
    <w:rsid w:val="004A2A11"/>
    <w:rsid w:val="004A2F74"/>
    <w:rsid w:val="004A30A3"/>
    <w:rsid w:val="004A363C"/>
    <w:rsid w:val="004A475C"/>
    <w:rsid w:val="004B069E"/>
    <w:rsid w:val="004B07DA"/>
    <w:rsid w:val="004B1882"/>
    <w:rsid w:val="004B2641"/>
    <w:rsid w:val="004B2B09"/>
    <w:rsid w:val="004B4ED0"/>
    <w:rsid w:val="004B56A8"/>
    <w:rsid w:val="004B5ECE"/>
    <w:rsid w:val="004B6280"/>
    <w:rsid w:val="004B644F"/>
    <w:rsid w:val="004B7679"/>
    <w:rsid w:val="004C1077"/>
    <w:rsid w:val="004C1443"/>
    <w:rsid w:val="004C14B9"/>
    <w:rsid w:val="004C41A3"/>
    <w:rsid w:val="004C679E"/>
    <w:rsid w:val="004C6A83"/>
    <w:rsid w:val="004D1928"/>
    <w:rsid w:val="004D23DC"/>
    <w:rsid w:val="004D24B3"/>
    <w:rsid w:val="004D26C3"/>
    <w:rsid w:val="004D2B98"/>
    <w:rsid w:val="004D3B33"/>
    <w:rsid w:val="004D409A"/>
    <w:rsid w:val="004D6096"/>
    <w:rsid w:val="004D67DF"/>
    <w:rsid w:val="004D7BA1"/>
    <w:rsid w:val="004E081C"/>
    <w:rsid w:val="004E15BA"/>
    <w:rsid w:val="004E1605"/>
    <w:rsid w:val="004E1CF3"/>
    <w:rsid w:val="004E3BCB"/>
    <w:rsid w:val="004E4282"/>
    <w:rsid w:val="004E4E60"/>
    <w:rsid w:val="004E59D4"/>
    <w:rsid w:val="004E60C3"/>
    <w:rsid w:val="004E6444"/>
    <w:rsid w:val="004E6BCC"/>
    <w:rsid w:val="004E730C"/>
    <w:rsid w:val="004F1DBC"/>
    <w:rsid w:val="004F340C"/>
    <w:rsid w:val="004F347C"/>
    <w:rsid w:val="004F4626"/>
    <w:rsid w:val="004F4C82"/>
    <w:rsid w:val="004F699B"/>
    <w:rsid w:val="004F69B5"/>
    <w:rsid w:val="004F7433"/>
    <w:rsid w:val="004F783F"/>
    <w:rsid w:val="005003BA"/>
    <w:rsid w:val="00500BFC"/>
    <w:rsid w:val="005011EF"/>
    <w:rsid w:val="005018F2"/>
    <w:rsid w:val="0050696A"/>
    <w:rsid w:val="00511E2D"/>
    <w:rsid w:val="0051621C"/>
    <w:rsid w:val="00517648"/>
    <w:rsid w:val="00520FB0"/>
    <w:rsid w:val="00521604"/>
    <w:rsid w:val="005232D2"/>
    <w:rsid w:val="005241DC"/>
    <w:rsid w:val="00524C44"/>
    <w:rsid w:val="00526670"/>
    <w:rsid w:val="005272F3"/>
    <w:rsid w:val="00531279"/>
    <w:rsid w:val="00531902"/>
    <w:rsid w:val="00531B62"/>
    <w:rsid w:val="0053230A"/>
    <w:rsid w:val="00532D73"/>
    <w:rsid w:val="0053463E"/>
    <w:rsid w:val="005347DB"/>
    <w:rsid w:val="00535FEA"/>
    <w:rsid w:val="005415C0"/>
    <w:rsid w:val="0054247D"/>
    <w:rsid w:val="00542A40"/>
    <w:rsid w:val="00545912"/>
    <w:rsid w:val="00547940"/>
    <w:rsid w:val="0055212E"/>
    <w:rsid w:val="00556AC3"/>
    <w:rsid w:val="00557598"/>
    <w:rsid w:val="0056323E"/>
    <w:rsid w:val="005633E3"/>
    <w:rsid w:val="00563B99"/>
    <w:rsid w:val="00565E76"/>
    <w:rsid w:val="005665B4"/>
    <w:rsid w:val="00567117"/>
    <w:rsid w:val="005712CF"/>
    <w:rsid w:val="00574075"/>
    <w:rsid w:val="00574635"/>
    <w:rsid w:val="00574990"/>
    <w:rsid w:val="0057518B"/>
    <w:rsid w:val="00575581"/>
    <w:rsid w:val="00575627"/>
    <w:rsid w:val="00575C07"/>
    <w:rsid w:val="005761C7"/>
    <w:rsid w:val="0057663B"/>
    <w:rsid w:val="00580BBF"/>
    <w:rsid w:val="00580D83"/>
    <w:rsid w:val="0058221A"/>
    <w:rsid w:val="005824BB"/>
    <w:rsid w:val="005845C4"/>
    <w:rsid w:val="005846AB"/>
    <w:rsid w:val="00585A45"/>
    <w:rsid w:val="0058710B"/>
    <w:rsid w:val="00590287"/>
    <w:rsid w:val="00590DE4"/>
    <w:rsid w:val="00593A06"/>
    <w:rsid w:val="00594D0F"/>
    <w:rsid w:val="00596952"/>
    <w:rsid w:val="00597191"/>
    <w:rsid w:val="00597A72"/>
    <w:rsid w:val="005A11BD"/>
    <w:rsid w:val="005A1726"/>
    <w:rsid w:val="005A3151"/>
    <w:rsid w:val="005A3F0C"/>
    <w:rsid w:val="005A4C97"/>
    <w:rsid w:val="005A76A6"/>
    <w:rsid w:val="005B011D"/>
    <w:rsid w:val="005B076B"/>
    <w:rsid w:val="005B1C35"/>
    <w:rsid w:val="005B2AC3"/>
    <w:rsid w:val="005B3968"/>
    <w:rsid w:val="005B4436"/>
    <w:rsid w:val="005B48A1"/>
    <w:rsid w:val="005B4B6B"/>
    <w:rsid w:val="005B4E8C"/>
    <w:rsid w:val="005B59B6"/>
    <w:rsid w:val="005B6C86"/>
    <w:rsid w:val="005B7E39"/>
    <w:rsid w:val="005C02C8"/>
    <w:rsid w:val="005C0C43"/>
    <w:rsid w:val="005C3562"/>
    <w:rsid w:val="005C3D2A"/>
    <w:rsid w:val="005C46E5"/>
    <w:rsid w:val="005C4BB5"/>
    <w:rsid w:val="005C4CCE"/>
    <w:rsid w:val="005C4CD4"/>
    <w:rsid w:val="005C4E35"/>
    <w:rsid w:val="005C68BA"/>
    <w:rsid w:val="005C6CED"/>
    <w:rsid w:val="005C7D36"/>
    <w:rsid w:val="005D31CB"/>
    <w:rsid w:val="005D34F3"/>
    <w:rsid w:val="005D405C"/>
    <w:rsid w:val="005D5385"/>
    <w:rsid w:val="005D5701"/>
    <w:rsid w:val="005D725B"/>
    <w:rsid w:val="005D7637"/>
    <w:rsid w:val="005D7FCF"/>
    <w:rsid w:val="005E0BAD"/>
    <w:rsid w:val="005E0BBA"/>
    <w:rsid w:val="005E1D83"/>
    <w:rsid w:val="005E3902"/>
    <w:rsid w:val="005E3A99"/>
    <w:rsid w:val="005E6A3B"/>
    <w:rsid w:val="005E6EF3"/>
    <w:rsid w:val="005E7200"/>
    <w:rsid w:val="005F0CA5"/>
    <w:rsid w:val="005F1553"/>
    <w:rsid w:val="005F2901"/>
    <w:rsid w:val="005F4222"/>
    <w:rsid w:val="005F4EAB"/>
    <w:rsid w:val="005F512C"/>
    <w:rsid w:val="005F514C"/>
    <w:rsid w:val="005F59B3"/>
    <w:rsid w:val="005F6674"/>
    <w:rsid w:val="005F686E"/>
    <w:rsid w:val="005F7107"/>
    <w:rsid w:val="0060078E"/>
    <w:rsid w:val="00602464"/>
    <w:rsid w:val="0060340E"/>
    <w:rsid w:val="00603E6B"/>
    <w:rsid w:val="006058DA"/>
    <w:rsid w:val="0060597C"/>
    <w:rsid w:val="00605A6B"/>
    <w:rsid w:val="00606625"/>
    <w:rsid w:val="00606B56"/>
    <w:rsid w:val="00607206"/>
    <w:rsid w:val="006107B1"/>
    <w:rsid w:val="00612255"/>
    <w:rsid w:val="0061373F"/>
    <w:rsid w:val="00613762"/>
    <w:rsid w:val="00613974"/>
    <w:rsid w:val="00613A8E"/>
    <w:rsid w:val="00613D78"/>
    <w:rsid w:val="006145CE"/>
    <w:rsid w:val="0061619D"/>
    <w:rsid w:val="00616203"/>
    <w:rsid w:val="00617BE6"/>
    <w:rsid w:val="00622433"/>
    <w:rsid w:val="00625A8F"/>
    <w:rsid w:val="00625B8B"/>
    <w:rsid w:val="00626CA9"/>
    <w:rsid w:val="00633C63"/>
    <w:rsid w:val="00633D10"/>
    <w:rsid w:val="00635675"/>
    <w:rsid w:val="0063570E"/>
    <w:rsid w:val="00636609"/>
    <w:rsid w:val="00636808"/>
    <w:rsid w:val="00636BB6"/>
    <w:rsid w:val="00637821"/>
    <w:rsid w:val="00641EDA"/>
    <w:rsid w:val="00642083"/>
    <w:rsid w:val="00642212"/>
    <w:rsid w:val="00642367"/>
    <w:rsid w:val="00642A48"/>
    <w:rsid w:val="00644AC8"/>
    <w:rsid w:val="00645A3E"/>
    <w:rsid w:val="0064601C"/>
    <w:rsid w:val="00650616"/>
    <w:rsid w:val="006507D2"/>
    <w:rsid w:val="006525D6"/>
    <w:rsid w:val="00652DB8"/>
    <w:rsid w:val="00653257"/>
    <w:rsid w:val="006533C3"/>
    <w:rsid w:val="006545F0"/>
    <w:rsid w:val="00654E97"/>
    <w:rsid w:val="006568E5"/>
    <w:rsid w:val="0065708C"/>
    <w:rsid w:val="00657BA0"/>
    <w:rsid w:val="00660305"/>
    <w:rsid w:val="00661E85"/>
    <w:rsid w:val="0066213A"/>
    <w:rsid w:val="0066293E"/>
    <w:rsid w:val="00662A14"/>
    <w:rsid w:val="0066449A"/>
    <w:rsid w:val="00665260"/>
    <w:rsid w:val="006654E0"/>
    <w:rsid w:val="00666891"/>
    <w:rsid w:val="00667B8D"/>
    <w:rsid w:val="00670BD6"/>
    <w:rsid w:val="00671B63"/>
    <w:rsid w:val="00671E7F"/>
    <w:rsid w:val="00672955"/>
    <w:rsid w:val="00672E80"/>
    <w:rsid w:val="00674014"/>
    <w:rsid w:val="00674F30"/>
    <w:rsid w:val="00675485"/>
    <w:rsid w:val="00675523"/>
    <w:rsid w:val="00675C90"/>
    <w:rsid w:val="006765CB"/>
    <w:rsid w:val="0067752B"/>
    <w:rsid w:val="00677DA8"/>
    <w:rsid w:val="006808CA"/>
    <w:rsid w:val="00680A33"/>
    <w:rsid w:val="00680D45"/>
    <w:rsid w:val="00684AE6"/>
    <w:rsid w:val="00686643"/>
    <w:rsid w:val="00687D69"/>
    <w:rsid w:val="00687F04"/>
    <w:rsid w:val="0069243F"/>
    <w:rsid w:val="00693403"/>
    <w:rsid w:val="00693479"/>
    <w:rsid w:val="00696036"/>
    <w:rsid w:val="00697F49"/>
    <w:rsid w:val="006A00FA"/>
    <w:rsid w:val="006A05BF"/>
    <w:rsid w:val="006A10F6"/>
    <w:rsid w:val="006A1EB7"/>
    <w:rsid w:val="006A23F7"/>
    <w:rsid w:val="006A241D"/>
    <w:rsid w:val="006A2A72"/>
    <w:rsid w:val="006A42AE"/>
    <w:rsid w:val="006A6A9A"/>
    <w:rsid w:val="006B0062"/>
    <w:rsid w:val="006B288A"/>
    <w:rsid w:val="006B3642"/>
    <w:rsid w:val="006B396D"/>
    <w:rsid w:val="006B4634"/>
    <w:rsid w:val="006B4BCE"/>
    <w:rsid w:val="006B7EDD"/>
    <w:rsid w:val="006C0FAF"/>
    <w:rsid w:val="006C15F6"/>
    <w:rsid w:val="006C18F0"/>
    <w:rsid w:val="006C2549"/>
    <w:rsid w:val="006C42CC"/>
    <w:rsid w:val="006C48C4"/>
    <w:rsid w:val="006C4FAC"/>
    <w:rsid w:val="006C5A7B"/>
    <w:rsid w:val="006C5BB9"/>
    <w:rsid w:val="006C5C0C"/>
    <w:rsid w:val="006C5D0A"/>
    <w:rsid w:val="006C5EE2"/>
    <w:rsid w:val="006C775E"/>
    <w:rsid w:val="006C7FEC"/>
    <w:rsid w:val="006D1A13"/>
    <w:rsid w:val="006D39D4"/>
    <w:rsid w:val="006D7758"/>
    <w:rsid w:val="006E0C3A"/>
    <w:rsid w:val="006E0C45"/>
    <w:rsid w:val="006E171A"/>
    <w:rsid w:val="006E28B0"/>
    <w:rsid w:val="006E563A"/>
    <w:rsid w:val="006F173F"/>
    <w:rsid w:val="006F1A8D"/>
    <w:rsid w:val="006F6071"/>
    <w:rsid w:val="006F79C7"/>
    <w:rsid w:val="006F7E1B"/>
    <w:rsid w:val="007008C9"/>
    <w:rsid w:val="00700FC3"/>
    <w:rsid w:val="00702337"/>
    <w:rsid w:val="00702A1C"/>
    <w:rsid w:val="00703C24"/>
    <w:rsid w:val="00704DA1"/>
    <w:rsid w:val="00710F31"/>
    <w:rsid w:val="00711471"/>
    <w:rsid w:val="00713224"/>
    <w:rsid w:val="007133B3"/>
    <w:rsid w:val="0071352D"/>
    <w:rsid w:val="00714483"/>
    <w:rsid w:val="007151EF"/>
    <w:rsid w:val="0071581D"/>
    <w:rsid w:val="00715D80"/>
    <w:rsid w:val="00715E4B"/>
    <w:rsid w:val="00715E6A"/>
    <w:rsid w:val="007164E3"/>
    <w:rsid w:val="007165F7"/>
    <w:rsid w:val="0071734F"/>
    <w:rsid w:val="007176D4"/>
    <w:rsid w:val="00717A72"/>
    <w:rsid w:val="00720C73"/>
    <w:rsid w:val="00721FA7"/>
    <w:rsid w:val="0072251A"/>
    <w:rsid w:val="00722569"/>
    <w:rsid w:val="00722B18"/>
    <w:rsid w:val="00723AF6"/>
    <w:rsid w:val="00724D8D"/>
    <w:rsid w:val="00730868"/>
    <w:rsid w:val="0073112A"/>
    <w:rsid w:val="00731E0B"/>
    <w:rsid w:val="00732C09"/>
    <w:rsid w:val="0073384E"/>
    <w:rsid w:val="00734240"/>
    <w:rsid w:val="007356BD"/>
    <w:rsid w:val="007369A2"/>
    <w:rsid w:val="00737751"/>
    <w:rsid w:val="00740456"/>
    <w:rsid w:val="00741D85"/>
    <w:rsid w:val="007428B4"/>
    <w:rsid w:val="00743E81"/>
    <w:rsid w:val="00744B3D"/>
    <w:rsid w:val="00744BFF"/>
    <w:rsid w:val="0075130E"/>
    <w:rsid w:val="00753ACD"/>
    <w:rsid w:val="00753F32"/>
    <w:rsid w:val="00754DB4"/>
    <w:rsid w:val="00755D5A"/>
    <w:rsid w:val="00756A6B"/>
    <w:rsid w:val="00756B0C"/>
    <w:rsid w:val="0075757E"/>
    <w:rsid w:val="00761839"/>
    <w:rsid w:val="0076191B"/>
    <w:rsid w:val="00762483"/>
    <w:rsid w:val="007625F8"/>
    <w:rsid w:val="00762981"/>
    <w:rsid w:val="007629A8"/>
    <w:rsid w:val="00763D54"/>
    <w:rsid w:val="00764BD9"/>
    <w:rsid w:val="0076514B"/>
    <w:rsid w:val="007661C5"/>
    <w:rsid w:val="00767479"/>
    <w:rsid w:val="00770B58"/>
    <w:rsid w:val="00774A21"/>
    <w:rsid w:val="00775166"/>
    <w:rsid w:val="00775950"/>
    <w:rsid w:val="0077609E"/>
    <w:rsid w:val="0078355A"/>
    <w:rsid w:val="00783FD5"/>
    <w:rsid w:val="007849A2"/>
    <w:rsid w:val="00784B1B"/>
    <w:rsid w:val="00784C8F"/>
    <w:rsid w:val="00785EB5"/>
    <w:rsid w:val="00786D41"/>
    <w:rsid w:val="00787CF6"/>
    <w:rsid w:val="0079089E"/>
    <w:rsid w:val="00791559"/>
    <w:rsid w:val="007921A7"/>
    <w:rsid w:val="0079279B"/>
    <w:rsid w:val="00794E80"/>
    <w:rsid w:val="007968DB"/>
    <w:rsid w:val="0079791B"/>
    <w:rsid w:val="007A0788"/>
    <w:rsid w:val="007A13EA"/>
    <w:rsid w:val="007A17C5"/>
    <w:rsid w:val="007A1EC5"/>
    <w:rsid w:val="007A3767"/>
    <w:rsid w:val="007A398B"/>
    <w:rsid w:val="007A48F1"/>
    <w:rsid w:val="007A4F41"/>
    <w:rsid w:val="007A5477"/>
    <w:rsid w:val="007A6BEA"/>
    <w:rsid w:val="007B14B1"/>
    <w:rsid w:val="007B40DB"/>
    <w:rsid w:val="007B41C6"/>
    <w:rsid w:val="007B4858"/>
    <w:rsid w:val="007B4A6A"/>
    <w:rsid w:val="007B4B77"/>
    <w:rsid w:val="007B5FD4"/>
    <w:rsid w:val="007B7B35"/>
    <w:rsid w:val="007C18C3"/>
    <w:rsid w:val="007C1D54"/>
    <w:rsid w:val="007C4213"/>
    <w:rsid w:val="007C4399"/>
    <w:rsid w:val="007C4ACD"/>
    <w:rsid w:val="007C5A6B"/>
    <w:rsid w:val="007D1975"/>
    <w:rsid w:val="007D19A0"/>
    <w:rsid w:val="007D1FC9"/>
    <w:rsid w:val="007D2765"/>
    <w:rsid w:val="007D38FC"/>
    <w:rsid w:val="007D417E"/>
    <w:rsid w:val="007D4F93"/>
    <w:rsid w:val="007E0816"/>
    <w:rsid w:val="007E1689"/>
    <w:rsid w:val="007E26BE"/>
    <w:rsid w:val="007E6881"/>
    <w:rsid w:val="007E7CF2"/>
    <w:rsid w:val="007F0534"/>
    <w:rsid w:val="007F21D9"/>
    <w:rsid w:val="007F2D66"/>
    <w:rsid w:val="007F5303"/>
    <w:rsid w:val="007F6DE2"/>
    <w:rsid w:val="007F7174"/>
    <w:rsid w:val="008006C5"/>
    <w:rsid w:val="008009F7"/>
    <w:rsid w:val="00800DBD"/>
    <w:rsid w:val="00800E45"/>
    <w:rsid w:val="00802A96"/>
    <w:rsid w:val="0080357B"/>
    <w:rsid w:val="008049AA"/>
    <w:rsid w:val="00805674"/>
    <w:rsid w:val="00807538"/>
    <w:rsid w:val="00810BEF"/>
    <w:rsid w:val="00811163"/>
    <w:rsid w:val="00811443"/>
    <w:rsid w:val="008128D9"/>
    <w:rsid w:val="00812ECC"/>
    <w:rsid w:val="0081369B"/>
    <w:rsid w:val="00813DD3"/>
    <w:rsid w:val="00814961"/>
    <w:rsid w:val="00814E56"/>
    <w:rsid w:val="00815383"/>
    <w:rsid w:val="008179BF"/>
    <w:rsid w:val="00820047"/>
    <w:rsid w:val="008202AE"/>
    <w:rsid w:val="0082097F"/>
    <w:rsid w:val="008219E5"/>
    <w:rsid w:val="00822297"/>
    <w:rsid w:val="0082300E"/>
    <w:rsid w:val="00823B85"/>
    <w:rsid w:val="008242A1"/>
    <w:rsid w:val="00824C51"/>
    <w:rsid w:val="008304E1"/>
    <w:rsid w:val="008305FF"/>
    <w:rsid w:val="00832E06"/>
    <w:rsid w:val="00832EE3"/>
    <w:rsid w:val="00833C24"/>
    <w:rsid w:val="0083479D"/>
    <w:rsid w:val="00837614"/>
    <w:rsid w:val="00837F81"/>
    <w:rsid w:val="00840829"/>
    <w:rsid w:val="008418AE"/>
    <w:rsid w:val="00844FD9"/>
    <w:rsid w:val="008454AD"/>
    <w:rsid w:val="008458F7"/>
    <w:rsid w:val="008476B9"/>
    <w:rsid w:val="00850F01"/>
    <w:rsid w:val="00851250"/>
    <w:rsid w:val="00854AC6"/>
    <w:rsid w:val="00857246"/>
    <w:rsid w:val="00860E87"/>
    <w:rsid w:val="00861C3C"/>
    <w:rsid w:val="00862223"/>
    <w:rsid w:val="00862301"/>
    <w:rsid w:val="00862CFA"/>
    <w:rsid w:val="00863D77"/>
    <w:rsid w:val="00864D7E"/>
    <w:rsid w:val="008651A3"/>
    <w:rsid w:val="00866051"/>
    <w:rsid w:val="008661C8"/>
    <w:rsid w:val="008669D5"/>
    <w:rsid w:val="00866C65"/>
    <w:rsid w:val="00867E6F"/>
    <w:rsid w:val="0087052C"/>
    <w:rsid w:val="00874234"/>
    <w:rsid w:val="00875569"/>
    <w:rsid w:val="00875E5F"/>
    <w:rsid w:val="0087755A"/>
    <w:rsid w:val="0087759D"/>
    <w:rsid w:val="008804A9"/>
    <w:rsid w:val="0088196D"/>
    <w:rsid w:val="008841E7"/>
    <w:rsid w:val="00884CFA"/>
    <w:rsid w:val="00885897"/>
    <w:rsid w:val="00885A87"/>
    <w:rsid w:val="00885EF1"/>
    <w:rsid w:val="0088600D"/>
    <w:rsid w:val="00892757"/>
    <w:rsid w:val="008934BF"/>
    <w:rsid w:val="00894582"/>
    <w:rsid w:val="00894638"/>
    <w:rsid w:val="00894B41"/>
    <w:rsid w:val="00894C8E"/>
    <w:rsid w:val="00894DCD"/>
    <w:rsid w:val="00897779"/>
    <w:rsid w:val="008A07AD"/>
    <w:rsid w:val="008A1F0E"/>
    <w:rsid w:val="008A7664"/>
    <w:rsid w:val="008B21F5"/>
    <w:rsid w:val="008B3FBF"/>
    <w:rsid w:val="008B53C0"/>
    <w:rsid w:val="008B5417"/>
    <w:rsid w:val="008B5532"/>
    <w:rsid w:val="008B5C59"/>
    <w:rsid w:val="008C0E1B"/>
    <w:rsid w:val="008C6A99"/>
    <w:rsid w:val="008D1078"/>
    <w:rsid w:val="008D1784"/>
    <w:rsid w:val="008D1A47"/>
    <w:rsid w:val="008D2429"/>
    <w:rsid w:val="008D3D4A"/>
    <w:rsid w:val="008D4203"/>
    <w:rsid w:val="008D4520"/>
    <w:rsid w:val="008D4EAF"/>
    <w:rsid w:val="008D4FDD"/>
    <w:rsid w:val="008D537F"/>
    <w:rsid w:val="008E04E5"/>
    <w:rsid w:val="008E1DA5"/>
    <w:rsid w:val="008E6C10"/>
    <w:rsid w:val="008E7014"/>
    <w:rsid w:val="008E77C7"/>
    <w:rsid w:val="008F066E"/>
    <w:rsid w:val="008F08F3"/>
    <w:rsid w:val="008F143C"/>
    <w:rsid w:val="008F1780"/>
    <w:rsid w:val="008F3477"/>
    <w:rsid w:val="008F4C5F"/>
    <w:rsid w:val="008F529B"/>
    <w:rsid w:val="008F5C26"/>
    <w:rsid w:val="008F67D6"/>
    <w:rsid w:val="008F76D0"/>
    <w:rsid w:val="009017A2"/>
    <w:rsid w:val="00902532"/>
    <w:rsid w:val="00904995"/>
    <w:rsid w:val="00904A2F"/>
    <w:rsid w:val="00904B46"/>
    <w:rsid w:val="0090676B"/>
    <w:rsid w:val="00907304"/>
    <w:rsid w:val="009102B1"/>
    <w:rsid w:val="00910B41"/>
    <w:rsid w:val="00912B91"/>
    <w:rsid w:val="009130A8"/>
    <w:rsid w:val="00914110"/>
    <w:rsid w:val="0092214D"/>
    <w:rsid w:val="009236B8"/>
    <w:rsid w:val="00926C69"/>
    <w:rsid w:val="009278E4"/>
    <w:rsid w:val="0092797A"/>
    <w:rsid w:val="00927F42"/>
    <w:rsid w:val="00930710"/>
    <w:rsid w:val="009315FB"/>
    <w:rsid w:val="00931E64"/>
    <w:rsid w:val="00933349"/>
    <w:rsid w:val="00933EBD"/>
    <w:rsid w:val="00933F1A"/>
    <w:rsid w:val="0093518E"/>
    <w:rsid w:val="009356EB"/>
    <w:rsid w:val="00937EF4"/>
    <w:rsid w:val="00937F71"/>
    <w:rsid w:val="00942E6C"/>
    <w:rsid w:val="009449DC"/>
    <w:rsid w:val="0094574B"/>
    <w:rsid w:val="00946080"/>
    <w:rsid w:val="00946192"/>
    <w:rsid w:val="009464A6"/>
    <w:rsid w:val="00946BFE"/>
    <w:rsid w:val="00946FC8"/>
    <w:rsid w:val="009477F4"/>
    <w:rsid w:val="00947A55"/>
    <w:rsid w:val="00951890"/>
    <w:rsid w:val="00952770"/>
    <w:rsid w:val="0095310D"/>
    <w:rsid w:val="009541C9"/>
    <w:rsid w:val="00954507"/>
    <w:rsid w:val="00954F97"/>
    <w:rsid w:val="009556E3"/>
    <w:rsid w:val="009564CD"/>
    <w:rsid w:val="00957729"/>
    <w:rsid w:val="00957890"/>
    <w:rsid w:val="0096085E"/>
    <w:rsid w:val="00960E03"/>
    <w:rsid w:val="00963629"/>
    <w:rsid w:val="0096443F"/>
    <w:rsid w:val="00965163"/>
    <w:rsid w:val="009652CF"/>
    <w:rsid w:val="00965D50"/>
    <w:rsid w:val="009669EC"/>
    <w:rsid w:val="009709FE"/>
    <w:rsid w:val="00972853"/>
    <w:rsid w:val="00975B1E"/>
    <w:rsid w:val="009805BC"/>
    <w:rsid w:val="00980B6B"/>
    <w:rsid w:val="00983C7F"/>
    <w:rsid w:val="00983FCB"/>
    <w:rsid w:val="0098501B"/>
    <w:rsid w:val="0098604A"/>
    <w:rsid w:val="00987CC9"/>
    <w:rsid w:val="009909C8"/>
    <w:rsid w:val="00993967"/>
    <w:rsid w:val="009940B7"/>
    <w:rsid w:val="009A01DC"/>
    <w:rsid w:val="009A06B4"/>
    <w:rsid w:val="009A221C"/>
    <w:rsid w:val="009A241E"/>
    <w:rsid w:val="009A28D1"/>
    <w:rsid w:val="009A2964"/>
    <w:rsid w:val="009A2E88"/>
    <w:rsid w:val="009A31CB"/>
    <w:rsid w:val="009A5C81"/>
    <w:rsid w:val="009A7E0E"/>
    <w:rsid w:val="009B0595"/>
    <w:rsid w:val="009B098D"/>
    <w:rsid w:val="009B169F"/>
    <w:rsid w:val="009B1D11"/>
    <w:rsid w:val="009B1FE9"/>
    <w:rsid w:val="009B3540"/>
    <w:rsid w:val="009B4DBF"/>
    <w:rsid w:val="009B5C7B"/>
    <w:rsid w:val="009B657C"/>
    <w:rsid w:val="009B766A"/>
    <w:rsid w:val="009C06F2"/>
    <w:rsid w:val="009C1B9E"/>
    <w:rsid w:val="009C2F14"/>
    <w:rsid w:val="009C32BE"/>
    <w:rsid w:val="009C4132"/>
    <w:rsid w:val="009C5487"/>
    <w:rsid w:val="009C6CAB"/>
    <w:rsid w:val="009C6D01"/>
    <w:rsid w:val="009C7233"/>
    <w:rsid w:val="009C739E"/>
    <w:rsid w:val="009D02FE"/>
    <w:rsid w:val="009D0DB2"/>
    <w:rsid w:val="009D1F69"/>
    <w:rsid w:val="009D3F9C"/>
    <w:rsid w:val="009D712B"/>
    <w:rsid w:val="009E028E"/>
    <w:rsid w:val="009E098C"/>
    <w:rsid w:val="009E0D0A"/>
    <w:rsid w:val="009E15F5"/>
    <w:rsid w:val="009E18ED"/>
    <w:rsid w:val="009E1A79"/>
    <w:rsid w:val="009E3ABE"/>
    <w:rsid w:val="009E6C00"/>
    <w:rsid w:val="009F2EC8"/>
    <w:rsid w:val="009F3A69"/>
    <w:rsid w:val="009F3AD4"/>
    <w:rsid w:val="009F3AEC"/>
    <w:rsid w:val="009F3B0C"/>
    <w:rsid w:val="009F44B6"/>
    <w:rsid w:val="009F4EC7"/>
    <w:rsid w:val="009F6AAA"/>
    <w:rsid w:val="009F6B11"/>
    <w:rsid w:val="00A00606"/>
    <w:rsid w:val="00A0079B"/>
    <w:rsid w:val="00A0147A"/>
    <w:rsid w:val="00A01D51"/>
    <w:rsid w:val="00A029E6"/>
    <w:rsid w:val="00A03043"/>
    <w:rsid w:val="00A0414B"/>
    <w:rsid w:val="00A04CC4"/>
    <w:rsid w:val="00A07CC7"/>
    <w:rsid w:val="00A11013"/>
    <w:rsid w:val="00A12174"/>
    <w:rsid w:val="00A13AA9"/>
    <w:rsid w:val="00A13CC4"/>
    <w:rsid w:val="00A155EF"/>
    <w:rsid w:val="00A15F17"/>
    <w:rsid w:val="00A15F21"/>
    <w:rsid w:val="00A16083"/>
    <w:rsid w:val="00A161A5"/>
    <w:rsid w:val="00A1624B"/>
    <w:rsid w:val="00A169D7"/>
    <w:rsid w:val="00A16E3D"/>
    <w:rsid w:val="00A17102"/>
    <w:rsid w:val="00A17446"/>
    <w:rsid w:val="00A2088B"/>
    <w:rsid w:val="00A20F6C"/>
    <w:rsid w:val="00A218B4"/>
    <w:rsid w:val="00A2284D"/>
    <w:rsid w:val="00A22947"/>
    <w:rsid w:val="00A22B54"/>
    <w:rsid w:val="00A22F5D"/>
    <w:rsid w:val="00A25EB7"/>
    <w:rsid w:val="00A26086"/>
    <w:rsid w:val="00A2703B"/>
    <w:rsid w:val="00A27E30"/>
    <w:rsid w:val="00A30E52"/>
    <w:rsid w:val="00A32ECD"/>
    <w:rsid w:val="00A3360D"/>
    <w:rsid w:val="00A342DD"/>
    <w:rsid w:val="00A365C0"/>
    <w:rsid w:val="00A36C09"/>
    <w:rsid w:val="00A36FA7"/>
    <w:rsid w:val="00A401B3"/>
    <w:rsid w:val="00A40D6A"/>
    <w:rsid w:val="00A40DAB"/>
    <w:rsid w:val="00A4206D"/>
    <w:rsid w:val="00A42447"/>
    <w:rsid w:val="00A426AD"/>
    <w:rsid w:val="00A429F1"/>
    <w:rsid w:val="00A4455D"/>
    <w:rsid w:val="00A45C06"/>
    <w:rsid w:val="00A477B9"/>
    <w:rsid w:val="00A502CD"/>
    <w:rsid w:val="00A50D31"/>
    <w:rsid w:val="00A5311E"/>
    <w:rsid w:val="00A56258"/>
    <w:rsid w:val="00A5715B"/>
    <w:rsid w:val="00A57836"/>
    <w:rsid w:val="00A61BC8"/>
    <w:rsid w:val="00A6256C"/>
    <w:rsid w:val="00A6465E"/>
    <w:rsid w:val="00A65D53"/>
    <w:rsid w:val="00A67816"/>
    <w:rsid w:val="00A702A9"/>
    <w:rsid w:val="00A7089E"/>
    <w:rsid w:val="00A70D50"/>
    <w:rsid w:val="00A7174B"/>
    <w:rsid w:val="00A718C8"/>
    <w:rsid w:val="00A72517"/>
    <w:rsid w:val="00A72A3A"/>
    <w:rsid w:val="00A73A3C"/>
    <w:rsid w:val="00A73B8F"/>
    <w:rsid w:val="00A74ADA"/>
    <w:rsid w:val="00A74D61"/>
    <w:rsid w:val="00A7686E"/>
    <w:rsid w:val="00A770F4"/>
    <w:rsid w:val="00A77246"/>
    <w:rsid w:val="00A81960"/>
    <w:rsid w:val="00A8223B"/>
    <w:rsid w:val="00A82A87"/>
    <w:rsid w:val="00A836BF"/>
    <w:rsid w:val="00A841B5"/>
    <w:rsid w:val="00A842F9"/>
    <w:rsid w:val="00A8497A"/>
    <w:rsid w:val="00A85554"/>
    <w:rsid w:val="00A85F73"/>
    <w:rsid w:val="00A87042"/>
    <w:rsid w:val="00A9163F"/>
    <w:rsid w:val="00A92031"/>
    <w:rsid w:val="00A92880"/>
    <w:rsid w:val="00A92E46"/>
    <w:rsid w:val="00A9366E"/>
    <w:rsid w:val="00A93860"/>
    <w:rsid w:val="00A941C3"/>
    <w:rsid w:val="00A971BC"/>
    <w:rsid w:val="00A9720E"/>
    <w:rsid w:val="00A97C57"/>
    <w:rsid w:val="00AA1EE9"/>
    <w:rsid w:val="00AA21FE"/>
    <w:rsid w:val="00AA2709"/>
    <w:rsid w:val="00AA3DD1"/>
    <w:rsid w:val="00AA4D97"/>
    <w:rsid w:val="00AA59C7"/>
    <w:rsid w:val="00AA5BBC"/>
    <w:rsid w:val="00AA744A"/>
    <w:rsid w:val="00AA7DC1"/>
    <w:rsid w:val="00AB0FD5"/>
    <w:rsid w:val="00AB1675"/>
    <w:rsid w:val="00AB178B"/>
    <w:rsid w:val="00AB2484"/>
    <w:rsid w:val="00AB2AD9"/>
    <w:rsid w:val="00AB34A5"/>
    <w:rsid w:val="00AB3BE5"/>
    <w:rsid w:val="00AC0CFA"/>
    <w:rsid w:val="00AC2A71"/>
    <w:rsid w:val="00AC2D08"/>
    <w:rsid w:val="00AC3BFD"/>
    <w:rsid w:val="00AC3E1C"/>
    <w:rsid w:val="00AC401E"/>
    <w:rsid w:val="00AC40B3"/>
    <w:rsid w:val="00AC490B"/>
    <w:rsid w:val="00AC4A29"/>
    <w:rsid w:val="00AC4A9D"/>
    <w:rsid w:val="00AC53DE"/>
    <w:rsid w:val="00AC5E74"/>
    <w:rsid w:val="00AC6257"/>
    <w:rsid w:val="00AC65BA"/>
    <w:rsid w:val="00AC761F"/>
    <w:rsid w:val="00AC7BD5"/>
    <w:rsid w:val="00AC7C61"/>
    <w:rsid w:val="00AC7ECF"/>
    <w:rsid w:val="00AD1DDC"/>
    <w:rsid w:val="00AD247B"/>
    <w:rsid w:val="00AD2C37"/>
    <w:rsid w:val="00AD715A"/>
    <w:rsid w:val="00AD7856"/>
    <w:rsid w:val="00AE266E"/>
    <w:rsid w:val="00AE2AE0"/>
    <w:rsid w:val="00AE3243"/>
    <w:rsid w:val="00AE378F"/>
    <w:rsid w:val="00AE4A63"/>
    <w:rsid w:val="00AE591E"/>
    <w:rsid w:val="00AE592D"/>
    <w:rsid w:val="00AE61F6"/>
    <w:rsid w:val="00AE6251"/>
    <w:rsid w:val="00AE7793"/>
    <w:rsid w:val="00AF0170"/>
    <w:rsid w:val="00AF0B59"/>
    <w:rsid w:val="00AF0B91"/>
    <w:rsid w:val="00AF13AC"/>
    <w:rsid w:val="00AF395E"/>
    <w:rsid w:val="00AF3F33"/>
    <w:rsid w:val="00AF416E"/>
    <w:rsid w:val="00AF4A7E"/>
    <w:rsid w:val="00AF5018"/>
    <w:rsid w:val="00AF5871"/>
    <w:rsid w:val="00AF64E5"/>
    <w:rsid w:val="00AF6EB4"/>
    <w:rsid w:val="00AF789C"/>
    <w:rsid w:val="00B00ABF"/>
    <w:rsid w:val="00B01349"/>
    <w:rsid w:val="00B049A2"/>
    <w:rsid w:val="00B05342"/>
    <w:rsid w:val="00B05932"/>
    <w:rsid w:val="00B05AFC"/>
    <w:rsid w:val="00B05CF5"/>
    <w:rsid w:val="00B07DEC"/>
    <w:rsid w:val="00B10559"/>
    <w:rsid w:val="00B132E0"/>
    <w:rsid w:val="00B1339D"/>
    <w:rsid w:val="00B13F81"/>
    <w:rsid w:val="00B148AA"/>
    <w:rsid w:val="00B14920"/>
    <w:rsid w:val="00B149D6"/>
    <w:rsid w:val="00B14BA4"/>
    <w:rsid w:val="00B17864"/>
    <w:rsid w:val="00B205A0"/>
    <w:rsid w:val="00B24022"/>
    <w:rsid w:val="00B24E02"/>
    <w:rsid w:val="00B258F9"/>
    <w:rsid w:val="00B27186"/>
    <w:rsid w:val="00B27379"/>
    <w:rsid w:val="00B3183C"/>
    <w:rsid w:val="00B325B2"/>
    <w:rsid w:val="00B3404F"/>
    <w:rsid w:val="00B34810"/>
    <w:rsid w:val="00B34C2C"/>
    <w:rsid w:val="00B34E17"/>
    <w:rsid w:val="00B354A7"/>
    <w:rsid w:val="00B35D09"/>
    <w:rsid w:val="00B35E47"/>
    <w:rsid w:val="00B35FB6"/>
    <w:rsid w:val="00B36317"/>
    <w:rsid w:val="00B36815"/>
    <w:rsid w:val="00B36FC3"/>
    <w:rsid w:val="00B376B1"/>
    <w:rsid w:val="00B37CDB"/>
    <w:rsid w:val="00B40D85"/>
    <w:rsid w:val="00B435C1"/>
    <w:rsid w:val="00B440A2"/>
    <w:rsid w:val="00B44715"/>
    <w:rsid w:val="00B44C36"/>
    <w:rsid w:val="00B44C3E"/>
    <w:rsid w:val="00B45299"/>
    <w:rsid w:val="00B45D9F"/>
    <w:rsid w:val="00B50AF1"/>
    <w:rsid w:val="00B50E89"/>
    <w:rsid w:val="00B52146"/>
    <w:rsid w:val="00B52C57"/>
    <w:rsid w:val="00B55083"/>
    <w:rsid w:val="00B55441"/>
    <w:rsid w:val="00B55CC8"/>
    <w:rsid w:val="00B55EC8"/>
    <w:rsid w:val="00B56189"/>
    <w:rsid w:val="00B566A4"/>
    <w:rsid w:val="00B57FB2"/>
    <w:rsid w:val="00B6004A"/>
    <w:rsid w:val="00B615E0"/>
    <w:rsid w:val="00B638D3"/>
    <w:rsid w:val="00B63DEC"/>
    <w:rsid w:val="00B65BBF"/>
    <w:rsid w:val="00B664BD"/>
    <w:rsid w:val="00B6732B"/>
    <w:rsid w:val="00B701A7"/>
    <w:rsid w:val="00B710E6"/>
    <w:rsid w:val="00B736FE"/>
    <w:rsid w:val="00B741CF"/>
    <w:rsid w:val="00B74F20"/>
    <w:rsid w:val="00B77CEA"/>
    <w:rsid w:val="00B80EC8"/>
    <w:rsid w:val="00B8191F"/>
    <w:rsid w:val="00B81F9E"/>
    <w:rsid w:val="00B82D70"/>
    <w:rsid w:val="00B853BF"/>
    <w:rsid w:val="00B8682C"/>
    <w:rsid w:val="00B87E6E"/>
    <w:rsid w:val="00B90829"/>
    <w:rsid w:val="00B90880"/>
    <w:rsid w:val="00B92F88"/>
    <w:rsid w:val="00B931FE"/>
    <w:rsid w:val="00B9664C"/>
    <w:rsid w:val="00B97278"/>
    <w:rsid w:val="00BA0381"/>
    <w:rsid w:val="00BA0418"/>
    <w:rsid w:val="00BA214F"/>
    <w:rsid w:val="00BA2520"/>
    <w:rsid w:val="00BA29F0"/>
    <w:rsid w:val="00BA2B95"/>
    <w:rsid w:val="00BA3D1E"/>
    <w:rsid w:val="00BA48F9"/>
    <w:rsid w:val="00BA495B"/>
    <w:rsid w:val="00BA60D0"/>
    <w:rsid w:val="00BA673A"/>
    <w:rsid w:val="00BA6A9F"/>
    <w:rsid w:val="00BA72C1"/>
    <w:rsid w:val="00BA72E5"/>
    <w:rsid w:val="00BB0141"/>
    <w:rsid w:val="00BB0A65"/>
    <w:rsid w:val="00BB1482"/>
    <w:rsid w:val="00BB349F"/>
    <w:rsid w:val="00BB3E08"/>
    <w:rsid w:val="00BB42D0"/>
    <w:rsid w:val="00BB4994"/>
    <w:rsid w:val="00BB72D8"/>
    <w:rsid w:val="00BC1AC5"/>
    <w:rsid w:val="00BC1F9D"/>
    <w:rsid w:val="00BC27F2"/>
    <w:rsid w:val="00BC2CFD"/>
    <w:rsid w:val="00BC3110"/>
    <w:rsid w:val="00BC3C06"/>
    <w:rsid w:val="00BC3ED4"/>
    <w:rsid w:val="00BC4540"/>
    <w:rsid w:val="00BC4B1C"/>
    <w:rsid w:val="00BC6756"/>
    <w:rsid w:val="00BD08D0"/>
    <w:rsid w:val="00BD0EA9"/>
    <w:rsid w:val="00BD13EA"/>
    <w:rsid w:val="00BD1999"/>
    <w:rsid w:val="00BD1B47"/>
    <w:rsid w:val="00BD2546"/>
    <w:rsid w:val="00BD40D6"/>
    <w:rsid w:val="00BD5087"/>
    <w:rsid w:val="00BD5BC2"/>
    <w:rsid w:val="00BD6DE5"/>
    <w:rsid w:val="00BD73B6"/>
    <w:rsid w:val="00BD751B"/>
    <w:rsid w:val="00BD7C61"/>
    <w:rsid w:val="00BE230E"/>
    <w:rsid w:val="00BE3CCD"/>
    <w:rsid w:val="00BE40BB"/>
    <w:rsid w:val="00BE55F7"/>
    <w:rsid w:val="00BE6DB4"/>
    <w:rsid w:val="00BE7387"/>
    <w:rsid w:val="00BF0846"/>
    <w:rsid w:val="00BF13C1"/>
    <w:rsid w:val="00BF1783"/>
    <w:rsid w:val="00BF1A02"/>
    <w:rsid w:val="00BF20C7"/>
    <w:rsid w:val="00BF52FF"/>
    <w:rsid w:val="00BF554A"/>
    <w:rsid w:val="00BF5A04"/>
    <w:rsid w:val="00BF74D8"/>
    <w:rsid w:val="00C00D98"/>
    <w:rsid w:val="00C00E2F"/>
    <w:rsid w:val="00C01FBE"/>
    <w:rsid w:val="00C02B25"/>
    <w:rsid w:val="00C03342"/>
    <w:rsid w:val="00C03CAC"/>
    <w:rsid w:val="00C03CD3"/>
    <w:rsid w:val="00C04A6F"/>
    <w:rsid w:val="00C04BA4"/>
    <w:rsid w:val="00C04C11"/>
    <w:rsid w:val="00C04E4A"/>
    <w:rsid w:val="00C04E97"/>
    <w:rsid w:val="00C05099"/>
    <w:rsid w:val="00C05915"/>
    <w:rsid w:val="00C12BD8"/>
    <w:rsid w:val="00C156C0"/>
    <w:rsid w:val="00C15B3B"/>
    <w:rsid w:val="00C170A8"/>
    <w:rsid w:val="00C20ED3"/>
    <w:rsid w:val="00C220E1"/>
    <w:rsid w:val="00C22D5C"/>
    <w:rsid w:val="00C22D81"/>
    <w:rsid w:val="00C22FAF"/>
    <w:rsid w:val="00C22FBF"/>
    <w:rsid w:val="00C23003"/>
    <w:rsid w:val="00C231B8"/>
    <w:rsid w:val="00C23CB9"/>
    <w:rsid w:val="00C240EA"/>
    <w:rsid w:val="00C24E18"/>
    <w:rsid w:val="00C30277"/>
    <w:rsid w:val="00C32FB2"/>
    <w:rsid w:val="00C34648"/>
    <w:rsid w:val="00C35B55"/>
    <w:rsid w:val="00C36223"/>
    <w:rsid w:val="00C41138"/>
    <w:rsid w:val="00C43EAC"/>
    <w:rsid w:val="00C4465A"/>
    <w:rsid w:val="00C44871"/>
    <w:rsid w:val="00C47B6E"/>
    <w:rsid w:val="00C51F90"/>
    <w:rsid w:val="00C55CA3"/>
    <w:rsid w:val="00C55D6C"/>
    <w:rsid w:val="00C5653A"/>
    <w:rsid w:val="00C56EAD"/>
    <w:rsid w:val="00C57397"/>
    <w:rsid w:val="00C60EFA"/>
    <w:rsid w:val="00C61D22"/>
    <w:rsid w:val="00C6202C"/>
    <w:rsid w:val="00C62759"/>
    <w:rsid w:val="00C6433E"/>
    <w:rsid w:val="00C6460B"/>
    <w:rsid w:val="00C64D7B"/>
    <w:rsid w:val="00C6664D"/>
    <w:rsid w:val="00C701A6"/>
    <w:rsid w:val="00C721EE"/>
    <w:rsid w:val="00C7258C"/>
    <w:rsid w:val="00C72811"/>
    <w:rsid w:val="00C7286D"/>
    <w:rsid w:val="00C7548D"/>
    <w:rsid w:val="00C756B9"/>
    <w:rsid w:val="00C76B0F"/>
    <w:rsid w:val="00C76FDD"/>
    <w:rsid w:val="00C77E48"/>
    <w:rsid w:val="00C8030B"/>
    <w:rsid w:val="00C8039B"/>
    <w:rsid w:val="00C80926"/>
    <w:rsid w:val="00C81465"/>
    <w:rsid w:val="00C821FA"/>
    <w:rsid w:val="00C82520"/>
    <w:rsid w:val="00C83B87"/>
    <w:rsid w:val="00C8437E"/>
    <w:rsid w:val="00C844AB"/>
    <w:rsid w:val="00C84814"/>
    <w:rsid w:val="00C85041"/>
    <w:rsid w:val="00C85397"/>
    <w:rsid w:val="00C90C68"/>
    <w:rsid w:val="00C931B3"/>
    <w:rsid w:val="00C94EAC"/>
    <w:rsid w:val="00C95090"/>
    <w:rsid w:val="00C961FB"/>
    <w:rsid w:val="00C96585"/>
    <w:rsid w:val="00C9713E"/>
    <w:rsid w:val="00CA022A"/>
    <w:rsid w:val="00CA0C95"/>
    <w:rsid w:val="00CA1031"/>
    <w:rsid w:val="00CA10C8"/>
    <w:rsid w:val="00CA5EAD"/>
    <w:rsid w:val="00CA72E9"/>
    <w:rsid w:val="00CA7EC8"/>
    <w:rsid w:val="00CB072F"/>
    <w:rsid w:val="00CB0F99"/>
    <w:rsid w:val="00CB26C6"/>
    <w:rsid w:val="00CB2CB0"/>
    <w:rsid w:val="00CB33FB"/>
    <w:rsid w:val="00CB45C5"/>
    <w:rsid w:val="00CB5EEC"/>
    <w:rsid w:val="00CB77FB"/>
    <w:rsid w:val="00CB7E5E"/>
    <w:rsid w:val="00CC1400"/>
    <w:rsid w:val="00CC2415"/>
    <w:rsid w:val="00CC2789"/>
    <w:rsid w:val="00CC35C8"/>
    <w:rsid w:val="00CC5F33"/>
    <w:rsid w:val="00CD1FE7"/>
    <w:rsid w:val="00CD25AB"/>
    <w:rsid w:val="00CD29D2"/>
    <w:rsid w:val="00CD30E7"/>
    <w:rsid w:val="00CD35C2"/>
    <w:rsid w:val="00CD4B60"/>
    <w:rsid w:val="00CE0A3F"/>
    <w:rsid w:val="00CE5782"/>
    <w:rsid w:val="00CE63AE"/>
    <w:rsid w:val="00CE6BF8"/>
    <w:rsid w:val="00CF01B7"/>
    <w:rsid w:val="00CF106E"/>
    <w:rsid w:val="00CF238D"/>
    <w:rsid w:val="00CF338C"/>
    <w:rsid w:val="00CF5D40"/>
    <w:rsid w:val="00D0157C"/>
    <w:rsid w:val="00D02A47"/>
    <w:rsid w:val="00D033B2"/>
    <w:rsid w:val="00D035F2"/>
    <w:rsid w:val="00D03E05"/>
    <w:rsid w:val="00D04FC2"/>
    <w:rsid w:val="00D057D0"/>
    <w:rsid w:val="00D11E76"/>
    <w:rsid w:val="00D13433"/>
    <w:rsid w:val="00D14A33"/>
    <w:rsid w:val="00D15AD6"/>
    <w:rsid w:val="00D16496"/>
    <w:rsid w:val="00D1797E"/>
    <w:rsid w:val="00D21255"/>
    <w:rsid w:val="00D214FC"/>
    <w:rsid w:val="00D219DC"/>
    <w:rsid w:val="00D21B0C"/>
    <w:rsid w:val="00D23090"/>
    <w:rsid w:val="00D231DE"/>
    <w:rsid w:val="00D23595"/>
    <w:rsid w:val="00D23F4C"/>
    <w:rsid w:val="00D24EAE"/>
    <w:rsid w:val="00D26F24"/>
    <w:rsid w:val="00D3376F"/>
    <w:rsid w:val="00D34FAE"/>
    <w:rsid w:val="00D354FF"/>
    <w:rsid w:val="00D35E08"/>
    <w:rsid w:val="00D366DE"/>
    <w:rsid w:val="00D379F9"/>
    <w:rsid w:val="00D409E7"/>
    <w:rsid w:val="00D4235E"/>
    <w:rsid w:val="00D42DD3"/>
    <w:rsid w:val="00D43ABC"/>
    <w:rsid w:val="00D44B44"/>
    <w:rsid w:val="00D45EC6"/>
    <w:rsid w:val="00D50AB2"/>
    <w:rsid w:val="00D514F3"/>
    <w:rsid w:val="00D519A2"/>
    <w:rsid w:val="00D51C44"/>
    <w:rsid w:val="00D526E2"/>
    <w:rsid w:val="00D5328C"/>
    <w:rsid w:val="00D53813"/>
    <w:rsid w:val="00D53D17"/>
    <w:rsid w:val="00D54019"/>
    <w:rsid w:val="00D54040"/>
    <w:rsid w:val="00D54347"/>
    <w:rsid w:val="00D57E48"/>
    <w:rsid w:val="00D60488"/>
    <w:rsid w:val="00D61B7B"/>
    <w:rsid w:val="00D61CD6"/>
    <w:rsid w:val="00D6267B"/>
    <w:rsid w:val="00D63064"/>
    <w:rsid w:val="00D631A4"/>
    <w:rsid w:val="00D63DDB"/>
    <w:rsid w:val="00D6433E"/>
    <w:rsid w:val="00D65369"/>
    <w:rsid w:val="00D65E43"/>
    <w:rsid w:val="00D7211A"/>
    <w:rsid w:val="00D7540B"/>
    <w:rsid w:val="00D7616D"/>
    <w:rsid w:val="00D76B36"/>
    <w:rsid w:val="00D8309F"/>
    <w:rsid w:val="00D83C37"/>
    <w:rsid w:val="00D83FB3"/>
    <w:rsid w:val="00D84E90"/>
    <w:rsid w:val="00D858FA"/>
    <w:rsid w:val="00D864AC"/>
    <w:rsid w:val="00D878E9"/>
    <w:rsid w:val="00D9101C"/>
    <w:rsid w:val="00D93D73"/>
    <w:rsid w:val="00D95B99"/>
    <w:rsid w:val="00D95D77"/>
    <w:rsid w:val="00D960DD"/>
    <w:rsid w:val="00D977BE"/>
    <w:rsid w:val="00D97C26"/>
    <w:rsid w:val="00DA01D5"/>
    <w:rsid w:val="00DA2DF9"/>
    <w:rsid w:val="00DA3100"/>
    <w:rsid w:val="00DA581F"/>
    <w:rsid w:val="00DB30AB"/>
    <w:rsid w:val="00DB3AFC"/>
    <w:rsid w:val="00DB46F5"/>
    <w:rsid w:val="00DB6467"/>
    <w:rsid w:val="00DB72E2"/>
    <w:rsid w:val="00DB78BE"/>
    <w:rsid w:val="00DC3A6C"/>
    <w:rsid w:val="00DC4C09"/>
    <w:rsid w:val="00DC6FAE"/>
    <w:rsid w:val="00DC7733"/>
    <w:rsid w:val="00DD0D40"/>
    <w:rsid w:val="00DD193A"/>
    <w:rsid w:val="00DD1A90"/>
    <w:rsid w:val="00DD2C97"/>
    <w:rsid w:val="00DD4083"/>
    <w:rsid w:val="00DD4970"/>
    <w:rsid w:val="00DD5D66"/>
    <w:rsid w:val="00DD773B"/>
    <w:rsid w:val="00DE0215"/>
    <w:rsid w:val="00DE12AA"/>
    <w:rsid w:val="00DE16ED"/>
    <w:rsid w:val="00DE2A41"/>
    <w:rsid w:val="00DE41DD"/>
    <w:rsid w:val="00DE42F9"/>
    <w:rsid w:val="00DE4D53"/>
    <w:rsid w:val="00DE577A"/>
    <w:rsid w:val="00DE5D2B"/>
    <w:rsid w:val="00DE6CDB"/>
    <w:rsid w:val="00DE7767"/>
    <w:rsid w:val="00DF3A54"/>
    <w:rsid w:val="00DF3D23"/>
    <w:rsid w:val="00DF4336"/>
    <w:rsid w:val="00DF4E9F"/>
    <w:rsid w:val="00DF6495"/>
    <w:rsid w:val="00DF753A"/>
    <w:rsid w:val="00DF77BF"/>
    <w:rsid w:val="00E0040D"/>
    <w:rsid w:val="00E00632"/>
    <w:rsid w:val="00E00CFE"/>
    <w:rsid w:val="00E011AA"/>
    <w:rsid w:val="00E029AD"/>
    <w:rsid w:val="00E03265"/>
    <w:rsid w:val="00E060DA"/>
    <w:rsid w:val="00E06255"/>
    <w:rsid w:val="00E13556"/>
    <w:rsid w:val="00E15F96"/>
    <w:rsid w:val="00E173EB"/>
    <w:rsid w:val="00E22842"/>
    <w:rsid w:val="00E23753"/>
    <w:rsid w:val="00E24F24"/>
    <w:rsid w:val="00E25F42"/>
    <w:rsid w:val="00E27B04"/>
    <w:rsid w:val="00E27BDA"/>
    <w:rsid w:val="00E31C2E"/>
    <w:rsid w:val="00E3624D"/>
    <w:rsid w:val="00E37432"/>
    <w:rsid w:val="00E37FDA"/>
    <w:rsid w:val="00E40989"/>
    <w:rsid w:val="00E40BF9"/>
    <w:rsid w:val="00E438E9"/>
    <w:rsid w:val="00E45FA4"/>
    <w:rsid w:val="00E46E69"/>
    <w:rsid w:val="00E51789"/>
    <w:rsid w:val="00E51D0B"/>
    <w:rsid w:val="00E53DBD"/>
    <w:rsid w:val="00E54242"/>
    <w:rsid w:val="00E56928"/>
    <w:rsid w:val="00E56DDD"/>
    <w:rsid w:val="00E5770A"/>
    <w:rsid w:val="00E60900"/>
    <w:rsid w:val="00E60E0C"/>
    <w:rsid w:val="00E61534"/>
    <w:rsid w:val="00E622F2"/>
    <w:rsid w:val="00E62990"/>
    <w:rsid w:val="00E62E1A"/>
    <w:rsid w:val="00E647B4"/>
    <w:rsid w:val="00E64B70"/>
    <w:rsid w:val="00E656EE"/>
    <w:rsid w:val="00E66B87"/>
    <w:rsid w:val="00E66B94"/>
    <w:rsid w:val="00E66EFA"/>
    <w:rsid w:val="00E67345"/>
    <w:rsid w:val="00E67671"/>
    <w:rsid w:val="00E706F6"/>
    <w:rsid w:val="00E735CC"/>
    <w:rsid w:val="00E73EF1"/>
    <w:rsid w:val="00E76529"/>
    <w:rsid w:val="00E76D39"/>
    <w:rsid w:val="00E80CE1"/>
    <w:rsid w:val="00E81586"/>
    <w:rsid w:val="00E81805"/>
    <w:rsid w:val="00E81A1A"/>
    <w:rsid w:val="00E82245"/>
    <w:rsid w:val="00E83B2B"/>
    <w:rsid w:val="00E8460F"/>
    <w:rsid w:val="00E85AE7"/>
    <w:rsid w:val="00E86791"/>
    <w:rsid w:val="00E92241"/>
    <w:rsid w:val="00E92FB6"/>
    <w:rsid w:val="00E93B02"/>
    <w:rsid w:val="00E96426"/>
    <w:rsid w:val="00E96961"/>
    <w:rsid w:val="00E96E3C"/>
    <w:rsid w:val="00E971C2"/>
    <w:rsid w:val="00EA1103"/>
    <w:rsid w:val="00EA1A5D"/>
    <w:rsid w:val="00EA254E"/>
    <w:rsid w:val="00EA31D6"/>
    <w:rsid w:val="00EA5193"/>
    <w:rsid w:val="00EA7818"/>
    <w:rsid w:val="00EB05E5"/>
    <w:rsid w:val="00EB09BE"/>
    <w:rsid w:val="00EB3129"/>
    <w:rsid w:val="00EB37D7"/>
    <w:rsid w:val="00EB4821"/>
    <w:rsid w:val="00EB5FE4"/>
    <w:rsid w:val="00EB70C6"/>
    <w:rsid w:val="00EB717A"/>
    <w:rsid w:val="00EC0B7C"/>
    <w:rsid w:val="00EC0DB5"/>
    <w:rsid w:val="00EC3F80"/>
    <w:rsid w:val="00EC4905"/>
    <w:rsid w:val="00EC4C10"/>
    <w:rsid w:val="00EC56D6"/>
    <w:rsid w:val="00EC6920"/>
    <w:rsid w:val="00EC69E8"/>
    <w:rsid w:val="00EC6BE5"/>
    <w:rsid w:val="00EC72DB"/>
    <w:rsid w:val="00ED0CCB"/>
    <w:rsid w:val="00ED0CDE"/>
    <w:rsid w:val="00ED0D7A"/>
    <w:rsid w:val="00ED1946"/>
    <w:rsid w:val="00ED35CF"/>
    <w:rsid w:val="00ED3B85"/>
    <w:rsid w:val="00ED6D06"/>
    <w:rsid w:val="00ED7DA1"/>
    <w:rsid w:val="00ED7F77"/>
    <w:rsid w:val="00EE05FF"/>
    <w:rsid w:val="00EE12B0"/>
    <w:rsid w:val="00EE22DD"/>
    <w:rsid w:val="00EE3A39"/>
    <w:rsid w:val="00EE45C9"/>
    <w:rsid w:val="00EE48AB"/>
    <w:rsid w:val="00EE521E"/>
    <w:rsid w:val="00EE52AA"/>
    <w:rsid w:val="00EE5B21"/>
    <w:rsid w:val="00EE6439"/>
    <w:rsid w:val="00EF1B57"/>
    <w:rsid w:val="00EF1BED"/>
    <w:rsid w:val="00EF3774"/>
    <w:rsid w:val="00EF3C79"/>
    <w:rsid w:val="00EF4172"/>
    <w:rsid w:val="00EF6C3D"/>
    <w:rsid w:val="00EF7A82"/>
    <w:rsid w:val="00EF7B21"/>
    <w:rsid w:val="00EF7EE2"/>
    <w:rsid w:val="00F01E6E"/>
    <w:rsid w:val="00F01F46"/>
    <w:rsid w:val="00F03305"/>
    <w:rsid w:val="00F0354D"/>
    <w:rsid w:val="00F03C9F"/>
    <w:rsid w:val="00F03FB3"/>
    <w:rsid w:val="00F04C82"/>
    <w:rsid w:val="00F04FD6"/>
    <w:rsid w:val="00F06586"/>
    <w:rsid w:val="00F06E19"/>
    <w:rsid w:val="00F10519"/>
    <w:rsid w:val="00F107DA"/>
    <w:rsid w:val="00F11405"/>
    <w:rsid w:val="00F120C9"/>
    <w:rsid w:val="00F12132"/>
    <w:rsid w:val="00F13595"/>
    <w:rsid w:val="00F16F46"/>
    <w:rsid w:val="00F2054F"/>
    <w:rsid w:val="00F20CBD"/>
    <w:rsid w:val="00F20EF1"/>
    <w:rsid w:val="00F21290"/>
    <w:rsid w:val="00F21EF3"/>
    <w:rsid w:val="00F22403"/>
    <w:rsid w:val="00F260E3"/>
    <w:rsid w:val="00F27228"/>
    <w:rsid w:val="00F30562"/>
    <w:rsid w:val="00F33ACC"/>
    <w:rsid w:val="00F3460B"/>
    <w:rsid w:val="00F359C3"/>
    <w:rsid w:val="00F36820"/>
    <w:rsid w:val="00F371DB"/>
    <w:rsid w:val="00F41E1B"/>
    <w:rsid w:val="00F43E10"/>
    <w:rsid w:val="00F45085"/>
    <w:rsid w:val="00F45867"/>
    <w:rsid w:val="00F4680A"/>
    <w:rsid w:val="00F46A2B"/>
    <w:rsid w:val="00F4735F"/>
    <w:rsid w:val="00F51D60"/>
    <w:rsid w:val="00F52015"/>
    <w:rsid w:val="00F5252D"/>
    <w:rsid w:val="00F5635D"/>
    <w:rsid w:val="00F5638A"/>
    <w:rsid w:val="00F570CD"/>
    <w:rsid w:val="00F571FC"/>
    <w:rsid w:val="00F613F1"/>
    <w:rsid w:val="00F6368A"/>
    <w:rsid w:val="00F63D70"/>
    <w:rsid w:val="00F65391"/>
    <w:rsid w:val="00F657B8"/>
    <w:rsid w:val="00F67C43"/>
    <w:rsid w:val="00F72242"/>
    <w:rsid w:val="00F75597"/>
    <w:rsid w:val="00F75811"/>
    <w:rsid w:val="00F75D55"/>
    <w:rsid w:val="00F75D76"/>
    <w:rsid w:val="00F760CD"/>
    <w:rsid w:val="00F777E2"/>
    <w:rsid w:val="00F77CEC"/>
    <w:rsid w:val="00F81268"/>
    <w:rsid w:val="00F82A42"/>
    <w:rsid w:val="00F84CD5"/>
    <w:rsid w:val="00F84F44"/>
    <w:rsid w:val="00F8572B"/>
    <w:rsid w:val="00F86AF2"/>
    <w:rsid w:val="00F87B9A"/>
    <w:rsid w:val="00F87DE2"/>
    <w:rsid w:val="00F910CB"/>
    <w:rsid w:val="00F92CFF"/>
    <w:rsid w:val="00F93B5E"/>
    <w:rsid w:val="00F946D5"/>
    <w:rsid w:val="00F94F19"/>
    <w:rsid w:val="00F95D6C"/>
    <w:rsid w:val="00F95FDE"/>
    <w:rsid w:val="00F961DB"/>
    <w:rsid w:val="00FA0223"/>
    <w:rsid w:val="00FA04E7"/>
    <w:rsid w:val="00FA13F0"/>
    <w:rsid w:val="00FA2C12"/>
    <w:rsid w:val="00FA390D"/>
    <w:rsid w:val="00FA3DCA"/>
    <w:rsid w:val="00FA4905"/>
    <w:rsid w:val="00FA544B"/>
    <w:rsid w:val="00FA65A1"/>
    <w:rsid w:val="00FA6D8D"/>
    <w:rsid w:val="00FA7A3E"/>
    <w:rsid w:val="00FB06C2"/>
    <w:rsid w:val="00FB06DA"/>
    <w:rsid w:val="00FB1F6A"/>
    <w:rsid w:val="00FB34E1"/>
    <w:rsid w:val="00FB3584"/>
    <w:rsid w:val="00FB3D73"/>
    <w:rsid w:val="00FB42EC"/>
    <w:rsid w:val="00FB4562"/>
    <w:rsid w:val="00FC32C3"/>
    <w:rsid w:val="00FC4BC3"/>
    <w:rsid w:val="00FC4EE7"/>
    <w:rsid w:val="00FC5758"/>
    <w:rsid w:val="00FC623E"/>
    <w:rsid w:val="00FD0293"/>
    <w:rsid w:val="00FD146A"/>
    <w:rsid w:val="00FD161A"/>
    <w:rsid w:val="00FD2428"/>
    <w:rsid w:val="00FD36F4"/>
    <w:rsid w:val="00FD44CC"/>
    <w:rsid w:val="00FD5304"/>
    <w:rsid w:val="00FE0301"/>
    <w:rsid w:val="00FE03A6"/>
    <w:rsid w:val="00FE04E6"/>
    <w:rsid w:val="00FE10DA"/>
    <w:rsid w:val="00FE1B6E"/>
    <w:rsid w:val="00FE2F45"/>
    <w:rsid w:val="00FE3E62"/>
    <w:rsid w:val="00FE452D"/>
    <w:rsid w:val="00FE47F9"/>
    <w:rsid w:val="00FE48C3"/>
    <w:rsid w:val="00FE560C"/>
    <w:rsid w:val="00FE6944"/>
    <w:rsid w:val="00FE7020"/>
    <w:rsid w:val="00FF1DE2"/>
    <w:rsid w:val="00FF1F9A"/>
    <w:rsid w:val="00FF2178"/>
    <w:rsid w:val="00FF2610"/>
    <w:rsid w:val="00FF41B2"/>
    <w:rsid w:val="00FF42EC"/>
    <w:rsid w:val="00FF5DE5"/>
    <w:rsid w:val="00FF6FD0"/>
    <w:rsid w:val="021E4ADF"/>
    <w:rsid w:val="0CFA5CEE"/>
    <w:rsid w:val="0D317E21"/>
    <w:rsid w:val="0F342B0C"/>
    <w:rsid w:val="0F453972"/>
    <w:rsid w:val="11CA71E8"/>
    <w:rsid w:val="120F10AC"/>
    <w:rsid w:val="14BC04BD"/>
    <w:rsid w:val="16541475"/>
    <w:rsid w:val="16CE7C7F"/>
    <w:rsid w:val="18D46BAE"/>
    <w:rsid w:val="1B413B08"/>
    <w:rsid w:val="1BF91B06"/>
    <w:rsid w:val="1C626194"/>
    <w:rsid w:val="1FE72365"/>
    <w:rsid w:val="210B7804"/>
    <w:rsid w:val="218C764D"/>
    <w:rsid w:val="2D7C0B84"/>
    <w:rsid w:val="310F1D26"/>
    <w:rsid w:val="33F15972"/>
    <w:rsid w:val="35CA525F"/>
    <w:rsid w:val="35EA3544"/>
    <w:rsid w:val="360111EA"/>
    <w:rsid w:val="3884205D"/>
    <w:rsid w:val="38D212AC"/>
    <w:rsid w:val="39497AAE"/>
    <w:rsid w:val="39660A32"/>
    <w:rsid w:val="3DC33B9E"/>
    <w:rsid w:val="406A3EC7"/>
    <w:rsid w:val="434563A9"/>
    <w:rsid w:val="4421752B"/>
    <w:rsid w:val="44D85F3C"/>
    <w:rsid w:val="45A8031B"/>
    <w:rsid w:val="4BC8064A"/>
    <w:rsid w:val="4BE97FE6"/>
    <w:rsid w:val="4C2D4316"/>
    <w:rsid w:val="4CA34FCB"/>
    <w:rsid w:val="4D226863"/>
    <w:rsid w:val="4D332B5F"/>
    <w:rsid w:val="4D560D0E"/>
    <w:rsid w:val="4EA31171"/>
    <w:rsid w:val="5027626A"/>
    <w:rsid w:val="515F5570"/>
    <w:rsid w:val="52AC2334"/>
    <w:rsid w:val="564E7D79"/>
    <w:rsid w:val="56F51513"/>
    <w:rsid w:val="5D394E23"/>
    <w:rsid w:val="608B3D21"/>
    <w:rsid w:val="612F245D"/>
    <w:rsid w:val="6456055D"/>
    <w:rsid w:val="66097CC8"/>
    <w:rsid w:val="6620678A"/>
    <w:rsid w:val="67E429C5"/>
    <w:rsid w:val="68AA05DC"/>
    <w:rsid w:val="6D456134"/>
    <w:rsid w:val="6D5F0BAE"/>
    <w:rsid w:val="6DAD19C6"/>
    <w:rsid w:val="6EE41B60"/>
    <w:rsid w:val="6FAD02DE"/>
    <w:rsid w:val="6FC52E8C"/>
    <w:rsid w:val="73A81599"/>
    <w:rsid w:val="7B7C11C4"/>
    <w:rsid w:val="7C3668B7"/>
    <w:rsid w:val="7C9C3895"/>
    <w:rsid w:val="7CAB1A95"/>
    <w:rsid w:val="7E005362"/>
    <w:rsid w:val="7E26309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99" w:name="toc 5"/>
    <w:lsdException w:qFormat="1" w:unhideWhenUsed="0" w:uiPriority="99" w:name="toc 6"/>
    <w:lsdException w:qFormat="1" w:unhideWhenUsed="0" w:uiPriority="99" w:name="toc 7"/>
    <w:lsdException w:qFormat="1" w:unhideWhenUsed="0" w:uiPriority="99" w:name="toc 8"/>
    <w:lsdException w:qFormat="1" w:unhideWhenUsed="0" w:uiPriority="99" w:name="toc 9"/>
    <w:lsdException w:uiPriority="99" w:name="Normal Indent"/>
    <w:lsdException w:qFormat="1"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99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4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60" w:after="260" w:line="416" w:lineRule="auto"/>
      <w:ind w:left="210" w:leftChars="100" w:right="210" w:rightChars="10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48"/>
    <w:unhideWhenUsed/>
    <w:qFormat/>
    <w:uiPriority w:val="9"/>
    <w:pPr>
      <w:keepNext/>
      <w:keepLines/>
      <w:spacing w:before="280" w:after="290" w:line="376" w:lineRule="auto"/>
      <w:ind w:left="210" w:leftChars="100" w:right="210" w:rightChars="100"/>
      <w:outlineLvl w:val="3"/>
    </w:pPr>
    <w:rPr>
      <w:rFonts w:asciiTheme="majorHAnsi" w:hAnsiTheme="majorHAnsi" w:eastAsiaTheme="majorEastAsia" w:cstheme="majorBidi"/>
      <w:b/>
      <w:bCs/>
      <w:szCs w:val="28"/>
    </w:rPr>
  </w:style>
  <w:style w:type="paragraph" w:styleId="6">
    <w:name w:val="heading 5"/>
    <w:basedOn w:val="1"/>
    <w:next w:val="1"/>
    <w:link w:val="59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29">
    <w:name w:val="Default Paragraph Font"/>
    <w:semiHidden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semiHidden/>
    <w:qFormat/>
    <w:uiPriority w:val="99"/>
    <w:pPr>
      <w:ind w:left="1260"/>
      <w:jc w:val="left"/>
    </w:pPr>
    <w:rPr>
      <w:sz w:val="18"/>
      <w:szCs w:val="18"/>
    </w:rPr>
  </w:style>
  <w:style w:type="paragraph" w:styleId="8">
    <w:name w:val="Document Map"/>
    <w:basedOn w:val="1"/>
    <w:link w:val="45"/>
    <w:semiHidden/>
    <w:unhideWhenUsed/>
    <w:qFormat/>
    <w:uiPriority w:val="99"/>
    <w:rPr>
      <w:rFonts w:ascii="宋体"/>
      <w:sz w:val="18"/>
      <w:szCs w:val="18"/>
    </w:rPr>
  </w:style>
  <w:style w:type="paragraph" w:styleId="9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0">
    <w:name w:val="Body Text"/>
    <w:basedOn w:val="1"/>
    <w:link w:val="39"/>
    <w:qFormat/>
    <w:uiPriority w:val="99"/>
    <w:pPr>
      <w:suppressAutoHyphens/>
      <w:jc w:val="center"/>
    </w:pPr>
    <w:rPr>
      <w:kern w:val="1"/>
    </w:rPr>
  </w:style>
  <w:style w:type="paragraph" w:styleId="11">
    <w:name w:val="toc 5"/>
    <w:basedOn w:val="1"/>
    <w:next w:val="1"/>
    <w:semiHidden/>
    <w:qFormat/>
    <w:uiPriority w:val="99"/>
    <w:pPr>
      <w:ind w:left="840"/>
      <w:jc w:val="left"/>
    </w:pPr>
    <w:rPr>
      <w:sz w:val="18"/>
      <w:szCs w:val="18"/>
    </w:rPr>
  </w:style>
  <w:style w:type="paragraph" w:styleId="12">
    <w:name w:val="toc 3"/>
    <w:basedOn w:val="1"/>
    <w:next w:val="1"/>
    <w:qFormat/>
    <w:uiPriority w:val="39"/>
    <w:pPr>
      <w:ind w:left="420"/>
      <w:jc w:val="left"/>
    </w:pPr>
    <w:rPr>
      <w:iCs/>
      <w:szCs w:val="20"/>
    </w:rPr>
  </w:style>
  <w:style w:type="paragraph" w:styleId="13">
    <w:name w:val="toc 8"/>
    <w:basedOn w:val="1"/>
    <w:next w:val="1"/>
    <w:semiHidden/>
    <w:qFormat/>
    <w:uiPriority w:val="99"/>
    <w:pPr>
      <w:ind w:left="1470"/>
      <w:jc w:val="left"/>
    </w:pPr>
    <w:rPr>
      <w:sz w:val="18"/>
      <w:szCs w:val="18"/>
    </w:rPr>
  </w:style>
  <w:style w:type="paragraph" w:styleId="14">
    <w:name w:val="Date"/>
    <w:basedOn w:val="1"/>
    <w:next w:val="1"/>
    <w:link w:val="60"/>
    <w:semiHidden/>
    <w:unhideWhenUsed/>
    <w:qFormat/>
    <w:uiPriority w:val="99"/>
    <w:pPr>
      <w:ind w:left="100" w:leftChars="2500"/>
    </w:pPr>
  </w:style>
  <w:style w:type="paragraph" w:styleId="15">
    <w:name w:val="endnote text"/>
    <w:basedOn w:val="1"/>
    <w:link w:val="52"/>
    <w:semiHidden/>
    <w:unhideWhenUsed/>
    <w:qFormat/>
    <w:uiPriority w:val="99"/>
    <w:pPr>
      <w:snapToGrid w:val="0"/>
      <w:jc w:val="left"/>
    </w:pPr>
  </w:style>
  <w:style w:type="paragraph" w:styleId="16">
    <w:name w:val="Balloon Text"/>
    <w:basedOn w:val="1"/>
    <w:link w:val="40"/>
    <w:semiHidden/>
    <w:qFormat/>
    <w:uiPriority w:val="99"/>
    <w:rPr>
      <w:sz w:val="18"/>
      <w:szCs w:val="18"/>
    </w:rPr>
  </w:style>
  <w:style w:type="paragraph" w:styleId="17">
    <w:name w:val="footer"/>
    <w:basedOn w:val="1"/>
    <w:link w:val="3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qFormat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20">
    <w:name w:val="toc 4"/>
    <w:basedOn w:val="1"/>
    <w:next w:val="1"/>
    <w:qFormat/>
    <w:uiPriority w:val="39"/>
    <w:pPr>
      <w:ind w:left="630"/>
      <w:jc w:val="left"/>
    </w:pPr>
    <w:rPr>
      <w:szCs w:val="18"/>
    </w:rPr>
  </w:style>
  <w:style w:type="paragraph" w:styleId="21">
    <w:name w:val="footnote text"/>
    <w:basedOn w:val="1"/>
    <w:link w:val="53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22">
    <w:name w:val="toc 6"/>
    <w:basedOn w:val="1"/>
    <w:next w:val="1"/>
    <w:semiHidden/>
    <w:qFormat/>
    <w:uiPriority w:val="99"/>
    <w:pPr>
      <w:ind w:left="1050"/>
      <w:jc w:val="left"/>
    </w:pPr>
    <w:rPr>
      <w:sz w:val="18"/>
      <w:szCs w:val="18"/>
    </w:rPr>
  </w:style>
  <w:style w:type="paragraph" w:styleId="23">
    <w:name w:val="toc 2"/>
    <w:basedOn w:val="1"/>
    <w:next w:val="1"/>
    <w:qFormat/>
    <w:uiPriority w:val="39"/>
    <w:pPr>
      <w:spacing w:line="360" w:lineRule="auto"/>
      <w:ind w:left="210"/>
      <w:jc w:val="left"/>
    </w:pPr>
    <w:rPr>
      <w:b/>
      <w:smallCaps/>
      <w:sz w:val="24"/>
      <w:szCs w:val="20"/>
    </w:rPr>
  </w:style>
  <w:style w:type="paragraph" w:styleId="24">
    <w:name w:val="toc 9"/>
    <w:basedOn w:val="1"/>
    <w:next w:val="1"/>
    <w:semiHidden/>
    <w:qFormat/>
    <w:uiPriority w:val="99"/>
    <w:pPr>
      <w:ind w:left="1680"/>
      <w:jc w:val="left"/>
    </w:pPr>
    <w:rPr>
      <w:sz w:val="18"/>
      <w:szCs w:val="18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6">
    <w:name w:val="annotation subject"/>
    <w:basedOn w:val="9"/>
    <w:next w:val="9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>
    <w:name w:val="endnote reference"/>
    <w:basedOn w:val="29"/>
    <w:semiHidden/>
    <w:unhideWhenUsed/>
    <w:qFormat/>
    <w:uiPriority w:val="99"/>
    <w:rPr>
      <w:vertAlign w:val="superscript"/>
    </w:rPr>
  </w:style>
  <w:style w:type="character" w:styleId="31">
    <w:name w:val="page number"/>
    <w:basedOn w:val="29"/>
    <w:qFormat/>
    <w:uiPriority w:val="99"/>
    <w:rPr>
      <w:rFonts w:cs="Times New Roman"/>
    </w:rPr>
  </w:style>
  <w:style w:type="character" w:styleId="32">
    <w:name w:val="Hyperlink"/>
    <w:basedOn w:val="29"/>
    <w:qFormat/>
    <w:uiPriority w:val="99"/>
    <w:rPr>
      <w:rFonts w:cs="Times New Roman"/>
      <w:color w:val="0000FF"/>
      <w:u w:val="single"/>
    </w:rPr>
  </w:style>
  <w:style w:type="character" w:styleId="33">
    <w:name w:val="annotation reference"/>
    <w:basedOn w:val="29"/>
    <w:semiHidden/>
    <w:unhideWhenUsed/>
    <w:qFormat/>
    <w:uiPriority w:val="99"/>
    <w:rPr>
      <w:sz w:val="21"/>
      <w:szCs w:val="21"/>
    </w:rPr>
  </w:style>
  <w:style w:type="character" w:styleId="34">
    <w:name w:val="footnote reference"/>
    <w:basedOn w:val="29"/>
    <w:semiHidden/>
    <w:unhideWhenUsed/>
    <w:qFormat/>
    <w:uiPriority w:val="99"/>
    <w:rPr>
      <w:vertAlign w:val="superscript"/>
    </w:rPr>
  </w:style>
  <w:style w:type="paragraph" w:customStyle="1" w:styleId="35">
    <w:name w:val="样式 宋体 三号 加粗 居中"/>
    <w:basedOn w:val="1"/>
    <w:qFormat/>
    <w:uiPriority w:val="99"/>
    <w:pPr>
      <w:jc w:val="center"/>
    </w:pPr>
    <w:rPr>
      <w:rFonts w:ascii="宋体" w:hAnsi="宋体" w:cs="宋体"/>
      <w:b/>
      <w:bCs/>
      <w:sz w:val="32"/>
      <w:szCs w:val="20"/>
    </w:rPr>
  </w:style>
  <w:style w:type="character" w:customStyle="1" w:styleId="36">
    <w:name w:val="页脚 Char"/>
    <w:basedOn w:val="29"/>
    <w:link w:val="17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37">
    <w:name w:val="正文1"/>
    <w:basedOn w:val="1"/>
    <w:qFormat/>
    <w:uiPriority w:val="99"/>
    <w:pPr>
      <w:spacing w:before="120" w:after="120" w:line="300" w:lineRule="auto"/>
      <w:ind w:firstLine="482"/>
      <w:jc w:val="left"/>
    </w:pPr>
    <w:rPr>
      <w:rFonts w:cs="宋体"/>
      <w:sz w:val="24"/>
      <w:szCs w:val="20"/>
    </w:rPr>
  </w:style>
  <w:style w:type="character" w:customStyle="1" w:styleId="38">
    <w:name w:val="页眉 Char"/>
    <w:basedOn w:val="29"/>
    <w:link w:val="1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9">
    <w:name w:val="正文文本 Char"/>
    <w:basedOn w:val="29"/>
    <w:link w:val="10"/>
    <w:qFormat/>
    <w:uiPriority w:val="99"/>
    <w:rPr>
      <w:rFonts w:ascii="Times New Roman" w:hAnsi="Times New Roman" w:eastAsia="宋体" w:cs="Times New Roman"/>
      <w:kern w:val="1"/>
      <w:szCs w:val="24"/>
    </w:rPr>
  </w:style>
  <w:style w:type="character" w:customStyle="1" w:styleId="40">
    <w:name w:val="批注框文本 Char"/>
    <w:basedOn w:val="29"/>
    <w:link w:val="1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41">
    <w:name w:val="1"/>
    <w:basedOn w:val="1"/>
    <w:qFormat/>
    <w:uiPriority w:val="99"/>
    <w:pPr>
      <w:widowControl/>
      <w:jc w:val="left"/>
    </w:pPr>
    <w:rPr>
      <w:rFonts w:ascii="宋体" w:hAnsi="宋体" w:cs="宋体"/>
      <w:kern w:val="0"/>
      <w:sz w:val="24"/>
    </w:rPr>
  </w:style>
  <w:style w:type="character" w:customStyle="1" w:styleId="42">
    <w:name w:val="标题 2 Char"/>
    <w:basedOn w:val="29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43">
    <w:name w:val="标题 3 Char"/>
    <w:basedOn w:val="29"/>
    <w:link w:val="4"/>
    <w:qFormat/>
    <w:uiPriority w:val="9"/>
    <w:rPr>
      <w:rFonts w:ascii="Times New Roman" w:hAnsi="Times New Roman" w:eastAsia="宋体" w:cs="Times New Roman"/>
      <w:b/>
      <w:bCs/>
      <w:sz w:val="24"/>
      <w:szCs w:val="32"/>
    </w:rPr>
  </w:style>
  <w:style w:type="paragraph" w:styleId="44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45">
    <w:name w:val="文档结构图 Char"/>
    <w:basedOn w:val="29"/>
    <w:link w:val="8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46">
    <w:name w:val="标题 1 Char"/>
    <w:basedOn w:val="29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47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48">
    <w:name w:val="标题 4 Char"/>
    <w:basedOn w:val="29"/>
    <w:link w:val="5"/>
    <w:qFormat/>
    <w:uiPriority w:val="9"/>
    <w:rPr>
      <w:rFonts w:asciiTheme="majorHAnsi" w:hAnsiTheme="majorHAnsi" w:eastAsiaTheme="majorEastAsia" w:cstheme="majorBidi"/>
      <w:b/>
      <w:bCs/>
      <w:szCs w:val="28"/>
    </w:rPr>
  </w:style>
  <w:style w:type="paragraph" w:styleId="49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50">
    <w:name w:val="正文-自定义"/>
    <w:basedOn w:val="1"/>
    <w:link w:val="51"/>
    <w:qFormat/>
    <w:uiPriority w:val="0"/>
    <w:pPr>
      <w:framePr w:hSpace="180" w:wrap="around" w:vAnchor="text" w:hAnchor="margin" w:xAlign="center" w:y="10"/>
      <w:spacing w:line="360" w:lineRule="auto"/>
    </w:pPr>
    <w:rPr>
      <w:bCs/>
      <w:szCs w:val="21"/>
      <w:lang w:val="zh-CN"/>
    </w:rPr>
  </w:style>
  <w:style w:type="character" w:customStyle="1" w:styleId="51">
    <w:name w:val="正文-自定义 Char"/>
    <w:basedOn w:val="29"/>
    <w:link w:val="50"/>
    <w:qFormat/>
    <w:uiPriority w:val="0"/>
    <w:rPr>
      <w:rFonts w:ascii="Times New Roman" w:hAnsi="Times New Roman" w:eastAsia="宋体" w:cs="Times New Roman"/>
      <w:bCs/>
      <w:szCs w:val="21"/>
      <w:lang w:val="zh-CN"/>
    </w:rPr>
  </w:style>
  <w:style w:type="character" w:customStyle="1" w:styleId="52">
    <w:name w:val="尾注文本 Char"/>
    <w:basedOn w:val="29"/>
    <w:link w:val="15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3">
    <w:name w:val="脚注文本 Char"/>
    <w:basedOn w:val="29"/>
    <w:link w:val="2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54">
    <w:name w:val="批注文字 Char"/>
    <w:basedOn w:val="29"/>
    <w:link w:val="9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5">
    <w:name w:val="批注主题 Char"/>
    <w:basedOn w:val="54"/>
    <w:link w:val="2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table" w:customStyle="1" w:styleId="56">
    <w:name w:val="网格型浅色1"/>
    <w:basedOn w:val="27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57">
    <w:name w:val="段"/>
    <w:link w:val="58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58">
    <w:name w:val="段 Char"/>
    <w:basedOn w:val="29"/>
    <w:link w:val="57"/>
    <w:qFormat/>
    <w:uiPriority w:val="0"/>
    <w:rPr>
      <w:rFonts w:ascii="宋体" w:hAnsi="Times New Roman" w:eastAsia="宋体" w:cs="Times New Roman"/>
      <w:kern w:val="0"/>
      <w:szCs w:val="20"/>
    </w:rPr>
  </w:style>
  <w:style w:type="character" w:customStyle="1" w:styleId="59">
    <w:name w:val="标题 5 Char"/>
    <w:basedOn w:val="29"/>
    <w:link w:val="6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60">
    <w:name w:val="日期 Char"/>
    <w:basedOn w:val="29"/>
    <w:link w:val="14"/>
    <w:semiHidden/>
    <w:qFormat/>
    <w:uiPriority w:val="99"/>
    <w:rPr>
      <w:rFonts w:ascii="Times New Roman" w:hAnsi="Times New Roman" w:eastAsia="宋体" w:cs="Times New Roman"/>
      <w:szCs w:val="24"/>
    </w:rPr>
  </w:style>
  <w:style w:type="paragraph" w:customStyle="1" w:styleId="61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62">
    <w:name w:val="apple-converted-space"/>
    <w:basedOn w:val="29"/>
    <w:qFormat/>
    <w:uiPriority w:val="0"/>
  </w:style>
  <w:style w:type="paragraph" w:customStyle="1" w:styleId="63">
    <w:name w:val="Body text|2"/>
    <w:basedOn w:val="1"/>
    <w:qFormat/>
    <w:uiPriority w:val="0"/>
    <w:pPr>
      <w:spacing w:after="120"/>
      <w:ind w:firstLine="340"/>
    </w:pPr>
    <w:rPr>
      <w:sz w:val="20"/>
      <w:szCs w:val="20"/>
    </w:rPr>
  </w:style>
  <w:style w:type="paragraph" w:customStyle="1" w:styleId="64">
    <w:name w:val="Body text|1"/>
    <w:basedOn w:val="1"/>
    <w:qFormat/>
    <w:uiPriority w:val="0"/>
    <w:pPr>
      <w:spacing w:after="240"/>
      <w:ind w:firstLine="340"/>
    </w:pPr>
    <w:rPr>
      <w:rFonts w:ascii="宋体" w:hAnsi="宋体" w:cs="宋体"/>
      <w:sz w:val="20"/>
      <w:szCs w:val="20"/>
      <w:lang w:val="zh-TW" w:eastAsia="zh-TW" w:bidi="zh-TW"/>
    </w:rPr>
  </w:style>
  <w:style w:type="paragraph" w:customStyle="1" w:styleId="65">
    <w:name w:val="Table Paragraph"/>
    <w:basedOn w:val="1"/>
    <w:qFormat/>
    <w:uiPriority w:val="1"/>
    <w:rPr>
      <w:rFonts w:ascii="宋体" w:hAnsi="宋体" w:cs="宋体"/>
      <w:lang w:val="zh-CN" w:bidi="zh-CN"/>
    </w:rPr>
  </w:style>
  <w:style w:type="paragraph" w:customStyle="1" w:styleId="66">
    <w:name w:val="Other|1"/>
    <w:basedOn w:val="1"/>
    <w:qFormat/>
    <w:uiPriority w:val="0"/>
    <w:pPr>
      <w:spacing w:after="240"/>
      <w:ind w:firstLine="340"/>
    </w:pPr>
    <w:rPr>
      <w:rFonts w:ascii="宋体" w:hAnsi="宋体" w:cs="宋体"/>
      <w:sz w:val="20"/>
      <w:szCs w:val="20"/>
      <w:lang w:val="zh-TW" w:eastAsia="zh-TW" w:bidi="zh-TW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BF1AB34-8B50-49AF-ABF9-D0F0B52FF3E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JOMOO</Company>
  <Pages>7</Pages>
  <Words>734</Words>
  <Characters>4185</Characters>
  <Lines>34</Lines>
  <Paragraphs>9</Paragraphs>
  <TotalTime>1</TotalTime>
  <ScaleCrop>false</ScaleCrop>
  <LinksUpToDate>false</LinksUpToDate>
  <CharactersWithSpaces>4910</CharactersWithSpaces>
  <Application>WPS Office_11.8.2.9015_F1E327BC-269C-435d-A152-05C5408002CA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2023-04-12T08:35:00Z</dcterms:created>
  <dc:creator>Shinelon</dc:creator>
  <cp:lastModifiedBy>阮旺兴</cp:lastModifiedBy>
  <cp:lastPrinted>2023-06-08T02:25:00Z</cp:lastPrinted>
  <dcterms:modified xsi:type="dcterms:W3CDTF">2024-05-28T08:21:10Z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2052-11.8.2.9015</vt:lpwstr>
  </property>
</Properties>
</file>