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rPr>
          <w:rFonts w:asciiTheme="minorEastAsia" w:hAnsiTheme="minorEastAsia" w:eastAsiaTheme="minorEastAsia"/>
          <w:b/>
          <w:bCs/>
          <w:sz w:val="44"/>
          <w:szCs w:val="44"/>
        </w:rPr>
      </w:pPr>
    </w:p>
    <w:p>
      <w:pPr>
        <w:snapToGrid w:val="0"/>
        <w:jc w:val="center"/>
        <w:rPr>
          <w:rFonts w:asciiTheme="minorEastAsia" w:hAnsiTheme="minorEastAsia" w:eastAsiaTheme="minorEastAsia"/>
          <w:b/>
          <w:bCs/>
          <w:sz w:val="44"/>
          <w:szCs w:val="44"/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>
      <w:pPr>
        <w:spacing w:line="360" w:lineRule="auto"/>
        <w:jc w:val="center"/>
        <w:rPr>
          <w:rFonts w:asciiTheme="minorEastAsia" w:hAnsiTheme="minorEastAsia" w:eastAsiaTheme="minorEastAsia"/>
          <w:b/>
          <w:bCs/>
          <w:sz w:val="44"/>
          <w:szCs w:val="44"/>
        </w:rPr>
      </w:pPr>
    </w:p>
    <w:p>
      <w:pPr>
        <w:spacing w:line="360" w:lineRule="auto"/>
        <w:jc w:val="center"/>
        <w:rPr>
          <w:rFonts w:asciiTheme="minorEastAsia" w:hAnsiTheme="minorEastAsia" w:eastAsiaTheme="minorEastAsia"/>
          <w:b/>
          <w:bCs/>
          <w:sz w:val="48"/>
          <w:szCs w:val="48"/>
        </w:rPr>
      </w:pPr>
    </w:p>
    <w:p>
      <w:pPr>
        <w:spacing w:line="360" w:lineRule="auto"/>
        <w:jc w:val="center"/>
        <w:rPr>
          <w:rFonts w:asciiTheme="minorEastAsia" w:hAnsiTheme="minorEastAsia" w:eastAsiaTheme="minorEastAsia"/>
          <w:b/>
          <w:bCs/>
          <w:sz w:val="48"/>
          <w:szCs w:val="48"/>
        </w:rPr>
      </w:pPr>
    </w:p>
    <w:p>
      <w:pPr>
        <w:pStyle w:val="35"/>
        <w:rPr>
          <w:rFonts w:asciiTheme="minorEastAsia" w:hAnsiTheme="minorEastAsia" w:eastAsiaTheme="minorEastAsia"/>
          <w:sz w:val="48"/>
          <w:szCs w:val="48"/>
        </w:rPr>
      </w:pPr>
      <w:r>
        <w:rPr>
          <w:rFonts w:hint="eastAsia" w:asciiTheme="minorEastAsia" w:hAnsiTheme="minorEastAsia" w:eastAsiaTheme="minorEastAsia"/>
          <w:sz w:val="48"/>
          <w:szCs w:val="48"/>
        </w:rPr>
        <w:t>产品/模块技术规格书</w:t>
      </w:r>
    </w:p>
    <w:p>
      <w:pPr>
        <w:spacing w:line="360" w:lineRule="auto"/>
        <w:jc w:val="center"/>
        <w:rPr>
          <w:rFonts w:asciiTheme="minorEastAsia" w:hAnsiTheme="minorEastAsia" w:eastAsiaTheme="minorEastAsia"/>
          <w:b/>
          <w:bCs/>
          <w:sz w:val="48"/>
          <w:szCs w:val="48"/>
        </w:rPr>
      </w:pPr>
    </w:p>
    <w:p>
      <w:pPr>
        <w:spacing w:line="360" w:lineRule="auto"/>
        <w:jc w:val="center"/>
        <w:rPr>
          <w:rFonts w:asciiTheme="minorEastAsia" w:hAnsiTheme="minorEastAsia" w:eastAsiaTheme="minorEastAsia"/>
          <w:b/>
          <w:bCs/>
          <w:sz w:val="48"/>
          <w:szCs w:val="48"/>
        </w:rPr>
      </w:pPr>
    </w:p>
    <w:p>
      <w:pPr>
        <w:spacing w:line="360" w:lineRule="auto"/>
        <w:jc w:val="center"/>
        <w:rPr>
          <w:rFonts w:asciiTheme="minorEastAsia" w:hAnsiTheme="minorEastAsia" w:eastAsiaTheme="minorEastAsia"/>
          <w:b/>
          <w:bCs/>
          <w:sz w:val="48"/>
          <w:szCs w:val="48"/>
        </w:rPr>
      </w:pPr>
    </w:p>
    <w:p>
      <w:pPr>
        <w:tabs>
          <w:tab w:val="left" w:pos="3420"/>
        </w:tabs>
        <w:spacing w:line="360" w:lineRule="auto"/>
        <w:rPr>
          <w:rFonts w:asciiTheme="minorEastAsia" w:hAnsiTheme="minorEastAsia" w:eastAsiaTheme="minorEastAsia"/>
          <w:b/>
          <w:bCs/>
          <w:sz w:val="24"/>
        </w:rPr>
      </w:pP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28"/>
        </w:rPr>
        <w:t>文件名称：</w:t>
      </w:r>
      <w:r>
        <w:rPr>
          <w:rFonts w:hint="eastAsia" w:asciiTheme="minorEastAsia" w:hAnsiTheme="minorEastAsia" w:eastAsiaTheme="minorEastAsia"/>
          <w:b/>
          <w:bCs/>
          <w:sz w:val="28"/>
          <w:szCs w:val="24"/>
          <w:u w:val="single"/>
        </w:rPr>
        <w:t xml:space="preserve"> KCM-6150J-HS激光感应模块规格书</w:t>
      </w:r>
      <w:r>
        <w:rPr>
          <w:rFonts w:asciiTheme="minorEastAsia" w:hAnsiTheme="minorEastAsia" w:eastAsiaTheme="minorEastAsia"/>
          <w:b/>
          <w:bCs/>
          <w:sz w:val="28"/>
          <w:szCs w:val="24"/>
          <w:u w:val="single"/>
        </w:rPr>
        <w:t xml:space="preserve">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28"/>
        </w:rPr>
        <w:t>文件编号：</w:t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</w:rPr>
        <w:t xml:space="preserve">       </w:t>
      </w:r>
      <w:r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28"/>
        </w:rPr>
        <w:t>版    次：</w:t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</w:rPr>
        <w:t xml:space="preserve">            </w:t>
      </w:r>
      <w:r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  <w:t>V1.</w:t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  <w:lang w:val="en-US" w:eastAsia="zh-CN"/>
        </w:rPr>
        <w:t>0</w:t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</w:rPr>
        <w:t xml:space="preserve"> </w:t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</w:rPr>
        <w:tab/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</w:rPr>
        <w:t xml:space="preserve">   </w:t>
      </w:r>
      <w:r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  <w:t xml:space="preserve">   </w:t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</w:rPr>
        <w:t xml:space="preserve">   </w:t>
      </w:r>
      <w:r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  <w:t xml:space="preserve">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28"/>
        </w:rPr>
        <w:t>编制/日期：</w:t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</w:rPr>
        <w:t xml:space="preserve">    </w:t>
      </w:r>
      <w:r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28"/>
        </w:rPr>
        <w:t>审查/日期</w:t>
      </w:r>
      <w:r>
        <w:rPr>
          <w:rFonts w:asciiTheme="minorEastAsia" w:hAnsiTheme="minorEastAsia" w:eastAsiaTheme="minorEastAsia"/>
          <w:b/>
          <w:bCs/>
          <w:sz w:val="32"/>
          <w:szCs w:val="28"/>
        </w:rPr>
        <w:t>：</w:t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</w:rPr>
        <w:t xml:space="preserve">    </w:t>
      </w:r>
      <w:r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28"/>
        </w:rPr>
        <w:t>核准/日期</w:t>
      </w:r>
      <w:r>
        <w:rPr>
          <w:rFonts w:asciiTheme="minorEastAsia" w:hAnsiTheme="minorEastAsia" w:eastAsiaTheme="minorEastAsia"/>
          <w:b/>
          <w:bCs/>
          <w:sz w:val="32"/>
          <w:szCs w:val="28"/>
        </w:rPr>
        <w:t>：</w:t>
      </w:r>
      <w:r>
        <w:rPr>
          <w:rFonts w:hint="eastAsia" w:asciiTheme="minorEastAsia" w:hAnsiTheme="minorEastAsia" w:eastAsiaTheme="minorEastAsia"/>
          <w:b/>
          <w:bCs/>
          <w:sz w:val="32"/>
          <w:szCs w:val="28"/>
          <w:u w:val="single"/>
        </w:rPr>
        <w:t xml:space="preserve">    </w:t>
      </w:r>
      <w:r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2274" w:firstLineChars="708"/>
        <w:jc w:val="left"/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</w:pPr>
    </w:p>
    <w:p>
      <w:pPr>
        <w:tabs>
          <w:tab w:val="left" w:pos="3420"/>
        </w:tabs>
        <w:spacing w:before="180" w:beforeLines="75"/>
        <w:ind w:firstLine="2274" w:firstLineChars="708"/>
        <w:jc w:val="left"/>
        <w:rPr>
          <w:rFonts w:asciiTheme="minorEastAsia" w:hAnsiTheme="minorEastAsia" w:eastAsiaTheme="minorEastAsia"/>
          <w:b/>
          <w:bCs/>
          <w:sz w:val="32"/>
          <w:szCs w:val="28"/>
          <w:u w:val="single"/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rFonts w:asciiTheme="minorEastAsia" w:hAnsiTheme="minorEastAsia" w:eastAsiaTheme="minorEastAsia"/>
          <w:b/>
          <w:szCs w:val="32"/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rFonts w:asciiTheme="minorEastAsia" w:hAnsiTheme="minorEastAsia" w:eastAsiaTheme="minorEastAsia"/>
          <w:b/>
          <w:szCs w:val="32"/>
        </w:rPr>
      </w:pPr>
    </w:p>
    <w:p>
      <w:pPr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Arial Unicode MS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Arial Unicode MS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Arial Unicode MS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Arial Unicode MS"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szCs w:val="21"/>
              </w:rPr>
              <w:t>V1.0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20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2</w:t>
            </w:r>
            <w:r>
              <w:rPr>
                <w:rFonts w:hint="eastAsia" w:asciiTheme="minorEastAsia" w:hAnsiTheme="minorEastAsia" w:eastAsiaTheme="minorEastAsia"/>
                <w:b/>
                <w:sz w:val="24"/>
                <w:lang w:val="en-US" w:eastAsia="zh-CN"/>
              </w:rPr>
              <w:t>4.9.25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hint="eastAsia"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cs="宋体" w:asciiTheme="minorEastAsia" w:hAnsiTheme="minorEastAsia" w:eastAsiaTheme="minorEastAsia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</w:tbl>
    <w:p>
      <w:pPr>
        <w:pStyle w:val="10"/>
        <w:jc w:val="both"/>
        <w:rPr>
          <w:rFonts w:asciiTheme="minorEastAsia" w:hAnsiTheme="minorEastAsia" w:eastAsiaTheme="minorEastAsia"/>
          <w:b/>
          <w:kern w:val="2"/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lang w:val="zh-CN"/>
        </w:rPr>
      </w:pPr>
      <w:bookmarkStart w:id="0" w:name="_Toc354905927"/>
      <w:bookmarkStart w:id="1" w:name="_Toc341776035"/>
      <w:bookmarkStart w:id="2" w:name="_Toc359329161"/>
      <w:bookmarkStart w:id="3" w:name="_Toc353355928"/>
      <w:bookmarkStart w:id="4" w:name="_Toc345939357"/>
      <w:bookmarkStart w:id="5" w:name="_Toc341776387"/>
      <w:bookmarkStart w:id="6" w:name="_Toc334000930"/>
      <w:bookmarkStart w:id="7" w:name="_Toc354905782"/>
      <w:bookmarkStart w:id="8" w:name="_Toc356460760"/>
      <w:bookmarkStart w:id="9" w:name="_Toc355870084"/>
      <w:bookmarkStart w:id="10" w:name="_Toc343760242"/>
      <w:bookmarkStart w:id="11" w:name="_Toc342477538"/>
      <w:bookmarkStart w:id="12" w:name="_Toc355869944"/>
      <w:bookmarkStart w:id="13" w:name="_Toc341776165"/>
      <w:bookmarkStart w:id="14" w:name="_Toc353355814"/>
    </w:p>
    <w:p>
      <w:pPr>
        <w:widowControl/>
        <w:jc w:val="left"/>
        <w:rPr>
          <w:rFonts w:asciiTheme="minorEastAsia" w:hAnsiTheme="minorEastAsia" w:eastAsiaTheme="minorEastAsia"/>
          <w:b/>
          <w:lang w:val="zh-CN"/>
        </w:rPr>
      </w:pPr>
      <w:r>
        <w:rPr>
          <w:rFonts w:asciiTheme="minorEastAsia" w:hAnsiTheme="minorEastAsia" w:eastAsiaTheme="minorEastAsia"/>
          <w:b/>
          <w:bCs/>
          <w:lang w:val="zh-CN"/>
        </w:rPr>
        <w:br w:type="column"/>
      </w:r>
    </w:p>
    <w:sdt>
      <w:sdtPr>
        <w:rPr>
          <w:rFonts w:cs="Times New Roman" w:asciiTheme="minorEastAsia" w:hAnsiTheme="minorEastAsia" w:eastAsiaTheme="minorEastAsia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cs="Times New Roman" w:asciiTheme="minorEastAsia" w:hAnsiTheme="minorEastAsia" w:eastAsiaTheme="minorEastAsia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rFonts w:asciiTheme="minorEastAsia" w:hAnsiTheme="minorEastAsia" w:eastAsiaTheme="minorEastAsia"/>
              <w:color w:val="auto"/>
              <w:sz w:val="32"/>
              <w:szCs w:val="32"/>
              <w:lang w:val="zh-CN"/>
            </w:rPr>
          </w:pPr>
          <w:r>
            <w:rPr>
              <w:rFonts w:asciiTheme="minorEastAsia" w:hAnsiTheme="minorEastAsia" w:eastAsiaTheme="minorEastAsia"/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rFonts w:asciiTheme="minorEastAsia" w:hAnsiTheme="minorEastAsia" w:eastAsiaTheme="minorEastAsia"/>
              <w:b/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rFonts w:asciiTheme="minorEastAsia" w:hAnsiTheme="minorEastAsia" w:eastAsiaTheme="minorEastAsia"/>
              <w:sz w:val="20"/>
            </w:rPr>
            <w:fldChar w:fldCharType="begin"/>
          </w:r>
          <w:r>
            <w:rPr>
              <w:rFonts w:asciiTheme="minorEastAsia" w:hAnsiTheme="minorEastAsia" w:eastAsiaTheme="minorEastAsia"/>
              <w:sz w:val="20"/>
            </w:rPr>
            <w:instrText xml:space="preserve"> TOC \o "1-4" \h \z \u </w:instrText>
          </w:r>
          <w:r>
            <w:rPr>
              <w:rFonts w:asciiTheme="minorEastAsia" w:hAnsiTheme="minorEastAsia" w:eastAsiaTheme="minorEastAsia"/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"_Toc170919292"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color w:val="auto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color w:val="auto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_Toc170919292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"_Toc170919293"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color w:val="auto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color w:val="auto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_Toc170919293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"_Toc170919294"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color w:val="auto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color w:val="auto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_Toc170919294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"_Toc170919295"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color w:val="auto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color w:val="auto"/>
            </w:rPr>
            <w:t>结构</w:t>
          </w:r>
          <w:r>
            <w:tab/>
          </w:r>
          <w:r>
            <w:fldChar w:fldCharType="begin"/>
          </w:r>
          <w:r>
            <w:instrText xml:space="preserve"> PAGEREF _Toc170919295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"_Toc170919296"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color w:val="auto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color w:val="auto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_Toc170919296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"_Toc170919297"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color w:val="auto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color w:val="auto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_Toc170919297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"_Toc170919298"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color w:val="auto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color w:val="auto"/>
              <w:lang w:val="zh-CN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_Toc170919298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"_Toc170919299"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color w:val="auto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color w:val="auto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_Toc170919299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rPr>
              <w:rFonts w:asciiTheme="minorEastAsia" w:hAnsiTheme="minorEastAsia" w:eastAsiaTheme="minorEastAsia"/>
              <w:b/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rFonts w:asciiTheme="minorEastAsia" w:hAnsiTheme="minorEastAsia" w:eastAsiaTheme="minorEastAsia"/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sz w:val="28"/>
          <w:szCs w:val="28"/>
        </w:rPr>
      </w:pPr>
      <w:bookmarkStart w:id="15" w:name="_Toc364171529"/>
      <w:bookmarkEnd w:id="15"/>
      <w:bookmarkStart w:id="16" w:name="_Toc449372884"/>
      <w:bookmarkEnd w:id="16"/>
      <w:bookmarkStart w:id="17" w:name="_Toc170919292"/>
      <w:r>
        <w:rPr>
          <w:rFonts w:hint="eastAsia" w:asciiTheme="minorEastAsia" w:hAnsiTheme="minorEastAsia" w:eastAsiaTheme="minorEastAsia"/>
          <w:sz w:val="28"/>
          <w:szCs w:val="28"/>
        </w:rPr>
        <w:t>范围</w:t>
      </w:r>
      <w:bookmarkEnd w:id="17"/>
    </w:p>
    <w:p>
      <w:pPr>
        <w:pStyle w:val="50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本</w:t>
      </w:r>
      <w:r>
        <w:rPr>
          <w:rFonts w:asciiTheme="minorEastAsia" w:hAnsiTheme="minorEastAsia" w:eastAsiaTheme="minorEastAsia"/>
          <w:b/>
        </w:rPr>
        <w:t>规格书适用于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u w:val="single"/>
        </w:rPr>
        <w:t>KCM-6150J-HS激光感应模块</w:t>
      </w:r>
      <w:r>
        <w:rPr>
          <w:rFonts w:asciiTheme="minorEastAsia" w:hAnsiTheme="minorEastAsia" w:eastAsiaTheme="minorEastAsia"/>
          <w:b/>
        </w:rPr>
        <w:t>项目，</w:t>
      </w:r>
      <w:r>
        <w:rPr>
          <w:rFonts w:hint="eastAsia" w:asciiTheme="minorEastAsia" w:hAnsiTheme="minorEastAsia" w:eastAsiaTheme="minorEastAsia"/>
          <w:b/>
        </w:rPr>
        <w:t>用以定义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u w:val="single"/>
        </w:rPr>
        <w:t>KCM-6150J-HS激光感应模块</w:t>
      </w:r>
      <w:r>
        <w:rPr>
          <w:rFonts w:hint="eastAsia" w:asciiTheme="minorEastAsia" w:hAnsiTheme="minorEastAsia" w:eastAsiaTheme="minorEastAsia"/>
          <w:b/>
        </w:rPr>
        <w:t>的功能模块和控制系统；</w:t>
      </w:r>
    </w:p>
    <w:p>
      <w:pPr>
        <w:pStyle w:val="50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本</w:t>
      </w:r>
      <w:r>
        <w:rPr>
          <w:rFonts w:asciiTheme="minorEastAsia" w:hAnsiTheme="minorEastAsia" w:eastAsiaTheme="minorEastAsia"/>
          <w:b/>
        </w:rPr>
        <w:t>规格书定义了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u w:val="single"/>
        </w:rPr>
        <w:t>KCM-6150J-HS激光感应模块</w:t>
      </w:r>
      <w:r>
        <w:rPr>
          <w:rFonts w:asciiTheme="minorEastAsia" w:hAnsiTheme="minorEastAsia" w:eastAsiaTheme="minorEastAsia"/>
          <w:b/>
        </w:rPr>
        <w:t>的</w:t>
      </w:r>
      <w:r>
        <w:rPr>
          <w:rFonts w:hint="eastAsia" w:asciiTheme="minorEastAsia" w:hAnsiTheme="minorEastAsia" w:eastAsiaTheme="minorEastAsia"/>
          <w:b/>
        </w:rPr>
        <w:t>使用</w:t>
      </w:r>
      <w:r>
        <w:rPr>
          <w:rFonts w:asciiTheme="minorEastAsia" w:hAnsiTheme="minorEastAsia" w:eastAsiaTheme="minorEastAsia"/>
          <w:b/>
        </w:rPr>
        <w:t>条件、</w:t>
      </w:r>
      <w:r>
        <w:rPr>
          <w:rFonts w:hint="eastAsia" w:asciiTheme="minorEastAsia" w:hAnsiTheme="minorEastAsia" w:eastAsiaTheme="minorEastAsia"/>
          <w:b/>
        </w:rPr>
        <w:t>结构</w:t>
      </w:r>
      <w:r>
        <w:rPr>
          <w:rFonts w:asciiTheme="minorEastAsia" w:hAnsiTheme="minorEastAsia" w:eastAsiaTheme="minorEastAsia"/>
          <w:b/>
        </w:rPr>
        <w:t>、</w:t>
      </w:r>
      <w:r>
        <w:rPr>
          <w:rFonts w:hint="eastAsia" w:asciiTheme="minorEastAsia" w:hAnsiTheme="minorEastAsia" w:eastAsiaTheme="minorEastAsia"/>
          <w:b/>
        </w:rPr>
        <w:t>功能</w:t>
      </w:r>
      <w:r>
        <w:rPr>
          <w:rFonts w:asciiTheme="minorEastAsia" w:hAnsiTheme="minorEastAsia" w:eastAsiaTheme="minorEastAsia"/>
          <w:b/>
        </w:rPr>
        <w:t>、性能参数</w:t>
      </w:r>
      <w:r>
        <w:rPr>
          <w:rFonts w:hint="eastAsia" w:asciiTheme="minorEastAsia" w:hAnsiTheme="minorEastAsia" w:eastAsiaTheme="minorEastAsia"/>
          <w:b/>
        </w:rPr>
        <w:t>、贮存、</w:t>
      </w:r>
      <w:r>
        <w:rPr>
          <w:rFonts w:asciiTheme="minorEastAsia" w:hAnsiTheme="minorEastAsia" w:eastAsiaTheme="minorEastAsia"/>
          <w:b/>
        </w:rPr>
        <w:t>检验</w:t>
      </w:r>
      <w:r>
        <w:rPr>
          <w:rFonts w:hint="eastAsia" w:asciiTheme="minorEastAsia" w:hAnsiTheme="minorEastAsia" w:eastAsiaTheme="minorEastAsia"/>
          <w:b/>
        </w:rPr>
        <w:t>与要求</w:t>
      </w:r>
      <w:r>
        <w:rPr>
          <w:rFonts w:asciiTheme="minorEastAsia" w:hAnsiTheme="minorEastAsia" w:eastAsiaTheme="minorEastAsia"/>
          <w:b/>
        </w:rPr>
        <w:t>等内容</w:t>
      </w:r>
      <w:r>
        <w:rPr>
          <w:rFonts w:hint="eastAsia" w:asciiTheme="minorEastAsia" w:hAnsiTheme="minorEastAsia" w:eastAsiaTheme="minorEastAsia"/>
          <w:b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136956485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19" w:name="_Toc449372886"/>
      <w:r>
        <w:rPr>
          <w:rFonts w:cs="黑体" w:asciiTheme="minorEastAsia" w:hAnsiTheme="minorEastAsia"/>
          <w:b/>
          <w:kern w:val="0"/>
          <w:szCs w:val="21"/>
        </w:rPr>
        <w:t>GB/T 4798.1 电工电子产品应用环境条件第1部分：贮存</w:t>
      </w:r>
      <w:r>
        <w:rPr>
          <w:rFonts w:cs="黑体" w:asciiTheme="minorEastAsia" w:hAnsiTheme="minorEastAsia"/>
          <w:b/>
          <w:kern w:val="0"/>
          <w:szCs w:val="21"/>
        </w:rPr>
        <w:br w:type="textWrapping"/>
      </w:r>
      <w:r>
        <w:rPr>
          <w:rFonts w:cs="黑体" w:asciiTheme="minorEastAsia" w:hAnsiTheme="minorEastAsia"/>
          <w:b/>
          <w:kern w:val="0"/>
          <w:szCs w:val="21"/>
        </w:rPr>
        <w:t>GB/T 4798.2 电工电子产品应用环境条件第2部分：运输</w:t>
      </w:r>
    </w:p>
    <w:bookmarkEnd w:id="19"/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0" w:name="_Toc136956486"/>
      <w:r>
        <w:rPr>
          <w:rFonts w:cs="黑体" w:asciiTheme="minorEastAsia" w:hAnsiTheme="minorEastAsia"/>
          <w:b/>
          <w:kern w:val="0"/>
          <w:szCs w:val="21"/>
        </w:rPr>
        <w:t>CJ/T 194-2014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非接触式给水器具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1" w:name="_Toc136956487"/>
      <w:r>
        <w:rPr>
          <w:rFonts w:cs="黑体" w:asciiTheme="minorEastAsia" w:hAnsiTheme="minorEastAsia"/>
          <w:b/>
          <w:kern w:val="0"/>
          <w:szCs w:val="21"/>
        </w:rPr>
        <w:t>工作场景：</w:t>
      </w:r>
      <w:r>
        <w:rPr>
          <w:rFonts w:hint="eastAsia" w:cs="黑体" w:asciiTheme="minorEastAsia" w:hAnsiTheme="minorEastAsia"/>
          <w:b/>
          <w:kern w:val="0"/>
          <w:szCs w:val="21"/>
        </w:rPr>
        <w:t>厨卫空间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hint="eastAsia" w:cs="黑体" w:asciiTheme="minorEastAsia" w:hAnsiTheme="minorEastAsia"/>
          <w:b/>
          <w:kern w:val="0"/>
          <w:szCs w:val="21"/>
          <w:lang w:val="zh-TW"/>
        </w:rPr>
        <w:t>使用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环境温度：</w:t>
      </w:r>
      <w:r>
        <w:rPr>
          <w:rFonts w:hint="eastAsia" w:cs="黑体" w:asciiTheme="minorEastAsia" w:hAnsiTheme="minorEastAsia"/>
          <w:b/>
          <w:kern w:val="0"/>
          <w:szCs w:val="21"/>
        </w:rPr>
        <w:t>5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  <w:r>
        <w:rPr>
          <w:rFonts w:cs="黑体" w:asciiTheme="minorEastAsia" w:hAnsiTheme="minorEastAsia"/>
          <w:b/>
          <w:kern w:val="0"/>
          <w:szCs w:val="21"/>
        </w:rPr>
        <w:t>〜</w:t>
      </w:r>
      <w:r>
        <w:rPr>
          <w:rFonts w:hint="eastAsia" w:cs="黑体" w:asciiTheme="minorEastAsia" w:hAnsiTheme="minorEastAsia"/>
          <w:b/>
          <w:kern w:val="0"/>
          <w:szCs w:val="21"/>
        </w:rPr>
        <w:t>50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相对湿度：</w:t>
      </w:r>
      <w:r>
        <w:rPr>
          <w:rFonts w:cs="黑体" w:asciiTheme="minorEastAsia" w:hAnsiTheme="minorEastAsia"/>
          <w:b/>
          <w:kern w:val="0"/>
          <w:szCs w:val="21"/>
        </w:rPr>
        <w:t>10%RH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95</w:t>
      </w:r>
      <w:r>
        <w:rPr>
          <w:rFonts w:hint="eastAsia" w:cs="黑体" w:asciiTheme="minorEastAsia" w:hAnsiTheme="minorEastAsia"/>
          <w:b/>
          <w:kern w:val="0"/>
          <w:szCs w:val="21"/>
        </w:rPr>
        <w:t>%</w:t>
      </w:r>
      <w:r>
        <w:rPr>
          <w:rFonts w:cs="黑体" w:asciiTheme="minorEastAsia" w:hAnsiTheme="minorEastAsia"/>
          <w:b/>
          <w:kern w:val="0"/>
          <w:szCs w:val="21"/>
        </w:rPr>
        <w:t>RH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工作水压：</w:t>
      </w:r>
      <w:r>
        <w:rPr>
          <w:rFonts w:cs="黑体" w:asciiTheme="minorEastAsia" w:hAnsiTheme="minorEastAsia"/>
          <w:b/>
          <w:kern w:val="0"/>
          <w:szCs w:val="21"/>
        </w:rPr>
        <w:t>0.05MPa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0.8MPa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供电电源：</w:t>
      </w:r>
      <w:r>
        <w:rPr>
          <w:rFonts w:hint="eastAsia" w:cs="黑体" w:asciiTheme="minorEastAsia" w:hAnsiTheme="minorEastAsia"/>
          <w:b/>
          <w:kern w:val="0"/>
          <w:szCs w:val="21"/>
        </w:rPr>
        <w:t>DC6V 或 100</w:t>
      </w:r>
      <w:r>
        <w:rPr>
          <w:rFonts w:cs="黑体" w:asciiTheme="minorEastAsia" w:hAnsiTheme="minorEastAsia"/>
          <w:b/>
          <w:kern w:val="0"/>
          <w:szCs w:val="21"/>
        </w:rPr>
        <w:t>V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240V转</w:t>
      </w:r>
      <w:r>
        <w:rPr>
          <w:rFonts w:hint="eastAsia" w:cs="黑体" w:asciiTheme="minorEastAsia" w:hAnsiTheme="minorEastAsia"/>
          <w:b/>
          <w:kern w:val="0"/>
          <w:szCs w:val="21"/>
        </w:rPr>
        <w:t>DC6</w:t>
      </w:r>
      <w:r>
        <w:rPr>
          <w:rFonts w:cs="黑体" w:asciiTheme="minorEastAsia" w:hAnsiTheme="minorEastAsia"/>
          <w:b/>
          <w:kern w:val="0"/>
          <w:szCs w:val="21"/>
        </w:rPr>
        <w:t>V 1A适配器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产品结构</w:t>
      </w:r>
      <w:bookmarkEnd w:id="21"/>
    </w:p>
    <w:p>
      <w:pPr>
        <w:jc w:val="center"/>
        <w:rPr>
          <w:rFonts w:asciiTheme="minorEastAsia" w:hAnsiTheme="minorEastAsia" w:eastAsiaTheme="minorEastAsia"/>
          <w:b/>
        </w:rPr>
      </w:pPr>
      <w:r>
        <w:drawing>
          <wp:inline distT="0" distB="0" distL="114300" distR="114300">
            <wp:extent cx="6470650" cy="22479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外形结构如上图所示，具体尺寸参照图纸</w:t>
      </w:r>
    </w:p>
    <w:p>
      <w:pPr>
        <w:rPr>
          <w:rFonts w:asciiTheme="minorEastAsia" w:hAnsiTheme="minorEastAsia" w:eastAsiaTheme="minorEastAsia"/>
          <w:b/>
        </w:rPr>
      </w:pPr>
    </w:p>
    <w:p>
      <w:pPr>
        <w:widowControl/>
        <w:jc w:val="left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br w:type="page"/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sz w:val="28"/>
          <w:szCs w:val="28"/>
        </w:rPr>
      </w:pPr>
      <w:bookmarkStart w:id="22" w:name="_Toc170919296"/>
      <w:r>
        <w:rPr>
          <w:rFonts w:hint="eastAsia" w:asciiTheme="minorEastAsia" w:hAnsiTheme="minorEastAsia" w:eastAsiaTheme="minorEastAsia"/>
          <w:sz w:val="28"/>
          <w:szCs w:val="28"/>
        </w:rPr>
        <w:t>功能</w:t>
      </w:r>
      <w:bookmarkEnd w:id="22"/>
    </w:p>
    <w:p>
      <w:pPr>
        <w:rPr>
          <w:rFonts w:asciiTheme="minorEastAsia" w:hAnsiTheme="minorEastAsia" w:eastAsiaTheme="minorEastAsia"/>
          <w:b/>
        </w:rPr>
      </w:pPr>
    </w:p>
    <w:p>
      <w:pPr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bookmarkStart w:id="23" w:name="_Toc355870085"/>
      <w:bookmarkStart w:id="24" w:name="_Toc341776166"/>
      <w:bookmarkStart w:id="25" w:name="_Toc354905928"/>
      <w:bookmarkStart w:id="26" w:name="_Toc343760243"/>
      <w:bookmarkStart w:id="27" w:name="_Toc345939358"/>
      <w:bookmarkStart w:id="28" w:name="_Toc334000931"/>
      <w:bookmarkStart w:id="29" w:name="_Toc353355815"/>
      <w:bookmarkStart w:id="30" w:name="_Toc341776388"/>
      <w:bookmarkStart w:id="31" w:name="_Toc353355929"/>
      <w:bookmarkStart w:id="32" w:name="_Toc355869945"/>
      <w:bookmarkStart w:id="33" w:name="_Toc342477539"/>
      <w:bookmarkStart w:id="34" w:name="_Toc341776036"/>
      <w:bookmarkStart w:id="35" w:name="_Toc354905783"/>
    </w:p>
    <w:tbl>
      <w:tblPr>
        <w:tblStyle w:val="27"/>
        <w:tblW w:w="0" w:type="auto"/>
        <w:tblInd w:w="4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724"/>
        <w:gridCol w:w="1342"/>
        <w:gridCol w:w="6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序号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项目名称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一般规格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电源规格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DV6V（四节碱性干电池）/AC110V-220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V转</w:t>
            </w:r>
            <w:r>
              <w:rPr>
                <w:rFonts w:hint="eastAsia" w:ascii="宋体" w:hAnsi="宋体" w:cs="宋体"/>
                <w:sz w:val="18"/>
                <w:szCs w:val="18"/>
              </w:rPr>
              <w:t>6V1A开关电源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工作环境温度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5℃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工作环境湿度范围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95 %RH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外观检查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1.感应窗形状正确，表面静电膜贴附，无明显划痕、残胶等；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2.灌胶部位平滑无气孔、无线端裸露、四周无残胶；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3.线材颜色正确、无破皮、印字清晰正确，规格型号正确；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4.端子无变形、插接不到位现象，且型号和颜色正确；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5.LED颜色为红色。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18"/>
                <w:szCs w:val="18"/>
              </w:rPr>
              <w:t>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2.当进入感应范围时，电磁阀开，LED灯在开阀时闪烁1次；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3.当离开感应范围时，电磁阀关。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18"/>
                <w:szCs w:val="18"/>
              </w:rPr>
              <w:t>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sz w:val="18"/>
                <w:szCs w:val="18"/>
              </w:rPr>
              <w:t>cm±10%（对29.7×29.7cm标准白板感应）；</w:t>
            </w:r>
          </w:p>
          <w:p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采用JJC标准大号18%灰色专业校色卡测量感应距离偏差在</w:t>
            </w:r>
            <w:r>
              <w:rPr>
                <w:rFonts w:hint="eastAsia" w:ascii="宋体" w:hAnsi="宋体" w:cs="宋体"/>
                <w:sz w:val="18"/>
                <w:szCs w:val="18"/>
              </w:rPr>
              <w:t>±10%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以内；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采用JJC标准大号黑色专业校色卡测量感应距离偏差在</w:t>
            </w:r>
            <w:r>
              <w:rPr>
                <w:rFonts w:hint="eastAsia" w:ascii="宋体" w:hAnsi="宋体" w:cs="宋体"/>
                <w:sz w:val="18"/>
                <w:szCs w:val="18"/>
              </w:rPr>
              <w:t>±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18"/>
                <w:szCs w:val="18"/>
              </w:rPr>
              <w:t>0%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以内；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不</w:t>
            </w:r>
            <w:r>
              <w:rPr>
                <w:rFonts w:hint="eastAsia" w:ascii="宋体" w:hAnsi="宋体" w:cs="宋体"/>
                <w:sz w:val="18"/>
                <w:szCs w:val="18"/>
              </w:rPr>
              <w:t>可调。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18"/>
                <w:szCs w:val="18"/>
              </w:rPr>
              <w:t>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开启与关断时间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接入常规龙头电磁阀水路，开启时间不应大于1S，关闭时间不应大于1.5 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18"/>
                <w:szCs w:val="18"/>
              </w:rPr>
              <w:t>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定时关水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连续感应60S±10%电磁阀应能自动关水。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通用规格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给水器具无论在开启或关闭状态下，电源中断时，应能保持关闭状态。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欠压保护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当供电电压小于4.8V时，每感应一次指示灯闪烁5次，闪烁间隔时间为1.5S，电磁阀仍可正常工作;当供电电压小于4.5V时，每感应一次指示灯闪烁10次，闪烁间隔时间为0.5S，感应模块关闭电磁阀不工作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静态功耗 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≤0.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55</w:t>
            </w:r>
            <w:r>
              <w:rPr>
                <w:rFonts w:hint="eastAsia" w:ascii="宋体" w:hAnsi="宋体" w:cs="宋体"/>
                <w:sz w:val="18"/>
                <w:szCs w:val="18"/>
              </w:rPr>
              <w:t>mW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输出脉冲宽度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bookmarkStart w:id="41" w:name="_GoBack"/>
            <w:bookmarkEnd w:id="41"/>
            <w:r>
              <w:rPr>
                <w:rFonts w:hint="eastAsia" w:ascii="宋体" w:hAnsi="宋体" w:cs="宋体"/>
                <w:sz w:val="18"/>
                <w:szCs w:val="18"/>
              </w:rPr>
              <w:t>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响应时间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龙头≤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512</w:t>
            </w:r>
            <w:r>
              <w:rPr>
                <w:rFonts w:hint="eastAsia" w:ascii="宋体" w:hAnsi="宋体" w:cs="宋体"/>
                <w:sz w:val="18"/>
                <w:szCs w:val="18"/>
              </w:rPr>
              <w:t>mS</w:t>
            </w:r>
          </w:p>
        </w:tc>
      </w:tr>
    </w:tbl>
    <w:p>
      <w:pPr>
        <w:jc w:val="center"/>
        <w:rPr>
          <w:rFonts w:asciiTheme="minorEastAsia" w:hAnsiTheme="minorEastAsia" w:eastAsiaTheme="minorEastAsia"/>
          <w:b/>
          <w:bCs/>
          <w:szCs w:val="21"/>
          <w:lang w:val="zh-CN"/>
        </w:rPr>
      </w:pPr>
      <w:r>
        <w:rPr>
          <w:rFonts w:hint="eastAsia" w:asciiTheme="minorEastAsia" w:hAnsiTheme="minorEastAsia" w:eastAsiaTheme="minorEastAsia"/>
          <w:b/>
          <w:bCs/>
          <w:szCs w:val="21"/>
          <w:lang w:val="zh-CN"/>
        </w:rPr>
        <w:t xml:space="preserve">  </w:t>
      </w: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sz w:val="28"/>
          <w:szCs w:val="28"/>
          <w:lang w:val="zh-CN"/>
        </w:rPr>
      </w:pPr>
      <w:bookmarkStart w:id="36" w:name="_Toc170919297"/>
      <w:bookmarkStart w:id="37" w:name="_Toc449372894"/>
      <w:r>
        <w:rPr>
          <w:rFonts w:hint="eastAsia" w:asciiTheme="minorEastAsia" w:hAnsiTheme="minorEastAsia" w:eastAsiaTheme="minorEastAsia"/>
          <w:sz w:val="28"/>
          <w:szCs w:val="28"/>
          <w:lang w:val="zh-CN"/>
        </w:rPr>
        <w:t>性能</w:t>
      </w:r>
      <w:bookmarkEnd w:id="36"/>
      <w:bookmarkEnd w:id="37"/>
    </w:p>
    <w:tbl>
      <w:tblPr>
        <w:tblStyle w:val="27"/>
        <w:tblW w:w="9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2"/>
        <w:gridCol w:w="6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bookmarkStart w:id="38" w:name="_Toc170919298"/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0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控制距离</w:t>
            </w:r>
          </w:p>
        </w:tc>
        <w:tc>
          <w:tcPr>
            <w:tcW w:w="608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CJ/T194-2014非接触式给水器具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功能规格要求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整机功率（交流）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启闭时间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断电及欠压保护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耐高低温性能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耐潮湿性能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工作寿命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ind w:left="0" w:leftChars="0" w:firstLine="219" w:firstLineChars="122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其他功能要求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静电等級：4级,空气放电+ 15KV、接触放电±8KV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电磁辐射: 3级,频率80M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~</w:t>
            </w:r>
            <w:r>
              <w:rPr>
                <w:rFonts w:hint="eastAsia" w:ascii="宋体" w:hAnsi="宋体" w:cs="宋体"/>
                <w:sz w:val="18"/>
                <w:szCs w:val="18"/>
              </w:rPr>
              <w:t>1000M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H</w:t>
            </w:r>
            <w:r>
              <w:rPr>
                <w:rFonts w:hint="eastAsia" w:ascii="宋体" w:hAnsi="宋体" w:cs="宋体"/>
                <w:sz w:val="18"/>
                <w:szCs w:val="18"/>
              </w:rPr>
              <w:t>z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cs="宋体"/>
                <w:sz w:val="18"/>
                <w:szCs w:val="18"/>
              </w:rPr>
              <w:t>场强3V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18"/>
                <w:szCs w:val="18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快速群脉冲：4级,正常工作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0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模块防水性能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1.感应窗及封胶部分浸水（水深20cm）测试4H，感应窗无水珠、雾气等，功能正常；——单独一个模块测试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2.感应窗及封胶部分放入70℃的开水中煮0.5h后，取出样品，待冷却至常温后，感应窗无水珠、雾气等，功能正常。——单独一个模块测试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96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光干扰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 白炽灯  40W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 荧光灯 T8-58W/54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 卤素灯  50W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1.4 日光灯（普通/高频） 40W电子镇流日光灯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1.5 浴霸  实验室现有规格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1.6 日光灯、启微器测试台  同一个电源插座中并接入1000W电吹风和40W电子镇流日光灯。</w:t>
            </w:r>
          </w:p>
        </w:tc>
      </w:tr>
    </w:tbl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sz w:val="28"/>
          <w:szCs w:val="28"/>
          <w:lang w:val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zh-CN"/>
        </w:rPr>
        <w:t>贮存</w:t>
      </w:r>
      <w:bookmarkEnd w:id="38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szCs w:val="21"/>
          <w:lang w:val="zh-CN"/>
        </w:rPr>
      </w:pPr>
      <w:r>
        <w:rPr>
          <w:rFonts w:hint="eastAsia" w:asciiTheme="minorEastAsia" w:hAnsiTheme="minorEastAsia"/>
          <w:b/>
          <w:szCs w:val="21"/>
          <w:lang w:val="zh-CN"/>
        </w:rPr>
        <w:t>应贮存在通风良好干燥的室内</w:t>
      </w:r>
      <w:bookmarkStart w:id="39" w:name="_Toc449372904"/>
      <w:r>
        <w:rPr>
          <w:rFonts w:hint="eastAsia" w:asciiTheme="minorEastAsia" w:hAnsiTheme="minorEastAsia"/>
          <w:b/>
          <w:szCs w:val="21"/>
          <w:lang w:val="zh-CN"/>
        </w:rPr>
        <w:t>。</w:t>
      </w:r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  <w:lang w:val="zh-CN"/>
        </w:rPr>
        <w:t>存储</w:t>
      </w:r>
      <w:r>
        <w:rPr>
          <w:rFonts w:hint="eastAsia" w:asciiTheme="minorEastAsia" w:hAnsiTheme="minorEastAsia"/>
          <w:b/>
          <w:szCs w:val="21"/>
        </w:rPr>
        <w:t>环境</w:t>
      </w:r>
      <w:r>
        <w:rPr>
          <w:rFonts w:asciiTheme="minorEastAsia" w:hAnsiTheme="minorEastAsia"/>
          <w:b/>
          <w:szCs w:val="21"/>
        </w:rPr>
        <w:t>温度：</w:t>
      </w:r>
      <w:r>
        <w:rPr>
          <w:rFonts w:hint="eastAsia" w:cs="宋体" w:asciiTheme="minorEastAsia" w:hAnsiTheme="minorEastAsia"/>
          <w:b/>
          <w:kern w:val="0"/>
          <w:szCs w:val="21"/>
        </w:rPr>
        <w:t>-20℃</w:t>
      </w:r>
      <w:r>
        <w:rPr>
          <w:rFonts w:cs="Times New Roman" w:asciiTheme="minorEastAsia" w:hAnsiTheme="minorEastAsia"/>
          <w:b/>
          <w:kern w:val="0"/>
          <w:szCs w:val="21"/>
        </w:rPr>
        <w:t>～</w:t>
      </w:r>
      <w:r>
        <w:rPr>
          <w:rFonts w:hint="eastAsia" w:cs="宋体" w:asciiTheme="minorEastAsia" w:hAnsiTheme="minorEastAsia"/>
          <w:b/>
          <w:kern w:val="0"/>
          <w:szCs w:val="21"/>
        </w:rPr>
        <w:t>65℃，</w:t>
      </w:r>
      <w:r>
        <w:rPr>
          <w:rFonts w:hint="eastAsia" w:asciiTheme="minorEastAsia" w:hAnsiTheme="minorEastAsia"/>
          <w:b/>
          <w:szCs w:val="21"/>
        </w:rPr>
        <w:t>相对</w:t>
      </w:r>
      <w:r>
        <w:rPr>
          <w:rFonts w:asciiTheme="minorEastAsia" w:hAnsiTheme="minorEastAsia"/>
          <w:b/>
          <w:szCs w:val="21"/>
        </w:rPr>
        <w:t>湿度：</w:t>
      </w:r>
      <w:r>
        <w:rPr>
          <w:rFonts w:hint="eastAsia" w:cs="宋体" w:asciiTheme="minorEastAsia" w:hAnsiTheme="minorEastAsia"/>
          <w:b/>
          <w:kern w:val="0"/>
          <w:szCs w:val="21"/>
        </w:rPr>
        <w:t>≤80</w:t>
      </w:r>
      <w:r>
        <w:rPr>
          <w:rFonts w:cs="宋体" w:asciiTheme="minorEastAsia" w:hAnsiTheme="minorEastAsia"/>
          <w:b/>
          <w:kern w:val="0"/>
          <w:szCs w:val="21"/>
        </w:rPr>
        <w:t>%RH</w:t>
      </w:r>
      <w:r>
        <w:rPr>
          <w:rFonts w:hint="eastAsia" w:cs="宋体" w:asciiTheme="minorEastAsia" w:hAnsiTheme="minorEastAsia"/>
          <w:b/>
          <w:kern w:val="0"/>
          <w:szCs w:val="21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sz w:val="28"/>
          <w:szCs w:val="28"/>
          <w:lang w:val="zh-CN"/>
        </w:rPr>
      </w:pPr>
      <w:bookmarkStart w:id="40" w:name="_Toc170919299"/>
      <w:r>
        <w:rPr>
          <w:rFonts w:hint="eastAsia" w:asciiTheme="minorEastAsia" w:hAnsiTheme="minorEastAsia" w:eastAsiaTheme="minorEastAsia"/>
          <w:sz w:val="28"/>
          <w:szCs w:val="28"/>
          <w:lang w:val="zh-CN"/>
        </w:rPr>
        <w:t>检测与要求</w:t>
      </w:r>
      <w:bookmarkEnd w:id="40"/>
    </w:p>
    <w:p>
      <w:pPr>
        <w:ind w:left="424" w:leftChars="202" w:firstLine="2"/>
        <w:rPr>
          <w:rFonts w:asciiTheme="minorEastAsia" w:hAnsiTheme="minorEastAsia" w:eastAsiaTheme="minorEastAsia"/>
          <w:b/>
          <w:lang w:val="zh-CN"/>
        </w:rPr>
      </w:pPr>
      <w:r>
        <w:rPr>
          <w:rFonts w:hint="eastAsia" w:asciiTheme="minorEastAsia" w:hAnsiTheme="minorEastAsia" w:eastAsiaTheme="minorEastAsia"/>
          <w:b/>
          <w:lang w:val="zh-CN"/>
        </w:rPr>
        <w:t>参照功能</w:t>
      </w:r>
      <w:r>
        <w:rPr>
          <w:rFonts w:asciiTheme="minorEastAsia" w:hAnsiTheme="minorEastAsia" w:eastAsiaTheme="minorEastAsia"/>
          <w:b/>
          <w:lang w:val="zh-CN"/>
        </w:rPr>
        <w:t>及性能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9"/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rFonts w:hint="default" w:eastAsia="宋体"/>
        <w:sz w:val="21"/>
        <w:szCs w:val="21"/>
        <w:lang w:val="en-US"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  <w:lang w:val="en-US" w:eastAsia="zh-CN"/>
      </w:rPr>
      <w:t>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hint="default" w:eastAsia="宋体"/>
        <w:szCs w:val="21"/>
        <w:lang w:val="en-US" w:eastAsia="zh-CN"/>
      </w:rPr>
    </w:pPr>
    <w:r>
      <w:rPr>
        <w:szCs w:val="21"/>
      </w:rPr>
      <w:t>Rev:</w:t>
    </w:r>
    <w:r>
      <w:rPr>
        <w:rFonts w:hint="eastAsia"/>
        <w:szCs w:val="21"/>
        <w:lang w:val="en-US" w:eastAsia="zh-CN"/>
      </w:rPr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2147A"/>
    <w:rsid w:val="0002227A"/>
    <w:rsid w:val="000241E9"/>
    <w:rsid w:val="00024222"/>
    <w:rsid w:val="00024543"/>
    <w:rsid w:val="00026E37"/>
    <w:rsid w:val="00027802"/>
    <w:rsid w:val="000279BF"/>
    <w:rsid w:val="000300E8"/>
    <w:rsid w:val="00030A2D"/>
    <w:rsid w:val="00032612"/>
    <w:rsid w:val="00032743"/>
    <w:rsid w:val="00032E76"/>
    <w:rsid w:val="00035406"/>
    <w:rsid w:val="00040005"/>
    <w:rsid w:val="000449E8"/>
    <w:rsid w:val="00044F3A"/>
    <w:rsid w:val="000464CD"/>
    <w:rsid w:val="00050661"/>
    <w:rsid w:val="00050E32"/>
    <w:rsid w:val="00052D97"/>
    <w:rsid w:val="00053E65"/>
    <w:rsid w:val="000554CE"/>
    <w:rsid w:val="00061928"/>
    <w:rsid w:val="00062372"/>
    <w:rsid w:val="00062C52"/>
    <w:rsid w:val="00063E0B"/>
    <w:rsid w:val="0006450D"/>
    <w:rsid w:val="00064A3D"/>
    <w:rsid w:val="00065952"/>
    <w:rsid w:val="00067984"/>
    <w:rsid w:val="00067EDD"/>
    <w:rsid w:val="0007113F"/>
    <w:rsid w:val="00073017"/>
    <w:rsid w:val="000745BC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3947"/>
    <w:rsid w:val="00094464"/>
    <w:rsid w:val="00094843"/>
    <w:rsid w:val="00094EFD"/>
    <w:rsid w:val="000956E4"/>
    <w:rsid w:val="00095BD3"/>
    <w:rsid w:val="00097CB5"/>
    <w:rsid w:val="000A02B1"/>
    <w:rsid w:val="000A1087"/>
    <w:rsid w:val="000A2384"/>
    <w:rsid w:val="000A3CA6"/>
    <w:rsid w:val="000A41E1"/>
    <w:rsid w:val="000A4228"/>
    <w:rsid w:val="000A4724"/>
    <w:rsid w:val="000A59AA"/>
    <w:rsid w:val="000A719F"/>
    <w:rsid w:val="000B034D"/>
    <w:rsid w:val="000B05AE"/>
    <w:rsid w:val="000B09F1"/>
    <w:rsid w:val="000B2169"/>
    <w:rsid w:val="000B2259"/>
    <w:rsid w:val="000B3A1D"/>
    <w:rsid w:val="000B4C38"/>
    <w:rsid w:val="000B4ED2"/>
    <w:rsid w:val="000B5F4B"/>
    <w:rsid w:val="000B787B"/>
    <w:rsid w:val="000B7C90"/>
    <w:rsid w:val="000C0C84"/>
    <w:rsid w:val="000C178F"/>
    <w:rsid w:val="000C21D2"/>
    <w:rsid w:val="000C6923"/>
    <w:rsid w:val="000C6FD7"/>
    <w:rsid w:val="000C767D"/>
    <w:rsid w:val="000C78AE"/>
    <w:rsid w:val="000D1EA1"/>
    <w:rsid w:val="000D3192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4F2A"/>
    <w:rsid w:val="000F6423"/>
    <w:rsid w:val="000F69CB"/>
    <w:rsid w:val="000F6C22"/>
    <w:rsid w:val="000F6E4D"/>
    <w:rsid w:val="00102956"/>
    <w:rsid w:val="00103385"/>
    <w:rsid w:val="0010349C"/>
    <w:rsid w:val="00106929"/>
    <w:rsid w:val="00106D77"/>
    <w:rsid w:val="00106EA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2E1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23F1"/>
    <w:rsid w:val="00132CE0"/>
    <w:rsid w:val="00134944"/>
    <w:rsid w:val="00134E47"/>
    <w:rsid w:val="00135C92"/>
    <w:rsid w:val="00136DB6"/>
    <w:rsid w:val="00137827"/>
    <w:rsid w:val="00137B4E"/>
    <w:rsid w:val="00140661"/>
    <w:rsid w:val="00141546"/>
    <w:rsid w:val="001419DB"/>
    <w:rsid w:val="001426CF"/>
    <w:rsid w:val="00144752"/>
    <w:rsid w:val="0014543D"/>
    <w:rsid w:val="00146D37"/>
    <w:rsid w:val="00147C6B"/>
    <w:rsid w:val="00152335"/>
    <w:rsid w:val="00152369"/>
    <w:rsid w:val="001530A0"/>
    <w:rsid w:val="00153B34"/>
    <w:rsid w:val="00154BA6"/>
    <w:rsid w:val="00155131"/>
    <w:rsid w:val="001579E8"/>
    <w:rsid w:val="0016019F"/>
    <w:rsid w:val="001622D0"/>
    <w:rsid w:val="00162C30"/>
    <w:rsid w:val="00162F1E"/>
    <w:rsid w:val="00163E52"/>
    <w:rsid w:val="00165D7C"/>
    <w:rsid w:val="001710F9"/>
    <w:rsid w:val="0017123B"/>
    <w:rsid w:val="001726FB"/>
    <w:rsid w:val="00172E36"/>
    <w:rsid w:val="00173B53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5C6"/>
    <w:rsid w:val="00196E35"/>
    <w:rsid w:val="00197B11"/>
    <w:rsid w:val="001A1E7C"/>
    <w:rsid w:val="001A2B7D"/>
    <w:rsid w:val="001A5A35"/>
    <w:rsid w:val="001A6E96"/>
    <w:rsid w:val="001A749C"/>
    <w:rsid w:val="001B030B"/>
    <w:rsid w:val="001B092D"/>
    <w:rsid w:val="001B1CB3"/>
    <w:rsid w:val="001B1FA9"/>
    <w:rsid w:val="001B6F87"/>
    <w:rsid w:val="001B7358"/>
    <w:rsid w:val="001C2D47"/>
    <w:rsid w:val="001C3366"/>
    <w:rsid w:val="001C38B4"/>
    <w:rsid w:val="001C57F0"/>
    <w:rsid w:val="001C623E"/>
    <w:rsid w:val="001C7094"/>
    <w:rsid w:val="001C7310"/>
    <w:rsid w:val="001D13FF"/>
    <w:rsid w:val="001D5141"/>
    <w:rsid w:val="001D5339"/>
    <w:rsid w:val="001D7DBB"/>
    <w:rsid w:val="001E0488"/>
    <w:rsid w:val="001E1BCB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395"/>
    <w:rsid w:val="001F2975"/>
    <w:rsid w:val="001F2E91"/>
    <w:rsid w:val="001F4211"/>
    <w:rsid w:val="001F45A1"/>
    <w:rsid w:val="001F4EA3"/>
    <w:rsid w:val="001F5B89"/>
    <w:rsid w:val="001F6AA1"/>
    <w:rsid w:val="001F6BF8"/>
    <w:rsid w:val="00202F70"/>
    <w:rsid w:val="002077E8"/>
    <w:rsid w:val="002116EB"/>
    <w:rsid w:val="00212A0E"/>
    <w:rsid w:val="002131CE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4C6"/>
    <w:rsid w:val="00280081"/>
    <w:rsid w:val="00281547"/>
    <w:rsid w:val="0028239C"/>
    <w:rsid w:val="00284DD3"/>
    <w:rsid w:val="00285638"/>
    <w:rsid w:val="00285DF1"/>
    <w:rsid w:val="002865B4"/>
    <w:rsid w:val="00287561"/>
    <w:rsid w:val="0029284F"/>
    <w:rsid w:val="00292E89"/>
    <w:rsid w:val="00293236"/>
    <w:rsid w:val="00293498"/>
    <w:rsid w:val="00293F49"/>
    <w:rsid w:val="0029498D"/>
    <w:rsid w:val="00296B94"/>
    <w:rsid w:val="00296BC9"/>
    <w:rsid w:val="00297089"/>
    <w:rsid w:val="00297167"/>
    <w:rsid w:val="00297B2A"/>
    <w:rsid w:val="002A0AB5"/>
    <w:rsid w:val="002A0D07"/>
    <w:rsid w:val="002A3671"/>
    <w:rsid w:val="002A4BBF"/>
    <w:rsid w:val="002A4F8D"/>
    <w:rsid w:val="002A5332"/>
    <w:rsid w:val="002A595B"/>
    <w:rsid w:val="002A6CAC"/>
    <w:rsid w:val="002A6EE6"/>
    <w:rsid w:val="002B0118"/>
    <w:rsid w:val="002B0D7B"/>
    <w:rsid w:val="002B1D24"/>
    <w:rsid w:val="002B2A25"/>
    <w:rsid w:val="002B3781"/>
    <w:rsid w:val="002B44E2"/>
    <w:rsid w:val="002B6358"/>
    <w:rsid w:val="002B636C"/>
    <w:rsid w:val="002B7EE1"/>
    <w:rsid w:val="002C0B43"/>
    <w:rsid w:val="002C155F"/>
    <w:rsid w:val="002C31E5"/>
    <w:rsid w:val="002C3573"/>
    <w:rsid w:val="002C375C"/>
    <w:rsid w:val="002C4244"/>
    <w:rsid w:val="002C74A7"/>
    <w:rsid w:val="002D01E2"/>
    <w:rsid w:val="002D15D4"/>
    <w:rsid w:val="002D34CC"/>
    <w:rsid w:val="002D479D"/>
    <w:rsid w:val="002D5107"/>
    <w:rsid w:val="002D575B"/>
    <w:rsid w:val="002D5775"/>
    <w:rsid w:val="002D742D"/>
    <w:rsid w:val="002E10F5"/>
    <w:rsid w:val="002E3CFE"/>
    <w:rsid w:val="002E4615"/>
    <w:rsid w:val="002E5DCF"/>
    <w:rsid w:val="002E5F44"/>
    <w:rsid w:val="002F0E76"/>
    <w:rsid w:val="002F2247"/>
    <w:rsid w:val="002F6E41"/>
    <w:rsid w:val="002F7E8A"/>
    <w:rsid w:val="00300DE9"/>
    <w:rsid w:val="00301070"/>
    <w:rsid w:val="00301185"/>
    <w:rsid w:val="003012B9"/>
    <w:rsid w:val="00302300"/>
    <w:rsid w:val="00302861"/>
    <w:rsid w:val="00302C29"/>
    <w:rsid w:val="0030365B"/>
    <w:rsid w:val="00303875"/>
    <w:rsid w:val="00304438"/>
    <w:rsid w:val="00304CD9"/>
    <w:rsid w:val="00305505"/>
    <w:rsid w:val="00305754"/>
    <w:rsid w:val="00305EEA"/>
    <w:rsid w:val="00306059"/>
    <w:rsid w:val="00312EEE"/>
    <w:rsid w:val="0031354C"/>
    <w:rsid w:val="003141EA"/>
    <w:rsid w:val="00315830"/>
    <w:rsid w:val="00317953"/>
    <w:rsid w:val="00317B72"/>
    <w:rsid w:val="0032022E"/>
    <w:rsid w:val="003202ED"/>
    <w:rsid w:val="00320F18"/>
    <w:rsid w:val="003212FB"/>
    <w:rsid w:val="00323441"/>
    <w:rsid w:val="003237C5"/>
    <w:rsid w:val="00326259"/>
    <w:rsid w:val="00326D35"/>
    <w:rsid w:val="00330CDE"/>
    <w:rsid w:val="00331603"/>
    <w:rsid w:val="003339CF"/>
    <w:rsid w:val="00336563"/>
    <w:rsid w:val="0033763E"/>
    <w:rsid w:val="00343104"/>
    <w:rsid w:val="00343F38"/>
    <w:rsid w:val="003456A7"/>
    <w:rsid w:val="00352BDF"/>
    <w:rsid w:val="00353618"/>
    <w:rsid w:val="003544B0"/>
    <w:rsid w:val="00356403"/>
    <w:rsid w:val="00356B2F"/>
    <w:rsid w:val="00357F39"/>
    <w:rsid w:val="003601EC"/>
    <w:rsid w:val="00360FDE"/>
    <w:rsid w:val="003640E4"/>
    <w:rsid w:val="003647E5"/>
    <w:rsid w:val="00364958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3503"/>
    <w:rsid w:val="00383822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529C"/>
    <w:rsid w:val="0039550E"/>
    <w:rsid w:val="00396E39"/>
    <w:rsid w:val="003974F9"/>
    <w:rsid w:val="003A0707"/>
    <w:rsid w:val="003A1C67"/>
    <w:rsid w:val="003A3038"/>
    <w:rsid w:val="003A5291"/>
    <w:rsid w:val="003A6335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D08A2"/>
    <w:rsid w:val="003D375B"/>
    <w:rsid w:val="003D470E"/>
    <w:rsid w:val="003D4951"/>
    <w:rsid w:val="003D5116"/>
    <w:rsid w:val="003D54C2"/>
    <w:rsid w:val="003E1201"/>
    <w:rsid w:val="003E2E2D"/>
    <w:rsid w:val="003E339A"/>
    <w:rsid w:val="003E4331"/>
    <w:rsid w:val="003E5274"/>
    <w:rsid w:val="003E5900"/>
    <w:rsid w:val="003E752D"/>
    <w:rsid w:val="003F0659"/>
    <w:rsid w:val="003F3046"/>
    <w:rsid w:val="003F325B"/>
    <w:rsid w:val="003F3F1B"/>
    <w:rsid w:val="003F5243"/>
    <w:rsid w:val="003F57C2"/>
    <w:rsid w:val="00400AC6"/>
    <w:rsid w:val="00401898"/>
    <w:rsid w:val="00401FFC"/>
    <w:rsid w:val="0040354C"/>
    <w:rsid w:val="00403959"/>
    <w:rsid w:val="004056E1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31CED"/>
    <w:rsid w:val="00432DA8"/>
    <w:rsid w:val="00433619"/>
    <w:rsid w:val="00436E6A"/>
    <w:rsid w:val="004371C5"/>
    <w:rsid w:val="00440DCE"/>
    <w:rsid w:val="0044259A"/>
    <w:rsid w:val="00442C6E"/>
    <w:rsid w:val="00444464"/>
    <w:rsid w:val="00444C35"/>
    <w:rsid w:val="0044702F"/>
    <w:rsid w:val="00450982"/>
    <w:rsid w:val="00451166"/>
    <w:rsid w:val="00452237"/>
    <w:rsid w:val="00452927"/>
    <w:rsid w:val="00452E48"/>
    <w:rsid w:val="00454E68"/>
    <w:rsid w:val="004552D7"/>
    <w:rsid w:val="004572E2"/>
    <w:rsid w:val="0045784A"/>
    <w:rsid w:val="00461CFA"/>
    <w:rsid w:val="00461E2A"/>
    <w:rsid w:val="00462CFE"/>
    <w:rsid w:val="00463047"/>
    <w:rsid w:val="0046397C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77A5"/>
    <w:rsid w:val="00477CA2"/>
    <w:rsid w:val="00481079"/>
    <w:rsid w:val="00481207"/>
    <w:rsid w:val="00481BFF"/>
    <w:rsid w:val="00482C83"/>
    <w:rsid w:val="00482CC0"/>
    <w:rsid w:val="00484A8F"/>
    <w:rsid w:val="00485014"/>
    <w:rsid w:val="00485B93"/>
    <w:rsid w:val="00485D1E"/>
    <w:rsid w:val="004866DD"/>
    <w:rsid w:val="004903B8"/>
    <w:rsid w:val="004937E7"/>
    <w:rsid w:val="0049678C"/>
    <w:rsid w:val="00496808"/>
    <w:rsid w:val="004978E0"/>
    <w:rsid w:val="004A029C"/>
    <w:rsid w:val="004A0644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224C"/>
    <w:rsid w:val="004C41A3"/>
    <w:rsid w:val="004C679E"/>
    <w:rsid w:val="004C6A83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6BCC"/>
    <w:rsid w:val="004E730C"/>
    <w:rsid w:val="004F1271"/>
    <w:rsid w:val="004F1DBC"/>
    <w:rsid w:val="004F340C"/>
    <w:rsid w:val="004F347C"/>
    <w:rsid w:val="004F4626"/>
    <w:rsid w:val="004F4C82"/>
    <w:rsid w:val="004F54B5"/>
    <w:rsid w:val="004F699B"/>
    <w:rsid w:val="004F69B5"/>
    <w:rsid w:val="004F7433"/>
    <w:rsid w:val="004F783F"/>
    <w:rsid w:val="005003BA"/>
    <w:rsid w:val="00500BFC"/>
    <w:rsid w:val="005011EF"/>
    <w:rsid w:val="0050696A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4247D"/>
    <w:rsid w:val="00542A40"/>
    <w:rsid w:val="00545912"/>
    <w:rsid w:val="005459A3"/>
    <w:rsid w:val="00547940"/>
    <w:rsid w:val="0055212E"/>
    <w:rsid w:val="00556AC3"/>
    <w:rsid w:val="00557598"/>
    <w:rsid w:val="00561928"/>
    <w:rsid w:val="0056323E"/>
    <w:rsid w:val="005633E3"/>
    <w:rsid w:val="00563B99"/>
    <w:rsid w:val="005640FF"/>
    <w:rsid w:val="00565504"/>
    <w:rsid w:val="00565E76"/>
    <w:rsid w:val="005665B4"/>
    <w:rsid w:val="00567117"/>
    <w:rsid w:val="005712CF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5A45"/>
    <w:rsid w:val="0058710B"/>
    <w:rsid w:val="00590287"/>
    <w:rsid w:val="00590DE4"/>
    <w:rsid w:val="00593A06"/>
    <w:rsid w:val="00593D0E"/>
    <w:rsid w:val="00594D0F"/>
    <w:rsid w:val="005968FF"/>
    <w:rsid w:val="00596952"/>
    <w:rsid w:val="00597191"/>
    <w:rsid w:val="00597A72"/>
    <w:rsid w:val="005A11BD"/>
    <w:rsid w:val="005A1726"/>
    <w:rsid w:val="005A27F1"/>
    <w:rsid w:val="005A3F0C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7AC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2901"/>
    <w:rsid w:val="005F4222"/>
    <w:rsid w:val="005F44C1"/>
    <w:rsid w:val="005F4EAB"/>
    <w:rsid w:val="005F512C"/>
    <w:rsid w:val="005F514C"/>
    <w:rsid w:val="005F59B3"/>
    <w:rsid w:val="005F6674"/>
    <w:rsid w:val="005F686E"/>
    <w:rsid w:val="00602464"/>
    <w:rsid w:val="0060340E"/>
    <w:rsid w:val="006058DA"/>
    <w:rsid w:val="0060597C"/>
    <w:rsid w:val="0060626F"/>
    <w:rsid w:val="006065CF"/>
    <w:rsid w:val="00606625"/>
    <w:rsid w:val="00607206"/>
    <w:rsid w:val="00612255"/>
    <w:rsid w:val="0061373F"/>
    <w:rsid w:val="00613762"/>
    <w:rsid w:val="00613974"/>
    <w:rsid w:val="00613A8E"/>
    <w:rsid w:val="00613D78"/>
    <w:rsid w:val="006145CE"/>
    <w:rsid w:val="00616203"/>
    <w:rsid w:val="00617BE6"/>
    <w:rsid w:val="00622433"/>
    <w:rsid w:val="0062338F"/>
    <w:rsid w:val="00625A8F"/>
    <w:rsid w:val="00625B8B"/>
    <w:rsid w:val="00626CA9"/>
    <w:rsid w:val="00633C63"/>
    <w:rsid w:val="00633D10"/>
    <w:rsid w:val="00635675"/>
    <w:rsid w:val="0063570E"/>
    <w:rsid w:val="00636153"/>
    <w:rsid w:val="00636609"/>
    <w:rsid w:val="00636808"/>
    <w:rsid w:val="00636BB6"/>
    <w:rsid w:val="00641EDA"/>
    <w:rsid w:val="00642083"/>
    <w:rsid w:val="00642A48"/>
    <w:rsid w:val="00644AC8"/>
    <w:rsid w:val="00645A3E"/>
    <w:rsid w:val="00650616"/>
    <w:rsid w:val="006507D2"/>
    <w:rsid w:val="006525D6"/>
    <w:rsid w:val="00652DB8"/>
    <w:rsid w:val="00652F0B"/>
    <w:rsid w:val="00653257"/>
    <w:rsid w:val="006533C3"/>
    <w:rsid w:val="00653492"/>
    <w:rsid w:val="006545F0"/>
    <w:rsid w:val="00654E97"/>
    <w:rsid w:val="006568E5"/>
    <w:rsid w:val="00657BA0"/>
    <w:rsid w:val="0066030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094F"/>
    <w:rsid w:val="0069243F"/>
    <w:rsid w:val="00692AA3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0062"/>
    <w:rsid w:val="006B3642"/>
    <w:rsid w:val="006B4634"/>
    <w:rsid w:val="006B4BCE"/>
    <w:rsid w:val="006B7EDD"/>
    <w:rsid w:val="006C0FAF"/>
    <w:rsid w:val="006C15F6"/>
    <w:rsid w:val="006C2549"/>
    <w:rsid w:val="006C2B91"/>
    <w:rsid w:val="006C3BA5"/>
    <w:rsid w:val="006C42CC"/>
    <w:rsid w:val="006C4FAC"/>
    <w:rsid w:val="006C5BB9"/>
    <w:rsid w:val="006C5EE2"/>
    <w:rsid w:val="006C775E"/>
    <w:rsid w:val="006C7FEC"/>
    <w:rsid w:val="006D1A13"/>
    <w:rsid w:val="006D39D4"/>
    <w:rsid w:val="006E0C45"/>
    <w:rsid w:val="006E171A"/>
    <w:rsid w:val="006E563A"/>
    <w:rsid w:val="006F1A8D"/>
    <w:rsid w:val="006F6071"/>
    <w:rsid w:val="006F79C7"/>
    <w:rsid w:val="006F7E1B"/>
    <w:rsid w:val="007008C9"/>
    <w:rsid w:val="00700FC3"/>
    <w:rsid w:val="00702337"/>
    <w:rsid w:val="00703C24"/>
    <w:rsid w:val="00704DA1"/>
    <w:rsid w:val="0070670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B3D"/>
    <w:rsid w:val="00751A77"/>
    <w:rsid w:val="00753ACD"/>
    <w:rsid w:val="00753F32"/>
    <w:rsid w:val="00754DB4"/>
    <w:rsid w:val="00755D5A"/>
    <w:rsid w:val="00755DC6"/>
    <w:rsid w:val="00756A6B"/>
    <w:rsid w:val="00756B0C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B58"/>
    <w:rsid w:val="007724BB"/>
    <w:rsid w:val="00775166"/>
    <w:rsid w:val="00775950"/>
    <w:rsid w:val="0077609E"/>
    <w:rsid w:val="0077704D"/>
    <w:rsid w:val="00783927"/>
    <w:rsid w:val="00783FD5"/>
    <w:rsid w:val="00784B1B"/>
    <w:rsid w:val="00784C8F"/>
    <w:rsid w:val="00785EB5"/>
    <w:rsid w:val="00786D41"/>
    <w:rsid w:val="00787CF6"/>
    <w:rsid w:val="0079089E"/>
    <w:rsid w:val="0079279B"/>
    <w:rsid w:val="00794E80"/>
    <w:rsid w:val="007968DB"/>
    <w:rsid w:val="0079791B"/>
    <w:rsid w:val="007A067A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03A5"/>
    <w:rsid w:val="007B07B2"/>
    <w:rsid w:val="007B14B1"/>
    <w:rsid w:val="007B40DB"/>
    <w:rsid w:val="007B41C6"/>
    <w:rsid w:val="007B4858"/>
    <w:rsid w:val="007B4A6A"/>
    <w:rsid w:val="007B4B77"/>
    <w:rsid w:val="007B5FD4"/>
    <w:rsid w:val="007C18C3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1C6E"/>
    <w:rsid w:val="007F1E6A"/>
    <w:rsid w:val="007F21D9"/>
    <w:rsid w:val="007F2D66"/>
    <w:rsid w:val="007F5303"/>
    <w:rsid w:val="007F6DE2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ECC"/>
    <w:rsid w:val="0081369B"/>
    <w:rsid w:val="00813DD3"/>
    <w:rsid w:val="00814E56"/>
    <w:rsid w:val="00815383"/>
    <w:rsid w:val="008179BF"/>
    <w:rsid w:val="00820047"/>
    <w:rsid w:val="0082097F"/>
    <w:rsid w:val="00820C68"/>
    <w:rsid w:val="008219E5"/>
    <w:rsid w:val="00822297"/>
    <w:rsid w:val="0082300E"/>
    <w:rsid w:val="008242A1"/>
    <w:rsid w:val="0082644B"/>
    <w:rsid w:val="008304E1"/>
    <w:rsid w:val="008305FF"/>
    <w:rsid w:val="00833C24"/>
    <w:rsid w:val="0083479D"/>
    <w:rsid w:val="0083577C"/>
    <w:rsid w:val="00837614"/>
    <w:rsid w:val="008379CC"/>
    <w:rsid w:val="00837F81"/>
    <w:rsid w:val="00840829"/>
    <w:rsid w:val="00844FD9"/>
    <w:rsid w:val="008458F7"/>
    <w:rsid w:val="008476B9"/>
    <w:rsid w:val="00850F01"/>
    <w:rsid w:val="00851250"/>
    <w:rsid w:val="00857246"/>
    <w:rsid w:val="00860E87"/>
    <w:rsid w:val="00861C3C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6CD4"/>
    <w:rsid w:val="00867E6F"/>
    <w:rsid w:val="0087052C"/>
    <w:rsid w:val="00875569"/>
    <w:rsid w:val="0087755A"/>
    <w:rsid w:val="0087759D"/>
    <w:rsid w:val="0088196D"/>
    <w:rsid w:val="008841E7"/>
    <w:rsid w:val="00884CFA"/>
    <w:rsid w:val="0088561C"/>
    <w:rsid w:val="00885897"/>
    <w:rsid w:val="00885A87"/>
    <w:rsid w:val="00885EF1"/>
    <w:rsid w:val="0088600D"/>
    <w:rsid w:val="00892757"/>
    <w:rsid w:val="008934BF"/>
    <w:rsid w:val="00894638"/>
    <w:rsid w:val="00894B41"/>
    <w:rsid w:val="00894C8E"/>
    <w:rsid w:val="00894DCD"/>
    <w:rsid w:val="008963A0"/>
    <w:rsid w:val="00897779"/>
    <w:rsid w:val="008A07AD"/>
    <w:rsid w:val="008A1F0E"/>
    <w:rsid w:val="008A7664"/>
    <w:rsid w:val="008B21F5"/>
    <w:rsid w:val="008B5417"/>
    <w:rsid w:val="008B5532"/>
    <w:rsid w:val="008C0E1B"/>
    <w:rsid w:val="008C6A99"/>
    <w:rsid w:val="008D1784"/>
    <w:rsid w:val="008D1A47"/>
    <w:rsid w:val="008D2429"/>
    <w:rsid w:val="008D3D4A"/>
    <w:rsid w:val="008D4203"/>
    <w:rsid w:val="008D4520"/>
    <w:rsid w:val="008D4EAF"/>
    <w:rsid w:val="008D537F"/>
    <w:rsid w:val="008E04E5"/>
    <w:rsid w:val="008E41AB"/>
    <w:rsid w:val="008E6C10"/>
    <w:rsid w:val="008E7014"/>
    <w:rsid w:val="008E77C7"/>
    <w:rsid w:val="008F066E"/>
    <w:rsid w:val="008F08F3"/>
    <w:rsid w:val="008F1780"/>
    <w:rsid w:val="008F3477"/>
    <w:rsid w:val="008F4C5F"/>
    <w:rsid w:val="008F529B"/>
    <w:rsid w:val="008F76D0"/>
    <w:rsid w:val="008F793B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293B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7429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6631"/>
    <w:rsid w:val="00957729"/>
    <w:rsid w:val="00957890"/>
    <w:rsid w:val="0096085E"/>
    <w:rsid w:val="00960B90"/>
    <w:rsid w:val="00960E03"/>
    <w:rsid w:val="00963629"/>
    <w:rsid w:val="00963FEE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FCB"/>
    <w:rsid w:val="0098501B"/>
    <w:rsid w:val="0098604A"/>
    <w:rsid w:val="00987CC9"/>
    <w:rsid w:val="009909C8"/>
    <w:rsid w:val="00992514"/>
    <w:rsid w:val="00993967"/>
    <w:rsid w:val="009940B7"/>
    <w:rsid w:val="009A06B4"/>
    <w:rsid w:val="009A1A18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1D11"/>
    <w:rsid w:val="009B1FE9"/>
    <w:rsid w:val="009B3540"/>
    <w:rsid w:val="009B4DBF"/>
    <w:rsid w:val="009B5C7B"/>
    <w:rsid w:val="009B602D"/>
    <w:rsid w:val="009B657C"/>
    <w:rsid w:val="009B766A"/>
    <w:rsid w:val="009C06F2"/>
    <w:rsid w:val="009C1311"/>
    <w:rsid w:val="009C1B9E"/>
    <w:rsid w:val="009C2F14"/>
    <w:rsid w:val="009C32BE"/>
    <w:rsid w:val="009C4132"/>
    <w:rsid w:val="009C52FB"/>
    <w:rsid w:val="009C6CAB"/>
    <w:rsid w:val="009C6D01"/>
    <w:rsid w:val="009C7233"/>
    <w:rsid w:val="009C739E"/>
    <w:rsid w:val="009D02FE"/>
    <w:rsid w:val="009D0DB2"/>
    <w:rsid w:val="009D1F69"/>
    <w:rsid w:val="009D2902"/>
    <w:rsid w:val="009D3F9C"/>
    <w:rsid w:val="009D712B"/>
    <w:rsid w:val="009E028E"/>
    <w:rsid w:val="009E098C"/>
    <w:rsid w:val="009E0D0A"/>
    <w:rsid w:val="009E15F5"/>
    <w:rsid w:val="009E18ED"/>
    <w:rsid w:val="009E45E6"/>
    <w:rsid w:val="009E6C00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E05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B54"/>
    <w:rsid w:val="00A22F5D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C9E"/>
    <w:rsid w:val="00A36FA7"/>
    <w:rsid w:val="00A401B3"/>
    <w:rsid w:val="00A40D6A"/>
    <w:rsid w:val="00A40DAB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92E"/>
    <w:rsid w:val="00A61BC8"/>
    <w:rsid w:val="00A6256C"/>
    <w:rsid w:val="00A65D53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34EB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C0CFA"/>
    <w:rsid w:val="00AC2A71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E266E"/>
    <w:rsid w:val="00AE2AE0"/>
    <w:rsid w:val="00AE3243"/>
    <w:rsid w:val="00AE378F"/>
    <w:rsid w:val="00AE3E96"/>
    <w:rsid w:val="00AE61F6"/>
    <w:rsid w:val="00AE6251"/>
    <w:rsid w:val="00AE7464"/>
    <w:rsid w:val="00AE7793"/>
    <w:rsid w:val="00AF0170"/>
    <w:rsid w:val="00AF0B59"/>
    <w:rsid w:val="00AF0B91"/>
    <w:rsid w:val="00AF13AC"/>
    <w:rsid w:val="00AF3F3E"/>
    <w:rsid w:val="00AF416E"/>
    <w:rsid w:val="00AF4A7E"/>
    <w:rsid w:val="00AF5018"/>
    <w:rsid w:val="00AF5532"/>
    <w:rsid w:val="00AF5871"/>
    <w:rsid w:val="00AF606E"/>
    <w:rsid w:val="00AF64E5"/>
    <w:rsid w:val="00AF6EB4"/>
    <w:rsid w:val="00B00ABF"/>
    <w:rsid w:val="00B01349"/>
    <w:rsid w:val="00B0145E"/>
    <w:rsid w:val="00B049A2"/>
    <w:rsid w:val="00B05342"/>
    <w:rsid w:val="00B05932"/>
    <w:rsid w:val="00B05AFC"/>
    <w:rsid w:val="00B05CF5"/>
    <w:rsid w:val="00B07DEC"/>
    <w:rsid w:val="00B10559"/>
    <w:rsid w:val="00B132E0"/>
    <w:rsid w:val="00B13F81"/>
    <w:rsid w:val="00B14920"/>
    <w:rsid w:val="00B149D6"/>
    <w:rsid w:val="00B14BA4"/>
    <w:rsid w:val="00B17864"/>
    <w:rsid w:val="00B20519"/>
    <w:rsid w:val="00B205A0"/>
    <w:rsid w:val="00B24022"/>
    <w:rsid w:val="00B260F9"/>
    <w:rsid w:val="00B27186"/>
    <w:rsid w:val="00B27379"/>
    <w:rsid w:val="00B3183C"/>
    <w:rsid w:val="00B325B2"/>
    <w:rsid w:val="00B34810"/>
    <w:rsid w:val="00B34C2C"/>
    <w:rsid w:val="00B34E17"/>
    <w:rsid w:val="00B354A7"/>
    <w:rsid w:val="00B35D09"/>
    <w:rsid w:val="00B35E47"/>
    <w:rsid w:val="00B35FB6"/>
    <w:rsid w:val="00B36815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732B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A0381"/>
    <w:rsid w:val="00BA0418"/>
    <w:rsid w:val="00BA214F"/>
    <w:rsid w:val="00BA2520"/>
    <w:rsid w:val="00BA29F0"/>
    <w:rsid w:val="00BA2B95"/>
    <w:rsid w:val="00BA3D1E"/>
    <w:rsid w:val="00BA48F9"/>
    <w:rsid w:val="00BA60D0"/>
    <w:rsid w:val="00BA6170"/>
    <w:rsid w:val="00BA673A"/>
    <w:rsid w:val="00BA6A9F"/>
    <w:rsid w:val="00BA72C1"/>
    <w:rsid w:val="00BA72E5"/>
    <w:rsid w:val="00BB0141"/>
    <w:rsid w:val="00BB1482"/>
    <w:rsid w:val="00BB349F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B1C"/>
    <w:rsid w:val="00BC6756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7A7"/>
    <w:rsid w:val="00BF1A02"/>
    <w:rsid w:val="00BF20C7"/>
    <w:rsid w:val="00BF52FF"/>
    <w:rsid w:val="00BF554A"/>
    <w:rsid w:val="00BF5C75"/>
    <w:rsid w:val="00BF74D8"/>
    <w:rsid w:val="00C00D98"/>
    <w:rsid w:val="00C00E2F"/>
    <w:rsid w:val="00C01CB2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2BD8"/>
    <w:rsid w:val="00C14C1A"/>
    <w:rsid w:val="00C156C0"/>
    <w:rsid w:val="00C15B3B"/>
    <w:rsid w:val="00C20ED3"/>
    <w:rsid w:val="00C220E1"/>
    <w:rsid w:val="00C22D5C"/>
    <w:rsid w:val="00C22FAF"/>
    <w:rsid w:val="00C22FBF"/>
    <w:rsid w:val="00C23003"/>
    <w:rsid w:val="00C231B8"/>
    <w:rsid w:val="00C23CB9"/>
    <w:rsid w:val="00C24E18"/>
    <w:rsid w:val="00C32FB2"/>
    <w:rsid w:val="00C34648"/>
    <w:rsid w:val="00C35B55"/>
    <w:rsid w:val="00C36223"/>
    <w:rsid w:val="00C41138"/>
    <w:rsid w:val="00C43EAC"/>
    <w:rsid w:val="00C4465A"/>
    <w:rsid w:val="00C44871"/>
    <w:rsid w:val="00C452A0"/>
    <w:rsid w:val="00C47B6E"/>
    <w:rsid w:val="00C51F90"/>
    <w:rsid w:val="00C53E32"/>
    <w:rsid w:val="00C55278"/>
    <w:rsid w:val="00C5653A"/>
    <w:rsid w:val="00C56EAD"/>
    <w:rsid w:val="00C57397"/>
    <w:rsid w:val="00C61D22"/>
    <w:rsid w:val="00C6202C"/>
    <w:rsid w:val="00C6433E"/>
    <w:rsid w:val="00C6460B"/>
    <w:rsid w:val="00C6664D"/>
    <w:rsid w:val="00C66F72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0B3E"/>
    <w:rsid w:val="00C81465"/>
    <w:rsid w:val="00C821FA"/>
    <w:rsid w:val="00C82520"/>
    <w:rsid w:val="00C83B87"/>
    <w:rsid w:val="00C8437E"/>
    <w:rsid w:val="00C844AB"/>
    <w:rsid w:val="00C85041"/>
    <w:rsid w:val="00C90C68"/>
    <w:rsid w:val="00C931B3"/>
    <w:rsid w:val="00C95090"/>
    <w:rsid w:val="00C961FB"/>
    <w:rsid w:val="00C96585"/>
    <w:rsid w:val="00C9713E"/>
    <w:rsid w:val="00CA0C95"/>
    <w:rsid w:val="00CA1031"/>
    <w:rsid w:val="00CA10C8"/>
    <w:rsid w:val="00CA3FD4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2789"/>
    <w:rsid w:val="00CC5F33"/>
    <w:rsid w:val="00CD25AB"/>
    <w:rsid w:val="00CD29D2"/>
    <w:rsid w:val="00CD30E7"/>
    <w:rsid w:val="00CD4B60"/>
    <w:rsid w:val="00CE0A3F"/>
    <w:rsid w:val="00CE4275"/>
    <w:rsid w:val="00CE4ED4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5F2"/>
    <w:rsid w:val="00D03E05"/>
    <w:rsid w:val="00D10977"/>
    <w:rsid w:val="00D11E76"/>
    <w:rsid w:val="00D13433"/>
    <w:rsid w:val="00D14A33"/>
    <w:rsid w:val="00D153FB"/>
    <w:rsid w:val="00D15AD6"/>
    <w:rsid w:val="00D16496"/>
    <w:rsid w:val="00D171BB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235E"/>
    <w:rsid w:val="00D43ABC"/>
    <w:rsid w:val="00D44B44"/>
    <w:rsid w:val="00D457DE"/>
    <w:rsid w:val="00D45EC6"/>
    <w:rsid w:val="00D50AB2"/>
    <w:rsid w:val="00D514F3"/>
    <w:rsid w:val="00D519A2"/>
    <w:rsid w:val="00D53D17"/>
    <w:rsid w:val="00D54019"/>
    <w:rsid w:val="00D54040"/>
    <w:rsid w:val="00D54347"/>
    <w:rsid w:val="00D57E48"/>
    <w:rsid w:val="00D60488"/>
    <w:rsid w:val="00D63064"/>
    <w:rsid w:val="00D631A4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5B99"/>
    <w:rsid w:val="00D960DD"/>
    <w:rsid w:val="00DA01D5"/>
    <w:rsid w:val="00DA2DF9"/>
    <w:rsid w:val="00DA3100"/>
    <w:rsid w:val="00DA5706"/>
    <w:rsid w:val="00DA581F"/>
    <w:rsid w:val="00DA63FF"/>
    <w:rsid w:val="00DB30AB"/>
    <w:rsid w:val="00DB3AFC"/>
    <w:rsid w:val="00DB46F5"/>
    <w:rsid w:val="00DB6467"/>
    <w:rsid w:val="00DB6524"/>
    <w:rsid w:val="00DB72E2"/>
    <w:rsid w:val="00DB78BE"/>
    <w:rsid w:val="00DC3A6C"/>
    <w:rsid w:val="00DC6FAE"/>
    <w:rsid w:val="00DD0D40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783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E9F"/>
    <w:rsid w:val="00DF5511"/>
    <w:rsid w:val="00DF6495"/>
    <w:rsid w:val="00DF753A"/>
    <w:rsid w:val="00E0040D"/>
    <w:rsid w:val="00E00632"/>
    <w:rsid w:val="00E011AA"/>
    <w:rsid w:val="00E029AD"/>
    <w:rsid w:val="00E060DA"/>
    <w:rsid w:val="00E06255"/>
    <w:rsid w:val="00E13556"/>
    <w:rsid w:val="00E1418A"/>
    <w:rsid w:val="00E15F96"/>
    <w:rsid w:val="00E173EB"/>
    <w:rsid w:val="00E22842"/>
    <w:rsid w:val="00E23753"/>
    <w:rsid w:val="00E24F24"/>
    <w:rsid w:val="00E25F42"/>
    <w:rsid w:val="00E27BDA"/>
    <w:rsid w:val="00E31C2E"/>
    <w:rsid w:val="00E3624D"/>
    <w:rsid w:val="00E37432"/>
    <w:rsid w:val="00E40989"/>
    <w:rsid w:val="00E438E9"/>
    <w:rsid w:val="00E46E69"/>
    <w:rsid w:val="00E51789"/>
    <w:rsid w:val="00E51D0B"/>
    <w:rsid w:val="00E53DBD"/>
    <w:rsid w:val="00E54242"/>
    <w:rsid w:val="00E56928"/>
    <w:rsid w:val="00E5693A"/>
    <w:rsid w:val="00E56DDD"/>
    <w:rsid w:val="00E5770A"/>
    <w:rsid w:val="00E60900"/>
    <w:rsid w:val="00E60E0C"/>
    <w:rsid w:val="00E61534"/>
    <w:rsid w:val="00E622F2"/>
    <w:rsid w:val="00E6268D"/>
    <w:rsid w:val="00E62E1A"/>
    <w:rsid w:val="00E647B4"/>
    <w:rsid w:val="00E64B70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961"/>
    <w:rsid w:val="00E971C2"/>
    <w:rsid w:val="00EA1103"/>
    <w:rsid w:val="00EA1A5D"/>
    <w:rsid w:val="00EA254E"/>
    <w:rsid w:val="00EA31D6"/>
    <w:rsid w:val="00EA5193"/>
    <w:rsid w:val="00EA6777"/>
    <w:rsid w:val="00EA7818"/>
    <w:rsid w:val="00EB09BE"/>
    <w:rsid w:val="00EB3129"/>
    <w:rsid w:val="00EB4821"/>
    <w:rsid w:val="00EB70C6"/>
    <w:rsid w:val="00EB717A"/>
    <w:rsid w:val="00EC0B7C"/>
    <w:rsid w:val="00EC0DB5"/>
    <w:rsid w:val="00EC23C6"/>
    <w:rsid w:val="00EC4905"/>
    <w:rsid w:val="00EC4C10"/>
    <w:rsid w:val="00EC56D6"/>
    <w:rsid w:val="00EC5B2D"/>
    <w:rsid w:val="00EC6920"/>
    <w:rsid w:val="00EC6BE5"/>
    <w:rsid w:val="00EC72DB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29B1"/>
    <w:rsid w:val="00EE3A39"/>
    <w:rsid w:val="00EE45C9"/>
    <w:rsid w:val="00EE48AB"/>
    <w:rsid w:val="00EE521E"/>
    <w:rsid w:val="00EE52AA"/>
    <w:rsid w:val="00EE5B21"/>
    <w:rsid w:val="00EE6439"/>
    <w:rsid w:val="00EF1BED"/>
    <w:rsid w:val="00EF3774"/>
    <w:rsid w:val="00EF3C79"/>
    <w:rsid w:val="00EF4172"/>
    <w:rsid w:val="00EF6902"/>
    <w:rsid w:val="00EF6C3D"/>
    <w:rsid w:val="00EF7A82"/>
    <w:rsid w:val="00EF7B21"/>
    <w:rsid w:val="00EF7EE2"/>
    <w:rsid w:val="00F000B8"/>
    <w:rsid w:val="00F015F7"/>
    <w:rsid w:val="00F01F46"/>
    <w:rsid w:val="00F02045"/>
    <w:rsid w:val="00F03305"/>
    <w:rsid w:val="00F0354D"/>
    <w:rsid w:val="00F03FB3"/>
    <w:rsid w:val="00F04C82"/>
    <w:rsid w:val="00F04FD6"/>
    <w:rsid w:val="00F06586"/>
    <w:rsid w:val="00F10519"/>
    <w:rsid w:val="00F107DA"/>
    <w:rsid w:val="00F120C9"/>
    <w:rsid w:val="00F12132"/>
    <w:rsid w:val="00F13595"/>
    <w:rsid w:val="00F2054F"/>
    <w:rsid w:val="00F20CBD"/>
    <w:rsid w:val="00F21290"/>
    <w:rsid w:val="00F21EF3"/>
    <w:rsid w:val="00F22403"/>
    <w:rsid w:val="00F260E3"/>
    <w:rsid w:val="00F27228"/>
    <w:rsid w:val="00F30562"/>
    <w:rsid w:val="00F30A7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A2B"/>
    <w:rsid w:val="00F4735F"/>
    <w:rsid w:val="00F51D60"/>
    <w:rsid w:val="00F52015"/>
    <w:rsid w:val="00F5252D"/>
    <w:rsid w:val="00F5635D"/>
    <w:rsid w:val="00F5638A"/>
    <w:rsid w:val="00F570CD"/>
    <w:rsid w:val="00F613F1"/>
    <w:rsid w:val="00F63D70"/>
    <w:rsid w:val="00F652C2"/>
    <w:rsid w:val="00F65391"/>
    <w:rsid w:val="00F657B8"/>
    <w:rsid w:val="00F67C43"/>
    <w:rsid w:val="00F72242"/>
    <w:rsid w:val="00F75597"/>
    <w:rsid w:val="00F75D76"/>
    <w:rsid w:val="00F76DA2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46D5"/>
    <w:rsid w:val="00F9471D"/>
    <w:rsid w:val="00F94F19"/>
    <w:rsid w:val="00F95D6C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000"/>
    <w:rsid w:val="00FA7A3E"/>
    <w:rsid w:val="00FB06C2"/>
    <w:rsid w:val="00FB06DA"/>
    <w:rsid w:val="00FB14ED"/>
    <w:rsid w:val="00FB1F6A"/>
    <w:rsid w:val="00FB3584"/>
    <w:rsid w:val="00FB3D73"/>
    <w:rsid w:val="00FB42EC"/>
    <w:rsid w:val="00FB4562"/>
    <w:rsid w:val="00FC32C3"/>
    <w:rsid w:val="00FC4EE7"/>
    <w:rsid w:val="00FC5758"/>
    <w:rsid w:val="00FC623E"/>
    <w:rsid w:val="00FD0293"/>
    <w:rsid w:val="00FD146A"/>
    <w:rsid w:val="00FD161A"/>
    <w:rsid w:val="00FD1CE2"/>
    <w:rsid w:val="00FD2428"/>
    <w:rsid w:val="00FD36F4"/>
    <w:rsid w:val="00FD44CC"/>
    <w:rsid w:val="00FD5304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5F5C"/>
    <w:rsid w:val="00FF6FD0"/>
    <w:rsid w:val="0B382EC8"/>
    <w:rsid w:val="1AF743BB"/>
    <w:rsid w:val="26AC5ECE"/>
    <w:rsid w:val="27FC4505"/>
    <w:rsid w:val="2AE45762"/>
    <w:rsid w:val="2CE804EE"/>
    <w:rsid w:val="2E490ED4"/>
    <w:rsid w:val="2FC04791"/>
    <w:rsid w:val="49C746C3"/>
    <w:rsid w:val="534B0190"/>
    <w:rsid w:val="562B0F43"/>
    <w:rsid w:val="589757D8"/>
    <w:rsid w:val="69000BE9"/>
    <w:rsid w:val="714402A8"/>
    <w:rsid w:val="759D3494"/>
    <w:rsid w:val="7FC336A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30" w:leftChars="204" w:hanging="2"/>
      <w:jc w:val="left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ADE77B-B9E9-4E13-84E4-CA6B60E6D7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JOMOO</Company>
  <Pages>8</Pages>
  <Words>590</Words>
  <Characters>3367</Characters>
  <Lines>28</Lines>
  <Paragraphs>7</Paragraphs>
  <TotalTime>12</TotalTime>
  <ScaleCrop>false</ScaleCrop>
  <LinksUpToDate>false</LinksUpToDate>
  <CharactersWithSpaces>3950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2021-03-24T01:56:00Z</dcterms:created>
  <dc:creator>Shinelon</dc:creator>
  <cp:lastModifiedBy>阮旺兴</cp:lastModifiedBy>
  <cp:lastPrinted>2024-07-26T02:28:00Z</cp:lastPrinted>
  <dcterms:modified xsi:type="dcterms:W3CDTF">2024-09-25T08:27:40Z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