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keepNext/>
        <w:keepLines/>
        <w:widowControl w:val="0"/>
        <w:shd w:val="clear" w:color="auto" w:fill="auto"/>
        <w:bidi w:val="0"/>
        <w:spacing w:after="2960"/>
        <w:ind w:left="0" w:right="0" w:firstLine="0"/>
        <w:jc w:val="center"/>
      </w:pPr>
      <w:bookmarkStart w:id="0" w:name="bookmark1"/>
      <w:bookmarkStart w:id="1" w:name="bookmark2"/>
      <w:bookmarkStart w:id="2" w:name="bookmark0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福建洁博利厨卫科技</w:t>
      </w:r>
      <w:r>
        <w:rPr>
          <w:color w:val="000000"/>
          <w:spacing w:val="0"/>
          <w:w w:val="100"/>
          <w:position w:val="0"/>
        </w:rPr>
        <w:t>有限公司</w:t>
      </w:r>
      <w:r>
        <w:rPr>
          <w:color w:val="000000"/>
          <w:spacing w:val="0"/>
          <w:w w:val="100"/>
          <w:position w:val="0"/>
        </w:rPr>
        <w:br w:type="textWrapping"/>
      </w:r>
      <w:bookmarkEnd w:id="0"/>
      <w:bookmarkEnd w:id="1"/>
      <w:bookmarkEnd w:id="2"/>
    </w:p>
    <w:p>
      <w:pPr>
        <w:pStyle w:val="6"/>
        <w:keepNext/>
        <w:keepLines/>
        <w:widowControl w:val="0"/>
        <w:shd w:val="clear" w:color="auto" w:fill="auto"/>
        <w:bidi w:val="0"/>
        <w:spacing w:before="0" w:after="3320" w:line="240" w:lineRule="auto"/>
        <w:ind w:left="0" w:right="0" w:firstLine="0"/>
        <w:jc w:val="center"/>
        <w:rPr>
          <w:rFonts w:hint="eastAsia" w:eastAsia="宋体"/>
          <w:lang w:eastAsia="zh-CN"/>
        </w:rPr>
      </w:pPr>
      <w:bookmarkStart w:id="3" w:name="bookmark3"/>
      <w:bookmarkStart w:id="4" w:name="bookmark5"/>
      <w:bookmarkStart w:id="5" w:name="bookmark4"/>
      <w:r>
        <w:rPr>
          <w:color w:val="000000"/>
          <w:spacing w:val="0"/>
          <w:w w:val="100"/>
          <w:position w:val="0"/>
        </w:rPr>
        <w:t>产品/模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块</w:t>
      </w:r>
      <w:r>
        <w:rPr>
          <w:color w:val="000000"/>
          <w:spacing w:val="0"/>
          <w:w w:val="100"/>
          <w:position w:val="0"/>
        </w:rPr>
        <w:t>技术规格</w:t>
      </w:r>
      <w:bookmarkEnd w:id="3"/>
      <w:bookmarkEnd w:id="4"/>
      <w:bookmarkEnd w:id="5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书</w:t>
      </w:r>
    </w:p>
    <w:p>
      <w:pPr>
        <w:pStyle w:val="10"/>
        <w:keepNext w:val="0"/>
        <w:keepLines w:val="0"/>
        <w:widowControl w:val="0"/>
        <w:shd w:val="clear" w:color="auto" w:fill="auto"/>
        <w:tabs>
          <w:tab w:val="left" w:pos="3942"/>
        </w:tabs>
        <w:bidi w:val="0"/>
        <w:spacing w:before="0" w:after="0"/>
        <w:ind w:left="1580" w:right="0" w:firstLine="640" w:firstLineChars="200"/>
        <w:jc w:val="left"/>
        <w:rPr>
          <w:rFonts w:hint="default"/>
          <w:lang w:val="en-US"/>
        </w:rPr>
      </w:pPr>
      <w:r>
        <w:rPr>
          <w:color w:val="000000"/>
          <w:spacing w:val="0"/>
          <w:w w:val="100"/>
          <w:position w:val="0"/>
        </w:rPr>
        <w:t>文件名称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：</w:t>
      </w:r>
      <w:r>
        <w:rPr>
          <w:rFonts w:hint="eastAsia" w:ascii="Times New Roman" w:hAnsi="Times New Roman" w:cs="Times New Roman"/>
          <w:color w:val="000000"/>
          <w:spacing w:val="0"/>
          <w:w w:val="100"/>
          <w:position w:val="0"/>
          <w:u w:val="single"/>
          <w:lang w:val="en-US" w:eastAsia="zh-CN" w:bidi="en-US"/>
        </w:rPr>
        <w:t>9165厨房龙头激光感应模块规格书</w:t>
      </w:r>
    </w:p>
    <w:p>
      <w:pPr>
        <w:pStyle w:val="10"/>
        <w:keepNext w:val="0"/>
        <w:keepLines w:val="0"/>
        <w:widowControl w:val="0"/>
        <w:shd w:val="clear" w:color="auto" w:fill="auto"/>
        <w:tabs>
          <w:tab w:val="left" w:leader="underscore" w:pos="3506"/>
          <w:tab w:val="left" w:pos="6228"/>
          <w:tab w:val="left" w:leader="underscore" w:pos="6286"/>
        </w:tabs>
        <w:bidi w:val="0"/>
        <w:spacing w:before="0" w:after="0"/>
        <w:ind w:left="2554" w:leftChars="931" w:right="0" w:hanging="320" w:hangingChars="100"/>
        <w:jc w:val="both"/>
        <w:rPr>
          <w:rFonts w:hint="default" w:eastAsia="宋体"/>
          <w:u w:val="single"/>
          <w:lang w:val="en-US" w:eastAsia="zh-CN"/>
        </w:rPr>
      </w:pPr>
      <w:r>
        <w:rPr>
          <w:color w:val="000000"/>
          <w:spacing w:val="0"/>
          <w:w w:val="100"/>
          <w:position w:val="0"/>
        </w:rPr>
        <w:t>文件编号: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</w:t>
      </w:r>
      <w:r>
        <w:rPr>
          <w:u w:val="single"/>
        </w:rPr>
        <w:tab/>
      </w:r>
      <w:r>
        <w:rPr>
          <w:rFonts w:hint="eastAsia"/>
          <w:u w:val="none"/>
          <w:lang w:val="en-US" w:eastAsia="zh-CN"/>
        </w:rPr>
        <w:t xml:space="preserve">     </w:t>
      </w:r>
      <w:r>
        <w:rPr>
          <w:rFonts w:hint="eastAsia"/>
          <w:u w:val="single"/>
          <w:lang w:val="en-US" w:eastAsia="zh-CN"/>
        </w:rPr>
        <w:t xml:space="preserve"> </w:t>
      </w:r>
    </w:p>
    <w:p>
      <w:pPr>
        <w:pStyle w:val="10"/>
        <w:keepNext w:val="0"/>
        <w:keepLines w:val="0"/>
        <w:widowControl w:val="0"/>
        <w:shd w:val="clear" w:color="auto" w:fill="auto"/>
        <w:tabs>
          <w:tab w:val="left" w:leader="underscore" w:pos="3506"/>
          <w:tab w:val="left" w:pos="6228"/>
          <w:tab w:val="left" w:leader="underscore" w:pos="6286"/>
        </w:tabs>
        <w:bidi w:val="0"/>
        <w:spacing w:before="0" w:after="0"/>
        <w:ind w:left="2554" w:leftChars="1064" w:right="0" w:firstLine="0" w:firstLineChars="0"/>
        <w:jc w:val="both"/>
      </w:pPr>
      <w:r>
        <w:rPr>
          <w:color w:val="000000"/>
          <w:spacing w:val="0"/>
          <w:w w:val="100"/>
          <w:position w:val="0"/>
        </w:rPr>
        <w:t>版 次：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/>
        </w:rPr>
        <w:t>V1.0</w:t>
      </w:r>
      <w:r>
        <w:rPr>
          <w:u w:val="single"/>
        </w:rPr>
        <w:tab/>
      </w:r>
      <w:r>
        <w:rPr>
          <w:color w:val="000000"/>
          <w:spacing w:val="0"/>
          <w:w w:val="100"/>
          <w:position w:val="0"/>
        </w:rPr>
        <w:tab/>
      </w:r>
    </w:p>
    <w:p>
      <w:pPr>
        <w:pStyle w:val="10"/>
        <w:keepNext w:val="0"/>
        <w:keepLines w:val="0"/>
        <w:widowControl w:val="0"/>
        <w:shd w:val="clear" w:color="auto" w:fill="auto"/>
        <w:tabs>
          <w:tab w:val="left" w:pos="2938"/>
        </w:tabs>
        <w:bidi w:val="0"/>
        <w:spacing w:before="0" w:after="0"/>
        <w:ind w:left="0" w:right="0" w:firstLine="2240" w:firstLineChars="700"/>
        <w:jc w:val="both"/>
        <w:rPr>
          <w:rFonts w:hint="default" w:eastAsia="宋体"/>
          <w:lang w:val="en-US" w:eastAsia="zh-CN"/>
        </w:rPr>
      </w:pPr>
      <w:r>
        <w:rPr>
          <w:color w:val="000000"/>
          <w:spacing w:val="0"/>
          <w:w w:val="100"/>
          <w:position w:val="0"/>
        </w:rPr>
        <w:t>编制/日期：</w:t>
      </w:r>
      <w:r>
        <w:rPr>
          <w:rFonts w:hint="eastAsia"/>
          <w:color w:val="000000"/>
          <w:spacing w:val="0"/>
          <w:w w:val="100"/>
          <w:position w:val="0"/>
          <w:u w:val="single"/>
          <w:lang w:val="en-US" w:eastAsia="zh-CN"/>
        </w:rPr>
        <w:t>李达良 2021.07.05</w:t>
      </w:r>
    </w:p>
    <w:p>
      <w:pPr>
        <w:pStyle w:val="10"/>
        <w:keepNext w:val="0"/>
        <w:keepLines w:val="0"/>
        <w:widowControl w:val="0"/>
        <w:shd w:val="clear" w:color="auto" w:fill="auto"/>
        <w:tabs>
          <w:tab w:val="left" w:pos="5886"/>
        </w:tabs>
        <w:bidi w:val="0"/>
        <w:spacing w:before="0" w:after="0"/>
        <w:ind w:left="1580" w:right="0" w:firstLine="640" w:firstLineChars="200"/>
        <w:jc w:val="left"/>
        <w:rPr>
          <w:rFonts w:hint="eastAsia" w:eastAsia="宋体"/>
          <w:lang w:val="en-US" w:eastAsia="zh-CN"/>
        </w:rPr>
      </w:pPr>
      <w:r>
        <w:rPr>
          <w:color w:val="000000"/>
          <w:spacing w:val="0"/>
          <w:w w:val="100"/>
          <w:position w:val="0"/>
        </w:rPr>
        <w:t>审查/日期：</w:t>
      </w:r>
      <w:r>
        <w:rPr>
          <w:u w:val="single"/>
        </w:rPr>
        <w:tab/>
      </w:r>
      <w:r>
        <w:rPr>
          <w:rFonts w:hint="eastAsia"/>
          <w:u w:val="single"/>
          <w:lang w:val="en-US" w:eastAsia="zh-CN"/>
        </w:rPr>
        <w:t xml:space="preserve">   </w:t>
      </w:r>
    </w:p>
    <w:p>
      <w:pPr>
        <w:pStyle w:val="10"/>
        <w:keepNext w:val="0"/>
        <w:keepLines w:val="0"/>
        <w:widowControl w:val="0"/>
        <w:shd w:val="clear" w:color="auto" w:fill="auto"/>
        <w:tabs>
          <w:tab w:val="left" w:pos="5886"/>
        </w:tabs>
        <w:bidi w:val="0"/>
        <w:spacing w:before="0" w:after="0"/>
        <w:ind w:left="1580" w:right="0" w:firstLine="640" w:firstLineChars="20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32"/>
          <w:szCs w:val="32"/>
        </w:rPr>
        <w:t>核准/日期：</w:t>
      </w:r>
      <w:r>
        <w:rPr>
          <w:u w:val="single"/>
        </w:rPr>
        <w:tab/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lang w:val="en-US" w:eastAsia="zh-CN"/>
        </w:rPr>
        <w:t xml:space="preserve">  </w:t>
      </w:r>
      <w:r>
        <w:br w:type="page"/>
      </w:r>
    </w:p>
    <w:p>
      <w:pPr>
        <w:pStyle w:val="12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180"/>
        <w:jc w:val="left"/>
      </w:pPr>
      <w:bookmarkStart w:id="6" w:name="bookmark7"/>
      <w:bookmarkStart w:id="7" w:name="bookmark8"/>
      <w:bookmarkStart w:id="8" w:name="bookmark6"/>
      <w:r>
        <w:rPr>
          <w:color w:val="000000"/>
          <w:spacing w:val="0"/>
          <w:w w:val="100"/>
          <w:position w:val="0"/>
        </w:rPr>
        <w:t>修改记录:</w:t>
      </w:r>
      <w:bookmarkEnd w:id="6"/>
      <w:bookmarkEnd w:id="7"/>
      <w:bookmarkEnd w:id="8"/>
    </w:p>
    <w:tbl>
      <w:tblPr>
        <w:tblStyle w:val="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"/>
        <w:gridCol w:w="1764"/>
        <w:gridCol w:w="972"/>
        <w:gridCol w:w="3809"/>
        <w:gridCol w:w="1591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版本号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更改日期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color w:val="000000"/>
                <w:spacing w:val="0"/>
                <w:w w:val="100"/>
                <w:position w:val="0"/>
              </w:rPr>
              <w:t>更改人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备注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ECN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lang w:val="en-US" w:eastAsia="en-US" w:bidi="en-US"/>
              </w:rPr>
              <w:t>V1.0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zh-CN" w:bidi="en-US"/>
              </w:rPr>
              <w:t>2021-07-05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zh-CN"/>
              </w:rPr>
              <w:t>李达良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color w:val="000000"/>
                <w:spacing w:val="0"/>
                <w:w w:val="100"/>
                <w:position w:val="0"/>
                <w:sz w:val="24"/>
                <w:szCs w:val="24"/>
              </w:rPr>
              <w:t>新建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1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8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ectPr>
          <w:headerReference r:id="rId5" w:type="default"/>
          <w:footnotePr>
            <w:numFmt w:val="decimal"/>
          </w:footnotePr>
          <w:pgSz w:w="11900" w:h="16840"/>
          <w:pgMar w:top="2185" w:right="1274" w:bottom="2415" w:left="1554" w:header="0" w:footer="1987" w:gutter="0"/>
          <w:pgNumType w:start="1"/>
          <w:cols w:space="720" w:num="1"/>
          <w:rtlGutter w:val="0"/>
          <w:docGrid w:linePitch="360" w:charSpace="0"/>
        </w:sectPr>
      </w:pPr>
    </w:p>
    <w:p>
      <w:pPr>
        <w:pStyle w:val="10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目录</w:t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fldChar w:fldCharType="begin"/>
      </w:r>
      <w:r>
        <w:instrText xml:space="preserve"> HYPERLINK \l "bookmark18" \o "Current Document" \h </w:instrText>
      </w:r>
      <w:r>
        <w:fldChar w:fldCharType="separate"/>
      </w:r>
      <w:bookmarkStart w:id="9" w:name="bookmark9"/>
      <w:bookmarkEnd w:id="9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范围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HYPERLINK \l "bookmark22" \o "Current Document" \h </w:instrText>
      </w:r>
      <w:r>
        <w:fldChar w:fldCharType="separate"/>
      </w:r>
      <w:bookmarkStart w:id="10" w:name="bookmark10"/>
      <w:bookmarkEnd w:id="10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参考标准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HYPERLINK \l "bookmark26" \o "Current Document" \h </w:instrText>
      </w:r>
      <w:r>
        <w:fldChar w:fldCharType="separate"/>
      </w:r>
      <w:bookmarkStart w:id="11" w:name="bookmark11"/>
      <w:bookmarkEnd w:id="11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使用条件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HYPERLINK \l "bookmark30" \o "Current Document" \h </w:instrText>
      </w:r>
      <w:r>
        <w:fldChar w:fldCharType="separate"/>
      </w:r>
      <w:bookmarkStart w:id="12" w:name="bookmark12"/>
      <w:bookmarkEnd w:id="12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结构组成：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HYPERLINK \l "bookmark37" \o "Current Document" \h </w:instrText>
      </w:r>
      <w:r>
        <w:fldChar w:fldCharType="separate"/>
      </w:r>
      <w:bookmarkStart w:id="13" w:name="bookmark13"/>
      <w:bookmarkEnd w:id="13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功能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HYPERLINK \l "bookmark41" \o "Current Document" \h </w:instrText>
      </w:r>
      <w:r>
        <w:fldChar w:fldCharType="separate"/>
      </w:r>
      <w:bookmarkStart w:id="14" w:name="bookmark14"/>
      <w:bookmarkEnd w:id="14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性能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</w:pPr>
      <w:r>
        <w:fldChar w:fldCharType="begin"/>
      </w:r>
      <w:r>
        <w:instrText xml:space="preserve"> HYPERLINK \l "bookmark45" \o "Current Document" \h </w:instrText>
      </w:r>
      <w:r>
        <w:fldChar w:fldCharType="separate"/>
      </w:r>
      <w:bookmarkStart w:id="15" w:name="bookmark15"/>
      <w:bookmarkEnd w:id="15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贮存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</w:p>
    <w:p>
      <w:pPr>
        <w:pStyle w:val="16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1202"/>
          <w:tab w:val="right" w:leader="dot" w:pos="9565"/>
        </w:tabs>
        <w:bidi w:val="0"/>
        <w:spacing w:before="0" w:line="240" w:lineRule="auto"/>
        <w:ind w:left="0" w:right="0"/>
        <w:jc w:val="both"/>
        <w:sectPr>
          <w:footnotePr>
            <w:numFmt w:val="decimal"/>
          </w:footnotePr>
          <w:pgSz w:w="11900" w:h="16840"/>
          <w:pgMar w:top="2135" w:right="1080" w:bottom="2135" w:left="1136" w:header="0" w:footer="1707" w:gutter="0"/>
          <w:cols w:space="720" w:num="1"/>
          <w:rtlGutter w:val="0"/>
          <w:docGrid w:linePitch="360" w:charSpace="0"/>
        </w:sectPr>
      </w:pPr>
      <w:r>
        <w:fldChar w:fldCharType="begin"/>
      </w:r>
      <w:r>
        <w:instrText xml:space="preserve"> HYPERLINK \l "bookmark49" \o "Current Document" \h </w:instrText>
      </w:r>
      <w:r>
        <w:fldChar w:fldCharType="separate"/>
      </w:r>
      <w:bookmarkStart w:id="16" w:name="bookmark16"/>
      <w:bookmarkEnd w:id="16"/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</w:rPr>
        <w:t>检测与要求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</w:rPr>
        <w:fldChar w:fldCharType="end"/>
      </w:r>
      <w:r>
        <w:fldChar w:fldCharType="end"/>
      </w:r>
    </w:p>
    <w:p>
      <w:pPr>
        <w:pStyle w:val="12"/>
        <w:keepNext/>
        <w:keepLines/>
        <w:widowControl w:val="0"/>
        <w:numPr>
          <w:ilvl w:val="0"/>
          <w:numId w:val="2"/>
        </w:numPr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17" w:name="bookmark19"/>
      <w:bookmarkEnd w:id="17"/>
      <w:bookmarkStart w:id="18" w:name="bookmark17"/>
      <w:bookmarkStart w:id="19" w:name="bookmark18"/>
      <w:bookmarkStart w:id="20" w:name="bookmark20"/>
      <w:r>
        <w:rPr>
          <w:color w:val="000000"/>
          <w:spacing w:val="0"/>
          <w:w w:val="100"/>
          <w:position w:val="0"/>
        </w:rPr>
        <w:t>范围</w:t>
      </w:r>
      <w:bookmarkEnd w:id="18"/>
      <w:bookmarkEnd w:id="19"/>
      <w:bookmarkEnd w:id="20"/>
    </w:p>
    <w:p>
      <w:pPr>
        <w:pStyle w:val="18"/>
        <w:keepNext w:val="0"/>
        <w:keepLines w:val="0"/>
        <w:widowControl w:val="0"/>
        <w:shd w:val="clear" w:color="auto" w:fill="auto"/>
        <w:bidi w:val="0"/>
        <w:spacing w:before="0" w:after="360" w:line="324" w:lineRule="exact"/>
        <w:ind w:left="460" w:right="0" w:firstLine="0"/>
        <w:jc w:val="left"/>
      </w:pPr>
      <w:r>
        <w:rPr>
          <w:color w:val="000000"/>
          <w:spacing w:val="0"/>
          <w:w w:val="100"/>
          <w:position w:val="0"/>
        </w:rPr>
        <w:t>本规格书适用于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《</w:t>
      </w:r>
      <w:r>
        <w:rPr>
          <w:rFonts w:hint="eastAsia" w:ascii="Times New Roman" w:hAnsi="Times New Roman" w:cs="Times New Roman"/>
          <w:color w:val="000000"/>
          <w:spacing w:val="0"/>
          <w:w w:val="100"/>
          <w:position w:val="0"/>
          <w:lang w:val="en-US" w:eastAsia="zh-CN" w:bidi="en-US"/>
        </w:rPr>
        <w:t>9165厨房龙头激光感应模块》</w:t>
      </w:r>
      <w:r>
        <w:rPr>
          <w:color w:val="000000"/>
          <w:spacing w:val="0"/>
          <w:w w:val="100"/>
          <w:position w:val="0"/>
        </w:rPr>
        <w:t>项目，用以定义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《</w:t>
      </w:r>
      <w:r>
        <w:rPr>
          <w:rFonts w:hint="eastAsia" w:ascii="Times New Roman" w:hAnsi="Times New Roman" w:cs="Times New Roman"/>
          <w:color w:val="000000"/>
          <w:spacing w:val="0"/>
          <w:w w:val="100"/>
          <w:position w:val="0"/>
          <w:lang w:val="en-US" w:eastAsia="zh-CN" w:bidi="en-US"/>
        </w:rPr>
        <w:t>9165厨房龙头激光感应模块》</w:t>
      </w:r>
      <w:r>
        <w:rPr>
          <w:color w:val="000000"/>
          <w:spacing w:val="0"/>
          <w:w w:val="100"/>
          <w:position w:val="0"/>
        </w:rPr>
        <w:t xml:space="preserve">功能模块和控制系统；本规格书定义了 </w:t>
      </w:r>
      <w:r>
        <w:rPr>
          <w:rFonts w:hint="eastAsia"/>
          <w:color w:val="000000"/>
          <w:spacing w:val="0"/>
          <w:w w:val="100"/>
          <w:position w:val="0"/>
          <w:lang w:eastAsia="zh-CN"/>
        </w:rPr>
        <w:t>《</w:t>
      </w:r>
      <w:r>
        <w:rPr>
          <w:rFonts w:hint="eastAsia" w:ascii="Times New Roman" w:hAnsi="Times New Roman" w:cs="Times New Roman"/>
          <w:color w:val="000000"/>
          <w:spacing w:val="0"/>
          <w:w w:val="100"/>
          <w:position w:val="0"/>
          <w:lang w:val="en-US" w:eastAsia="zh-CN" w:bidi="en-US"/>
        </w:rPr>
        <w:t>9165厨房龙头激光感应模块》</w:t>
      </w:r>
      <w:r>
        <w:rPr>
          <w:color w:val="000000"/>
          <w:spacing w:val="0"/>
          <w:w w:val="100"/>
          <w:position w:val="0"/>
        </w:rPr>
        <w:t>的使用条件、结构、功能、性能参数、贮存、检验与要求等内容。</w:t>
      </w:r>
    </w:p>
    <w:p>
      <w:pPr>
        <w:pStyle w:val="12"/>
        <w:keepNext/>
        <w:keepLines/>
        <w:widowControl w:val="0"/>
        <w:numPr>
          <w:ilvl w:val="0"/>
          <w:numId w:val="2"/>
        </w:numPr>
        <w:shd w:val="clear" w:color="auto" w:fill="auto"/>
        <w:bidi w:val="0"/>
        <w:spacing w:before="0" w:after="360" w:line="240" w:lineRule="auto"/>
        <w:ind w:left="0" w:right="0" w:firstLine="0"/>
        <w:jc w:val="left"/>
      </w:pPr>
      <w:bookmarkStart w:id="21" w:name="bookmark23"/>
      <w:bookmarkEnd w:id="21"/>
      <w:bookmarkStart w:id="22" w:name="bookmark24"/>
      <w:bookmarkStart w:id="23" w:name="bookmark22"/>
      <w:bookmarkStart w:id="24" w:name="bookmark21"/>
      <w:r>
        <w:rPr>
          <w:color w:val="000000"/>
          <w:spacing w:val="0"/>
          <w:w w:val="100"/>
          <w:position w:val="0"/>
        </w:rPr>
        <w:t>参考标准</w:t>
      </w:r>
      <w:bookmarkEnd w:id="22"/>
      <w:bookmarkEnd w:id="23"/>
      <w:bookmarkEnd w:id="24"/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/>
        <w:jc w:val="left"/>
        <w:rPr>
          <w:rFonts w:hint="eastAsia" w:ascii="宋体" w:hAnsi="宋体" w:eastAsia="宋体" w:cs="宋体"/>
          <w:color w:val="000000"/>
          <w:spacing w:val="0"/>
          <w:w w:val="100"/>
          <w:position w:val="0"/>
          <w:lang w:val="en-US" w:eastAsia="zh-CN" w:bidi="zh-TW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CJ/T 194-2014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非接触式给水器具</w:t>
      </w:r>
    </w:p>
    <w:p>
      <w:pPr>
        <w:pStyle w:val="12"/>
        <w:keepNext/>
        <w:keepLines/>
        <w:widowControl w:val="0"/>
        <w:numPr>
          <w:ilvl w:val="0"/>
          <w:numId w:val="2"/>
        </w:numPr>
        <w:shd w:val="clear" w:color="auto" w:fill="auto"/>
        <w:bidi w:val="0"/>
        <w:spacing w:before="0" w:after="360" w:line="240" w:lineRule="auto"/>
        <w:ind w:left="0" w:right="0" w:firstLine="0"/>
        <w:jc w:val="left"/>
      </w:pPr>
      <w:bookmarkStart w:id="25" w:name="bookmark27"/>
      <w:bookmarkEnd w:id="25"/>
      <w:bookmarkStart w:id="26" w:name="bookmark25"/>
      <w:bookmarkStart w:id="27" w:name="bookmark26"/>
      <w:bookmarkStart w:id="28" w:name="bookmark28"/>
      <w:r>
        <w:rPr>
          <w:color w:val="000000"/>
          <w:spacing w:val="0"/>
          <w:w w:val="100"/>
          <w:position w:val="0"/>
        </w:rPr>
        <w:t>使用条件</w:t>
      </w:r>
      <w:bookmarkEnd w:id="26"/>
      <w:bookmarkEnd w:id="27"/>
      <w:bookmarkEnd w:id="28"/>
    </w:p>
    <w:p>
      <w:pPr>
        <w:pStyle w:val="18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/>
        <w:jc w:val="left"/>
        <w:rPr>
          <w:rFonts w:hint="default" w:eastAsia="宋体"/>
          <w:lang w:val="en-US" w:eastAsia="zh-CN"/>
        </w:rPr>
      </w:pPr>
      <w:r>
        <w:rPr>
          <w:color w:val="000000"/>
          <w:spacing w:val="0"/>
          <w:w w:val="100"/>
          <w:position w:val="0"/>
        </w:rPr>
        <w:t>工作场景：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厨房洗涤空间</w:t>
      </w:r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环境温度：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rc〜55°c</w:t>
      </w:r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相对湿度：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10%RH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〜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95WRH</w:t>
      </w:r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工作水压：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0. 05MPaWPW0. 8MPa</w:t>
      </w:r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适用水温：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4°C~</w:t>
      </w:r>
      <w:r>
        <w:rPr>
          <w:rFonts w:hint="eastAsia" w:eastAsia="宋体" w:cs="Times New Roman"/>
          <w:color w:val="000000"/>
          <w:spacing w:val="0"/>
          <w:w w:val="100"/>
          <w:position w:val="0"/>
          <w:lang w:val="en-US" w:eastAsia="zh-CN" w:bidi="en-US"/>
        </w:rPr>
        <w:t>65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°C</w:t>
      </w:r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</w:pP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供电电源：</w:t>
      </w:r>
      <w:r>
        <w:rPr>
          <w:rFonts w:hint="eastAsia" w:ascii="宋体" w:hAnsi="宋体" w:eastAsia="宋体" w:cs="宋体"/>
          <w:color w:val="000000"/>
          <w:spacing w:val="0"/>
          <w:w w:val="100"/>
          <w:position w:val="0"/>
          <w:lang w:val="en-US" w:eastAsia="zh-CN" w:bidi="zh-TW"/>
        </w:rPr>
        <w:t>DC6.0V 或 AC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110V-220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TW" w:eastAsia="zh-TW" w:bidi="zh-TW"/>
        </w:rPr>
        <w:t>V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转</w:t>
      </w:r>
      <w:r>
        <w:rPr>
          <w:rFonts w:hint="eastAsia" w:ascii="宋体" w:hAnsi="宋体" w:eastAsia="宋体" w:cs="宋体"/>
          <w:color w:val="000000"/>
          <w:spacing w:val="0"/>
          <w:w w:val="100"/>
          <w:position w:val="0"/>
          <w:lang w:val="en-US" w:eastAsia="zh-CN" w:bidi="zh-TW"/>
        </w:rPr>
        <w:t>6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V1A</w:t>
      </w:r>
      <w:r>
        <w:rPr>
          <w:rFonts w:hint="eastAsia" w:eastAsia="宋体" w:cs="Times New Roman"/>
          <w:color w:val="000000"/>
          <w:spacing w:val="0"/>
          <w:w w:val="100"/>
          <w:position w:val="0"/>
          <w:lang w:val="en-US" w:eastAsia="zh-CN" w:bidi="en-US"/>
        </w:rPr>
        <w:t>开关电源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适配器</w:t>
      </w:r>
    </w:p>
    <w:p>
      <w:pPr>
        <w:pStyle w:val="12"/>
        <w:keepNext/>
        <w:keepLines/>
        <w:widowControl w:val="0"/>
        <w:numPr>
          <w:ilvl w:val="0"/>
          <w:numId w:val="2"/>
        </w:numPr>
        <w:shd w:val="clear" w:color="auto" w:fill="auto"/>
        <w:bidi w:val="0"/>
        <w:spacing w:before="0" w:after="300" w:line="240" w:lineRule="auto"/>
        <w:ind w:left="0" w:right="0" w:firstLine="0"/>
        <w:jc w:val="left"/>
      </w:pPr>
      <w:bookmarkStart w:id="29" w:name="bookmark31"/>
      <w:bookmarkEnd w:id="29"/>
      <w:bookmarkStart w:id="30" w:name="bookmark29"/>
      <w:bookmarkStart w:id="31" w:name="bookmark30"/>
      <w:bookmarkStart w:id="32" w:name="bookmark32"/>
      <w:r>
        <w:rPr>
          <w:color w:val="000000"/>
          <w:spacing w:val="0"/>
          <w:w w:val="100"/>
          <w:position w:val="0"/>
        </w:rPr>
        <w:t>结构组成:</w:t>
      </w:r>
      <w:bookmarkEnd w:id="30"/>
      <w:bookmarkEnd w:id="31"/>
      <w:bookmarkEnd w:id="32"/>
    </w:p>
    <w:p>
      <w:pPr>
        <w:pStyle w:val="1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color w:val="000000"/>
          <w:spacing w:val="0"/>
          <w:w w:val="100"/>
          <w:position w:val="0"/>
        </w:rPr>
        <w:t>结构组成：</w:t>
      </w:r>
    </w:p>
    <w:p>
      <w:pPr>
        <w:pStyle w:val="18"/>
        <w:keepNext w:val="0"/>
        <w:keepLines w:val="0"/>
        <w:widowControl w:val="0"/>
        <w:shd w:val="clear" w:color="auto" w:fill="auto"/>
        <w:tabs>
          <w:tab w:val="left" w:pos="691"/>
        </w:tabs>
        <w:bidi w:val="0"/>
        <w:spacing w:before="0" w:after="0" w:line="240" w:lineRule="auto"/>
        <w:ind w:left="0" w:right="0"/>
        <w:jc w:val="left"/>
      </w:pPr>
      <w:r>
        <w:rPr>
          <w:rFonts w:hint="eastAsia" w:ascii="Times New Roman" w:hAnsi="Times New Roman" w:cs="Times New Roman"/>
          <w:color w:val="000000"/>
          <w:spacing w:val="0"/>
          <w:w w:val="100"/>
          <w:position w:val="0"/>
          <w:lang w:val="en-US" w:eastAsia="zh-CN"/>
        </w:rPr>
        <w:t>1、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感应龙头本体</w:t>
      </w:r>
    </w:p>
    <w:p>
      <w:pPr>
        <w:pStyle w:val="18"/>
        <w:keepNext w:val="0"/>
        <w:keepLines w:val="0"/>
        <w:widowControl w:val="0"/>
        <w:shd w:val="clear" w:color="auto" w:fill="auto"/>
        <w:tabs>
          <w:tab w:val="left" w:pos="706"/>
        </w:tabs>
        <w:bidi w:val="0"/>
        <w:spacing w:before="0" w:after="0" w:line="240" w:lineRule="auto"/>
        <w:ind w:left="0" w:right="0"/>
        <w:jc w:val="left"/>
        <w:rPr>
          <w:color w:val="000000"/>
          <w:spacing w:val="0"/>
          <w:w w:val="100"/>
          <w:position w:val="0"/>
        </w:rPr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2、</w:t>
      </w:r>
      <w:r>
        <w:rPr>
          <w:color w:val="000000"/>
          <w:spacing w:val="0"/>
          <w:w w:val="100"/>
          <w:position w:val="0"/>
        </w:rPr>
        <w:t>感应控制盒（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9160</w:t>
      </w:r>
      <w:r>
        <w:rPr>
          <w:color w:val="000000"/>
          <w:spacing w:val="0"/>
          <w:w w:val="100"/>
          <w:position w:val="0"/>
        </w:rPr>
        <w:t>现有控制盒含驱动）</w:t>
      </w:r>
    </w:p>
    <w:p>
      <w:pPr>
        <w:pStyle w:val="18"/>
        <w:keepNext w:val="0"/>
        <w:keepLines w:val="0"/>
        <w:widowControl w:val="0"/>
        <w:shd w:val="clear" w:color="auto" w:fill="auto"/>
        <w:tabs>
          <w:tab w:val="left" w:pos="713"/>
        </w:tabs>
        <w:bidi w:val="0"/>
        <w:spacing w:before="0" w:after="2440" w:line="240" w:lineRule="auto"/>
        <w:ind w:right="0"/>
        <w:jc w:val="left"/>
        <w:rPr>
          <w:color w:val="000000"/>
          <w:spacing w:val="0"/>
          <w:w w:val="100"/>
          <w:position w:val="0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2524760</wp:posOffset>
            </wp:positionH>
            <wp:positionV relativeFrom="paragraph">
              <wp:posOffset>498475</wp:posOffset>
            </wp:positionV>
            <wp:extent cx="2081530" cy="3042920"/>
            <wp:effectExtent l="0" t="0" r="1270" b="5080"/>
            <wp:wrapNone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2241550</wp:posOffset>
            </wp:positionV>
            <wp:extent cx="2054225" cy="1370965"/>
            <wp:effectExtent l="0" t="0" r="3175" b="635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422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229870</wp:posOffset>
            </wp:positionH>
            <wp:positionV relativeFrom="paragraph">
              <wp:posOffset>1294130</wp:posOffset>
            </wp:positionV>
            <wp:extent cx="853440" cy="721360"/>
            <wp:effectExtent l="0" t="0" r="10160" b="2540"/>
            <wp:wrapNone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247015</wp:posOffset>
            </wp:positionH>
            <wp:positionV relativeFrom="paragraph">
              <wp:posOffset>537845</wp:posOffset>
            </wp:positionV>
            <wp:extent cx="850265" cy="728980"/>
            <wp:effectExtent l="0" t="0" r="635" b="7620"/>
            <wp:wrapNone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3、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TOF</w:t>
      </w:r>
      <w:r>
        <w:rPr>
          <w:color w:val="000000"/>
          <w:spacing w:val="0"/>
          <w:w w:val="100"/>
          <w:position w:val="0"/>
        </w:rPr>
        <w:t>感</w:t>
      </w: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应</w:t>
      </w:r>
      <w:r>
        <w:rPr>
          <w:color w:val="000000"/>
          <w:spacing w:val="0"/>
          <w:w w:val="100"/>
          <w:position w:val="0"/>
        </w:rPr>
        <w:t>模块</w:t>
      </w:r>
    </w:p>
    <w:p>
      <w:pPr>
        <w:pStyle w:val="18"/>
        <w:keepNext w:val="0"/>
        <w:keepLines w:val="0"/>
        <w:widowControl w:val="0"/>
        <w:shd w:val="clear" w:color="auto" w:fill="auto"/>
        <w:tabs>
          <w:tab w:val="left" w:pos="713"/>
        </w:tabs>
        <w:bidi w:val="0"/>
        <w:spacing w:before="0" w:after="2440" w:line="240" w:lineRule="auto"/>
        <w:ind w:left="0" w:leftChars="0" w:right="0" w:firstLine="0" w:firstLineChars="0"/>
        <w:jc w:val="left"/>
        <w:sectPr>
          <w:footnotePr>
            <w:numFmt w:val="decimal"/>
          </w:footnotePr>
          <w:pgSz w:w="11900" w:h="16840"/>
          <w:pgMar w:top="1365" w:right="1174" w:bottom="1190" w:left="1041" w:header="0" w:footer="762" w:gutter="0"/>
          <w:cols w:space="720" w:num="1"/>
          <w:rtlGutter w:val="0"/>
          <w:docGrid w:linePitch="360" w:charSpace="0"/>
        </w:sectPr>
      </w:pPr>
    </w:p>
    <w:p>
      <w:pPr>
        <w:pStyle w:val="12"/>
        <w:keepNext/>
        <w:keepLines/>
        <w:widowControl w:val="0"/>
        <w:numPr>
          <w:ilvl w:val="0"/>
          <w:numId w:val="3"/>
        </w:numPr>
        <w:shd w:val="clear" w:color="auto" w:fill="auto"/>
        <w:bidi w:val="0"/>
        <w:spacing w:before="0" w:after="500" w:line="240" w:lineRule="auto"/>
        <w:ind w:left="0" w:right="0" w:hanging="260"/>
        <w:jc w:val="left"/>
      </w:pPr>
      <w:bookmarkStart w:id="33" w:name="bookmark38"/>
      <w:bookmarkEnd w:id="33"/>
      <w:bookmarkStart w:id="34" w:name="bookmark36"/>
      <w:bookmarkStart w:id="35" w:name="bookmark39"/>
      <w:bookmarkStart w:id="36" w:name="bookmark37"/>
      <w:r>
        <w:rPr>
          <w:color w:val="000000"/>
          <w:spacing w:val="0"/>
          <w:w w:val="100"/>
          <w:position w:val="0"/>
        </w:rPr>
        <w:t>功能</w:t>
      </w:r>
      <w:bookmarkEnd w:id="34"/>
      <w:bookmarkEnd w:id="35"/>
      <w:bookmarkEnd w:id="36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规格要求</w:t>
      </w:r>
    </w:p>
    <w:tbl>
      <w:tblPr>
        <w:tblStyle w:val="3"/>
        <w:tblW w:w="0" w:type="auto"/>
        <w:tblInd w:w="148" w:type="dxa"/>
        <w:tblBorders>
          <w:top w:val="single" w:color="000000" w:sz="18" w:space="0"/>
          <w:left w:val="single" w:color="000000" w:sz="18" w:space="0"/>
          <w:bottom w:val="single" w:color="000000" w:sz="18" w:space="0"/>
          <w:right w:val="single" w:color="000000" w:sz="18" w:space="0"/>
          <w:insideH w:val="single" w:color="000000" w:sz="18" w:space="0"/>
          <w:insideV w:val="single" w:color="000000" w:sz="1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4"/>
        <w:gridCol w:w="855"/>
        <w:gridCol w:w="1910"/>
        <w:gridCol w:w="5280"/>
      </w:tblGrid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874" w:type="dxa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45"/>
              <w:ind w:left="249"/>
              <w:rPr>
                <w:sz w:val="18"/>
              </w:rPr>
            </w:pPr>
            <w:r>
              <w:rPr>
                <w:w w:val="105"/>
                <w:sz w:val="18"/>
              </w:rPr>
              <w:t>项目</w:t>
            </w:r>
          </w:p>
        </w:tc>
        <w:tc>
          <w:tcPr>
            <w:tcW w:w="2765" w:type="dxa"/>
            <w:gridSpan w:val="2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35"/>
              <w:ind w:left="993" w:right="95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规范名称</w:t>
            </w:r>
          </w:p>
        </w:tc>
        <w:tc>
          <w:tcPr>
            <w:tcW w:w="5280" w:type="dxa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45"/>
              <w:ind w:left="2256" w:right="219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规范需求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874" w:type="dxa"/>
            <w:vMerge w:val="restart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spacing w:before="147"/>
              <w:ind w:left="61"/>
              <w:rPr>
                <w:sz w:val="18"/>
              </w:rPr>
            </w:pPr>
            <w:r>
              <w:rPr>
                <w:w w:val="105"/>
                <w:sz w:val="18"/>
              </w:rPr>
              <w:t>一般规格</w:t>
            </w: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51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1.1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51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电源规格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51"/>
              <w:ind w:left="35"/>
              <w:rPr>
                <w:sz w:val="18"/>
              </w:rPr>
            </w:pPr>
            <w:r>
              <w:rPr>
                <w:rFonts w:hint="eastAsia"/>
                <w:w w:val="105"/>
                <w:sz w:val="18"/>
                <w:lang w:val="en-US" w:eastAsia="zh-CN"/>
              </w:rPr>
              <w:t>DV6</w:t>
            </w:r>
            <w:r>
              <w:rPr>
                <w:w w:val="105"/>
                <w:sz w:val="18"/>
              </w:rPr>
              <w:t>V</w:t>
            </w:r>
            <w:r>
              <w:rPr>
                <w:rFonts w:hint="eastAsia"/>
                <w:w w:val="105"/>
                <w:sz w:val="18"/>
                <w:lang w:eastAsia="zh-CN"/>
              </w:rPr>
              <w:t>（</w:t>
            </w:r>
            <w:r>
              <w:rPr>
                <w:rFonts w:hint="eastAsia"/>
                <w:w w:val="105"/>
                <w:sz w:val="18"/>
                <w:lang w:val="en-US" w:eastAsia="zh-CN"/>
              </w:rPr>
              <w:t>四节</w:t>
            </w:r>
            <w:r>
              <w:rPr>
                <w:w w:val="105"/>
                <w:sz w:val="18"/>
              </w:rPr>
              <w:t>碱性干电池</w:t>
            </w:r>
            <w:r>
              <w:rPr>
                <w:rFonts w:hint="eastAsia"/>
                <w:w w:val="105"/>
                <w:sz w:val="18"/>
                <w:lang w:eastAsia="zh-CN"/>
              </w:rPr>
              <w:t>）</w:t>
            </w:r>
            <w:r>
              <w:rPr>
                <w:w w:val="105"/>
                <w:sz w:val="18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 w:bidi="zh-TW"/>
              </w:rPr>
              <w:t>AC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en-US" w:bidi="en-US"/>
              </w:rPr>
              <w:t>110V-220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1"/>
                <w:szCs w:val="21"/>
                <w:lang w:val="zh-TW" w:eastAsia="zh-TW" w:bidi="zh-TW"/>
              </w:rPr>
              <w:t>V</w:t>
            </w:r>
            <w:r>
              <w:rPr>
                <w:rFonts w:ascii="宋体" w:hAnsi="宋体" w:eastAsia="宋体" w:cs="宋体"/>
                <w:color w:val="000000"/>
                <w:spacing w:val="0"/>
                <w:w w:val="100"/>
                <w:position w:val="0"/>
                <w:sz w:val="21"/>
                <w:szCs w:val="21"/>
                <w:lang w:val="zh-TW" w:eastAsia="zh-TW" w:bidi="zh-TW"/>
              </w:rPr>
              <w:t>转</w:t>
            </w:r>
            <w:r>
              <w:rPr>
                <w:rFonts w:hint="eastAsia" w:ascii="宋体" w:hAnsi="宋体" w:eastAsia="宋体" w:cs="宋体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 w:bidi="zh-TW"/>
              </w:rPr>
              <w:t>6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en-US" w:bidi="en-US"/>
              </w:rPr>
              <w:t>V1A</w:t>
            </w:r>
            <w:r>
              <w:rPr>
                <w:rFonts w:hint="eastAsia" w:eastAsia="宋体" w:cs="Times New Roman"/>
                <w:color w:val="000000"/>
                <w:spacing w:val="0"/>
                <w:w w:val="100"/>
                <w:position w:val="0"/>
                <w:sz w:val="21"/>
                <w:szCs w:val="21"/>
                <w:lang w:val="en-US" w:eastAsia="zh-CN" w:bidi="en-US"/>
              </w:rPr>
              <w:t>开关电源</w:t>
            </w:r>
            <w:r>
              <w:rPr>
                <w:rFonts w:ascii="宋体" w:hAnsi="宋体" w:eastAsia="宋体" w:cs="宋体"/>
                <w:color w:val="000000"/>
                <w:spacing w:val="0"/>
                <w:w w:val="100"/>
                <w:position w:val="0"/>
                <w:sz w:val="21"/>
                <w:szCs w:val="21"/>
                <w:lang w:val="zh-TW" w:eastAsia="zh-TW" w:bidi="zh-TW"/>
              </w:rPr>
              <w:t>适配器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51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1.2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38"/>
              <w:ind w:left="42"/>
              <w:rPr>
                <w:sz w:val="20"/>
              </w:rPr>
            </w:pPr>
            <w:r>
              <w:rPr>
                <w:sz w:val="20"/>
              </w:rPr>
              <w:t>储存环境温度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51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-40°C-75°C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82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1.3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82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工作环境温度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82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1°C-60°C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63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1.4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6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工作环境湿度范围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63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10~90%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874" w:type="dxa"/>
            <w:vMerge w:val="restart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4"/>
              </w:rPr>
            </w:pPr>
          </w:p>
          <w:p>
            <w:pPr>
              <w:pStyle w:val="23"/>
              <w:ind w:left="61"/>
              <w:rPr>
                <w:sz w:val="18"/>
              </w:rPr>
            </w:pPr>
            <w:r>
              <w:rPr>
                <w:w w:val="105"/>
                <w:sz w:val="18"/>
              </w:rPr>
              <w:t>电气规格</w:t>
            </w: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99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2.1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99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感应方式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99"/>
              <w:ind w:left="35"/>
              <w:rPr>
                <w:sz w:val="18"/>
              </w:rPr>
            </w:pPr>
            <w:r>
              <w:rPr>
                <w:rFonts w:hint="eastAsia"/>
                <w:w w:val="105"/>
                <w:sz w:val="18"/>
                <w:lang w:val="en-US" w:eastAsia="zh-CN"/>
              </w:rPr>
              <w:t>TOF</w:t>
            </w:r>
            <w:r>
              <w:rPr>
                <w:w w:val="105"/>
                <w:sz w:val="18"/>
              </w:rPr>
              <w:t>激光感应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0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2.2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0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感应窗理论响应时间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70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250ms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9"/>
              <w:rPr>
                <w:sz w:val="16"/>
              </w:rPr>
            </w:pPr>
          </w:p>
          <w:p>
            <w:pPr>
              <w:pStyle w:val="23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2.3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9"/>
              <w:rPr>
                <w:sz w:val="16"/>
              </w:rPr>
            </w:pPr>
          </w:p>
          <w:p>
            <w:pPr>
              <w:pStyle w:val="2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出厂感应距离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101" w:line="237" w:lineRule="auto"/>
              <w:ind w:left="35" w:right="61"/>
              <w:rPr>
                <w:w w:val="105"/>
                <w:sz w:val="18"/>
              </w:rPr>
            </w:pPr>
            <w:r>
              <w:rPr>
                <w:sz w:val="18"/>
              </w:rPr>
              <w:t>将柯达18°灰板\白板\黑板靠近感应窗，17.5-18cm</w:t>
            </w:r>
            <w:r>
              <w:rPr>
                <w:spacing w:val="-4"/>
                <w:sz w:val="18"/>
              </w:rPr>
              <w:t xml:space="preserve">距离范围外 </w:t>
            </w:r>
            <w:r>
              <w:rPr>
                <w:w w:val="105"/>
                <w:sz w:val="18"/>
              </w:rPr>
              <w:t>不能触发感应，12.5-13cm距离内必须感应到物体。</w:t>
            </w:r>
          </w:p>
          <w:p>
            <w:pPr>
              <w:pStyle w:val="23"/>
              <w:spacing w:before="101" w:line="237" w:lineRule="auto"/>
              <w:ind w:left="35" w:right="61"/>
              <w:rPr>
                <w:rFonts w:hint="default" w:eastAsia="宋体"/>
                <w:w w:val="105"/>
                <w:sz w:val="18"/>
                <w:lang w:val="en-US" w:eastAsia="zh-CN"/>
              </w:rPr>
            </w:pPr>
            <w:r>
              <w:rPr>
                <w:rFonts w:hint="eastAsia"/>
                <w:w w:val="105"/>
                <w:sz w:val="18"/>
                <w:lang w:val="en-US" w:eastAsia="zh-CN"/>
              </w:rPr>
              <w:t>测试时：感应不同反射面（如镜子、亮面不锈钢板、白板、黑板等材质），感应距离对比偏离值不大于15%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11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2.4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11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感应距离调节方式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111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不可调，主控板与探头互换不会造成感应距离变化。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23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2.5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2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IP电气设备防护等级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123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IP67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7" w:hRule="atLeast"/>
        </w:trPr>
        <w:tc>
          <w:tcPr>
            <w:tcW w:w="874" w:type="dxa"/>
            <w:vMerge w:val="restart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spacing w:before="10"/>
              <w:rPr>
                <w:sz w:val="15"/>
              </w:rPr>
            </w:pPr>
          </w:p>
          <w:p>
            <w:pPr>
              <w:pStyle w:val="23"/>
              <w:ind w:left="61"/>
              <w:rPr>
                <w:sz w:val="18"/>
              </w:rPr>
            </w:pPr>
            <w:r>
              <w:rPr>
                <w:w w:val="105"/>
                <w:sz w:val="18"/>
              </w:rPr>
              <w:t>功能规格</w:t>
            </w: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spacing w:before="139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3.1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spacing w:before="139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正常操作功能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27" w:line="237" w:lineRule="auto"/>
              <w:ind w:left="35" w:right="61"/>
              <w:rPr>
                <w:sz w:val="18"/>
              </w:rPr>
            </w:pPr>
            <w:r>
              <w:rPr>
                <w:w w:val="105"/>
                <w:sz w:val="18"/>
              </w:rPr>
              <w:t xml:space="preserve">1、每次产品接通电源后，电磁阀必须处于常闭状态。感应lED </w:t>
            </w:r>
            <w:r>
              <w:rPr>
                <w:sz w:val="18"/>
              </w:rPr>
              <w:t>灯亮15s，15s内无感应功能，15s</w:t>
            </w:r>
            <w:r>
              <w:rPr>
                <w:spacing w:val="-2"/>
                <w:sz w:val="18"/>
              </w:rPr>
              <w:t xml:space="preserve">后产品处于感应待机状态，正 </w:t>
            </w:r>
            <w:r>
              <w:rPr>
                <w:w w:val="105"/>
                <w:sz w:val="18"/>
              </w:rPr>
              <w:t>常使用。</w:t>
            </w:r>
          </w:p>
          <w:p>
            <w:pPr>
              <w:pStyle w:val="23"/>
              <w:spacing w:before="2" w:line="231" w:lineRule="exact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2、感应窗感应到参照物时，电磁阀打开。</w:t>
            </w:r>
          </w:p>
          <w:p>
            <w:pPr>
              <w:pStyle w:val="23"/>
              <w:spacing w:line="230" w:lineRule="exact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3、感应窗再次感应到参照物时，电磁阀关闭。</w:t>
            </w:r>
          </w:p>
          <w:p>
            <w:pPr>
              <w:pStyle w:val="23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4、依第2、3点进行循环。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47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3.2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47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感应开启时间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36" w:line="237" w:lineRule="auto"/>
              <w:ind w:left="35" w:right="61"/>
              <w:rPr>
                <w:sz w:val="18"/>
              </w:rPr>
            </w:pPr>
            <w:r>
              <w:rPr>
                <w:sz w:val="18"/>
              </w:rPr>
              <w:t>在水压0.3MPa（43.5Psi）</w:t>
            </w:r>
            <w:r>
              <w:rPr>
                <w:spacing w:val="-2"/>
                <w:sz w:val="18"/>
              </w:rPr>
              <w:t xml:space="preserve">时，感应开启到龙头出水的间隔时间 </w:t>
            </w:r>
            <w:r>
              <w:rPr>
                <w:w w:val="105"/>
                <w:sz w:val="18"/>
              </w:rPr>
              <w:t>不超过0.5s。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47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3.3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47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感应延时关闭时间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36" w:line="237" w:lineRule="auto"/>
              <w:ind w:left="35" w:right="61"/>
              <w:rPr>
                <w:sz w:val="18"/>
              </w:rPr>
            </w:pPr>
            <w:r>
              <w:rPr>
                <w:sz w:val="18"/>
              </w:rPr>
              <w:t>在水压0.3MPa（43.5Psi）</w:t>
            </w:r>
            <w:r>
              <w:rPr>
                <w:spacing w:val="-2"/>
                <w:sz w:val="18"/>
              </w:rPr>
              <w:t xml:space="preserve">时，感应关闭到龙头止水的间隔时间 </w:t>
            </w:r>
            <w:r>
              <w:rPr>
                <w:w w:val="105"/>
                <w:sz w:val="18"/>
              </w:rPr>
              <w:t>不超过0.5s。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6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2"/>
              <w:rPr>
                <w:sz w:val="17"/>
              </w:rPr>
            </w:pPr>
          </w:p>
          <w:p>
            <w:pPr>
              <w:pStyle w:val="23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3.5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2"/>
              <w:rPr>
                <w:sz w:val="17"/>
              </w:rPr>
            </w:pPr>
          </w:p>
          <w:p>
            <w:pPr>
              <w:pStyle w:val="2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断电保护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108" w:line="237" w:lineRule="auto"/>
              <w:ind w:left="35" w:right="155"/>
              <w:rPr>
                <w:sz w:val="18"/>
              </w:rPr>
            </w:pPr>
            <w:r>
              <w:rPr>
                <w:sz w:val="18"/>
              </w:rPr>
              <w:t>当使用</w:t>
            </w:r>
            <w:r>
              <w:rPr>
                <w:rFonts w:hint="eastAsia"/>
                <w:sz w:val="18"/>
                <w:lang w:val="en-US" w:eastAsia="zh-CN"/>
              </w:rPr>
              <w:t>电池供电或</w:t>
            </w:r>
            <w:r>
              <w:rPr>
                <w:sz w:val="18"/>
              </w:rPr>
              <w:t>电源适配器进行供电时，无论什么情况下，当断电后</w:t>
            </w:r>
            <w:r>
              <w:rPr>
                <w:spacing w:val="-9"/>
                <w:sz w:val="18"/>
              </w:rPr>
              <w:t xml:space="preserve">1s </w:t>
            </w:r>
            <w:r>
              <w:rPr>
                <w:w w:val="105"/>
                <w:sz w:val="18"/>
              </w:rPr>
              <w:t>内，电磁阀必须处于关闭状态。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0"/>
              <w:rPr>
                <w:sz w:val="15"/>
              </w:rPr>
            </w:pPr>
          </w:p>
          <w:p>
            <w:pPr>
              <w:pStyle w:val="23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3.6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0"/>
              <w:rPr>
                <w:sz w:val="15"/>
              </w:rPr>
            </w:pPr>
          </w:p>
          <w:p>
            <w:pPr>
              <w:pStyle w:val="23"/>
              <w:ind w:left="39"/>
              <w:rPr>
                <w:sz w:val="18"/>
              </w:rPr>
            </w:pPr>
            <w:r>
              <w:rPr>
                <w:rFonts w:hint="eastAsia"/>
                <w:w w:val="105"/>
                <w:sz w:val="18"/>
                <w:lang w:val="en-US" w:eastAsia="zh-CN"/>
              </w:rPr>
              <w:t>防</w:t>
            </w:r>
            <w:r>
              <w:rPr>
                <w:w w:val="105"/>
                <w:sz w:val="18"/>
              </w:rPr>
              <w:t>反接保护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89" w:line="237" w:lineRule="auto"/>
              <w:ind w:left="35" w:right="155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当产品电源连接线及电池阀连接线，处于反接状态，不应产生 </w:t>
            </w:r>
            <w:r>
              <w:rPr>
                <w:w w:val="105"/>
                <w:sz w:val="18"/>
              </w:rPr>
              <w:t>产品发热等不良现象。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35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3.7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35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定时关闭功能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20" w:line="228" w:lineRule="exact"/>
              <w:ind w:left="35" w:right="61"/>
              <w:rPr>
                <w:sz w:val="18"/>
              </w:rPr>
            </w:pPr>
            <w:r>
              <w:rPr>
                <w:sz w:val="18"/>
              </w:rPr>
              <w:t>在龙头开启感应水</w:t>
            </w:r>
            <w:r>
              <w:rPr>
                <w:rFonts w:hint="eastAsia"/>
                <w:sz w:val="18"/>
                <w:lang w:val="en-US" w:eastAsia="zh-CN"/>
              </w:rPr>
              <w:t>4</w:t>
            </w:r>
            <w:r>
              <w:rPr>
                <w:spacing w:val="-1"/>
                <w:sz w:val="18"/>
              </w:rPr>
              <w:t xml:space="preserve">分钟后，应能自动关闭电磁阀。再次感应一 </w:t>
            </w:r>
            <w:r>
              <w:rPr>
                <w:w w:val="105"/>
                <w:sz w:val="18"/>
              </w:rPr>
              <w:t>次，可正常开启阀。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1"/>
              <w:rPr>
                <w:sz w:val="14"/>
              </w:rPr>
            </w:pPr>
          </w:p>
          <w:p>
            <w:pPr>
              <w:pStyle w:val="23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3.8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1"/>
              <w:rPr>
                <w:sz w:val="14"/>
              </w:rPr>
            </w:pPr>
          </w:p>
          <w:p>
            <w:pPr>
              <w:pStyle w:val="2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弱电提示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77" w:line="237" w:lineRule="auto"/>
              <w:ind w:left="35" w:right="61"/>
              <w:rPr>
                <w:sz w:val="18"/>
              </w:rPr>
            </w:pPr>
            <w:r>
              <w:rPr>
                <w:sz w:val="18"/>
              </w:rPr>
              <w:t>当电池提供电压小于</w:t>
            </w:r>
            <w:r>
              <w:rPr>
                <w:rFonts w:hint="eastAsia"/>
                <w:sz w:val="18"/>
                <w:lang w:val="en-US" w:eastAsia="zh-CN"/>
              </w:rPr>
              <w:t>4.5</w:t>
            </w:r>
            <w:r>
              <w:rPr>
                <w:sz w:val="18"/>
              </w:rPr>
              <w:t>V，电磁阀关闭，不再工作。LED</w:t>
            </w:r>
            <w:r>
              <w:rPr>
                <w:spacing w:val="-6"/>
                <w:sz w:val="18"/>
              </w:rPr>
              <w:t>指示灯</w:t>
            </w:r>
            <w:r>
              <w:rPr>
                <w:rFonts w:hint="eastAsia"/>
                <w:spacing w:val="-6"/>
                <w:sz w:val="18"/>
                <w:lang w:val="en-US" w:eastAsia="zh-CN"/>
              </w:rPr>
              <w:t>10</w:t>
            </w:r>
            <w:r>
              <w:rPr>
                <w:w w:val="105"/>
                <w:sz w:val="18"/>
              </w:rPr>
              <w:t>闪烁，闪烁间隔时间1s。(测试用电压</w:t>
            </w:r>
            <w:r>
              <w:rPr>
                <w:rFonts w:hint="eastAsia"/>
                <w:w w:val="105"/>
                <w:sz w:val="18"/>
                <w:lang w:val="en-US" w:eastAsia="zh-CN"/>
              </w:rPr>
              <w:t>4</w:t>
            </w:r>
            <w:r>
              <w:rPr>
                <w:w w:val="105"/>
                <w:sz w:val="18"/>
              </w:rPr>
              <w:t>.</w:t>
            </w:r>
            <w:r>
              <w:rPr>
                <w:rFonts w:hint="eastAsia"/>
                <w:w w:val="105"/>
                <w:sz w:val="18"/>
                <w:lang w:val="en-US" w:eastAsia="zh-CN"/>
              </w:rPr>
              <w:t>5</w:t>
            </w:r>
            <w:r>
              <w:rPr>
                <w:w w:val="105"/>
                <w:sz w:val="18"/>
              </w:rPr>
              <w:t>±0.1V)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42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3.9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42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待机功耗平均值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142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要求待机≤260微安/秒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874" w:type="dxa"/>
            <w:vMerge w:val="continue"/>
            <w:tcBorders>
              <w:top w:val="nil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2"/>
              <w:rPr>
                <w:sz w:val="16"/>
              </w:rPr>
            </w:pPr>
          </w:p>
          <w:p>
            <w:pPr>
              <w:pStyle w:val="23"/>
              <w:ind w:left="229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3.10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2"/>
              <w:rPr>
                <w:sz w:val="16"/>
              </w:rPr>
            </w:pPr>
          </w:p>
          <w:p>
            <w:pPr>
              <w:pStyle w:val="2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互换性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96" w:line="237" w:lineRule="auto"/>
              <w:ind w:left="35" w:right="248"/>
              <w:rPr>
                <w:sz w:val="18"/>
              </w:rPr>
            </w:pPr>
            <w:r>
              <w:rPr>
                <w:spacing w:val="-1"/>
                <w:sz w:val="18"/>
              </w:rPr>
              <w:t>感应探头与台下主控盒部分</w:t>
            </w:r>
            <w:r>
              <w:rPr>
                <w:rFonts w:hint="eastAsia"/>
                <w:spacing w:val="-1"/>
                <w:sz w:val="18"/>
                <w:lang w:val="en-US" w:eastAsia="zh-CN"/>
              </w:rPr>
              <w:t>随机不同组合</w:t>
            </w:r>
            <w:r>
              <w:rPr>
                <w:spacing w:val="-1"/>
                <w:sz w:val="18"/>
              </w:rPr>
              <w:t>两两互</w:t>
            </w:r>
            <w:r>
              <w:rPr>
                <w:w w:val="105"/>
                <w:sz w:val="18"/>
              </w:rPr>
              <w:t>换，感应距离符合出厂感应距离设定要求</w:t>
            </w:r>
            <w:r>
              <w:rPr>
                <w:rFonts w:hint="eastAsia"/>
                <w:w w:val="105"/>
                <w:sz w:val="18"/>
                <w:lang w:eastAsia="zh-CN"/>
              </w:rPr>
              <w:t>，</w:t>
            </w:r>
            <w:r>
              <w:rPr>
                <w:rFonts w:hint="eastAsia"/>
                <w:w w:val="105"/>
                <w:sz w:val="18"/>
                <w:lang w:val="en-US" w:eastAsia="zh-CN"/>
              </w:rPr>
              <w:t>功能正常</w:t>
            </w:r>
            <w:r>
              <w:rPr>
                <w:w w:val="105"/>
                <w:sz w:val="18"/>
              </w:rPr>
              <w:t>。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874" w:type="dxa"/>
            <w:vMerge w:val="restart"/>
            <w:tcBorders>
              <w:top w:val="single" w:color="000000" w:sz="8" w:space="0"/>
              <w:right w:val="single" w:color="000000" w:sz="8" w:space="0"/>
            </w:tcBorders>
          </w:tcPr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rPr>
                <w:sz w:val="18"/>
              </w:rPr>
            </w:pPr>
          </w:p>
          <w:p>
            <w:pPr>
              <w:pStyle w:val="23"/>
              <w:spacing w:before="6"/>
              <w:rPr>
                <w:sz w:val="26"/>
              </w:rPr>
            </w:pPr>
          </w:p>
          <w:p>
            <w:pPr>
              <w:pStyle w:val="23"/>
              <w:ind w:left="249"/>
              <w:rPr>
                <w:sz w:val="18"/>
              </w:rPr>
            </w:pPr>
            <w:r>
              <w:rPr>
                <w:w w:val="105"/>
                <w:sz w:val="18"/>
              </w:rPr>
              <w:t>其他</w:t>
            </w:r>
          </w:p>
        </w:tc>
        <w:tc>
          <w:tcPr>
            <w:tcW w:w="85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10"/>
              <w:rPr>
                <w:sz w:val="20"/>
              </w:rPr>
            </w:pPr>
          </w:p>
          <w:p>
            <w:pPr>
              <w:pStyle w:val="23"/>
              <w:spacing w:before="1"/>
              <w:ind w:left="318"/>
              <w:rPr>
                <w:rFonts w:ascii="PMingLiU-ExtB"/>
                <w:sz w:val="20"/>
              </w:rPr>
            </w:pPr>
            <w:r>
              <w:rPr>
                <w:rFonts w:ascii="PMingLiU-ExtB"/>
                <w:sz w:val="20"/>
              </w:rPr>
              <w:t>4.1</w:t>
            </w:r>
          </w:p>
        </w:tc>
        <w:tc>
          <w:tcPr>
            <w:tcW w:w="19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5"/>
              <w:rPr>
                <w:sz w:val="22"/>
              </w:rPr>
            </w:pPr>
          </w:p>
          <w:p>
            <w:pPr>
              <w:pStyle w:val="23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干扰测试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88"/>
              <w:ind w:left="35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w w:val="105"/>
                <w:sz w:val="18"/>
              </w:rPr>
              <w:t>干扰测试符合EMC标准</w:t>
            </w:r>
            <w:r>
              <w:rPr>
                <w:rFonts w:hint="eastAsia"/>
                <w:w w:val="105"/>
                <w:sz w:val="18"/>
                <w:lang w:val="en-US" w:eastAsia="zh-CN"/>
              </w:rPr>
              <w:t xml:space="preserve">     ESD 、EFT国标4级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874" w:type="dxa"/>
            <w:vMerge w:val="continue"/>
            <w:tcBorders>
              <w:top w:val="nil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75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噪音测试符合UL 991标准</w:t>
            </w:r>
            <w:bookmarkStart w:id="45" w:name="_GoBack"/>
            <w:bookmarkEnd w:id="45"/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874" w:type="dxa"/>
            <w:vMerge w:val="continue"/>
            <w:tcBorders>
              <w:top w:val="nil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5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4.2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需符合的标准要求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75"/>
              <w:ind w:left="35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w w:val="105"/>
                <w:sz w:val="18"/>
              </w:rPr>
              <w:t>UL、cUL、CE、NSF、RoHS、WEEE</w:t>
            </w:r>
            <w:r>
              <w:rPr>
                <w:rFonts w:hint="eastAsia"/>
                <w:w w:val="105"/>
                <w:sz w:val="18"/>
                <w:lang w:eastAsia="zh-CN"/>
              </w:rPr>
              <w:t>、</w:t>
            </w:r>
            <w:r>
              <w:rPr>
                <w:rFonts w:hint="eastAsia"/>
                <w:w w:val="105"/>
                <w:sz w:val="18"/>
                <w:lang w:val="en-US" w:eastAsia="zh-CN"/>
              </w:rPr>
              <w:t>TSCA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874" w:type="dxa"/>
            <w:vMerge w:val="continue"/>
            <w:tcBorders>
              <w:top w:val="nil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4"/>
              <w:rPr>
                <w:sz w:val="16"/>
              </w:rPr>
            </w:pPr>
          </w:p>
          <w:p>
            <w:pPr>
              <w:pStyle w:val="23"/>
              <w:ind w:left="229" w:right="18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4.3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9" w:line="230" w:lineRule="auto"/>
              <w:ind w:left="42" w:right="9"/>
              <w:rPr>
                <w:sz w:val="20"/>
              </w:rPr>
            </w:pPr>
            <w:r>
              <w:rPr>
                <w:sz w:val="20"/>
              </w:rPr>
              <w:t>关于台下盒线材灌胶要求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96" w:line="237" w:lineRule="auto"/>
              <w:ind w:left="35" w:right="155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台下盒的环氧树脂胶水灌胶要将电线的红白细线盖住，不能露 </w:t>
            </w:r>
            <w:r>
              <w:rPr>
                <w:w w:val="105"/>
                <w:sz w:val="18"/>
              </w:rPr>
              <w:t>出灌胶面，电线黑皮需被灌入2mm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874" w:type="dxa"/>
            <w:vMerge w:val="continue"/>
            <w:tcBorders>
              <w:top w:val="nil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5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4.4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62"/>
              <w:ind w:left="42"/>
              <w:rPr>
                <w:sz w:val="20"/>
              </w:rPr>
            </w:pPr>
            <w:r>
              <w:rPr>
                <w:sz w:val="20"/>
              </w:rPr>
              <w:t>产品平均寿命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</w:tcPr>
          <w:p>
            <w:pPr>
              <w:pStyle w:val="23"/>
              <w:spacing w:before="75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10年</w:t>
            </w:r>
          </w:p>
        </w:tc>
      </w:tr>
      <w:tr>
        <w:tblPrEx>
          <w:tblBorders>
            <w:top w:val="single" w:color="000000" w:sz="18" w:space="0"/>
            <w:left w:val="single" w:color="000000" w:sz="18" w:space="0"/>
            <w:bottom w:val="single" w:color="000000" w:sz="18" w:space="0"/>
            <w:right w:val="single" w:color="000000" w:sz="18" w:space="0"/>
            <w:insideH w:val="single" w:color="000000" w:sz="18" w:space="0"/>
            <w:insideV w:val="single" w:color="000000" w:sz="1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874" w:type="dxa"/>
            <w:vMerge w:val="continue"/>
            <w:tcBorders>
              <w:top w:val="nil"/>
              <w:right w:val="single" w:color="000000" w:sz="8" w:space="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5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5"/>
              <w:ind w:left="227" w:right="18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4.5</w:t>
            </w:r>
          </w:p>
        </w:tc>
        <w:tc>
          <w:tcPr>
            <w:tcW w:w="1910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</w:tcPr>
          <w:p>
            <w:pPr>
              <w:pStyle w:val="23"/>
              <w:spacing w:before="75"/>
              <w:ind w:left="39"/>
              <w:rPr>
                <w:sz w:val="18"/>
              </w:rPr>
            </w:pPr>
            <w:r>
              <w:rPr>
                <w:w w:val="105"/>
                <w:sz w:val="18"/>
              </w:rPr>
              <w:t>电子组件的质保期</w:t>
            </w:r>
          </w:p>
        </w:tc>
        <w:tc>
          <w:tcPr>
            <w:tcW w:w="5280" w:type="dxa"/>
            <w:tcBorders>
              <w:top w:val="single" w:color="000000" w:sz="8" w:space="0"/>
              <w:left w:val="single" w:color="000000" w:sz="8" w:space="0"/>
            </w:tcBorders>
          </w:tcPr>
          <w:p>
            <w:pPr>
              <w:pStyle w:val="23"/>
              <w:spacing w:before="75"/>
              <w:ind w:left="35"/>
              <w:rPr>
                <w:sz w:val="18"/>
              </w:rPr>
            </w:pPr>
            <w:r>
              <w:rPr>
                <w:w w:val="105"/>
                <w:sz w:val="18"/>
              </w:rPr>
              <w:t>5年</w:t>
            </w:r>
          </w:p>
        </w:tc>
      </w:tr>
    </w:tbl>
    <w:p>
      <w:pPr>
        <w:pStyle w:val="12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500" w:line="240" w:lineRule="auto"/>
        <w:ind w:left="-260"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6.性能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8"/>
        <w:gridCol w:w="609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技术名称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color w:val="000000"/>
                <w:spacing w:val="0"/>
                <w:w w:val="100"/>
                <w:position w:val="0"/>
              </w:rPr>
              <w:t>要求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控制距离</w:t>
            </w:r>
          </w:p>
        </w:tc>
        <w:tc>
          <w:tcPr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</w:pP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 w:bidi="en-US"/>
              </w:rPr>
              <w:t>CJ/T194-2014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非接触式给水器具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20"/>
              <w:jc w:val="left"/>
              <w:rPr>
                <w:rFonts w:hint="default" w:eastAsia="宋体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>功能规格要求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整机功率（交流）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7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6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启闭时间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28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抗干扰性能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断电及欠压保护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6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耐高低温性能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耐潮湿性能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>工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作寿命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16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其他功能要求</w:t>
            </w:r>
          </w:p>
        </w:tc>
        <w:tc>
          <w:tcPr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/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抗干扰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静电等級：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级,空气放电+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15KV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、接触放电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±8KV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电磁辐射:</w:t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 xml:space="preserve"> 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级,频率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80M'1000Mllz.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场强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3Vm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0" w:hRule="exact"/>
          <w:jc w:val="center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快速群脉冲：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4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级</w:t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正常工作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模块防水性能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模块经环境试验后再浸入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25°C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水中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24H,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无渗水现象，功能正常 模块放入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7</w:t>
            </w: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 w:bidi="en-US"/>
              </w:rPr>
              <w:t>5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°C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水中煮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 xml:space="preserve">0.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5</w:t>
            </w: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 xml:space="preserve">h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,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取出放置常温空气中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0.5</w:t>
            </w: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 w:bidi="en-US"/>
              </w:rPr>
              <w:t>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后，功能正常，感应距离変化不能超过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10%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36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光干扰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30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将产品模拟实际情况进行安装，在距离产品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15cm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〜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91cm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处安装以下光源， 光源的照射万向可以为直射或斜射等任何方.向，产品不得受以下光源的干 扰产生误动作。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 xml:space="preserve">1.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白炽灯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40W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 xml:space="preserve">1.2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 xml:space="preserve">荧光灯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 xml:space="preserve">T8-58W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54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1.3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卤素灯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50W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30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1.4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日光灯（普通 高频）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40W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电了镇流日光灯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7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1.5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浴霸实验室现有规格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30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1.6 H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光灯、启微器测试台 同一个电源插座中并接入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1000W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电吹风和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 xml:space="preserve">40W 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电了镇流「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光灯，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07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Fonts w:hint="eastAsia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>安装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适应性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tabs>
                <w:tab w:val="left" w:pos="252"/>
              </w:tabs>
              <w:bidi w:val="0"/>
              <w:spacing w:before="0" w:after="0" w:line="317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1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、搭配</w:t>
            </w: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 w:bidi="en-US"/>
              </w:rPr>
              <w:t>厨卫水槽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进行测试，测试肘间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12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小时,不得有自感;</w:t>
            </w:r>
          </w:p>
          <w:p>
            <w:pPr>
              <w:pStyle w:val="14"/>
              <w:keepNext w:val="0"/>
              <w:keepLines w:val="0"/>
              <w:widowControl w:val="0"/>
              <w:shd w:val="clear" w:color="auto" w:fill="auto"/>
              <w:tabs>
                <w:tab w:val="left" w:pos="281"/>
              </w:tabs>
              <w:bidi w:val="0"/>
              <w:spacing w:before="0" w:after="0" w:line="317" w:lineRule="exact"/>
              <w:ind w:left="0" w:right="0" w:firstLine="0"/>
              <w:jc w:val="left"/>
              <w:rPr>
                <w:rFonts w:hint="default" w:eastAsia="宋体"/>
                <w:sz w:val="17"/>
                <w:szCs w:val="17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</w:rPr>
              <w:t>2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、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正常装配在</w:t>
            </w:r>
            <w:r>
              <w:rPr>
                <w:rFonts w:hint="eastAsia" w:ascii="Times New Roman" w:hAnsi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 w:bidi="en-US"/>
              </w:rPr>
              <w:t>水槽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上,</w:t>
            </w:r>
            <w:r>
              <w:rPr>
                <w:rFonts w:hint="eastAsia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zh-CN"/>
              </w:rPr>
              <w:t>临近（感应距离范围之外）墙面或物体不产生自感。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6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铳血测试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14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在当前•感应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7"/>
                <w:szCs w:val="17"/>
                <w:lang w:val="en-US" w:eastAsia="en-US" w:bidi="en-US"/>
              </w:rPr>
              <w:t>tfli/Aj -lOem</w:t>
            </w:r>
            <w:r>
              <w:rPr>
                <w:color w:val="000000"/>
                <w:spacing w:val="0"/>
                <w:w w:val="100"/>
                <w:position w:val="0"/>
                <w:sz w:val="17"/>
                <w:szCs w:val="17"/>
              </w:rPr>
              <w:t>的距离处，使用綴了•进行反射测试,不会触发感应</w:t>
            </w:r>
          </w:p>
        </w:tc>
      </w:tr>
    </w:tbl>
    <w:p>
      <w:pPr>
        <w:pStyle w:val="12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500" w:line="240" w:lineRule="auto"/>
        <w:ind w:left="-260" w:leftChars="0" w:right="0" w:rightChars="0"/>
        <w:jc w:val="left"/>
        <w:rPr>
          <w:rFonts w:hint="default"/>
          <w:lang w:val="en-US" w:eastAsia="zh-CN"/>
        </w:rPr>
      </w:pPr>
    </w:p>
    <w:p>
      <w:pPr>
        <w:widowControl w:val="0"/>
        <w:spacing w:after="259" w:line="1" w:lineRule="exact"/>
      </w:pPr>
    </w:p>
    <w:p>
      <w:pPr>
        <w:pStyle w:val="12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360" w:line="240" w:lineRule="auto"/>
        <w:ind w:left="-440" w:leftChars="0" w:right="0" w:rightChars="0" w:firstLine="520" w:firstLineChars="200"/>
        <w:jc w:val="left"/>
      </w:pPr>
      <w:bookmarkStart w:id="37" w:name="bookmark46"/>
      <w:bookmarkEnd w:id="37"/>
      <w:bookmarkStart w:id="38" w:name="bookmark44"/>
      <w:bookmarkStart w:id="39" w:name="bookmark45"/>
      <w:bookmarkStart w:id="40" w:name="bookmark47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7.</w:t>
      </w:r>
      <w:r>
        <w:rPr>
          <w:color w:val="000000"/>
          <w:spacing w:val="0"/>
          <w:w w:val="100"/>
          <w:position w:val="0"/>
        </w:rPr>
        <w:t>贮存</w:t>
      </w:r>
      <w:bookmarkEnd w:id="38"/>
      <w:bookmarkEnd w:id="39"/>
      <w:bookmarkEnd w:id="40"/>
    </w:p>
    <w:p>
      <w:pPr>
        <w:pStyle w:val="18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200" w:firstLineChars="100"/>
        <w:jc w:val="left"/>
      </w:pPr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7.1</w:t>
      </w:r>
      <w:r>
        <w:rPr>
          <w:color w:val="000000"/>
          <w:spacing w:val="0"/>
          <w:w w:val="100"/>
          <w:position w:val="0"/>
        </w:rPr>
        <w:t>应贮存在通风良好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</w:rPr>
        <w:t>•燥的室内</w:t>
      </w:r>
      <w:r>
        <w:rPr>
          <w:color w:val="000000"/>
          <w:spacing w:val="0"/>
          <w:w w:val="100"/>
          <w:position w:val="0"/>
          <w:lang w:val="en-US" w:eastAsia="en-US" w:bidi="en-US"/>
        </w:rPr>
        <w:t>-</w:t>
      </w:r>
    </w:p>
    <w:p>
      <w:pPr>
        <w:pStyle w:val="20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leftChars="0" w:right="0" w:firstLine="200" w:firstLineChars="100"/>
        <w:jc w:val="left"/>
      </w:pPr>
      <w:r>
        <w:rPr>
          <w:rFonts w:hint="eastAsia" w:ascii="宋体" w:hAnsi="宋体" w:eastAsia="宋体" w:cs="宋体"/>
          <w:color w:val="000000"/>
          <w:spacing w:val="0"/>
          <w:w w:val="100"/>
          <w:position w:val="0"/>
          <w:lang w:val="en-US" w:eastAsia="zh-CN" w:bidi="zh-TW"/>
        </w:rPr>
        <w:t>7.2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存储环境温度：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-20C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zh-TW" w:eastAsia="zh-TW" w:bidi="zh-TW"/>
        </w:rPr>
        <w:t>〜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65C,</w:t>
      </w:r>
      <w:r>
        <w:rPr>
          <w:rFonts w:ascii="宋体" w:hAnsi="宋体" w:eastAsia="宋体" w:cs="宋体"/>
          <w:color w:val="000000"/>
          <w:spacing w:val="0"/>
          <w:w w:val="100"/>
          <w:position w:val="0"/>
          <w:lang w:val="zh-TW" w:eastAsia="zh-TW" w:bidi="zh-TW"/>
        </w:rPr>
        <w:t>相对湿度: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&lt;80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vertAlign w:val="superscript"/>
          <w:lang w:val="en-US" w:eastAsia="en-US" w:bidi="en-US"/>
        </w:rPr>
        <w:t>(,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  <w:lang w:val="en-US" w:eastAsia="en-US" w:bidi="en-US"/>
        </w:rPr>
        <w:t>oRHo</w:t>
      </w:r>
    </w:p>
    <w:p>
      <w:pPr>
        <w:pStyle w:val="12"/>
        <w:keepNext/>
        <w:keepLines/>
        <w:widowControl w:val="0"/>
        <w:numPr>
          <w:ilvl w:val="0"/>
          <w:numId w:val="0"/>
        </w:numPr>
        <w:shd w:val="clear" w:color="auto" w:fill="auto"/>
        <w:bidi w:val="0"/>
        <w:spacing w:before="0" w:after="300" w:line="240" w:lineRule="auto"/>
        <w:ind w:leftChars="0" w:right="0" w:rightChars="0"/>
        <w:jc w:val="left"/>
      </w:pPr>
      <w:bookmarkStart w:id="41" w:name="bookmark50"/>
      <w:bookmarkEnd w:id="41"/>
      <w:bookmarkStart w:id="42" w:name="bookmark49"/>
      <w:bookmarkStart w:id="43" w:name="bookmark48"/>
      <w:bookmarkStart w:id="44" w:name="bookmark51"/>
      <w:r>
        <w:rPr>
          <w:rFonts w:hint="eastAsia"/>
          <w:color w:val="000000"/>
          <w:spacing w:val="0"/>
          <w:w w:val="100"/>
          <w:position w:val="0"/>
          <w:lang w:val="en-US" w:eastAsia="zh-CN"/>
        </w:rPr>
        <w:t>8.</w:t>
      </w:r>
      <w:r>
        <w:rPr>
          <w:color w:val="000000"/>
          <w:spacing w:val="0"/>
          <w:w w:val="100"/>
          <w:position w:val="0"/>
        </w:rPr>
        <w:t>检测与要求</w:t>
      </w:r>
      <w:bookmarkEnd w:id="42"/>
      <w:bookmarkEnd w:id="43"/>
      <w:bookmarkEnd w:id="44"/>
    </w:p>
    <w:p>
      <w:pPr>
        <w:pStyle w:val="18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420"/>
        <w:jc w:val="left"/>
        <w:rPr>
          <w:lang w:val="en-US" w:eastAsia="en-US"/>
        </w:rPr>
      </w:pPr>
      <w:r>
        <w:rPr>
          <w:color w:val="000000"/>
          <w:spacing w:val="0"/>
          <w:w w:val="100"/>
          <w:position w:val="0"/>
        </w:rPr>
        <w:t>参照功能及性能</w:t>
      </w:r>
    </w:p>
    <w:sectPr>
      <w:headerReference r:id="rId6" w:type="default"/>
      <w:footerReference r:id="rId7" w:type="default"/>
      <w:footnotePr>
        <w:numFmt w:val="decimal"/>
      </w:footnotePr>
      <w:pgSz w:w="11900" w:h="16840"/>
      <w:pgMar w:top="913" w:right="1174" w:bottom="907" w:left="1041" w:header="0" w:footer="6" w:gutter="0"/>
      <w:pgNumType w:start="2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6865620</wp:posOffset>
              </wp:positionH>
              <wp:positionV relativeFrom="page">
                <wp:posOffset>10056495</wp:posOffset>
              </wp:positionV>
              <wp:extent cx="50165" cy="77470"/>
              <wp:effectExtent l="0" t="0" r="0" b="0"/>
              <wp:wrapNone/>
              <wp:docPr id="8" name="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165" cy="77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TW" w:eastAsia="zh-TW" w:bidi="zh-TW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18"/>
                              <w:szCs w:val="18"/>
                              <w:lang w:val="zh-TW" w:eastAsia="zh-TW" w:bidi="zh-TW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1026" o:spt="202" type="#_x0000_t202" style="position:absolute;left:0pt;margin-left:540.6pt;margin-top:791.85pt;height:6.1pt;width:3.95pt;mso-position-horizontal-relative:page;mso-position-vertical-relative:page;mso-wrap-style:none;z-index:-251656192;mso-width-relative:page;mso-height-relative:page;" filled="f" stroked="f" coordsize="21600,21600" o:gfxdata="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kkDpOtkA&#10;AAAPAQAADwAAAAAAAAABACAAAAAiAAAAZHJzL2Rvd25yZXYueG1sUEsBAhQAFAAAAAgAh07iQH22&#10;JyOsAQAAbQMAAA4AAAAAAAAAAQAgAAAAKA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TW" w:eastAsia="zh-TW" w:bidi="zh-TW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18"/>
                        <w:szCs w:val="18"/>
                        <w:lang w:val="zh-TW" w:eastAsia="zh-TW" w:bidi="zh-TW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</w:p>
  </w:footnote>
  <w:footnote w:type="continuationSeparator" w:id="1">
    <w:p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6445885</wp:posOffset>
              </wp:positionH>
              <wp:positionV relativeFrom="page">
                <wp:posOffset>724535</wp:posOffset>
              </wp:positionV>
              <wp:extent cx="411480" cy="9144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8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Rev: 1.0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026" o:spt="202" type="#_x0000_t202" style="position:absolute;left:0pt;margin-left:507.55pt;margin-top:57.05pt;height:7.2pt;width:32.4pt;mso-position-horizontal-relative:page;mso-position-vertical-relative:page;mso-wrap-style:none;z-index:-251656192;mso-width-relative:page;mso-height-relative:page;" filled="f" stroked="f" coordsize="21600,21600" o:gfxdata="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UHQp19cAAAAN&#10;AQAADwAAAAAAAAABACAAAAAiAAAAZHJzL2Rvd25yZXYueG1sUEsBAhQAFAAAAAgAh07iQFLOrI+r&#10;AQAAbgMAAA4AAAAAAAAAAQAgAAAAJ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Rev: 1.0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1105535</wp:posOffset>
              </wp:positionH>
              <wp:positionV relativeFrom="page">
                <wp:posOffset>859155</wp:posOffset>
              </wp:positionV>
              <wp:extent cx="5774690" cy="0"/>
              <wp:effectExtent l="0" t="6350" r="3810" b="635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4690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FFFFFF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Shape 3" o:spid="_x0000_s1026" o:spt="32" type="#_x0000_t32" style="position:absolute;left:0pt;margin-left:87.05pt;margin-top:67.65pt;height:0pt;width:454.7pt;mso-position-horizontal-relative:page;mso-position-vertical-relative:page;z-index:-251657216;mso-width-relative:page;mso-height-relative:page;" filled="f" stroked="t" coordsize="21600,21600" o:gfxdata="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FMUs3TXAAAADAEAAA8A&#10;AAAAAAAAAQAgAAAAIgAAAGRycy9kb3ducmV2LnhtbFBLAQIUABQAAAAIAIdO4kDzO0IxpgEAAFoD&#10;AAAOAAAAAAAAAAEAIAAAACYBAABkcnMvZTJvRG9jLnhtbFBLBQYAAAAABgAGAFkBAAA+BQAAAAA=&#10;">
              <v:fill on="f" focussize="0,0"/>
              <v:stroke weight="1pt" color="#FFFFFF" joinstyle="round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6637020</wp:posOffset>
              </wp:positionH>
              <wp:positionV relativeFrom="page">
                <wp:posOffset>707390</wp:posOffset>
              </wp:positionV>
              <wp:extent cx="411480" cy="95885"/>
              <wp:effectExtent l="0" t="0" r="0" b="0"/>
              <wp:wrapNone/>
              <wp:docPr id="6" name="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9588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2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lang w:val="en-US" w:eastAsia="en-US" w:bidi="en-US"/>
                            </w:rPr>
                            <w:t>Rev: 1.0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" o:spid="_x0000_s1026" o:spt="202" type="#_x0000_t202" style="position:absolute;left:0pt;margin-left:522.6pt;margin-top:55.7pt;height:7.55pt;width:32.4pt;mso-position-horizontal-relative:page;mso-position-vertical-relative:page;mso-wrap-style:none;z-index:-251656192;mso-width-relative:page;mso-height-relative:page;" filled="f" stroked="f" coordsize="21600,21600" o:gfxdata="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zM3GV1gAAAA0B&#10;AAAPAAAAAAAAAAEAIAAAACIAAABkcnMvZG93bnJldi54bWxQSwECFAAUAAAACACHTuJADBxY9KsB&#10;AABuAwAADgAAAAAAAAABACAAAAAl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2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lang w:val="en-US" w:eastAsia="en-US" w:bidi="en-US"/>
                      </w:rPr>
                      <w:t>Rev: 1.0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9FE59"/>
    <w:multiLevelType w:val="singleLevel"/>
    <w:tmpl w:val="D7F9FE59"/>
    <w:lvl w:ilvl="0" w:tentative="0">
      <w:start w:val="5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</w:abstractNum>
  <w:abstractNum w:abstractNumId="1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</w:abstractNum>
  <w:abstractNum w:abstractNumId="2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</w:compat>
  <w:rsids>
    <w:rsidRoot w:val="00000000"/>
    <w:rsid w:val="00177F5E"/>
    <w:rsid w:val="00DD55F8"/>
    <w:rsid w:val="01D56B55"/>
    <w:rsid w:val="109E14EC"/>
    <w:rsid w:val="16A83CC8"/>
    <w:rsid w:val="1AF90CA2"/>
    <w:rsid w:val="218034F1"/>
    <w:rsid w:val="22286E46"/>
    <w:rsid w:val="22F02718"/>
    <w:rsid w:val="23BA4D0F"/>
    <w:rsid w:val="26B72622"/>
    <w:rsid w:val="26FF150B"/>
    <w:rsid w:val="2F8819F3"/>
    <w:rsid w:val="3A6364AD"/>
    <w:rsid w:val="3A875AFF"/>
    <w:rsid w:val="3F20125C"/>
    <w:rsid w:val="45E767AC"/>
    <w:rsid w:val="55D151C5"/>
    <w:rsid w:val="5A733CE3"/>
    <w:rsid w:val="5D8B6376"/>
    <w:rsid w:val="626F0EA9"/>
    <w:rsid w:val="68E41195"/>
    <w:rsid w:val="695C09A7"/>
    <w:rsid w:val="6A8D0339"/>
    <w:rsid w:val="6F7F70F8"/>
    <w:rsid w:val="742572E3"/>
    <w:rsid w:val="747D78F3"/>
    <w:rsid w:val="79256C22"/>
    <w:rsid w:val="7E1413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4">
    <w:name w:val="Default Paragraph Font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5">
    <w:name w:val="Heading #1|1_"/>
    <w:basedOn w:val="4"/>
    <w:link w:val="6"/>
    <w:qFormat/>
    <w:uiPriority w:val="0"/>
    <w:rPr>
      <w:rFonts w:ascii="宋体" w:hAnsi="宋体" w:eastAsia="宋体" w:cs="宋体"/>
      <w:sz w:val="46"/>
      <w:szCs w:val="46"/>
      <w:u w:val="none"/>
      <w:shd w:val="clear" w:color="auto" w:fill="auto"/>
      <w:lang w:val="zh-TW" w:eastAsia="zh-TW" w:bidi="zh-TW"/>
    </w:rPr>
  </w:style>
  <w:style w:type="paragraph" w:customStyle="1" w:styleId="6">
    <w:name w:val="Heading #1|1"/>
    <w:basedOn w:val="1"/>
    <w:link w:val="5"/>
    <w:qFormat/>
    <w:uiPriority w:val="0"/>
    <w:pPr>
      <w:widowControl w:val="0"/>
      <w:shd w:val="clear" w:color="auto" w:fill="auto"/>
      <w:spacing w:before="580" w:after="3140" w:line="569" w:lineRule="exact"/>
      <w:jc w:val="center"/>
      <w:outlineLvl w:val="0"/>
    </w:pPr>
    <w:rPr>
      <w:rFonts w:ascii="宋体" w:hAnsi="宋体" w:eastAsia="宋体" w:cs="宋体"/>
      <w:sz w:val="46"/>
      <w:szCs w:val="46"/>
      <w:u w:val="none"/>
      <w:shd w:val="clear" w:color="auto" w:fill="auto"/>
      <w:lang w:val="zh-TW" w:eastAsia="zh-TW" w:bidi="zh-TW"/>
    </w:rPr>
  </w:style>
  <w:style w:type="character" w:customStyle="1" w:styleId="7">
    <w:name w:val="Header or footer|2_"/>
    <w:basedOn w:val="4"/>
    <w:link w:val="8"/>
    <w:uiPriority w:val="0"/>
    <w:rPr>
      <w:sz w:val="20"/>
      <w:szCs w:val="20"/>
      <w:u w:val="none"/>
      <w:shd w:val="clear" w:color="auto" w:fill="auto"/>
    </w:rPr>
  </w:style>
  <w:style w:type="paragraph" w:customStyle="1" w:styleId="8">
    <w:name w:val="Header or footer|2"/>
    <w:basedOn w:val="1"/>
    <w:link w:val="7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</w:rPr>
  </w:style>
  <w:style w:type="character" w:customStyle="1" w:styleId="9">
    <w:name w:val="Body text|3_"/>
    <w:basedOn w:val="4"/>
    <w:link w:val="10"/>
    <w:qFormat/>
    <w:uiPriority w:val="0"/>
    <w:rPr>
      <w:rFonts w:ascii="宋体" w:hAnsi="宋体" w:eastAsia="宋体" w:cs="宋体"/>
      <w:sz w:val="32"/>
      <w:szCs w:val="32"/>
      <w:u w:val="none"/>
      <w:shd w:val="clear" w:color="auto" w:fill="auto"/>
      <w:lang w:val="zh-TW" w:eastAsia="zh-TW" w:bidi="zh-TW"/>
    </w:rPr>
  </w:style>
  <w:style w:type="paragraph" w:customStyle="1" w:styleId="10">
    <w:name w:val="Body text|3"/>
    <w:basedOn w:val="1"/>
    <w:link w:val="9"/>
    <w:qFormat/>
    <w:uiPriority w:val="0"/>
    <w:pPr>
      <w:widowControl w:val="0"/>
      <w:shd w:val="clear" w:color="auto" w:fill="auto"/>
      <w:spacing w:line="605" w:lineRule="exact"/>
      <w:ind w:left="790"/>
      <w:jc w:val="center"/>
    </w:pPr>
    <w:rPr>
      <w:rFonts w:ascii="宋体" w:hAnsi="宋体" w:eastAsia="宋体" w:cs="宋体"/>
      <w:sz w:val="32"/>
      <w:szCs w:val="32"/>
      <w:u w:val="none"/>
      <w:shd w:val="clear" w:color="auto" w:fill="auto"/>
      <w:lang w:val="zh-TW" w:eastAsia="zh-TW" w:bidi="zh-TW"/>
    </w:rPr>
  </w:style>
  <w:style w:type="character" w:customStyle="1" w:styleId="11">
    <w:name w:val="Heading #2|1_"/>
    <w:basedOn w:val="4"/>
    <w:link w:val="12"/>
    <w:qFormat/>
    <w:uiPriority w:val="0"/>
    <w:rPr>
      <w:rFonts w:ascii="宋体" w:hAnsi="宋体" w:eastAsia="宋体" w:cs="宋体"/>
      <w:sz w:val="26"/>
      <w:szCs w:val="26"/>
      <w:u w:val="none"/>
      <w:shd w:val="clear" w:color="auto" w:fill="auto"/>
      <w:lang w:val="zh-TW" w:eastAsia="zh-TW" w:bidi="zh-TW"/>
    </w:rPr>
  </w:style>
  <w:style w:type="paragraph" w:customStyle="1" w:styleId="12">
    <w:name w:val="Heading #2|1"/>
    <w:basedOn w:val="1"/>
    <w:link w:val="11"/>
    <w:qFormat/>
    <w:uiPriority w:val="0"/>
    <w:pPr>
      <w:widowControl w:val="0"/>
      <w:shd w:val="clear" w:color="auto" w:fill="auto"/>
      <w:spacing w:after="330"/>
      <w:outlineLvl w:val="1"/>
    </w:pPr>
    <w:rPr>
      <w:rFonts w:ascii="宋体" w:hAnsi="宋体" w:eastAsia="宋体" w:cs="宋体"/>
      <w:sz w:val="26"/>
      <w:szCs w:val="26"/>
      <w:u w:val="none"/>
      <w:shd w:val="clear" w:color="auto" w:fill="auto"/>
      <w:lang w:val="zh-TW" w:eastAsia="zh-TW" w:bidi="zh-TW"/>
    </w:rPr>
  </w:style>
  <w:style w:type="character" w:customStyle="1" w:styleId="13">
    <w:name w:val="Other|1_"/>
    <w:basedOn w:val="4"/>
    <w:link w:val="14"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14">
    <w:name w:val="Other|1"/>
    <w:basedOn w:val="1"/>
    <w:link w:val="13"/>
    <w:qFormat/>
    <w:uiPriority w:val="0"/>
    <w:pPr>
      <w:widowControl w:val="0"/>
      <w:shd w:val="clear" w:color="auto" w:fill="auto"/>
      <w:spacing w:after="240"/>
      <w:ind w:firstLine="34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5">
    <w:name w:val="Table of contents|1_"/>
    <w:basedOn w:val="4"/>
    <w:link w:val="16"/>
    <w:qFormat/>
    <w:uiPriority w:val="0"/>
    <w:rPr>
      <w:b/>
      <w:bCs/>
      <w:u w:val="none"/>
      <w:shd w:val="clear" w:color="auto" w:fill="auto"/>
      <w:lang w:val="zh-TW" w:eastAsia="zh-TW" w:bidi="zh-TW"/>
    </w:rPr>
  </w:style>
  <w:style w:type="paragraph" w:customStyle="1" w:styleId="16">
    <w:name w:val="Table of contents|1"/>
    <w:basedOn w:val="1"/>
    <w:link w:val="15"/>
    <w:qFormat/>
    <w:uiPriority w:val="0"/>
    <w:pPr>
      <w:widowControl w:val="0"/>
      <w:shd w:val="clear" w:color="auto" w:fill="auto"/>
      <w:spacing w:after="160"/>
      <w:ind w:firstLine="780"/>
    </w:pPr>
    <w:rPr>
      <w:b/>
      <w:bCs/>
      <w:u w:val="none"/>
      <w:shd w:val="clear" w:color="auto" w:fill="auto"/>
      <w:lang w:val="zh-TW" w:eastAsia="zh-TW" w:bidi="zh-TW"/>
    </w:rPr>
  </w:style>
  <w:style w:type="character" w:customStyle="1" w:styleId="17">
    <w:name w:val="Body text|1_"/>
    <w:basedOn w:val="4"/>
    <w:link w:val="18"/>
    <w:qFormat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18">
    <w:name w:val="Body text|1"/>
    <w:basedOn w:val="1"/>
    <w:link w:val="17"/>
    <w:qFormat/>
    <w:uiPriority w:val="0"/>
    <w:pPr>
      <w:widowControl w:val="0"/>
      <w:shd w:val="clear" w:color="auto" w:fill="auto"/>
      <w:spacing w:after="240"/>
      <w:ind w:firstLine="34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19">
    <w:name w:val="Body text|2_"/>
    <w:basedOn w:val="4"/>
    <w:link w:val="20"/>
    <w:qFormat/>
    <w:uiPriority w:val="0"/>
    <w:rPr>
      <w:sz w:val="20"/>
      <w:szCs w:val="20"/>
      <w:u w:val="none"/>
      <w:shd w:val="clear" w:color="auto" w:fill="auto"/>
    </w:rPr>
  </w:style>
  <w:style w:type="paragraph" w:customStyle="1" w:styleId="20">
    <w:name w:val="Body text|2"/>
    <w:basedOn w:val="1"/>
    <w:link w:val="19"/>
    <w:qFormat/>
    <w:uiPriority w:val="0"/>
    <w:pPr>
      <w:widowControl w:val="0"/>
      <w:shd w:val="clear" w:color="auto" w:fill="auto"/>
      <w:spacing w:after="120"/>
      <w:ind w:firstLine="340"/>
    </w:pPr>
    <w:rPr>
      <w:sz w:val="20"/>
      <w:szCs w:val="20"/>
      <w:u w:val="none"/>
      <w:shd w:val="clear" w:color="auto" w:fill="auto"/>
    </w:rPr>
  </w:style>
  <w:style w:type="character" w:customStyle="1" w:styleId="21">
    <w:name w:val="Header or footer|1_"/>
    <w:basedOn w:val="4"/>
    <w:link w:val="22"/>
    <w:qFormat/>
    <w:uiPriority w:val="0"/>
    <w:rPr>
      <w:sz w:val="20"/>
      <w:szCs w:val="20"/>
      <w:u w:val="none"/>
      <w:shd w:val="clear" w:color="auto" w:fill="auto"/>
    </w:rPr>
  </w:style>
  <w:style w:type="paragraph" w:customStyle="1" w:styleId="22">
    <w:name w:val="Header or footer|1"/>
    <w:basedOn w:val="1"/>
    <w:link w:val="21"/>
    <w:qFormat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</w:rPr>
  </w:style>
  <w:style w:type="paragraph" w:customStyle="1" w:styleId="23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GIBO</Company>
  <Pages>7</Pages>
  <Words>1278</Words>
  <Characters>1549</Characters>
  <TotalTime>3</TotalTime>
  <ScaleCrop>false</ScaleCrop>
  <LinksUpToDate>false</LinksUpToDate>
  <CharactersWithSpaces>1711</CharactersWithSpaces>
  <Application>WPS Office_11.1.0.10667_F1E327BC-269C-435d-A152-05C5408002CA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2021-07-05T02:17:00Z</dcterms:created>
  <dc:creator>lidaliang</dc:creator>
  <cp:lastModifiedBy>GIBO---李达良</cp:lastModifiedBy>
  <dcterms:modified xsi:type="dcterms:W3CDTF">2021-08-10T07:44:01Z</dcterms:modified>
  <dc:title>福建洁博利厨卫科技有限公司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50A366C5751A4DD7B838C6B006F571D0</vt:lpwstr>
  </property>
</Properties>
</file>