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napToGrid w:val="0"/>
        <w:jc w:val="center"/>
        <w:rPr>
          <w:rFonts w:ascii="宋体"/>
          <w:b/>
          <w:bCs/>
          <w:color w:val="000000" w:themeColor="text1"/>
          <w:sz w:val="44"/>
          <w:szCs w:val="44"/>
          <w14:textFill>
            <w14:solidFill>
              <w14:schemeClr w14:val="tx1"/>
            </w14:solidFill>
          </w14:textFill>
        </w:rPr>
      </w:pPr>
    </w:p>
    <w:p>
      <w:pPr>
        <w:snapToGrid w:val="0"/>
        <w:jc w:val="center"/>
        <w:rPr>
          <w:rFonts w:ascii="宋体"/>
          <w:b/>
          <w:bCs/>
          <w:color w:val="000000" w:themeColor="text1"/>
          <w:sz w:val="44"/>
          <w:szCs w:val="44"/>
          <w14:textFill>
            <w14:solidFill>
              <w14:schemeClr w14:val="tx1"/>
            </w14:solidFill>
          </w14:textFill>
        </w:rPr>
      </w:pPr>
    </w:p>
    <w:p>
      <w:pPr>
        <w:snapToGrid w:val="0"/>
        <w:jc w:val="center"/>
        <w:rPr>
          <w:rFonts w:ascii="宋体"/>
          <w:b/>
          <w:bCs/>
          <w:color w:val="000000" w:themeColor="text1"/>
          <w:sz w:val="44"/>
          <w:szCs w:val="44"/>
          <w14:textFill>
            <w14:solidFill>
              <w14:schemeClr w14:val="tx1"/>
            </w14:solidFill>
          </w14:textFill>
        </w:rPr>
      </w:pPr>
      <w:r>
        <w:rPr>
          <w:rFonts w:hint="eastAsia" w:ascii="宋体"/>
          <w:b/>
          <w:bCs/>
          <w:color w:val="000000" w:themeColor="text1"/>
          <w:sz w:val="44"/>
          <w:szCs w:val="44"/>
          <w14:textFill>
            <w14:solidFill>
              <w14:schemeClr w14:val="tx1"/>
            </w14:solidFill>
          </w14:textFill>
        </w:rPr>
        <w:t>福 建 洁 博 利 厨 卫 科 技 有 限 公 司</w:t>
      </w:r>
    </w:p>
    <w:p>
      <w:pPr>
        <w:snapToGrid w:val="0"/>
        <w:jc w:val="center"/>
        <w:rPr>
          <w:rFonts w:ascii="宋体"/>
          <w:b/>
          <w:bCs/>
          <w:color w:val="000000" w:themeColor="text1"/>
          <w:sz w:val="44"/>
          <w:szCs w:val="44"/>
          <w14:textFill>
            <w14:solidFill>
              <w14:schemeClr w14:val="tx1"/>
            </w14:solidFill>
          </w14:textFill>
        </w:rPr>
      </w:pPr>
    </w:p>
    <w:p>
      <w:pPr>
        <w:spacing w:line="360" w:lineRule="auto"/>
        <w:jc w:val="center"/>
        <w:rPr>
          <w:rFonts w:ascii="宋体"/>
          <w:bCs/>
          <w:color w:val="000000" w:themeColor="text1"/>
          <w:sz w:val="44"/>
          <w:szCs w:val="44"/>
          <w14:textFill>
            <w14:solidFill>
              <w14:schemeClr w14:val="tx1"/>
            </w14:solidFill>
          </w14:textFill>
        </w:rPr>
      </w:pPr>
    </w:p>
    <w:p>
      <w:pPr>
        <w:spacing w:line="360" w:lineRule="auto"/>
        <w:jc w:val="center"/>
        <w:rPr>
          <w:rFonts w:ascii="宋体"/>
          <w:bCs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</w:pPr>
    </w:p>
    <w:p>
      <w:pPr>
        <w:pStyle w:val="35"/>
        <w:ind w:firstLine="2401" w:firstLineChars="500"/>
        <w:jc w:val="both"/>
        <w:rPr>
          <w:rFonts w:ascii="微软雅黑" w:hAnsi="微软雅黑" w:eastAsia="微软雅黑"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  <w:t>产品/模块技术规格书</w:t>
      </w:r>
    </w:p>
    <w:p>
      <w:pPr>
        <w:spacing w:line="360" w:lineRule="auto"/>
        <w:jc w:val="center"/>
        <w:rPr>
          <w:rFonts w:ascii="宋体"/>
          <w:bCs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</w:pPr>
    </w:p>
    <w:p>
      <w:pPr>
        <w:spacing w:line="360" w:lineRule="auto"/>
        <w:jc w:val="center"/>
        <w:rPr>
          <w:rFonts w:ascii="宋体"/>
          <w:bCs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</w:pPr>
    </w:p>
    <w:p>
      <w:pPr>
        <w:spacing w:line="360" w:lineRule="auto"/>
        <w:jc w:val="center"/>
        <w:rPr>
          <w:rFonts w:ascii="宋体"/>
          <w:bCs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</w:pPr>
    </w:p>
    <w:p>
      <w:pPr>
        <w:tabs>
          <w:tab w:val="left" w:pos="3420"/>
        </w:tabs>
        <w:spacing w:line="360" w:lineRule="auto"/>
        <w:rPr>
          <w:rFonts w:ascii="宋体"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>
      <w:pPr>
        <w:tabs>
          <w:tab w:val="left" w:pos="3420"/>
        </w:tabs>
        <w:spacing w:before="180" w:beforeLines="75"/>
        <w:ind w:firstLine="1600" w:firstLineChars="500"/>
        <w:jc w:val="left"/>
        <w:rPr>
          <w:rFonts w:ascii="宋体"/>
          <w:bCs/>
          <w:color w:val="000000" w:themeColor="text1"/>
          <w:sz w:val="32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hint="eastAsia" w:ascii="宋体"/>
          <w:bCs/>
          <w:color w:val="000000" w:themeColor="text1"/>
          <w:sz w:val="32"/>
          <w:szCs w:val="28"/>
          <w14:textFill>
            <w14:solidFill>
              <w14:schemeClr w14:val="tx1"/>
            </w14:solidFill>
          </w14:textFill>
        </w:rPr>
        <w:t>产品名称：</w:t>
      </w:r>
      <w:r>
        <w:rPr>
          <w:rFonts w:hint="eastAsia" w:ascii="宋体"/>
          <w:bCs/>
          <w:color w:val="000000" w:themeColor="text1"/>
          <w:sz w:val="32"/>
          <w:szCs w:val="28"/>
          <w:u w:val="single"/>
          <w14:textFill>
            <w14:solidFill>
              <w14:schemeClr w14:val="tx1"/>
            </w14:solidFill>
          </w14:textFill>
        </w:rPr>
        <w:t xml:space="preserve">  智能双</w:t>
      </w:r>
      <w:r>
        <w:rPr>
          <w:rFonts w:hint="eastAsia"/>
          <w:sz w:val="30"/>
          <w:szCs w:val="30"/>
          <w:u w:val="single"/>
        </w:rPr>
        <w:t>感应</w:t>
      </w:r>
      <w:r>
        <w:rPr>
          <w:rFonts w:hint="eastAsia"/>
          <w:sz w:val="30"/>
          <w:szCs w:val="30"/>
          <w:u w:val="single"/>
          <w:lang w:val="en-US" w:eastAsia="zh-CN"/>
        </w:rPr>
        <w:t>面盆</w:t>
      </w:r>
      <w:r>
        <w:rPr>
          <w:rFonts w:hint="eastAsia"/>
          <w:sz w:val="30"/>
          <w:szCs w:val="30"/>
          <w:u w:val="single"/>
        </w:rPr>
        <w:t>水龙头</w:t>
      </w:r>
      <w:r>
        <w:rPr>
          <w:rFonts w:hint="eastAsia" w:ascii="宋体"/>
          <w:bCs/>
          <w:color w:val="000000" w:themeColor="text1"/>
          <w:sz w:val="32"/>
          <w:szCs w:val="28"/>
          <w:u w:val="single"/>
          <w14:textFill>
            <w14:solidFill>
              <w14:schemeClr w14:val="tx1"/>
            </w14:solidFill>
          </w14:textFill>
        </w:rPr>
        <w:t xml:space="preserve">  </w:t>
      </w:r>
    </w:p>
    <w:p>
      <w:pPr>
        <w:tabs>
          <w:tab w:val="left" w:pos="3420"/>
        </w:tabs>
        <w:spacing w:before="180" w:beforeLines="75"/>
        <w:ind w:firstLine="1600" w:firstLineChars="500"/>
        <w:jc w:val="left"/>
        <w:rPr>
          <w:rFonts w:ascii="宋体"/>
          <w:bCs/>
          <w:color w:val="000000" w:themeColor="text1"/>
          <w:sz w:val="32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hint="eastAsia" w:ascii="宋体"/>
          <w:bCs/>
          <w:color w:val="000000" w:themeColor="text1"/>
          <w:sz w:val="32"/>
          <w:szCs w:val="28"/>
          <w14:textFill>
            <w14:solidFill>
              <w14:schemeClr w14:val="tx1"/>
            </w14:solidFill>
          </w14:textFill>
        </w:rPr>
        <w:t>产品型号：</w:t>
      </w:r>
      <w:r>
        <w:rPr>
          <w:rFonts w:hint="eastAsia" w:ascii="宋体"/>
          <w:bCs/>
          <w:color w:val="000000" w:themeColor="text1"/>
          <w:sz w:val="32"/>
          <w:szCs w:val="28"/>
          <w:u w:val="single"/>
          <w14:textFill>
            <w14:solidFill>
              <w14:schemeClr w14:val="tx1"/>
            </w14:solidFill>
          </w14:textFill>
        </w:rPr>
        <w:t xml:space="preserve">  WYJ-</w:t>
      </w:r>
      <w:r>
        <w:rPr>
          <w:rFonts w:ascii="宋体"/>
          <w:bCs/>
          <w:color w:val="000000" w:themeColor="text1"/>
          <w:sz w:val="32"/>
          <w:szCs w:val="28"/>
          <w:u w:val="single"/>
          <w14:textFill>
            <w14:solidFill>
              <w14:schemeClr w14:val="tx1"/>
            </w14:solidFill>
          </w14:textFill>
        </w:rPr>
        <w:t>00</w:t>
      </w:r>
      <w:r>
        <w:rPr>
          <w:rFonts w:hint="eastAsia" w:ascii="宋体"/>
          <w:bCs/>
          <w:color w:val="000000" w:themeColor="text1"/>
          <w:sz w:val="32"/>
          <w:szCs w:val="28"/>
          <w:u w:val="single"/>
          <w:lang w:val="en-US" w:eastAsia="zh-CN"/>
          <w14:textFill>
            <w14:solidFill>
              <w14:schemeClr w14:val="tx1"/>
            </w14:solidFill>
          </w14:textFill>
        </w:rPr>
        <w:t>3</w:t>
      </w:r>
      <w:r>
        <w:rPr>
          <w:rFonts w:hint="eastAsia" w:ascii="宋体"/>
          <w:bCs/>
          <w:color w:val="000000" w:themeColor="text1"/>
          <w:sz w:val="32"/>
          <w:szCs w:val="28"/>
          <w:u w:val="single"/>
          <w14:textFill>
            <w14:solidFill>
              <w14:schemeClr w14:val="tx1"/>
            </w14:solidFill>
          </w14:textFill>
        </w:rPr>
        <w:t xml:space="preserve">   </w:t>
      </w:r>
      <w:r>
        <w:rPr>
          <w:rFonts w:ascii="宋体"/>
          <w:bCs/>
          <w:color w:val="000000" w:themeColor="text1"/>
          <w:sz w:val="32"/>
          <w:szCs w:val="28"/>
          <w:u w:val="single"/>
          <w14:textFill>
            <w14:solidFill>
              <w14:schemeClr w14:val="tx1"/>
            </w14:solidFill>
          </w14:textFill>
        </w:rPr>
        <w:t xml:space="preserve">            </w:t>
      </w:r>
    </w:p>
    <w:p>
      <w:pPr>
        <w:tabs>
          <w:tab w:val="left" w:pos="3420"/>
        </w:tabs>
        <w:spacing w:before="180" w:beforeLines="75"/>
        <w:ind w:firstLine="1600" w:firstLineChars="500"/>
        <w:jc w:val="left"/>
        <w:rPr>
          <w:rFonts w:ascii="宋体"/>
          <w:bCs/>
          <w:color w:val="000000" w:themeColor="text1"/>
          <w:sz w:val="32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hint="eastAsia" w:ascii="宋体"/>
          <w:bCs/>
          <w:color w:val="000000" w:themeColor="text1"/>
          <w:sz w:val="32"/>
          <w:szCs w:val="28"/>
          <w14:textFill>
            <w14:solidFill>
              <w14:schemeClr w14:val="tx1"/>
            </w14:solidFill>
          </w14:textFill>
        </w:rPr>
        <w:t>产品类别：</w:t>
      </w:r>
      <w:r>
        <w:rPr>
          <w:rFonts w:hint="eastAsia" w:ascii="宋体"/>
          <w:bCs/>
          <w:color w:val="000000" w:themeColor="text1"/>
          <w:sz w:val="32"/>
          <w:szCs w:val="28"/>
          <w:u w:val="single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eastAsia"/>
          <w:sz w:val="30"/>
          <w:szCs w:val="30"/>
          <w:u w:val="single"/>
        </w:rPr>
        <w:t>Ｒ（红外感应）类</w:t>
      </w:r>
      <w:r>
        <w:rPr>
          <w:rFonts w:hint="eastAsia" w:ascii="宋体"/>
          <w:bCs/>
          <w:color w:val="000000" w:themeColor="text1"/>
          <w:sz w:val="32"/>
          <w:szCs w:val="28"/>
          <w:u w:val="single"/>
          <w14:textFill>
            <w14:solidFill>
              <w14:schemeClr w14:val="tx1"/>
            </w14:solidFill>
          </w14:textFill>
        </w:rPr>
        <w:t xml:space="preserve">          </w:t>
      </w:r>
    </w:p>
    <w:p>
      <w:pPr>
        <w:tabs>
          <w:tab w:val="left" w:pos="3420"/>
        </w:tabs>
        <w:spacing w:before="180" w:beforeLines="75"/>
        <w:ind w:firstLine="1600" w:firstLineChars="500"/>
        <w:jc w:val="left"/>
        <w:rPr>
          <w:rFonts w:ascii="宋体"/>
          <w:bCs/>
          <w:color w:val="000000" w:themeColor="text1"/>
          <w:sz w:val="32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hint="eastAsia" w:ascii="宋体"/>
          <w:bCs/>
          <w:color w:val="000000" w:themeColor="text1"/>
          <w:sz w:val="32"/>
          <w:szCs w:val="28"/>
          <w14:textFill>
            <w14:solidFill>
              <w14:schemeClr w14:val="tx1"/>
            </w14:solidFill>
          </w14:textFill>
        </w:rPr>
        <w:t>版    次：</w:t>
      </w:r>
      <w:r>
        <w:rPr>
          <w:rFonts w:hint="eastAsia" w:ascii="宋体"/>
          <w:bCs/>
          <w:color w:val="000000" w:themeColor="text1"/>
          <w:sz w:val="32"/>
          <w:szCs w:val="28"/>
          <w:u w:val="single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ascii="宋体"/>
          <w:bCs/>
          <w:color w:val="000000" w:themeColor="text1"/>
          <w:sz w:val="32"/>
          <w:szCs w:val="28"/>
          <w:u w:val="single"/>
          <w14:textFill>
            <w14:solidFill>
              <w14:schemeClr w14:val="tx1"/>
            </w14:solidFill>
          </w14:textFill>
        </w:rPr>
        <w:t>V1.0</w:t>
      </w:r>
      <w:r>
        <w:rPr>
          <w:rFonts w:hint="eastAsia" w:ascii="宋体"/>
          <w:bCs/>
          <w:color w:val="000000" w:themeColor="text1"/>
          <w:sz w:val="32"/>
          <w:szCs w:val="28"/>
          <w:u w:val="single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eastAsia" w:ascii="宋体"/>
          <w:bCs/>
          <w:color w:val="000000" w:themeColor="text1"/>
          <w:sz w:val="32"/>
          <w:szCs w:val="28"/>
          <w:u w:val="single"/>
          <w14:textFill>
            <w14:solidFill>
              <w14:schemeClr w14:val="tx1"/>
            </w14:solidFill>
          </w14:textFill>
        </w:rPr>
        <w:tab/>
      </w:r>
      <w:r>
        <w:rPr>
          <w:rFonts w:hint="eastAsia" w:ascii="宋体"/>
          <w:bCs/>
          <w:color w:val="000000" w:themeColor="text1"/>
          <w:sz w:val="32"/>
          <w:szCs w:val="28"/>
          <w:u w:val="single"/>
          <w14:textFill>
            <w14:solidFill>
              <w14:schemeClr w14:val="tx1"/>
            </w14:solidFill>
          </w14:textFill>
        </w:rPr>
        <w:t xml:space="preserve">   </w:t>
      </w:r>
      <w:r>
        <w:rPr>
          <w:rFonts w:ascii="宋体"/>
          <w:bCs/>
          <w:color w:val="000000" w:themeColor="text1"/>
          <w:sz w:val="32"/>
          <w:szCs w:val="28"/>
          <w:u w:val="single"/>
          <w14:textFill>
            <w14:solidFill>
              <w14:schemeClr w14:val="tx1"/>
            </w14:solidFill>
          </w14:textFill>
        </w:rPr>
        <w:t xml:space="preserve">   </w:t>
      </w:r>
      <w:r>
        <w:rPr>
          <w:rFonts w:hint="eastAsia" w:ascii="宋体"/>
          <w:bCs/>
          <w:color w:val="000000" w:themeColor="text1"/>
          <w:sz w:val="32"/>
          <w:szCs w:val="28"/>
          <w:u w:val="single"/>
          <w14:textFill>
            <w14:solidFill>
              <w14:schemeClr w14:val="tx1"/>
            </w14:solidFill>
          </w14:textFill>
        </w:rPr>
        <w:t xml:space="preserve">            </w:t>
      </w:r>
    </w:p>
    <w:p>
      <w:pPr>
        <w:tabs>
          <w:tab w:val="left" w:pos="3420"/>
        </w:tabs>
        <w:spacing w:before="180" w:beforeLines="75"/>
        <w:ind w:firstLine="1600" w:firstLineChars="500"/>
        <w:jc w:val="left"/>
        <w:rPr>
          <w:rFonts w:ascii="宋体"/>
          <w:bCs/>
          <w:color w:val="000000" w:themeColor="text1"/>
          <w:sz w:val="32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hint="eastAsia" w:ascii="宋体"/>
          <w:bCs/>
          <w:color w:val="000000" w:themeColor="text1"/>
          <w:sz w:val="32"/>
          <w:szCs w:val="28"/>
          <w14:textFill>
            <w14:solidFill>
              <w14:schemeClr w14:val="tx1"/>
            </w14:solidFill>
          </w14:textFill>
        </w:rPr>
        <w:t>编制/日期：</w:t>
      </w:r>
      <w:r>
        <w:rPr>
          <w:rFonts w:hint="eastAsia" w:ascii="宋体"/>
          <w:bCs/>
          <w:color w:val="000000" w:themeColor="text1"/>
          <w:sz w:val="32"/>
          <w:szCs w:val="28"/>
          <w:u w:val="single"/>
          <w14:textFill>
            <w14:solidFill>
              <w14:schemeClr w14:val="tx1"/>
            </w14:solidFill>
          </w14:textFill>
        </w:rPr>
        <w:t xml:space="preserve">  2020年1</w:t>
      </w:r>
      <w:r>
        <w:rPr>
          <w:rFonts w:ascii="宋体"/>
          <w:bCs/>
          <w:color w:val="000000" w:themeColor="text1"/>
          <w:sz w:val="32"/>
          <w:szCs w:val="28"/>
          <w:u w:val="single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宋体"/>
          <w:bCs/>
          <w:color w:val="000000" w:themeColor="text1"/>
          <w:sz w:val="32"/>
          <w:szCs w:val="28"/>
          <w:u w:val="single"/>
          <w14:textFill>
            <w14:solidFill>
              <w14:schemeClr w14:val="tx1"/>
            </w14:solidFill>
          </w14:textFill>
        </w:rPr>
        <w:t>月</w:t>
      </w:r>
      <w:r>
        <w:rPr>
          <w:rFonts w:ascii="宋体"/>
          <w:bCs/>
          <w:color w:val="000000" w:themeColor="text1"/>
          <w:sz w:val="32"/>
          <w:szCs w:val="28"/>
          <w:u w:val="single"/>
          <w14:textFill>
            <w14:solidFill>
              <w14:schemeClr w14:val="tx1"/>
            </w14:solidFill>
          </w14:textFill>
        </w:rPr>
        <w:t>11</w:t>
      </w:r>
      <w:r>
        <w:rPr>
          <w:rFonts w:hint="eastAsia" w:ascii="宋体"/>
          <w:bCs/>
          <w:color w:val="000000" w:themeColor="text1"/>
          <w:sz w:val="32"/>
          <w:szCs w:val="28"/>
          <w:u w:val="single"/>
          <w14:textFill>
            <w14:solidFill>
              <w14:schemeClr w14:val="tx1"/>
            </w14:solidFill>
          </w14:textFill>
        </w:rPr>
        <w:t xml:space="preserve">日  </w:t>
      </w:r>
      <w:r>
        <w:rPr>
          <w:rFonts w:ascii="宋体"/>
          <w:bCs/>
          <w:color w:val="000000" w:themeColor="text1"/>
          <w:sz w:val="32"/>
          <w:szCs w:val="28"/>
          <w:u w:val="single"/>
          <w14:textFill>
            <w14:solidFill>
              <w14:schemeClr w14:val="tx1"/>
            </w14:solidFill>
          </w14:textFill>
        </w:rPr>
        <w:t xml:space="preserve">      </w:t>
      </w:r>
    </w:p>
    <w:p>
      <w:pPr>
        <w:tabs>
          <w:tab w:val="left" w:pos="3420"/>
        </w:tabs>
        <w:spacing w:before="180" w:beforeLines="75"/>
        <w:ind w:firstLine="1600" w:firstLineChars="500"/>
        <w:jc w:val="left"/>
        <w:rPr>
          <w:rFonts w:ascii="宋体"/>
          <w:bCs/>
          <w:color w:val="000000" w:themeColor="text1"/>
          <w:sz w:val="32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hint="eastAsia" w:ascii="宋体"/>
          <w:bCs/>
          <w:color w:val="000000" w:themeColor="text1"/>
          <w:sz w:val="32"/>
          <w:szCs w:val="28"/>
          <w14:textFill>
            <w14:solidFill>
              <w14:schemeClr w14:val="tx1"/>
            </w14:solidFill>
          </w14:textFill>
        </w:rPr>
        <w:t>审查/日期</w:t>
      </w:r>
      <w:r>
        <w:rPr>
          <w:rFonts w:ascii="宋体"/>
          <w:bCs/>
          <w:color w:val="000000" w:themeColor="text1"/>
          <w:sz w:val="32"/>
          <w:szCs w:val="28"/>
          <w14:textFill>
            <w14:solidFill>
              <w14:schemeClr w14:val="tx1"/>
            </w14:solidFill>
          </w14:textFill>
        </w:rPr>
        <w:t>：</w:t>
      </w:r>
      <w:r>
        <w:rPr>
          <w:rFonts w:hint="eastAsia" w:ascii="宋体"/>
          <w:bCs/>
          <w:color w:val="000000" w:themeColor="text1"/>
          <w:sz w:val="32"/>
          <w:szCs w:val="28"/>
          <w:u w:val="single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ascii="宋体"/>
          <w:bCs/>
          <w:color w:val="000000" w:themeColor="text1"/>
          <w:sz w:val="32"/>
          <w:szCs w:val="28"/>
          <w:u w:val="single"/>
          <w14:textFill>
            <w14:solidFill>
              <w14:schemeClr w14:val="tx1"/>
            </w14:solidFill>
          </w14:textFill>
        </w:rPr>
        <w:t xml:space="preserve">                      </w:t>
      </w:r>
    </w:p>
    <w:p>
      <w:pPr>
        <w:tabs>
          <w:tab w:val="left" w:pos="3420"/>
        </w:tabs>
        <w:spacing w:before="180" w:beforeLines="75"/>
        <w:ind w:firstLine="1600" w:firstLineChars="500"/>
        <w:jc w:val="left"/>
        <w:rPr>
          <w:rFonts w:ascii="宋体"/>
          <w:bCs/>
          <w:color w:val="000000" w:themeColor="text1"/>
          <w:sz w:val="32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hint="eastAsia" w:ascii="宋体"/>
          <w:bCs/>
          <w:color w:val="000000" w:themeColor="text1"/>
          <w:sz w:val="32"/>
          <w:szCs w:val="28"/>
          <w14:textFill>
            <w14:solidFill>
              <w14:schemeClr w14:val="tx1"/>
            </w14:solidFill>
          </w14:textFill>
        </w:rPr>
        <w:t>核准/日期</w:t>
      </w:r>
      <w:r>
        <w:rPr>
          <w:rFonts w:ascii="宋体"/>
          <w:bCs/>
          <w:color w:val="000000" w:themeColor="text1"/>
          <w:sz w:val="32"/>
          <w:szCs w:val="28"/>
          <w14:textFill>
            <w14:solidFill>
              <w14:schemeClr w14:val="tx1"/>
            </w14:solidFill>
          </w14:textFill>
        </w:rPr>
        <w:t>：</w:t>
      </w:r>
      <w:r>
        <w:rPr>
          <w:rFonts w:hint="eastAsia" w:ascii="宋体"/>
          <w:bCs/>
          <w:color w:val="000000" w:themeColor="text1"/>
          <w:sz w:val="32"/>
          <w:szCs w:val="28"/>
          <w:u w:val="single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ascii="宋体"/>
          <w:bCs/>
          <w:color w:val="000000" w:themeColor="text1"/>
          <w:sz w:val="32"/>
          <w:szCs w:val="28"/>
          <w:u w:val="single"/>
          <w14:textFill>
            <w14:solidFill>
              <w14:schemeClr w14:val="tx1"/>
            </w14:solidFill>
          </w14:textFill>
        </w:rPr>
        <w:t xml:space="preserve">                      </w:t>
      </w:r>
    </w:p>
    <w:p>
      <w:pPr>
        <w:tabs>
          <w:tab w:val="left" w:pos="5034"/>
        </w:tabs>
        <w:spacing w:before="180" w:beforeLines="75"/>
        <w:jc w:val="left"/>
        <w:rPr>
          <w:rFonts w:ascii="宋体"/>
          <w:bCs/>
          <w:color w:val="000000" w:themeColor="text1"/>
          <w:sz w:val="32"/>
          <w:szCs w:val="28"/>
          <w:u w:val="single"/>
          <w14:textFill>
            <w14:solidFill>
              <w14:schemeClr w14:val="tx1"/>
            </w14:solidFill>
          </w14:textFill>
        </w:rPr>
      </w:pPr>
    </w:p>
    <w:p>
      <w:pPr>
        <w:rPr>
          <w:sz w:val="15"/>
          <w:szCs w:val="15"/>
        </w:rPr>
      </w:pPr>
    </w:p>
    <w:p>
      <w:pPr>
        <w:rPr>
          <w:sz w:val="15"/>
          <w:szCs w:val="15"/>
        </w:rPr>
      </w:pPr>
    </w:p>
    <w:p>
      <w:pPr>
        <w:rPr>
          <w:sz w:val="15"/>
          <w:szCs w:val="15"/>
        </w:rPr>
      </w:pPr>
      <w:r>
        <w:rPr>
          <w:rFonts w:hint="eastAsia"/>
          <w:sz w:val="15"/>
          <w:szCs w:val="15"/>
        </w:rPr>
        <w:t>重要提示：</w:t>
      </w:r>
    </w:p>
    <w:p>
      <w:pPr>
        <w:rPr>
          <w:rFonts w:ascii="宋体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/>
          <w:sz w:val="15"/>
          <w:szCs w:val="15"/>
        </w:rPr>
        <w:t xml:space="preserve">     本文件为保密资料，其产权及因此而产生的设计理念、设计文件等属于福建洁博利厨卫科技有限公司所有，用来提供给项目小组成员参考、设计和修订，或提供给客户需求及相应保密协议的供应商做项目合作开发。未经许可不得复制、出示或转交第三方或用作它用，在要求时，应及时退还给洁博利公司。</w:t>
      </w:r>
    </w:p>
    <w:p>
      <w:pPr>
        <w:rPr>
          <w:rFonts w:ascii="宋体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>
      <w:pPr>
        <w:rPr>
          <w:rFonts w:ascii="宋体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宋体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修改记录：</w:t>
      </w:r>
    </w:p>
    <w:tbl>
      <w:tblPr>
        <w:tblStyle w:val="27"/>
        <w:tblW w:w="8969" w:type="dxa"/>
        <w:tblInd w:w="-11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897"/>
        <w:gridCol w:w="1754"/>
        <w:gridCol w:w="974"/>
        <w:gridCol w:w="3830"/>
        <w:gridCol w:w="151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897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cs="Arial Unicode MS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版本号</w:t>
            </w:r>
          </w:p>
        </w:tc>
        <w:tc>
          <w:tcPr>
            <w:tcW w:w="175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cs="Arial Unicode MS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更改日期</w:t>
            </w:r>
          </w:p>
        </w:tc>
        <w:tc>
          <w:tcPr>
            <w:tcW w:w="97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cs="Arial Unicode MS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更改人</w:t>
            </w:r>
          </w:p>
        </w:tc>
        <w:tc>
          <w:tcPr>
            <w:tcW w:w="3830" w:type="dxa"/>
            <w:vAlign w:val="center"/>
          </w:tcPr>
          <w:p>
            <w:pPr>
              <w:jc w:val="center"/>
              <w:rPr>
                <w:rFonts w:ascii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备注</w:t>
            </w:r>
          </w:p>
        </w:tc>
        <w:tc>
          <w:tcPr>
            <w:tcW w:w="151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cs="Arial Unicode MS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ECN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5" w:hRule="atLeast"/>
        </w:trPr>
        <w:tc>
          <w:tcPr>
            <w:tcW w:w="897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V1.0</w:t>
            </w:r>
          </w:p>
        </w:tc>
        <w:tc>
          <w:tcPr>
            <w:tcW w:w="175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2020.1</w:t>
            </w:r>
            <w:r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rFonts w:hint="eastAsia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.</w:t>
            </w:r>
            <w:r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11</w:t>
            </w:r>
          </w:p>
        </w:tc>
        <w:tc>
          <w:tcPr>
            <w:tcW w:w="97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李达良</w:t>
            </w:r>
          </w:p>
        </w:tc>
        <w:tc>
          <w:tcPr>
            <w:tcW w:w="3830" w:type="dxa"/>
            <w:vAlign w:val="center"/>
          </w:tcPr>
          <w:p>
            <w:pPr>
              <w:ind w:firstLine="240" w:firstLineChars="100"/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新建</w:t>
            </w:r>
          </w:p>
        </w:tc>
        <w:tc>
          <w:tcPr>
            <w:tcW w:w="151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5" w:hRule="atLeast"/>
        </w:trPr>
        <w:tc>
          <w:tcPr>
            <w:tcW w:w="897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V1.0</w:t>
            </w:r>
          </w:p>
        </w:tc>
        <w:tc>
          <w:tcPr>
            <w:tcW w:w="175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eastAsia="宋体"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2021.01.26</w:t>
            </w:r>
          </w:p>
        </w:tc>
        <w:tc>
          <w:tcPr>
            <w:tcW w:w="97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李达良</w:t>
            </w:r>
          </w:p>
        </w:tc>
        <w:tc>
          <w:tcPr>
            <w:tcW w:w="3830" w:type="dxa"/>
            <w:vAlign w:val="center"/>
          </w:tcPr>
          <w:p>
            <w:pPr>
              <w:rPr>
                <w:rFonts w:hint="eastAsia" w:eastAsia="宋体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核</w:t>
            </w:r>
          </w:p>
        </w:tc>
        <w:tc>
          <w:tcPr>
            <w:tcW w:w="151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3" w:hRule="atLeast"/>
        </w:trPr>
        <w:tc>
          <w:tcPr>
            <w:tcW w:w="897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color w:val="000000" w:themeColor="text1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V1.0</w:t>
            </w:r>
          </w:p>
        </w:tc>
        <w:tc>
          <w:tcPr>
            <w:tcW w:w="175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2021.01.26</w:t>
            </w:r>
          </w:p>
        </w:tc>
        <w:tc>
          <w:tcPr>
            <w:tcW w:w="97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李达良</w:t>
            </w:r>
          </w:p>
        </w:tc>
        <w:tc>
          <w:tcPr>
            <w:tcW w:w="3830" w:type="dxa"/>
            <w:vAlign w:val="center"/>
          </w:tcPr>
          <w:p>
            <w:pPr>
              <w:rPr>
                <w:rFonts w:hint="default" w:ascii="Times New Roman" w:hAnsi="Times New Roman" w:eastAsia="宋体" w:cs="Times New Roman"/>
                <w:color w:val="000000" w:themeColor="text1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Times New Roman"/>
                <w:color w:val="000000" w:themeColor="text1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修订更新</w:t>
            </w:r>
          </w:p>
        </w:tc>
        <w:tc>
          <w:tcPr>
            <w:tcW w:w="151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4" w:hRule="atLeast"/>
        </w:trPr>
        <w:tc>
          <w:tcPr>
            <w:tcW w:w="897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5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7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830" w:type="dxa"/>
            <w:vAlign w:val="center"/>
          </w:tcPr>
          <w:p>
            <w:pPr>
              <w:widowControl/>
              <w:jc w:val="left"/>
              <w:rPr>
                <w:rFonts w:ascii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1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897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5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7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830" w:type="dxa"/>
            <w:vAlign w:val="center"/>
          </w:tcPr>
          <w:p>
            <w:pPr>
              <w:widowControl/>
              <w:jc w:val="left"/>
              <w:rPr>
                <w:rFonts w:ascii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1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897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5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7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830" w:type="dxa"/>
            <w:vAlign w:val="center"/>
          </w:tcPr>
          <w:p>
            <w:pPr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1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897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5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7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830" w:type="dxa"/>
            <w:vAlign w:val="center"/>
          </w:tcPr>
          <w:p>
            <w:pPr>
              <w:rPr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1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897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5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7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830" w:type="dxa"/>
            <w:vAlign w:val="center"/>
          </w:tcPr>
          <w:p>
            <w:pPr>
              <w:rPr>
                <w:rFonts w:ascii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1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897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5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7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830" w:type="dxa"/>
            <w:vAlign w:val="center"/>
          </w:tcPr>
          <w:p>
            <w:pPr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1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897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5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7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830" w:type="dxa"/>
            <w:vAlign w:val="center"/>
          </w:tcPr>
          <w:p>
            <w:pPr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1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897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5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7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830" w:type="dxa"/>
            <w:vAlign w:val="center"/>
          </w:tcPr>
          <w:p>
            <w:pPr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1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897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5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7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830" w:type="dxa"/>
            <w:vAlign w:val="center"/>
          </w:tcPr>
          <w:p>
            <w:pPr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1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>
      <w:pPr>
        <w:pStyle w:val="10"/>
        <w:jc w:val="both"/>
        <w:rPr>
          <w:color w:val="000000" w:themeColor="text1"/>
          <w:kern w:val="2"/>
          <w14:textFill>
            <w14:solidFill>
              <w14:schemeClr w14:val="tx1"/>
            </w14:solidFill>
          </w14:textFill>
        </w:rPr>
        <w:sectPr>
          <w:headerReference r:id="rId3" w:type="default"/>
          <w:footerReference r:id="rId4" w:type="default"/>
          <w:pgSz w:w="11906" w:h="16838"/>
          <w:pgMar w:top="1225" w:right="1225" w:bottom="658" w:left="1644" w:header="851" w:footer="0" w:gutter="0"/>
          <w:cols w:space="0" w:num="1"/>
          <w:docGrid w:linePitch="312" w:charSpace="0"/>
        </w:sectPr>
      </w:pPr>
    </w:p>
    <w:p>
      <w:pPr>
        <w:widowControl/>
        <w:jc w:val="left"/>
        <w:rPr>
          <w:bCs/>
          <w:color w:val="000000" w:themeColor="text1"/>
          <w:lang w:val="zh-CN"/>
          <w14:textFill>
            <w14:solidFill>
              <w14:schemeClr w14:val="tx1"/>
            </w14:solidFill>
          </w14:textFill>
        </w:rPr>
      </w:pPr>
      <w:bookmarkStart w:id="0" w:name="_Toc355870084"/>
      <w:bookmarkStart w:id="1" w:name="_Toc359329161"/>
      <w:bookmarkStart w:id="2" w:name="_Toc354905927"/>
      <w:bookmarkStart w:id="3" w:name="_Toc353355928"/>
      <w:bookmarkStart w:id="4" w:name="_Toc356460760"/>
      <w:bookmarkStart w:id="5" w:name="_Toc334000930"/>
      <w:bookmarkStart w:id="6" w:name="_Toc345939357"/>
      <w:bookmarkStart w:id="7" w:name="_Toc341776035"/>
      <w:bookmarkStart w:id="8" w:name="_Toc343760242"/>
      <w:bookmarkStart w:id="9" w:name="_Toc354905782"/>
      <w:bookmarkStart w:id="10" w:name="_Toc342477538"/>
      <w:bookmarkStart w:id="11" w:name="_Toc341776165"/>
      <w:bookmarkStart w:id="12" w:name="_Toc341776387"/>
      <w:bookmarkStart w:id="13" w:name="_Toc353355814"/>
      <w:bookmarkStart w:id="14" w:name="_Toc355869944"/>
    </w:p>
    <w:p>
      <w:pPr>
        <w:widowControl/>
        <w:jc w:val="left"/>
        <w:rPr>
          <w:color w:val="000000" w:themeColor="text1"/>
          <w:lang w:val="zh-CN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lang w:val="zh-CN"/>
          <w14:textFill>
            <w14:solidFill>
              <w14:schemeClr w14:val="tx1"/>
            </w14:solidFill>
          </w14:textFill>
        </w:rPr>
        <w:br w:type="column"/>
      </w:r>
    </w:p>
    <w:sdt>
      <w:sdtPr>
        <w:rPr>
          <w:rFonts w:ascii="Times New Roman" w:hAnsi="Times New Roman" w:eastAsia="宋体" w:cs="Times New Roman"/>
          <w:b w:val="0"/>
          <w:bCs w:val="0"/>
          <w:color w:val="000000" w:themeColor="text1"/>
          <w:kern w:val="2"/>
          <w:sz w:val="21"/>
          <w:szCs w:val="24"/>
          <w:lang w:val="zh-CN"/>
          <w14:textFill>
            <w14:solidFill>
              <w14:schemeClr w14:val="tx1"/>
            </w14:solidFill>
          </w14:textFill>
        </w:rPr>
        <w:id w:val="19997602"/>
        <w:docPartObj>
          <w:docPartGallery w:val="Table of Contents"/>
          <w:docPartUnique/>
        </w:docPartObj>
      </w:sdtPr>
      <w:sdtEndPr>
        <w:rPr>
          <w:rFonts w:ascii="Times New Roman" w:hAnsi="Times New Roman" w:eastAsia="宋体" w:cs="Times New Roman"/>
          <w:b w:val="0"/>
          <w:bCs w:val="0"/>
          <w:color w:val="000000" w:themeColor="text1"/>
          <w:kern w:val="2"/>
          <w:sz w:val="21"/>
          <w:szCs w:val="24"/>
          <w:lang w:val="en-US"/>
          <w14:textFill>
            <w14:solidFill>
              <w14:schemeClr w14:val="tx1"/>
            </w14:solidFill>
          </w14:textFill>
        </w:rPr>
      </w:sdtEndPr>
      <w:sdtContent>
        <w:p>
          <w:pPr>
            <w:pStyle w:val="47"/>
            <w:jc w:val="center"/>
            <w:rPr>
              <w:color w:val="000000" w:themeColor="text1"/>
              <w:sz w:val="32"/>
              <w:szCs w:val="32"/>
              <w:lang w:val="zh-CN"/>
              <w14:textFill>
                <w14:solidFill>
                  <w14:schemeClr w14:val="tx1"/>
                </w14:solidFill>
              </w14:textFill>
            </w:rPr>
          </w:pPr>
          <w:r>
            <w:rPr>
              <w:color w:val="000000" w:themeColor="text1"/>
              <w:sz w:val="32"/>
              <w:szCs w:val="32"/>
              <w:lang w:val="zh-CN"/>
              <w14:textFill>
                <w14:solidFill>
                  <w14:schemeClr w14:val="tx1"/>
                </w14:solidFill>
              </w14:textFill>
            </w:rPr>
            <w:t>目录</w:t>
          </w:r>
        </w:p>
        <w:p>
          <w:pPr>
            <w:rPr>
              <w:color w:val="000000" w:themeColor="text1"/>
              <w:lang w:val="zh-CN"/>
              <w14:textFill>
                <w14:solidFill>
                  <w14:schemeClr w14:val="tx1"/>
                </w14:solidFill>
              </w14:textFill>
            </w:rPr>
          </w:pPr>
        </w:p>
        <w:p>
          <w:pPr>
            <w:pStyle w:val="23"/>
            <w:tabs>
              <w:tab w:val="left" w:pos="630"/>
              <w:tab w:val="right" w:leader="dot" w:pos="9027"/>
            </w:tabs>
            <w:rPr>
              <w:rFonts w:asciiTheme="minorHAnsi" w:hAnsiTheme="minorHAnsi" w:eastAsiaTheme="minorEastAsia" w:cstheme="minorBidi"/>
              <w:b w:val="0"/>
              <w:smallCaps w:val="0"/>
              <w:sz w:val="21"/>
              <w:szCs w:val="22"/>
            </w:rPr>
          </w:pPr>
          <w:r>
            <w:rPr>
              <w:color w:val="000000" w:themeColor="text1"/>
              <w:sz w:val="20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color w:val="000000" w:themeColor="text1"/>
              <w:sz w:val="20"/>
              <w14:textFill>
                <w14:solidFill>
                  <w14:schemeClr w14:val="tx1"/>
                </w14:solidFill>
              </w14:textFill>
            </w:rPr>
            <w:instrText xml:space="preserve"> TOC \o "1-4" \h \z \u </w:instrText>
          </w:r>
          <w:r>
            <w:rPr>
              <w:color w:val="000000" w:themeColor="text1"/>
              <w:sz w:val="20"/>
              <w14:textFill>
                <w14:solidFill>
                  <w14:schemeClr w14:val="tx1"/>
                </w14:solidFill>
              </w14:textFill>
            </w:rPr>
            <w:fldChar w:fldCharType="separate"/>
          </w:r>
          <w:r>
            <w:fldChar w:fldCharType="begin"/>
          </w:r>
          <w:r>
            <w:instrText xml:space="preserve"> HYPERLINK \l "_Toc50472878" </w:instrText>
          </w:r>
          <w:r>
            <w:fldChar w:fldCharType="separate"/>
          </w:r>
          <w:r>
            <w:rPr>
              <w:rStyle w:val="32"/>
            </w:rPr>
            <w:t>1.</w:t>
          </w:r>
          <w:r>
            <w:rPr>
              <w:rFonts w:asciiTheme="minorHAnsi" w:hAnsiTheme="minorHAnsi" w:eastAsiaTheme="minorEastAsia" w:cstheme="minorBidi"/>
              <w:b w:val="0"/>
              <w:smallCaps w:val="0"/>
              <w:sz w:val="21"/>
              <w:szCs w:val="22"/>
            </w:rPr>
            <w:tab/>
          </w:r>
          <w:r>
            <w:rPr>
              <w:rStyle w:val="32"/>
              <w:rFonts w:hint="eastAsia"/>
            </w:rPr>
            <w:t>范围</w:t>
          </w:r>
          <w:r>
            <w:tab/>
          </w:r>
          <w:r>
            <w:fldChar w:fldCharType="begin"/>
          </w:r>
          <w:r>
            <w:instrText xml:space="preserve"> PAGEREF _Toc50472878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>
          <w:pPr>
            <w:pStyle w:val="23"/>
            <w:tabs>
              <w:tab w:val="left" w:pos="630"/>
              <w:tab w:val="right" w:leader="dot" w:pos="9027"/>
            </w:tabs>
            <w:rPr>
              <w:rFonts w:asciiTheme="minorHAnsi" w:hAnsiTheme="minorHAnsi" w:eastAsiaTheme="minorEastAsia" w:cstheme="minorBidi"/>
              <w:b w:val="0"/>
              <w:smallCap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"_Toc50472879" </w:instrText>
          </w:r>
          <w:r>
            <w:fldChar w:fldCharType="separate"/>
          </w:r>
          <w:r>
            <w:rPr>
              <w:rStyle w:val="32"/>
            </w:rPr>
            <w:t>2.</w:t>
          </w:r>
          <w:r>
            <w:rPr>
              <w:rFonts w:asciiTheme="minorHAnsi" w:hAnsiTheme="minorHAnsi" w:eastAsiaTheme="minorEastAsia" w:cstheme="minorBidi"/>
              <w:b w:val="0"/>
              <w:smallCaps w:val="0"/>
              <w:sz w:val="21"/>
              <w:szCs w:val="22"/>
            </w:rPr>
            <w:tab/>
          </w:r>
          <w:r>
            <w:rPr>
              <w:rStyle w:val="32"/>
              <w:rFonts w:hint="eastAsia"/>
            </w:rPr>
            <w:t>参考标准</w:t>
          </w:r>
          <w:r>
            <w:tab/>
          </w:r>
          <w:r>
            <w:fldChar w:fldCharType="begin"/>
          </w:r>
          <w:r>
            <w:instrText xml:space="preserve"> PAGEREF _Toc50472879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>
          <w:pPr>
            <w:pStyle w:val="23"/>
            <w:tabs>
              <w:tab w:val="left" w:pos="630"/>
              <w:tab w:val="right" w:leader="dot" w:pos="9027"/>
            </w:tabs>
            <w:rPr>
              <w:rFonts w:asciiTheme="minorHAnsi" w:hAnsiTheme="minorHAnsi" w:eastAsiaTheme="minorEastAsia" w:cstheme="minorBidi"/>
              <w:b w:val="0"/>
              <w:smallCap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"_Toc50472880" </w:instrText>
          </w:r>
          <w:r>
            <w:fldChar w:fldCharType="separate"/>
          </w:r>
          <w:r>
            <w:rPr>
              <w:rStyle w:val="32"/>
            </w:rPr>
            <w:t>3.</w:t>
          </w:r>
          <w:r>
            <w:rPr>
              <w:rFonts w:asciiTheme="minorHAnsi" w:hAnsiTheme="minorHAnsi" w:eastAsiaTheme="minorEastAsia" w:cstheme="minorBidi"/>
              <w:b w:val="0"/>
              <w:smallCaps w:val="0"/>
              <w:sz w:val="21"/>
              <w:szCs w:val="22"/>
            </w:rPr>
            <w:tab/>
          </w:r>
          <w:r>
            <w:rPr>
              <w:rStyle w:val="32"/>
              <w:rFonts w:hint="eastAsia"/>
            </w:rPr>
            <w:t>使用条件</w:t>
          </w:r>
          <w:r>
            <w:tab/>
          </w:r>
          <w:r>
            <w:fldChar w:fldCharType="begin"/>
          </w:r>
          <w:r>
            <w:instrText xml:space="preserve"> PAGEREF _Toc50472880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>
          <w:pPr>
            <w:pStyle w:val="23"/>
            <w:tabs>
              <w:tab w:val="left" w:pos="630"/>
              <w:tab w:val="right" w:leader="dot" w:pos="9027"/>
            </w:tabs>
            <w:rPr>
              <w:rFonts w:asciiTheme="minorHAnsi" w:hAnsiTheme="minorHAnsi" w:eastAsiaTheme="minorEastAsia" w:cstheme="minorBidi"/>
              <w:b w:val="0"/>
              <w:smallCap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"_Toc50472881" </w:instrText>
          </w:r>
          <w:r>
            <w:fldChar w:fldCharType="separate"/>
          </w:r>
          <w:r>
            <w:rPr>
              <w:rStyle w:val="32"/>
            </w:rPr>
            <w:t>4.</w:t>
          </w:r>
          <w:r>
            <w:rPr>
              <w:rFonts w:asciiTheme="minorHAnsi" w:hAnsiTheme="minorHAnsi" w:eastAsiaTheme="minorEastAsia" w:cstheme="minorBidi"/>
              <w:b w:val="0"/>
              <w:smallCaps w:val="0"/>
              <w:sz w:val="21"/>
              <w:szCs w:val="22"/>
            </w:rPr>
            <w:tab/>
          </w:r>
          <w:r>
            <w:rPr>
              <w:rStyle w:val="32"/>
              <w:rFonts w:hint="eastAsia"/>
            </w:rPr>
            <w:t>结构</w:t>
          </w:r>
          <w:r>
            <w:tab/>
          </w:r>
          <w:r>
            <w:fldChar w:fldCharType="begin"/>
          </w:r>
          <w:r>
            <w:instrText xml:space="preserve"> PAGEREF _Toc50472881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>
          <w:pPr>
            <w:pStyle w:val="23"/>
            <w:tabs>
              <w:tab w:val="left" w:pos="630"/>
              <w:tab w:val="right" w:leader="dot" w:pos="9027"/>
            </w:tabs>
            <w:rPr>
              <w:rFonts w:asciiTheme="minorHAnsi" w:hAnsiTheme="minorHAnsi" w:eastAsiaTheme="minorEastAsia" w:cstheme="minorBidi"/>
              <w:b w:val="0"/>
              <w:smallCap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"_Toc50472882" </w:instrText>
          </w:r>
          <w:r>
            <w:fldChar w:fldCharType="separate"/>
          </w:r>
          <w:r>
            <w:rPr>
              <w:rStyle w:val="32"/>
            </w:rPr>
            <w:t>5.</w:t>
          </w:r>
          <w:r>
            <w:rPr>
              <w:rFonts w:asciiTheme="minorHAnsi" w:hAnsiTheme="minorHAnsi" w:eastAsiaTheme="minorEastAsia" w:cstheme="minorBidi"/>
              <w:b w:val="0"/>
              <w:smallCaps w:val="0"/>
              <w:sz w:val="21"/>
              <w:szCs w:val="22"/>
            </w:rPr>
            <w:tab/>
          </w:r>
          <w:r>
            <w:rPr>
              <w:rStyle w:val="32"/>
              <w:rFonts w:hint="eastAsia"/>
            </w:rPr>
            <w:t>功能</w:t>
          </w:r>
          <w:r>
            <w:tab/>
          </w:r>
          <w:r>
            <w:fldChar w:fldCharType="begin"/>
          </w:r>
          <w:r>
            <w:instrText xml:space="preserve"> PAGEREF _Toc50472882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>
          <w:pPr>
            <w:pStyle w:val="23"/>
            <w:tabs>
              <w:tab w:val="left" w:pos="630"/>
              <w:tab w:val="right" w:leader="dot" w:pos="9027"/>
            </w:tabs>
            <w:rPr>
              <w:rFonts w:asciiTheme="minorHAnsi" w:hAnsiTheme="minorHAnsi" w:eastAsiaTheme="minorEastAsia" w:cstheme="minorBidi"/>
              <w:b w:val="0"/>
              <w:smallCap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"_Toc50472883" </w:instrText>
          </w:r>
          <w:r>
            <w:fldChar w:fldCharType="separate"/>
          </w:r>
          <w:r>
            <w:rPr>
              <w:rStyle w:val="32"/>
              <w:lang w:val="zh-CN"/>
            </w:rPr>
            <w:t>6.</w:t>
          </w:r>
          <w:r>
            <w:rPr>
              <w:rFonts w:asciiTheme="minorHAnsi" w:hAnsiTheme="minorHAnsi" w:eastAsiaTheme="minorEastAsia" w:cstheme="minorBidi"/>
              <w:b w:val="0"/>
              <w:smallCaps w:val="0"/>
              <w:sz w:val="21"/>
              <w:szCs w:val="22"/>
            </w:rPr>
            <w:tab/>
          </w:r>
          <w:r>
            <w:rPr>
              <w:rStyle w:val="32"/>
              <w:rFonts w:hint="eastAsia"/>
              <w:lang w:val="zh-CN"/>
            </w:rPr>
            <w:t>性能</w:t>
          </w:r>
          <w:r>
            <w:tab/>
          </w:r>
          <w:r>
            <w:fldChar w:fldCharType="begin"/>
          </w:r>
          <w:r>
            <w:instrText xml:space="preserve"> PAGEREF _Toc50472883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23"/>
            <w:tabs>
              <w:tab w:val="left" w:pos="630"/>
              <w:tab w:val="right" w:leader="dot" w:pos="9027"/>
            </w:tabs>
            <w:rPr>
              <w:rFonts w:asciiTheme="minorHAnsi" w:hAnsiTheme="minorHAnsi" w:eastAsiaTheme="minorEastAsia" w:cstheme="minorBidi"/>
              <w:b w:val="0"/>
              <w:smallCap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"_Toc50472884" </w:instrText>
          </w:r>
          <w:r>
            <w:fldChar w:fldCharType="separate"/>
          </w:r>
          <w:r>
            <w:rPr>
              <w:rStyle w:val="32"/>
              <w:lang w:val="zh-CN"/>
            </w:rPr>
            <w:t>6.</w:t>
          </w:r>
          <w:r>
            <w:rPr>
              <w:rFonts w:asciiTheme="minorHAnsi" w:hAnsiTheme="minorHAnsi" w:eastAsiaTheme="minorEastAsia" w:cstheme="minorBidi"/>
              <w:b w:val="0"/>
              <w:smallCaps w:val="0"/>
              <w:sz w:val="21"/>
              <w:szCs w:val="22"/>
            </w:rPr>
            <w:tab/>
          </w:r>
          <w:r>
            <w:rPr>
              <w:rStyle w:val="32"/>
              <w:rFonts w:hint="eastAsia"/>
            </w:rPr>
            <w:t>贮存</w:t>
          </w:r>
          <w:r>
            <w:tab/>
          </w:r>
          <w:r>
            <w:fldChar w:fldCharType="begin"/>
          </w:r>
          <w:r>
            <w:instrText xml:space="preserve"> PAGEREF _Toc50472884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23"/>
            <w:tabs>
              <w:tab w:val="left" w:pos="630"/>
              <w:tab w:val="right" w:leader="dot" w:pos="9027"/>
            </w:tabs>
            <w:rPr>
              <w:rFonts w:asciiTheme="minorHAnsi" w:hAnsiTheme="minorHAnsi" w:eastAsiaTheme="minorEastAsia" w:cstheme="minorBidi"/>
              <w:b w:val="0"/>
              <w:smallCap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"_Toc50472885" </w:instrText>
          </w:r>
          <w:r>
            <w:fldChar w:fldCharType="separate"/>
          </w:r>
          <w:r>
            <w:rPr>
              <w:rStyle w:val="32"/>
              <w:lang w:val="zh-CN"/>
            </w:rPr>
            <w:t>7.</w:t>
          </w:r>
          <w:r>
            <w:rPr>
              <w:rFonts w:asciiTheme="minorHAnsi" w:hAnsiTheme="minorHAnsi" w:eastAsiaTheme="minorEastAsia" w:cstheme="minorBidi"/>
              <w:b w:val="0"/>
              <w:smallCaps w:val="0"/>
              <w:sz w:val="21"/>
              <w:szCs w:val="22"/>
            </w:rPr>
            <w:tab/>
          </w:r>
          <w:r>
            <w:rPr>
              <w:rStyle w:val="32"/>
              <w:rFonts w:hint="eastAsia"/>
              <w:lang w:val="zh-CN"/>
            </w:rPr>
            <w:t>检测与要求</w:t>
          </w:r>
          <w:r>
            <w:tab/>
          </w:r>
          <w:r>
            <w:fldChar w:fldCharType="begin"/>
          </w:r>
          <w:r>
            <w:instrText xml:space="preserve"> PAGEREF _Toc50472885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spacing w:line="360" w:lineRule="auto"/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sectPr>
              <w:headerReference r:id="rId5" w:type="default"/>
              <w:footerReference r:id="rId6" w:type="default"/>
              <w:footerReference r:id="rId7" w:type="even"/>
              <w:endnotePr>
                <w:numFmt w:val="decimal"/>
              </w:endnotePr>
              <w:type w:val="continuous"/>
              <w:pgSz w:w="11906" w:h="16838"/>
              <w:pgMar w:top="1134" w:right="1225" w:bottom="1134" w:left="1644" w:header="851" w:footer="992" w:gutter="0"/>
              <w:cols w:space="425" w:num="1"/>
              <w:docGrid w:linePitch="312" w:charSpace="0"/>
            </w:sectPr>
          </w:pPr>
          <w:r>
            <w:rPr>
              <w:b/>
              <w:smallCaps/>
              <w:color w:val="000000" w:themeColor="text1"/>
              <w:sz w:val="20"/>
              <w:szCs w:val="20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</w:sdtContent>
    </w:sdt>
    <w:bookmarkEnd w:id="0"/>
    <w:bookmarkEnd w:id="1"/>
    <w:bookmarkEnd w:id="2"/>
    <w:bookmarkEnd w:id="3"/>
    <w:bookmarkEnd w:id="4"/>
    <w:bookmarkEnd w:id="5"/>
    <w:bookmarkEnd w:id="6"/>
    <w:bookmarkEnd w:id="7"/>
    <w:bookmarkEnd w:id="8"/>
    <w:bookmarkEnd w:id="9"/>
    <w:bookmarkEnd w:id="10"/>
    <w:bookmarkEnd w:id="11"/>
    <w:bookmarkEnd w:id="12"/>
    <w:bookmarkEnd w:id="13"/>
    <w:bookmarkEnd w:id="14"/>
    <w:p>
      <w:pPr>
        <w:pStyle w:val="3"/>
        <w:numPr>
          <w:ilvl w:val="0"/>
          <w:numId w:val="1"/>
        </w:numPr>
        <w:spacing w:line="360" w:lineRule="exact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15" w:name="_Toc364171529"/>
      <w:bookmarkEnd w:id="15"/>
      <w:bookmarkStart w:id="16" w:name="_Toc449372884"/>
      <w:bookmarkEnd w:id="16"/>
      <w:bookmarkStart w:id="17" w:name="_Toc50472878"/>
      <w:r>
        <w:rPr>
          <w:rFonts w:hint="eastAsia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范围</w:t>
      </w:r>
      <w:bookmarkEnd w:id="17"/>
    </w:p>
    <w:p>
      <w:pPr>
        <w:pStyle w:val="5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本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规格书适用于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“唯有家”</w:t>
      </w:r>
      <w:r>
        <w:rPr>
          <w:rFonts w:hint="eastAsia"/>
          <w:color w:val="000000" w:themeColor="text1"/>
          <w:lang w:val="en-US"/>
          <w14:textFill>
            <w14:solidFill>
              <w14:schemeClr w14:val="tx1"/>
            </w14:solidFill>
          </w14:textFill>
        </w:rPr>
        <w:t>WYJ-01智能双感应温显感应龙头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的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使用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条件、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结构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、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功能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、性能参数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、</w:t>
      </w:r>
      <w:r>
        <w:rPr>
          <w:rFonts w:hint="eastAsia" w:asciiTheme="minorEastAsia" w:hAnsiTheme="minorEastAsia" w:eastAsiaTheme="minorEastAsia"/>
          <w:color w:val="000000" w:themeColor="text1"/>
          <w14:textFill>
            <w14:solidFill>
              <w14:schemeClr w14:val="tx1"/>
            </w14:solidFill>
          </w14:textFill>
        </w:rPr>
        <w:t>贮存、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检验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与要求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等内容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。</w:t>
      </w:r>
    </w:p>
    <w:p>
      <w:pPr>
        <w:pStyle w:val="3"/>
        <w:numPr>
          <w:ilvl w:val="0"/>
          <w:numId w:val="1"/>
        </w:numPr>
        <w:spacing w:line="360" w:lineRule="exact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18" w:name="_Toc50472879"/>
      <w:r>
        <w:rPr>
          <w:rFonts w:hint="eastAsia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参考标准</w:t>
      </w:r>
      <w:bookmarkEnd w:id="18"/>
    </w:p>
    <w:p>
      <w:pPr>
        <w:pStyle w:val="44"/>
        <w:spacing w:line="360" w:lineRule="exact"/>
        <w:ind w:left="390" w:firstLine="0" w:firstLineChars="0"/>
        <w:rPr>
          <w:rFonts w:asciiTheme="minorEastAsia" w:hAnsi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bookmarkStart w:id="19" w:name="_Toc449372886"/>
      <w:r>
        <w:rPr>
          <w:rFonts w:asciiTheme="minorEastAsia" w:hAnsiTheme="minorEastAsia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CJ/T 194-2014</w:t>
      </w:r>
      <w:r>
        <w:rPr>
          <w:rFonts w:hint="eastAsia" w:asciiTheme="minorEastAsia" w:hAnsiTheme="minorEastAsia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eastAsia" w:asciiTheme="minorEastAsia" w:hAnsi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非接触式给水器具    </w:t>
      </w:r>
    </w:p>
    <w:bookmarkEnd w:id="19"/>
    <w:p>
      <w:pPr>
        <w:pStyle w:val="3"/>
        <w:numPr>
          <w:ilvl w:val="0"/>
          <w:numId w:val="1"/>
        </w:numPr>
        <w:spacing w:line="360" w:lineRule="exact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20" w:name="_Toc50472880"/>
      <w:r>
        <w:rPr>
          <w:rFonts w:hint="eastAsia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使用条件</w:t>
      </w:r>
      <w:bookmarkEnd w:id="20"/>
    </w:p>
    <w:p>
      <w:pPr>
        <w:pStyle w:val="44"/>
        <w:spacing w:line="360" w:lineRule="exact"/>
        <w:ind w:left="390" w:firstLine="35" w:firstLineChars="17"/>
        <w:rPr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工作场景</w:t>
      </w:r>
      <w:r>
        <w:rPr>
          <w:color w:val="000000" w:themeColor="text1"/>
          <w:szCs w:val="21"/>
          <w14:textFill>
            <w14:solidFill>
              <w14:schemeClr w14:val="tx1"/>
            </w14:solidFill>
          </w14:textFill>
        </w:rPr>
        <w:t>：</w:t>
      </w:r>
      <w:r>
        <w:rPr>
          <w:rFonts w:hint="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卫浴场景（面盆龙头/厨房龙头/商用龙头）</w:t>
      </w:r>
    </w:p>
    <w:p>
      <w:pPr>
        <w:pStyle w:val="44"/>
        <w:spacing w:line="360" w:lineRule="exact"/>
        <w:ind w:left="390" w:firstLine="35" w:firstLineChars="17"/>
        <w:rPr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环境</w:t>
      </w:r>
      <w:r>
        <w:rPr>
          <w:color w:val="000000" w:themeColor="text1"/>
          <w:szCs w:val="21"/>
          <w14:textFill>
            <w14:solidFill>
              <w14:schemeClr w14:val="tx1"/>
            </w14:solidFill>
          </w14:textFill>
        </w:rPr>
        <w:t>温度</w:t>
      </w:r>
      <w:r>
        <w:rPr>
          <w:rFonts w:hint="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：</w:t>
      </w:r>
      <w:r>
        <w:rPr>
          <w:rFonts w:hint="eastAsia" w:ascii="宋体" w:hAnsi="宋体" w:cs="宋体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1℃</w:t>
      </w:r>
      <w:r>
        <w:rPr>
          <w:rFonts w:ascii="Times New Roman" w:hAnsi="Times New Roman" w:cs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~</w:t>
      </w:r>
      <w:r>
        <w:rPr>
          <w:rFonts w:hint="eastAsia" w:ascii="宋体" w:hAnsi="宋体" w:cs="宋体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5</w:t>
      </w:r>
      <w:r>
        <w:rPr>
          <w:rFonts w:ascii="宋体" w:hAnsi="宋体" w:cs="宋体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5</w:t>
      </w:r>
      <w:r>
        <w:rPr>
          <w:rFonts w:hint="eastAsia" w:ascii="宋体" w:hAnsi="宋体" w:cs="宋体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℃</w:t>
      </w:r>
    </w:p>
    <w:p>
      <w:pPr>
        <w:pStyle w:val="44"/>
        <w:spacing w:line="360" w:lineRule="exact"/>
        <w:ind w:left="390" w:firstLine="35" w:firstLineChars="17"/>
        <w:rPr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相对</w:t>
      </w:r>
      <w:r>
        <w:rPr>
          <w:color w:val="000000" w:themeColor="text1"/>
          <w:szCs w:val="21"/>
          <w14:textFill>
            <w14:solidFill>
              <w14:schemeClr w14:val="tx1"/>
            </w14:solidFill>
          </w14:textFill>
        </w:rPr>
        <w:t>湿度：</w:t>
      </w:r>
      <w:r>
        <w:rPr>
          <w:rFonts w:hint="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1</w:t>
      </w:r>
      <w:r>
        <w:rPr>
          <w:rFonts w:ascii="宋体" w:hAnsi="宋体" w:cs="宋体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0%RH</w:t>
      </w:r>
      <w:r>
        <w:rPr>
          <w:rFonts w:ascii="Times New Roman" w:hAnsi="Times New Roman" w:cs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 xml:space="preserve"> ~</w:t>
      </w:r>
      <w:r>
        <w:rPr>
          <w:rFonts w:ascii="宋体" w:hAnsi="宋体" w:cs="宋体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95%RH</w:t>
      </w:r>
    </w:p>
    <w:p>
      <w:pPr>
        <w:tabs>
          <w:tab w:val="left" w:pos="9024"/>
        </w:tabs>
        <w:spacing w:line="360" w:lineRule="exact"/>
        <w:ind w:firstLine="420" w:firstLineChars="200"/>
        <w:rPr>
          <w:rFonts w:ascii="宋体" w:hAnsi="宋体" w:cs="宋体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="宋体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工作水压：0.05MP</w:t>
      </w:r>
      <w:r>
        <w:rPr>
          <w:rFonts w:ascii="宋体" w:hAnsi="宋体" w:cs="宋体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宋体" w:hAnsi="宋体" w:cs="宋体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≤P≤0</w:t>
      </w:r>
      <w:r>
        <w:rPr>
          <w:rFonts w:ascii="宋体" w:hAnsi="宋体" w:cs="宋体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.8</w:t>
      </w:r>
      <w:r>
        <w:rPr>
          <w:rFonts w:hint="eastAsia" w:ascii="宋体" w:hAnsi="宋体" w:cs="宋体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MP</w:t>
      </w:r>
      <w:r>
        <w:rPr>
          <w:rFonts w:ascii="宋体" w:hAnsi="宋体" w:cs="宋体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a</w:t>
      </w:r>
    </w:p>
    <w:p>
      <w:pPr>
        <w:tabs>
          <w:tab w:val="left" w:pos="9024"/>
        </w:tabs>
        <w:spacing w:line="360" w:lineRule="exact"/>
        <w:ind w:firstLine="420" w:firstLineChars="200"/>
        <w:rPr>
          <w:rFonts w:ascii="宋体" w:hAnsi="宋体" w:cs="宋体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="宋体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适用水温</w:t>
      </w:r>
      <w:r>
        <w:rPr>
          <w:rFonts w:ascii="宋体" w:hAnsi="宋体" w:cs="宋体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：</w:t>
      </w:r>
      <w:r>
        <w:rPr>
          <w:rFonts w:hint="eastAsia" w:ascii="宋体" w:hAnsi="宋体" w:cs="宋体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4℃</w:t>
      </w:r>
      <w:r>
        <w:rPr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~</w:t>
      </w:r>
      <w:r>
        <w:rPr>
          <w:rFonts w:ascii="宋体" w:hAnsi="宋体" w:cs="宋体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60</w:t>
      </w:r>
      <w:r>
        <w:rPr>
          <w:rFonts w:hint="eastAsia" w:ascii="宋体" w:hAnsi="宋体" w:cs="宋体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℃</w:t>
      </w:r>
    </w:p>
    <w:p>
      <w:pPr>
        <w:tabs>
          <w:tab w:val="left" w:pos="9024"/>
        </w:tabs>
        <w:spacing w:line="360" w:lineRule="exact"/>
        <w:ind w:firstLine="420" w:firstLineChars="200"/>
        <w:rPr>
          <w:rFonts w:hint="default" w:ascii="宋体" w:hAnsi="宋体" w:eastAsia="宋体" w:cs="宋体"/>
          <w:color w:val="000000" w:themeColor="text1"/>
          <w:kern w:val="0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宋体" w:hAnsi="宋体" w:cs="宋体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电</w:t>
      </w:r>
      <w:r>
        <w:rPr>
          <w:rFonts w:hint="eastAsia" w:ascii="宋体" w:hAnsi="宋体" w:cs="宋体"/>
          <w:color w:val="000000" w:themeColor="text1"/>
          <w:kern w:val="0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ascii="宋体" w:hAnsi="宋体" w:cs="宋体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源</w:t>
      </w:r>
      <w:r>
        <w:rPr>
          <w:rFonts w:hint="eastAsia" w:ascii="宋体" w:hAnsi="宋体" w:cs="宋体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：</w:t>
      </w:r>
      <w:r>
        <w:rPr>
          <w:rFonts w:hint="eastAsia" w:ascii="宋体" w:hAnsi="宋体" w:cs="宋体"/>
          <w:color w:val="000000" w:themeColor="text1"/>
          <w:kern w:val="0"/>
          <w:szCs w:val="21"/>
          <w:lang w:val="en-US" w:eastAsia="zh-CN"/>
          <w14:textFill>
            <w14:solidFill>
              <w14:schemeClr w14:val="tx1"/>
            </w14:solidFill>
          </w14:textFill>
        </w:rPr>
        <w:t>AC10-220V/</w:t>
      </w:r>
      <w:r>
        <w:rPr>
          <w:rFonts w:hint="eastAsia" w:ascii="宋体" w:hAnsi="宋体" w:cs="宋体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DC</w:t>
      </w:r>
      <w:r>
        <w:rPr>
          <w:rFonts w:hint="eastAsia" w:ascii="宋体" w:hAnsi="宋体" w:cs="宋体"/>
          <w:color w:val="000000" w:themeColor="text1"/>
          <w:kern w:val="0"/>
          <w:szCs w:val="21"/>
          <w:lang w:val="en-US" w:eastAsia="zh-CN"/>
          <w14:textFill>
            <w14:solidFill>
              <w14:schemeClr w14:val="tx1"/>
            </w14:solidFill>
          </w14:textFill>
        </w:rPr>
        <w:t>6</w:t>
      </w:r>
      <w:r>
        <w:rPr>
          <w:rFonts w:hint="eastAsia" w:ascii="宋体" w:hAnsi="宋体" w:cs="宋体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V /1A</w:t>
      </w:r>
      <w:r>
        <w:rPr>
          <w:rFonts w:hint="eastAsia" w:ascii="宋体" w:hAnsi="宋体" w:cs="宋体"/>
          <w:color w:val="000000" w:themeColor="text1"/>
          <w:kern w:val="0"/>
          <w:szCs w:val="21"/>
          <w:lang w:val="en-US" w:eastAsia="zh-CN"/>
          <w14:textFill>
            <w14:solidFill>
              <w14:schemeClr w14:val="tx1"/>
            </w14:solidFill>
          </w14:textFill>
        </w:rPr>
        <w:t>；DC6V (四节五号碱性电池)</w:t>
      </w:r>
    </w:p>
    <w:p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>
      <w:pPr>
        <w:pStyle w:val="3"/>
        <w:numPr>
          <w:ilvl w:val="0"/>
          <w:numId w:val="1"/>
        </w:numPr>
        <w:spacing w:line="360" w:lineRule="exact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21" w:name="_Toc50472881"/>
      <w:r>
        <w:rPr>
          <w:rFonts w:hint="eastAsia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外观与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结构</w:t>
      </w:r>
      <w:bookmarkEnd w:id="21"/>
    </w:p>
    <w:p>
      <w:pPr>
        <w:numPr>
          <w:ilvl w:val="1"/>
          <w:numId w:val="2"/>
        </w:numPr>
        <w:spacing w:line="420" w:lineRule="exact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 xml:space="preserve">产品外观效果示意图 （实际尺寸以产品实物为准）  </w:t>
      </w:r>
    </w:p>
    <w:p>
      <w:pPr>
        <w:spacing w:line="420" w:lineRule="exact"/>
        <w:ind w:left="420"/>
        <w:rPr>
          <w:rFonts w:ascii="宋体" w:hAnsi="宋体"/>
          <w:szCs w:val="21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603885</wp:posOffset>
            </wp:positionH>
            <wp:positionV relativeFrom="paragraph">
              <wp:posOffset>109855</wp:posOffset>
            </wp:positionV>
            <wp:extent cx="1125855" cy="1139190"/>
            <wp:effectExtent l="0" t="0" r="0" b="4445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30212" cy="11432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420" w:lineRule="exact"/>
        <w:ind w:left="420"/>
        <w:rPr>
          <w:rFonts w:ascii="宋体" w:hAnsi="宋体"/>
          <w:szCs w:val="21"/>
        </w:rPr>
      </w:pPr>
    </w:p>
    <w:p>
      <w:pPr>
        <w:spacing w:line="420" w:lineRule="exact"/>
        <w:ind w:left="420"/>
        <w:rPr>
          <w:rFonts w:ascii="宋体" w:hAnsi="宋体"/>
          <w:szCs w:val="21"/>
        </w:rPr>
      </w:pPr>
    </w:p>
    <w:p>
      <w:pPr>
        <w:tabs>
          <w:tab w:val="left" w:pos="4896"/>
        </w:tabs>
        <w:spacing w:line="420" w:lineRule="exact"/>
        <w:ind w:left="420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ab/>
      </w:r>
    </w:p>
    <w:p>
      <w:pPr>
        <w:spacing w:line="420" w:lineRule="exact"/>
      </w:pPr>
      <w:r>
        <w:rPr>
          <w:rFonts w:hint="eastAsia"/>
        </w:rPr>
        <w:t xml:space="preserve">                        </w:t>
      </w:r>
    </w:p>
    <w:p>
      <w:pPr>
        <w:numPr>
          <w:ilvl w:val="1"/>
          <w:numId w:val="2"/>
        </w:numPr>
        <w:spacing w:line="420" w:lineRule="exact"/>
      </w:pPr>
      <w:r>
        <w:rPr>
          <w:rFonts w:hint="eastAsia" w:ascii="宋体" w:hAnsi="宋体" w:cs="宋体"/>
        </w:rPr>
        <w:t>产品尺寸：</w:t>
      </w:r>
    </w:p>
    <w:p>
      <w:pPr>
        <w:rPr>
          <w:sz w:val="24"/>
        </w:rPr>
      </w:pPr>
      <w:r>
        <w:rPr>
          <w:rFonts w:hint="eastAsia"/>
        </w:rPr>
        <w:t xml:space="preserve">                </w:t>
      </w:r>
    </w:p>
    <w:p>
      <w:r>
        <w:rPr>
          <w:rFonts w:hint="eastAsia"/>
        </w:rPr>
        <w:t xml:space="preserve">  </w:t>
      </w:r>
      <w:r>
        <w:t xml:space="preserve">  </w:t>
      </w:r>
      <w:r>
        <w:rPr>
          <w:rFonts w:hint="eastAsia"/>
        </w:rPr>
        <w:t xml:space="preserve">     略 </w:t>
      </w:r>
      <w:r>
        <w:t>3</w:t>
      </w:r>
    </w:p>
    <w:p/>
    <w:p>
      <w:r>
        <w:rPr>
          <w:rFonts w:hint="eastAsia"/>
        </w:rPr>
        <w:t>注：具体</w:t>
      </w:r>
      <w:r>
        <w:rPr>
          <w:rFonts w:hint="eastAsia"/>
          <w:lang w:val="en-US" w:eastAsia="zh-CN"/>
        </w:rPr>
        <w:t>尺寸</w:t>
      </w:r>
      <w:r>
        <w:t>结构</w:t>
      </w:r>
      <w:r>
        <w:rPr>
          <w:rFonts w:hint="eastAsia"/>
        </w:rPr>
        <w:t>见</w:t>
      </w:r>
      <w:r>
        <w:t>STP</w:t>
      </w:r>
      <w:r>
        <w:rPr>
          <w:rFonts w:hint="eastAsia"/>
        </w:rPr>
        <w:t>文件</w:t>
      </w:r>
    </w:p>
    <w:p/>
    <w:p>
      <w:pPr>
        <w:pStyle w:val="3"/>
        <w:numPr>
          <w:ilvl w:val="0"/>
          <w:numId w:val="1"/>
        </w:numPr>
        <w:spacing w:line="360" w:lineRule="exact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22" w:name="_Toc50472882"/>
      <w:r>
        <w:rPr>
          <w:rFonts w:hint="eastAsia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功能</w:t>
      </w:r>
      <w:bookmarkEnd w:id="22"/>
      <w:r>
        <w:rPr>
          <w:rFonts w:hint="eastAsia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参数</w:t>
      </w:r>
    </w:p>
    <w:p>
      <w:pPr>
        <w:spacing w:line="360" w:lineRule="exact"/>
        <w:ind w:firstLine="480" w:firstLineChars="200"/>
        <w:rPr>
          <w:rFonts w:asciiTheme="minorEastAsia" w:hAnsiTheme="minorEastAsia" w:eastAsiaTheme="minorEastAsia" w:cstheme="minorBidi"/>
          <w:sz w:val="24"/>
        </w:rPr>
      </w:pPr>
      <w:r>
        <w:rPr>
          <w:rFonts w:asciiTheme="minorEastAsia" w:hAnsiTheme="minorEastAsia" w:eastAsiaTheme="minorEastAsia" w:cstheme="minorBidi"/>
          <w:sz w:val="24"/>
        </w:rPr>
        <w:t>主要的功能</w:t>
      </w:r>
      <w:r>
        <w:rPr>
          <w:rFonts w:hint="eastAsia" w:asciiTheme="minorEastAsia" w:hAnsiTheme="minorEastAsia" w:eastAsiaTheme="minorEastAsia" w:cstheme="minorBidi"/>
          <w:sz w:val="24"/>
        </w:rPr>
        <w:t>：</w:t>
      </w:r>
    </w:p>
    <w:p>
      <w:pPr>
        <w:spacing w:line="360" w:lineRule="exact"/>
        <w:ind w:firstLine="480" w:firstLineChars="200"/>
        <w:rPr>
          <w:rFonts w:asciiTheme="minorEastAsia" w:hAnsiTheme="minorEastAsia" w:eastAsiaTheme="minorEastAsia" w:cstheme="minorBidi"/>
          <w:sz w:val="24"/>
        </w:rPr>
      </w:pPr>
      <w:r>
        <w:rPr>
          <w:rFonts w:hint="eastAsia" w:asciiTheme="minorEastAsia" w:hAnsiTheme="minorEastAsia" w:eastAsiaTheme="minorEastAsia" w:cstheme="minorBidi"/>
          <w:sz w:val="24"/>
        </w:rPr>
        <w:t>1、前感应</w:t>
      </w:r>
      <w:r>
        <w:rPr>
          <w:rFonts w:asciiTheme="minorEastAsia" w:hAnsiTheme="minorEastAsia" w:eastAsiaTheme="minorEastAsia" w:cstheme="minorBidi"/>
          <w:sz w:val="24"/>
        </w:rPr>
        <w:t>头</w:t>
      </w:r>
      <w:r>
        <w:rPr>
          <w:rFonts w:hint="eastAsia" w:asciiTheme="minorEastAsia" w:hAnsiTheme="minorEastAsia" w:eastAsiaTheme="minorEastAsia" w:cstheme="minorBidi"/>
          <w:sz w:val="24"/>
        </w:rPr>
        <w:t>短时</w:t>
      </w:r>
      <w:r>
        <w:rPr>
          <w:rFonts w:asciiTheme="minorEastAsia" w:hAnsiTheme="minorEastAsia" w:eastAsiaTheme="minorEastAsia" w:cstheme="minorBidi"/>
          <w:sz w:val="24"/>
        </w:rPr>
        <w:t>出水，</w:t>
      </w:r>
      <w:r>
        <w:rPr>
          <w:rFonts w:hint="eastAsia" w:asciiTheme="minorEastAsia" w:hAnsiTheme="minorEastAsia" w:eastAsiaTheme="minorEastAsia" w:cstheme="minorBidi"/>
          <w:sz w:val="24"/>
        </w:rPr>
        <w:t>感应</w:t>
      </w:r>
      <w:r>
        <w:rPr>
          <w:rFonts w:asciiTheme="minorEastAsia" w:hAnsiTheme="minorEastAsia" w:eastAsiaTheme="minorEastAsia" w:cstheme="minorBidi"/>
          <w:sz w:val="24"/>
        </w:rPr>
        <w:t>到</w:t>
      </w:r>
      <w:r>
        <w:rPr>
          <w:rFonts w:hint="eastAsia" w:asciiTheme="minorEastAsia" w:hAnsiTheme="minorEastAsia" w:eastAsiaTheme="minorEastAsia" w:cstheme="minorBidi"/>
          <w:sz w:val="24"/>
        </w:rPr>
        <w:t>手</w:t>
      </w:r>
      <w:r>
        <w:rPr>
          <w:rFonts w:asciiTheme="minorEastAsia" w:hAnsiTheme="minorEastAsia" w:eastAsiaTheme="minorEastAsia" w:cstheme="minorBidi"/>
          <w:sz w:val="24"/>
        </w:rPr>
        <w:t>自动出水</w:t>
      </w:r>
      <w:r>
        <w:rPr>
          <w:rFonts w:hint="eastAsia" w:asciiTheme="minorEastAsia" w:hAnsiTheme="minorEastAsia" w:eastAsiaTheme="minorEastAsia" w:cstheme="minorBidi"/>
          <w:sz w:val="24"/>
        </w:rPr>
        <w:t>，</w:t>
      </w:r>
      <w:r>
        <w:rPr>
          <w:rFonts w:asciiTheme="minorEastAsia" w:hAnsiTheme="minorEastAsia" w:eastAsiaTheme="minorEastAsia" w:cstheme="minorBidi"/>
          <w:sz w:val="24"/>
        </w:rPr>
        <w:t>手离开时自动停水</w:t>
      </w:r>
      <w:r>
        <w:rPr>
          <w:rFonts w:hint="eastAsia" w:asciiTheme="minorEastAsia" w:hAnsiTheme="minorEastAsia" w:eastAsiaTheme="minorEastAsia" w:cstheme="minorBidi"/>
          <w:sz w:val="24"/>
        </w:rPr>
        <w:t>；</w:t>
      </w:r>
    </w:p>
    <w:p>
      <w:pPr>
        <w:spacing w:line="360" w:lineRule="exact"/>
        <w:ind w:firstLine="480" w:firstLineChars="200"/>
        <w:rPr>
          <w:rFonts w:hint="eastAsia" w:asciiTheme="minorEastAsia" w:hAnsiTheme="minorEastAsia" w:eastAsiaTheme="minorEastAsia" w:cstheme="minorBidi"/>
          <w:sz w:val="24"/>
          <w:lang w:eastAsia="zh-CN"/>
        </w:rPr>
      </w:pPr>
      <w:r>
        <w:rPr>
          <w:rFonts w:hint="eastAsia" w:asciiTheme="minorEastAsia" w:hAnsiTheme="minorEastAsia" w:eastAsiaTheme="minorEastAsia" w:cstheme="minorBidi"/>
          <w:sz w:val="24"/>
        </w:rPr>
        <w:t>2、侧</w:t>
      </w:r>
      <w:r>
        <w:rPr>
          <w:rFonts w:asciiTheme="minorEastAsia" w:hAnsiTheme="minorEastAsia" w:eastAsiaTheme="minorEastAsia" w:cstheme="minorBidi"/>
          <w:sz w:val="24"/>
        </w:rPr>
        <w:t>感应头长时出水，感应到一次打开，再感应一次关闭</w:t>
      </w:r>
      <w:r>
        <w:rPr>
          <w:rFonts w:hint="eastAsia" w:asciiTheme="minorEastAsia" w:hAnsiTheme="minorEastAsia" w:eastAsiaTheme="minorEastAsia" w:cstheme="minorBidi"/>
          <w:sz w:val="24"/>
          <w:lang w:eastAsia="zh-CN"/>
        </w:rPr>
        <w:t>，</w:t>
      </w:r>
    </w:p>
    <w:p>
      <w:pPr>
        <w:spacing w:line="360" w:lineRule="exact"/>
        <w:ind w:firstLine="480" w:firstLineChars="200"/>
        <w:rPr>
          <w:rFonts w:hint="eastAsia" w:asciiTheme="minorEastAsia" w:hAnsiTheme="minorEastAsia" w:eastAsiaTheme="minorEastAsia" w:cstheme="minorBidi"/>
          <w:sz w:val="24"/>
          <w:lang w:eastAsia="zh-CN"/>
        </w:rPr>
      </w:pPr>
      <w:r>
        <w:rPr>
          <w:rFonts w:hint="eastAsia" w:asciiTheme="minorEastAsia" w:hAnsiTheme="minorEastAsia" w:eastAsiaTheme="minorEastAsia" w:cstheme="minorBidi"/>
          <w:sz w:val="24"/>
        </w:rPr>
        <w:t>3、</w:t>
      </w:r>
      <w:r>
        <w:rPr>
          <w:rFonts w:asciiTheme="minorEastAsia" w:hAnsiTheme="minorEastAsia" w:eastAsiaTheme="minorEastAsia" w:cstheme="minorBidi"/>
          <w:sz w:val="24"/>
        </w:rPr>
        <w:t>侧面</w:t>
      </w:r>
      <w:r>
        <w:rPr>
          <w:rFonts w:hint="eastAsia" w:asciiTheme="minorEastAsia" w:hAnsiTheme="minorEastAsia" w:eastAsiaTheme="minorEastAsia" w:cstheme="minorBidi"/>
          <w:sz w:val="24"/>
        </w:rPr>
        <w:t>机械手轮</w:t>
      </w:r>
      <w:r>
        <w:rPr>
          <w:rFonts w:asciiTheme="minorEastAsia" w:hAnsiTheme="minorEastAsia" w:eastAsiaTheme="minorEastAsia" w:cstheme="minorBidi"/>
          <w:sz w:val="24"/>
        </w:rPr>
        <w:t>把手</w:t>
      </w:r>
      <w:r>
        <w:rPr>
          <w:rFonts w:hint="eastAsia" w:asciiTheme="minorEastAsia" w:hAnsiTheme="minorEastAsia" w:eastAsiaTheme="minorEastAsia" w:cstheme="minorBidi"/>
          <w:sz w:val="24"/>
        </w:rPr>
        <w:t>打开、</w:t>
      </w:r>
      <w:r>
        <w:rPr>
          <w:rFonts w:asciiTheme="minorEastAsia" w:hAnsiTheme="minorEastAsia" w:eastAsiaTheme="minorEastAsia" w:cstheme="minorBidi"/>
          <w:sz w:val="24"/>
        </w:rPr>
        <w:t>关闭出水</w:t>
      </w:r>
      <w:r>
        <w:rPr>
          <w:rFonts w:hint="eastAsia" w:asciiTheme="minorEastAsia" w:hAnsiTheme="minorEastAsia" w:eastAsiaTheme="minorEastAsia" w:cstheme="minorBidi"/>
          <w:sz w:val="24"/>
        </w:rPr>
        <w:t>及</w:t>
      </w:r>
      <w:r>
        <w:rPr>
          <w:rFonts w:asciiTheme="minorEastAsia" w:hAnsiTheme="minorEastAsia" w:eastAsiaTheme="minorEastAsia" w:cstheme="minorBidi"/>
          <w:sz w:val="24"/>
        </w:rPr>
        <w:t>调节出水温度</w:t>
      </w:r>
      <w:r>
        <w:rPr>
          <w:rFonts w:hint="eastAsia" w:asciiTheme="minorEastAsia" w:hAnsiTheme="minorEastAsia" w:eastAsiaTheme="minorEastAsia" w:cstheme="minorBidi"/>
          <w:sz w:val="24"/>
          <w:lang w:eastAsia="zh-CN"/>
        </w:rPr>
        <w:t>，</w:t>
      </w:r>
    </w:p>
    <w:p>
      <w:pPr>
        <w:spacing w:line="360" w:lineRule="exact"/>
        <w:ind w:firstLine="480" w:firstLineChars="200"/>
        <w:rPr>
          <w:rFonts w:hint="eastAsia" w:asciiTheme="minorEastAsia" w:hAnsiTheme="minorEastAsia" w:eastAsiaTheme="minorEastAsia" w:cstheme="minorBidi"/>
          <w:sz w:val="24"/>
          <w:lang w:eastAsia="zh-CN"/>
        </w:rPr>
      </w:pPr>
    </w:p>
    <w:p/>
    <w:p/>
    <w:p>
      <w:pPr>
        <w:ind w:firstLine="420" w:firstLineChars="200"/>
        <w:rPr>
          <w:rFonts w:asciiTheme="minorHAnsi" w:hAnsiTheme="minorHAnsi" w:eastAsiaTheme="minorEastAsia" w:cstheme="minorBidi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bookmarkStart w:id="23" w:name="_Toc354905928"/>
      <w:bookmarkStart w:id="24" w:name="_Toc353355815"/>
      <w:bookmarkStart w:id="25" w:name="_Toc353355929"/>
      <w:bookmarkStart w:id="26" w:name="_Toc342477539"/>
      <w:bookmarkStart w:id="27" w:name="_Toc343760243"/>
      <w:bookmarkStart w:id="28" w:name="_Toc345939358"/>
      <w:bookmarkStart w:id="29" w:name="_Toc334000931"/>
      <w:bookmarkStart w:id="30" w:name="_Toc341776166"/>
      <w:bookmarkStart w:id="31" w:name="_Toc341776036"/>
      <w:bookmarkStart w:id="32" w:name="_Toc355869945"/>
      <w:bookmarkStart w:id="33" w:name="_Toc354905783"/>
      <w:bookmarkStart w:id="34" w:name="_Toc355870085"/>
      <w:bookmarkStart w:id="35" w:name="_Toc341776388"/>
    </w:p>
    <w:tbl>
      <w:tblPr>
        <w:tblStyle w:val="28"/>
        <w:tblpPr w:leftFromText="180" w:rightFromText="180" w:vertAnchor="text" w:horzAnchor="margin" w:tblpXSpec="center" w:tblpY="10"/>
        <w:tblW w:w="935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9"/>
        <w:gridCol w:w="822"/>
        <w:gridCol w:w="740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1" w:type="dxa"/>
            <w:gridSpan w:val="2"/>
          </w:tcPr>
          <w:p>
            <w:pPr>
              <w:spacing w:line="300" w:lineRule="exact"/>
              <w:ind w:firstLine="542" w:firstLineChars="300"/>
              <w:rPr>
                <w:rFonts w:ascii="宋体" w:hAnsi="宋体"/>
                <w:b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b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功能</w:t>
            </w:r>
            <w:r>
              <w:rPr>
                <w:rFonts w:hint="eastAsia" w:ascii="宋体" w:hAnsi="宋体"/>
                <w:b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项目</w:t>
            </w:r>
          </w:p>
        </w:tc>
        <w:tc>
          <w:tcPr>
            <w:tcW w:w="7405" w:type="dxa"/>
          </w:tcPr>
          <w:p>
            <w:pPr>
              <w:spacing w:line="300" w:lineRule="exact"/>
              <w:jc w:val="center"/>
              <w:rPr>
                <w:rFonts w:ascii="宋体" w:hAnsi="宋体"/>
                <w:b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b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5" w:hRule="atLeast"/>
        </w:trPr>
        <w:tc>
          <w:tcPr>
            <w:tcW w:w="1951" w:type="dxa"/>
            <w:gridSpan w:val="2"/>
            <w:vAlign w:val="center"/>
          </w:tcPr>
          <w:p>
            <w:pPr>
              <w:spacing w:line="300" w:lineRule="exact"/>
              <w:jc w:val="center"/>
              <w:rPr>
                <w:rFonts w:ascii="宋体" w:hAnsi="宋体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调试模式</w:t>
            </w:r>
          </w:p>
        </w:tc>
        <w:tc>
          <w:tcPr>
            <w:tcW w:w="7405" w:type="dxa"/>
            <w:vAlign w:val="center"/>
          </w:tcPr>
          <w:p>
            <w:pPr>
              <w:spacing w:line="300" w:lineRule="exact"/>
              <w:rPr>
                <w:rFonts w:ascii="宋体" w:hAnsi="宋体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略（制造模式）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95" w:hRule="atLeast"/>
        </w:trPr>
        <w:tc>
          <w:tcPr>
            <w:tcW w:w="1129" w:type="dxa"/>
            <w:vMerge w:val="restart"/>
            <w:vAlign w:val="center"/>
          </w:tcPr>
          <w:p>
            <w:pPr>
              <w:spacing w:line="300" w:lineRule="exact"/>
              <w:jc w:val="left"/>
              <w:rPr>
                <w:rFonts w:asciiTheme="minorEastAsia" w:hAnsiTheme="minorEastAsia" w:eastAsiaTheme="minorEastAsia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功能模式</w:t>
            </w:r>
          </w:p>
        </w:tc>
        <w:tc>
          <w:tcPr>
            <w:tcW w:w="822" w:type="dxa"/>
            <w:vAlign w:val="center"/>
          </w:tcPr>
          <w:p>
            <w:pPr>
              <w:spacing w:line="300" w:lineRule="exact"/>
              <w:jc w:val="center"/>
              <w:rPr>
                <w:rFonts w:asciiTheme="minorEastAsia" w:hAnsiTheme="minorEastAsia" w:eastAsiaTheme="minorEastAsia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侧感应（长出水功能）</w:t>
            </w:r>
          </w:p>
        </w:tc>
        <w:tc>
          <w:tcPr>
            <w:tcW w:w="7405" w:type="dxa"/>
            <w:vAlign w:val="center"/>
          </w:tcPr>
          <w:p>
            <w:pPr>
              <w:spacing w:line="400" w:lineRule="exact"/>
              <w:rPr>
                <w:rFonts w:ascii="宋体" w:hAnsi="宋体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当手（物体）进入感应范围时自动出水（响应时间</w:t>
            </w:r>
            <w:r>
              <w:rPr>
                <w:rFonts w:hint="eastAsia" w:ascii="宋体" w:hAnsi="宋体" w:cs="宋体"/>
                <w:sz w:val="18"/>
                <w:szCs w:val="18"/>
              </w:rPr>
              <w:t>≦</w:t>
            </w:r>
            <w:r>
              <w:rPr>
                <w:rFonts w:hint="eastAsia" w:ascii="宋体" w:hAnsi="宋体"/>
                <w:sz w:val="18"/>
                <w:szCs w:val="18"/>
              </w:rPr>
              <w:t>0.6s），LED(红色)指示灯闪烁一次；当手（物体）再次进入感应范围时自动关水（响应时间</w:t>
            </w:r>
            <w:r>
              <w:rPr>
                <w:rFonts w:hint="eastAsia" w:ascii="宋体" w:hAnsi="宋体" w:cs="宋体"/>
                <w:sz w:val="18"/>
                <w:szCs w:val="18"/>
              </w:rPr>
              <w:t>≦</w:t>
            </w:r>
            <w:r>
              <w:rPr>
                <w:rFonts w:hint="eastAsia" w:ascii="宋体" w:hAnsi="宋体"/>
                <w:sz w:val="18"/>
                <w:szCs w:val="18"/>
              </w:rPr>
              <w:t>0.6s）LED指示灯无指示；连续出水超过180</w:t>
            </w:r>
            <w:r>
              <w:rPr>
                <w:rFonts w:hint="eastAsia" w:ascii="宋体" w:hAnsi="宋体" w:cs="宋体"/>
                <w:sz w:val="18"/>
                <w:szCs w:val="18"/>
              </w:rPr>
              <w:t>±</w:t>
            </w:r>
            <w:r>
              <w:rPr>
                <w:rFonts w:hint="eastAsia" w:ascii="宋体" w:hAnsi="宋体"/>
                <w:sz w:val="18"/>
                <w:szCs w:val="18"/>
              </w:rPr>
              <w:t>10秒，自动关水。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95" w:hRule="atLeast"/>
        </w:trPr>
        <w:tc>
          <w:tcPr>
            <w:tcW w:w="1129" w:type="dxa"/>
            <w:vMerge w:val="continue"/>
            <w:vAlign w:val="center"/>
          </w:tcPr>
          <w:p>
            <w:pPr>
              <w:spacing w:line="300" w:lineRule="exact"/>
            </w:pPr>
          </w:p>
        </w:tc>
        <w:tc>
          <w:tcPr>
            <w:tcW w:w="822" w:type="dxa"/>
            <w:vAlign w:val="center"/>
          </w:tcPr>
          <w:p>
            <w:pPr>
              <w:spacing w:line="300" w:lineRule="exact"/>
              <w:jc w:val="center"/>
            </w:pPr>
            <w:r>
              <w:rPr>
                <w:rFonts w:hint="eastAsia" w:ascii="宋体" w:hAnsi="宋体"/>
                <w:sz w:val="18"/>
                <w:szCs w:val="18"/>
              </w:rPr>
              <w:t>前感应（即时出水功能）</w:t>
            </w:r>
          </w:p>
        </w:tc>
        <w:tc>
          <w:tcPr>
            <w:tcW w:w="7405" w:type="dxa"/>
            <w:vAlign w:val="center"/>
          </w:tcPr>
          <w:p>
            <w:pPr>
              <w:spacing w:line="400" w:lineRule="exact"/>
              <w:rPr>
                <w:rFonts w:ascii="宋体" w:hAnsi="宋体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当手（物体）进入感应范围时自动出水（响应时间</w:t>
            </w:r>
            <w:r>
              <w:rPr>
                <w:rFonts w:hint="eastAsia" w:ascii="宋体" w:hAnsi="宋体" w:cs="宋体"/>
                <w:sz w:val="18"/>
                <w:szCs w:val="18"/>
              </w:rPr>
              <w:t>≦</w:t>
            </w:r>
            <w:r>
              <w:rPr>
                <w:rFonts w:hint="eastAsia" w:ascii="宋体" w:hAnsi="宋体"/>
                <w:sz w:val="18"/>
                <w:szCs w:val="18"/>
              </w:rPr>
              <w:t>0.6s），LED（红色）指示灯闪烁一次；当手（物体）离开自动关水（响应时间</w:t>
            </w:r>
            <w:r>
              <w:rPr>
                <w:rFonts w:hint="eastAsia" w:ascii="宋体" w:hAnsi="宋体" w:cs="宋体"/>
                <w:sz w:val="18"/>
                <w:szCs w:val="18"/>
              </w:rPr>
              <w:t>≦1</w:t>
            </w:r>
            <w:r>
              <w:rPr>
                <w:rFonts w:hint="eastAsia" w:ascii="宋体" w:hAnsi="宋体"/>
                <w:sz w:val="18"/>
                <w:szCs w:val="18"/>
              </w:rPr>
              <w:t>s）LED指示灯无指示；连续出水超</w:t>
            </w: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</w:t>
            </w:r>
            <w:r>
              <w:rPr>
                <w:rFonts w:hint="eastAsia" w:ascii="宋体" w:hAnsi="宋体"/>
                <w:sz w:val="18"/>
                <w:szCs w:val="18"/>
              </w:rPr>
              <w:t>0</w:t>
            </w:r>
            <w:r>
              <w:rPr>
                <w:rFonts w:hint="eastAsia" w:ascii="宋体" w:hAnsi="宋体" w:cs="宋体"/>
                <w:sz w:val="18"/>
                <w:szCs w:val="18"/>
              </w:rPr>
              <w:t>±</w:t>
            </w:r>
            <w:r>
              <w:rPr>
                <w:rFonts w:hint="eastAsia" w:ascii="宋体" w:hAnsi="宋体"/>
                <w:sz w:val="18"/>
                <w:szCs w:val="18"/>
              </w:rPr>
              <w:t>10秒，自动关水。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</w:trPr>
        <w:tc>
          <w:tcPr>
            <w:tcW w:w="1951" w:type="dxa"/>
            <w:gridSpan w:val="2"/>
            <w:vMerge w:val="restart"/>
            <w:vAlign w:val="center"/>
          </w:tcPr>
          <w:p>
            <w:pPr>
              <w:spacing w:line="300" w:lineRule="exact"/>
              <w:jc w:val="center"/>
              <w:rPr>
                <w:rFonts w:ascii="宋体" w:hAnsi="宋体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出水超时</w:t>
            </w:r>
            <w:r>
              <w:rPr>
                <w:rFonts w:ascii="宋体" w:hAnsi="宋体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保护</w:t>
            </w:r>
          </w:p>
        </w:tc>
        <w:tc>
          <w:tcPr>
            <w:tcW w:w="7405" w:type="dxa"/>
            <w:vAlign w:val="center"/>
          </w:tcPr>
          <w:p>
            <w:pPr>
              <w:spacing w:line="300" w:lineRule="exact"/>
              <w:rPr>
                <w:rFonts w:ascii="宋体" w:hAnsi="宋体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长出水功能，超时保护180秒，自动关水。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</w:trPr>
        <w:tc>
          <w:tcPr>
            <w:tcW w:w="1951" w:type="dxa"/>
            <w:gridSpan w:val="2"/>
            <w:vMerge w:val="continue"/>
            <w:vAlign w:val="center"/>
          </w:tcPr>
          <w:p>
            <w:pPr>
              <w:spacing w:line="300" w:lineRule="exact"/>
            </w:pPr>
          </w:p>
        </w:tc>
        <w:tc>
          <w:tcPr>
            <w:tcW w:w="7405" w:type="dxa"/>
            <w:vAlign w:val="center"/>
          </w:tcPr>
          <w:p>
            <w:pPr>
              <w:spacing w:line="300" w:lineRule="exact"/>
              <w:rPr>
                <w:rFonts w:ascii="宋体" w:hAnsi="宋体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即时出水功能，超时保护</w:t>
            </w:r>
            <w:r>
              <w:rPr>
                <w:rFonts w:ascii="宋体" w:hAnsi="宋体"/>
                <w:sz w:val="18"/>
                <w:szCs w:val="18"/>
              </w:rPr>
              <w:t>60</w:t>
            </w:r>
            <w:r>
              <w:rPr>
                <w:rFonts w:hint="eastAsia" w:ascii="宋体" w:hAnsi="宋体"/>
                <w:sz w:val="18"/>
                <w:szCs w:val="18"/>
              </w:rPr>
              <w:t>秒，自动关水。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6" w:hRule="atLeast"/>
        </w:trPr>
        <w:tc>
          <w:tcPr>
            <w:tcW w:w="1951" w:type="dxa"/>
            <w:gridSpan w:val="2"/>
            <w:vAlign w:val="center"/>
          </w:tcPr>
          <w:p>
            <w:pPr>
              <w:spacing w:line="300" w:lineRule="exact"/>
              <w:jc w:val="center"/>
              <w:rPr>
                <w:rFonts w:hint="default" w:ascii="宋体" w:hAnsi="宋体" w:eastAsia="宋体"/>
                <w:color w:val="000000" w:themeColor="text1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侧感应</w:t>
            </w:r>
            <w:r>
              <w:rPr>
                <w:rFonts w:hint="eastAsia" w:ascii="宋体" w:hAnsi="宋体"/>
                <w:color w:val="000000" w:themeColor="text1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距离</w:t>
            </w:r>
            <w:r>
              <w:rPr>
                <w:rFonts w:hint="eastAsia" w:ascii="宋体" w:hAnsi="宋体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：</w:t>
            </w:r>
          </w:p>
        </w:tc>
        <w:tc>
          <w:tcPr>
            <w:tcW w:w="7405" w:type="dxa"/>
            <w:vAlign w:val="center"/>
          </w:tcPr>
          <w:p>
            <w:pPr>
              <w:spacing w:line="300" w:lineRule="exact"/>
              <w:rPr>
                <w:rFonts w:ascii="宋体" w:hAnsi="宋体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出厂设定</w:t>
            </w:r>
            <w:r>
              <w:rPr>
                <w:rFonts w:hint="eastAsia" w:ascii="宋体" w:hAnsi="宋体"/>
                <w:kern w:val="0"/>
                <w:sz w:val="18"/>
                <w:szCs w:val="18"/>
              </w:rPr>
              <w:t>固定</w:t>
            </w:r>
            <w:r>
              <w:rPr>
                <w:rFonts w:ascii="宋体" w:hAnsi="宋体"/>
                <w:kern w:val="0"/>
                <w:sz w:val="18"/>
                <w:szCs w:val="18"/>
              </w:rPr>
              <w:t>距离：</w:t>
            </w:r>
            <w:r>
              <w:rPr>
                <w:rFonts w:hint="eastAsia"/>
                <w:kern w:val="0"/>
                <w:sz w:val="20"/>
              </w:rPr>
              <w:t xml:space="preserve">对白纸 </w:t>
            </w:r>
            <w:r>
              <w:rPr>
                <w:rFonts w:ascii="宋体" w:hAnsi="宋体"/>
                <w:kern w:val="0"/>
                <w:sz w:val="18"/>
                <w:szCs w:val="18"/>
              </w:rPr>
              <w:t>7~10cm</w:t>
            </w:r>
            <w:r>
              <w:rPr>
                <w:rFonts w:hint="eastAsia" w:ascii="宋体" w:hAnsi="宋体" w:cs="宋体"/>
                <w:sz w:val="18"/>
                <w:szCs w:val="18"/>
              </w:rPr>
              <w:t xml:space="preserve">,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atLeast"/>
        </w:trPr>
        <w:tc>
          <w:tcPr>
            <w:tcW w:w="1951" w:type="dxa"/>
            <w:gridSpan w:val="2"/>
            <w:vAlign w:val="center"/>
          </w:tcPr>
          <w:p>
            <w:pPr>
              <w:spacing w:line="300" w:lineRule="exact"/>
              <w:jc w:val="center"/>
              <w:rPr>
                <w:rFonts w:ascii="宋体" w:hAnsi="宋体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前</w:t>
            </w:r>
            <w:r>
              <w:rPr>
                <w:rFonts w:hint="eastAsia" w:ascii="宋体" w:hAnsi="宋体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感应</w:t>
            </w:r>
            <w:r>
              <w:rPr>
                <w:rFonts w:hint="eastAsia" w:ascii="宋体" w:hAnsi="宋体"/>
                <w:color w:val="000000" w:themeColor="text1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距离</w:t>
            </w:r>
            <w:r>
              <w:rPr>
                <w:rFonts w:hint="eastAsia" w:ascii="宋体" w:hAnsi="宋体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：</w:t>
            </w:r>
          </w:p>
        </w:tc>
        <w:tc>
          <w:tcPr>
            <w:tcW w:w="7405" w:type="dxa"/>
            <w:vAlign w:val="center"/>
          </w:tcPr>
          <w:p>
            <w:pPr>
              <w:spacing w:line="300" w:lineRule="exact"/>
              <w:rPr>
                <w:rFonts w:ascii="宋体" w:hAnsi="宋体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kern w:val="0"/>
                <w:sz w:val="18"/>
                <w:szCs w:val="18"/>
              </w:rPr>
              <w:t>上电自适应</w:t>
            </w:r>
            <w:r>
              <w:rPr>
                <w:rFonts w:ascii="宋体" w:hAnsi="宋体"/>
                <w:kern w:val="0"/>
                <w:sz w:val="18"/>
                <w:szCs w:val="18"/>
              </w:rPr>
              <w:t>，对</w:t>
            </w:r>
            <w:r>
              <w:rPr>
                <w:rFonts w:hint="eastAsia" w:ascii="宋体" w:hAnsi="宋体"/>
                <w:kern w:val="0"/>
                <w:sz w:val="18"/>
                <w:szCs w:val="18"/>
              </w:rPr>
              <w:t>白纸自适应范围</w:t>
            </w:r>
            <w:r>
              <w:rPr>
                <w:rFonts w:ascii="宋体" w:hAnsi="宋体"/>
                <w:kern w:val="0"/>
                <w:sz w:val="18"/>
                <w:szCs w:val="18"/>
              </w:rPr>
              <w:t>为</w:t>
            </w:r>
            <w:r>
              <w:rPr>
                <w:rFonts w:hint="eastAsia" w:ascii="宋体" w:hAnsi="宋体"/>
                <w:kern w:val="0"/>
                <w:sz w:val="18"/>
                <w:szCs w:val="18"/>
              </w:rPr>
              <w:t>（接近</w:t>
            </w:r>
            <w:r>
              <w:rPr>
                <w:rFonts w:ascii="宋体" w:hAnsi="宋体"/>
                <w:kern w:val="0"/>
                <w:sz w:val="18"/>
                <w:szCs w:val="18"/>
              </w:rPr>
              <w:t>距离</w:t>
            </w:r>
            <w:r>
              <w:rPr>
                <w:rFonts w:hint="eastAsia" w:ascii="宋体" w:hAnsi="宋体"/>
                <w:kern w:val="0"/>
                <w:sz w:val="18"/>
                <w:szCs w:val="18"/>
              </w:rPr>
              <w:t>）</w:t>
            </w:r>
            <w:r>
              <w:rPr>
                <w:rFonts w:ascii="宋体" w:hAnsi="宋体"/>
                <w:kern w:val="0"/>
                <w:sz w:val="18"/>
                <w:szCs w:val="18"/>
              </w:rPr>
              <w:t>2</w:t>
            </w:r>
            <w:r>
              <w:rPr>
                <w:rFonts w:hint="eastAsia" w:ascii="宋体" w:hAnsi="宋体"/>
                <w:kern w:val="0"/>
                <w:sz w:val="18"/>
                <w:szCs w:val="18"/>
                <w:lang w:val="en-US" w:eastAsia="zh-CN"/>
              </w:rPr>
              <w:t>0</w:t>
            </w:r>
            <w:r>
              <w:rPr>
                <w:rFonts w:ascii="宋体" w:hAnsi="宋体"/>
                <w:kern w:val="0"/>
                <w:sz w:val="18"/>
                <w:szCs w:val="18"/>
              </w:rPr>
              <w:t>±</w:t>
            </w:r>
            <w:r>
              <w:rPr>
                <w:rFonts w:hint="eastAsia" w:ascii="宋体" w:hAnsi="宋体"/>
                <w:kern w:val="0"/>
                <w:sz w:val="18"/>
                <w:szCs w:val="18"/>
                <w:lang w:val="en-US" w:eastAsia="zh-CN"/>
              </w:rPr>
              <w:t>2</w:t>
            </w:r>
            <w:r>
              <w:rPr>
                <w:rFonts w:ascii="宋体" w:hAnsi="宋体"/>
                <w:kern w:val="0"/>
                <w:sz w:val="18"/>
                <w:szCs w:val="18"/>
              </w:rPr>
              <w:t>cm  8±3cm</w:t>
            </w:r>
            <w:r>
              <w:rPr>
                <w:rFonts w:hint="eastAsia" w:ascii="宋体" w:hAnsi="宋体"/>
                <w:kern w:val="0"/>
                <w:sz w:val="18"/>
                <w:szCs w:val="18"/>
              </w:rPr>
              <w:t>（2个</w:t>
            </w:r>
            <w:r>
              <w:rPr>
                <w:rFonts w:ascii="宋体" w:hAnsi="宋体"/>
                <w:kern w:val="0"/>
                <w:sz w:val="18"/>
                <w:szCs w:val="18"/>
              </w:rPr>
              <w:t>值</w:t>
            </w:r>
            <w:r>
              <w:rPr>
                <w:rFonts w:hint="eastAsia" w:ascii="宋体" w:hAnsi="宋体"/>
                <w:kern w:val="0"/>
                <w:sz w:val="18"/>
                <w:szCs w:val="18"/>
              </w:rPr>
              <w:t>都</w:t>
            </w:r>
            <w:r>
              <w:rPr>
                <w:rFonts w:ascii="宋体" w:hAnsi="宋体"/>
                <w:kern w:val="0"/>
                <w:sz w:val="18"/>
                <w:szCs w:val="18"/>
              </w:rPr>
              <w:t>需要满足</w:t>
            </w:r>
            <w:r>
              <w:rPr>
                <w:rFonts w:hint="eastAsia" w:ascii="宋体" w:hAnsi="宋体"/>
                <w:kern w:val="0"/>
                <w:sz w:val="18"/>
                <w:szCs w:val="18"/>
              </w:rPr>
              <w:t>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48" w:hRule="atLeast"/>
        </w:trPr>
        <w:tc>
          <w:tcPr>
            <w:tcW w:w="1951" w:type="dxa"/>
            <w:gridSpan w:val="2"/>
            <w:vAlign w:val="center"/>
          </w:tcPr>
          <w:p>
            <w:pPr>
              <w:spacing w:line="300" w:lineRule="exact"/>
              <w:jc w:val="center"/>
              <w:rPr>
                <w:rFonts w:ascii="宋体" w:hAnsi="宋体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低</w:t>
            </w:r>
            <w:r>
              <w:rPr>
                <w:rFonts w:hint="eastAsia" w:ascii="宋体" w:hAnsi="宋体"/>
                <w:color w:val="000000" w:themeColor="text1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电量</w:t>
            </w:r>
            <w:r>
              <w:rPr>
                <w:rFonts w:hint="eastAsia" w:ascii="宋体" w:hAnsi="宋体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报警</w:t>
            </w:r>
          </w:p>
        </w:tc>
        <w:tc>
          <w:tcPr>
            <w:tcW w:w="7405" w:type="dxa"/>
            <w:vAlign w:val="center"/>
          </w:tcPr>
          <w:p>
            <w:pPr>
              <w:spacing w:line="300" w:lineRule="exact"/>
              <w:rPr>
                <w:rFonts w:ascii="宋体" w:hAnsi="宋体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ajorEastAsia" w:hAnsiTheme="majorEastAsia" w:eastAsiaTheme="majorEastAsia" w:cstheme="majorEastAsia"/>
                <w:sz w:val="18"/>
                <w:szCs w:val="18"/>
              </w:rPr>
              <w:t>电源电压范围</w:t>
            </w:r>
            <w:r>
              <w:rPr>
                <w:rFonts w:hint="eastAsia" w:asciiTheme="majorEastAsia" w:hAnsiTheme="majorEastAsia" w:eastAsiaTheme="majorEastAsia" w:cstheme="majorEastAsia"/>
                <w:sz w:val="18"/>
                <w:szCs w:val="18"/>
                <w:lang w:val="en-US" w:eastAsia="zh-CN"/>
              </w:rPr>
              <w:t>4.6</w:t>
            </w:r>
            <w:r>
              <w:rPr>
                <w:rFonts w:hint="eastAsia" w:asciiTheme="majorEastAsia" w:hAnsiTheme="majorEastAsia" w:eastAsiaTheme="majorEastAsia" w:cstheme="majorEastAsia"/>
                <w:sz w:val="18"/>
                <w:szCs w:val="18"/>
              </w:rPr>
              <w:t>V-</w:t>
            </w:r>
            <w:r>
              <w:rPr>
                <w:rFonts w:hint="eastAsia" w:asciiTheme="majorEastAsia" w:hAnsiTheme="majorEastAsia" w:eastAsiaTheme="majorEastAsia" w:cstheme="majorEastAsia"/>
                <w:sz w:val="18"/>
                <w:szCs w:val="18"/>
                <w:lang w:val="en-US" w:eastAsia="zh-CN"/>
              </w:rPr>
              <w:t>6.0</w:t>
            </w:r>
            <w:r>
              <w:rPr>
                <w:rFonts w:hint="eastAsia" w:asciiTheme="majorEastAsia" w:hAnsiTheme="majorEastAsia" w:eastAsiaTheme="majorEastAsia" w:cstheme="majorEastAsia"/>
                <w:sz w:val="18"/>
                <w:szCs w:val="18"/>
              </w:rPr>
              <w:t>V，当电源电压降至</w:t>
            </w:r>
            <w:r>
              <w:rPr>
                <w:rFonts w:hint="eastAsia" w:asciiTheme="majorEastAsia" w:hAnsiTheme="majorEastAsia" w:eastAsiaTheme="majorEastAsia" w:cstheme="majorEastAsia"/>
                <w:sz w:val="18"/>
                <w:szCs w:val="18"/>
                <w:lang w:val="en-US" w:eastAsia="zh-CN"/>
              </w:rPr>
              <w:t>4.8</w:t>
            </w:r>
            <w:r>
              <w:rPr>
                <w:rFonts w:hint="eastAsia" w:asciiTheme="majorEastAsia" w:hAnsiTheme="majorEastAsia" w:eastAsiaTheme="majorEastAsia" w:cstheme="majorEastAsia"/>
                <w:sz w:val="18"/>
                <w:szCs w:val="18"/>
              </w:rPr>
              <w:t>V时，进入第一段欠压保护，此时每感应一次，红色指示闪烁5次，间隔1.5S，电磁阀仍可正常工作；当电源电压降至</w:t>
            </w:r>
            <w:r>
              <w:rPr>
                <w:rFonts w:hint="eastAsia" w:asciiTheme="majorEastAsia" w:hAnsiTheme="majorEastAsia" w:eastAsiaTheme="majorEastAsia" w:cstheme="majorEastAsia"/>
                <w:sz w:val="18"/>
                <w:szCs w:val="18"/>
                <w:lang w:val="en-US" w:eastAsia="zh-CN"/>
              </w:rPr>
              <w:t>4.5</w:t>
            </w:r>
            <w:r>
              <w:rPr>
                <w:rFonts w:hint="eastAsia" w:asciiTheme="majorEastAsia" w:hAnsiTheme="majorEastAsia" w:eastAsiaTheme="majorEastAsia" w:cstheme="majorEastAsia"/>
                <w:sz w:val="18"/>
                <w:szCs w:val="18"/>
              </w:rPr>
              <w:t>V时，进入第二段欠压保护，此时每感应一次，红色指示闪烁10次，间隔0.5S，电磁阀关闭不工作。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</w:trPr>
        <w:tc>
          <w:tcPr>
            <w:tcW w:w="1951" w:type="dxa"/>
            <w:gridSpan w:val="2"/>
            <w:vAlign w:val="center"/>
          </w:tcPr>
          <w:p>
            <w:pPr>
              <w:spacing w:line="300" w:lineRule="exact"/>
              <w:jc w:val="center"/>
              <w:rPr>
                <w:rFonts w:ascii="宋体" w:hAnsi="宋体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断电</w:t>
            </w:r>
            <w:r>
              <w:rPr>
                <w:rFonts w:ascii="宋体" w:hAnsi="宋体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保护</w:t>
            </w:r>
          </w:p>
        </w:tc>
        <w:tc>
          <w:tcPr>
            <w:tcW w:w="7405" w:type="dxa"/>
            <w:vAlign w:val="center"/>
          </w:tcPr>
          <w:p>
            <w:pPr>
              <w:spacing w:line="300" w:lineRule="exact"/>
              <w:rPr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模块</w:t>
            </w:r>
            <w:r>
              <w:rPr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断电后（</w:t>
            </w:r>
            <w:r>
              <w:rPr>
                <w:rFonts w:hint="eastAsia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拔掉电源或电池</w:t>
            </w:r>
            <w:r>
              <w:rPr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）</w:t>
            </w:r>
            <w:r>
              <w:rPr>
                <w:rFonts w:hint="eastAsia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，在</w:t>
            </w:r>
            <w:r>
              <w:rPr>
                <w:rFonts w:hint="eastAsia"/>
                <w:color w:val="000000" w:themeColor="text1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</w:t>
            </w:r>
            <w:r>
              <w:rPr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s内，系统会自动关闭电磁阀，且</w:t>
            </w:r>
            <w:r>
              <w:rPr>
                <w:rFonts w:hint="eastAsia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产品无法再次感应启动</w:t>
            </w:r>
            <w:r>
              <w:rPr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</w:trPr>
        <w:tc>
          <w:tcPr>
            <w:tcW w:w="1951" w:type="dxa"/>
            <w:gridSpan w:val="2"/>
            <w:vAlign w:val="center"/>
          </w:tcPr>
          <w:p>
            <w:pPr>
              <w:spacing w:line="300" w:lineRule="exact"/>
              <w:jc w:val="center"/>
              <w:rPr>
                <w:rFonts w:ascii="宋体" w:hAnsi="宋体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工程模式</w:t>
            </w:r>
          </w:p>
        </w:tc>
        <w:tc>
          <w:tcPr>
            <w:tcW w:w="7405" w:type="dxa"/>
            <w:vAlign w:val="center"/>
          </w:tcPr>
          <w:p>
            <w:pPr>
              <w:spacing w:line="300" w:lineRule="exact"/>
              <w:rPr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工程模式状态下，可进行的设定；</w:t>
            </w:r>
          </w:p>
        </w:tc>
      </w:tr>
    </w:tbl>
    <w:tbl>
      <w:tblPr>
        <w:tblStyle w:val="27"/>
        <w:tblpPr w:leftFromText="180" w:rightFromText="180" w:vertAnchor="text" w:tblpX="-3253" w:tblpY="-6187"/>
        <w:tblW w:w="48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" w:hRule="atLeast"/>
        </w:trPr>
        <w:tc>
          <w:tcPr>
            <w:tcW w:w="483" w:type="dxa"/>
          </w:tcPr>
          <w:p>
            <w:pPr>
              <w:jc w:val="center"/>
              <w:rPr>
                <w:bCs/>
                <w:color w:val="000000" w:themeColor="text1"/>
                <w:sz w:val="24"/>
                <w:lang w:val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>
      <w:pPr>
        <w:jc w:val="center"/>
        <w:rPr>
          <w:bCs/>
          <w:color w:val="000000" w:themeColor="text1"/>
          <w:sz w:val="24"/>
          <w:lang w:val="zh-CN"/>
          <w14:textFill>
            <w14:solidFill>
              <w14:schemeClr w14:val="tx1"/>
            </w14:solidFill>
          </w14:textFill>
        </w:rPr>
      </w:pPr>
      <w:r>
        <w:rPr>
          <w:rFonts w:hint="eastAsia"/>
          <w:bCs/>
          <w:color w:val="000000" w:themeColor="text1"/>
          <w:sz w:val="24"/>
          <w:lang w:val="zh-CN"/>
          <w14:textFill>
            <w14:solidFill>
              <w14:schemeClr w14:val="tx1"/>
            </w14:solidFill>
          </w14:textFill>
        </w:rPr>
        <w:t xml:space="preserve">  </w:t>
      </w:r>
    </w:p>
    <w:p>
      <w:pPr>
        <w:jc w:val="left"/>
        <w:rPr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</w:p>
    <w:p>
      <w:pPr>
        <w:ind w:firstLine="480"/>
        <w:jc w:val="left"/>
        <w:rPr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tbl>
      <w:tblPr>
        <w:tblStyle w:val="28"/>
        <w:tblpPr w:leftFromText="180" w:rightFromText="180" w:vertAnchor="text" w:horzAnchor="margin" w:tblpXSpec="center" w:tblpY="10"/>
        <w:tblW w:w="935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1"/>
        <w:gridCol w:w="740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3" w:hRule="atLeast"/>
          <w:jc w:val="center"/>
        </w:trPr>
        <w:tc>
          <w:tcPr>
            <w:tcW w:w="1951" w:type="dxa"/>
            <w:vAlign w:val="center"/>
          </w:tcPr>
          <w:p>
            <w:pPr>
              <w:jc w:val="center"/>
              <w:rPr>
                <w:rFonts w:asciiTheme="minorEastAsia" w:hAnsiTheme="minorEastAsia" w:eastAsiaTheme="minorEastAsia"/>
                <w:b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参数项目</w:t>
            </w:r>
          </w:p>
        </w:tc>
        <w:tc>
          <w:tcPr>
            <w:tcW w:w="7405" w:type="dxa"/>
            <w:vAlign w:val="center"/>
          </w:tcPr>
          <w:p>
            <w:pPr>
              <w:spacing w:line="300" w:lineRule="exact"/>
              <w:jc w:val="center"/>
              <w:rPr>
                <w:rFonts w:asciiTheme="minorEastAsia" w:hAnsiTheme="minorEastAsia" w:eastAsiaTheme="minorEastAsia"/>
                <w:b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1951" w:type="dxa"/>
            <w:vAlign w:val="center"/>
          </w:tcPr>
          <w:p>
            <w:pPr>
              <w:spacing w:line="300" w:lineRule="exact"/>
              <w:jc w:val="center"/>
              <w:rPr>
                <w:rFonts w:asciiTheme="minorEastAsia" w:hAnsiTheme="minorEastAsia" w:eastAsiaTheme="minorEastAsia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上电响应</w:t>
            </w:r>
          </w:p>
        </w:tc>
        <w:tc>
          <w:tcPr>
            <w:tcW w:w="7405" w:type="dxa"/>
            <w:vAlign w:val="center"/>
          </w:tcPr>
          <w:p>
            <w:pPr>
              <w:spacing w:line="300" w:lineRule="exact"/>
              <w:rPr>
                <w:rFonts w:asciiTheme="minorEastAsia" w:hAnsiTheme="minorEastAsia" w:eastAsiaTheme="minorEastAsia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从</w:t>
            </w:r>
            <w:r>
              <w:rPr>
                <w:rFonts w:ascii="宋体" w:hAnsi="宋体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上电到感应动作时间</w:t>
            </w:r>
            <w:r>
              <w:rPr>
                <w:rFonts w:hint="eastAsia" w:ascii="宋体" w:hAnsi="宋体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：</w:t>
            </w:r>
            <w:r>
              <w:rPr>
                <w:rFonts w:hint="eastAsia" w:asciiTheme="minorEastAsia" w:hAnsiTheme="minorEastAsia" w:eastAsiaTheme="minorEastAsia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≤</w:t>
            </w:r>
            <w:r>
              <w:rPr>
                <w:rFonts w:hint="eastAsia" w:ascii="宋体" w:hAnsi="宋体" w:eastAsiaTheme="minorEastAsia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30</w:t>
            </w:r>
            <w:r>
              <w:rPr>
                <w:rFonts w:ascii="宋体" w:hAnsi="宋体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1951" w:type="dxa"/>
            <w:vAlign w:val="center"/>
          </w:tcPr>
          <w:p>
            <w:pPr>
              <w:spacing w:line="300" w:lineRule="exact"/>
              <w:jc w:val="center"/>
              <w:rPr>
                <w:rFonts w:asciiTheme="minorEastAsia" w:hAnsiTheme="minorEastAsia" w:eastAsiaTheme="minorEastAsia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color w:val="000000" w:themeColor="tex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电源适配器</w:t>
            </w:r>
            <w:r>
              <w:rPr>
                <w:rFonts w:hint="eastAsia" w:asciiTheme="minorEastAsia" w:hAnsiTheme="minorEastAsia" w:eastAsiaTheme="minorEastAsia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参数</w:t>
            </w:r>
          </w:p>
        </w:tc>
        <w:tc>
          <w:tcPr>
            <w:tcW w:w="7405" w:type="dxa"/>
            <w:vAlign w:val="center"/>
          </w:tcPr>
          <w:p>
            <w:pPr>
              <w:numPr>
                <w:ilvl w:val="0"/>
                <w:numId w:val="0"/>
              </w:numPr>
              <w:spacing w:line="420" w:lineRule="exact"/>
              <w:rPr>
                <w:rFonts w:hint="eastAsia" w:ascii="宋体" w:hAnsi="宋体" w:eastAsia="微软雅黑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szCs w:val="21"/>
                <w:lang w:val="en-US" w:eastAsia="zh-CN"/>
              </w:rPr>
              <w:t>1.输入</w:t>
            </w:r>
            <w:r>
              <w:rPr>
                <w:rFonts w:hint="eastAsia" w:ascii="宋体" w:hAnsi="宋体"/>
                <w:sz w:val="21"/>
                <w:szCs w:val="21"/>
              </w:rPr>
              <w:t>电压：</w:t>
            </w:r>
            <w:r>
              <w:rPr>
                <w:rFonts w:hint="eastAsia" w:ascii="宋体" w:hAnsi="宋体"/>
                <w:b w:val="0"/>
                <w:bCs w:val="0"/>
                <w:sz w:val="21"/>
                <w:szCs w:val="21"/>
                <w:lang w:val="en-US" w:eastAsia="zh-CN"/>
              </w:rPr>
              <w:t>AC100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  <w:lang w:val="en-US" w:eastAsia="zh-CN"/>
              </w:rPr>
              <w:t xml:space="preserve">~240/1A     </w:t>
            </w:r>
            <w:r>
              <w:rPr>
                <w:rFonts w:hint="eastAsia" w:ascii="宋体" w:hAnsi="宋体" w:eastAsia="微软雅黑"/>
                <w:b w:val="0"/>
                <w:bCs w:val="0"/>
                <w:sz w:val="21"/>
                <w:szCs w:val="21"/>
                <w:lang w:val="en-US" w:eastAsia="zh-CN"/>
              </w:rPr>
              <w:t>开关电源适配器</w:t>
            </w:r>
          </w:p>
          <w:p>
            <w:pPr>
              <w:spacing w:line="420" w:lineRule="exact"/>
              <w:rPr>
                <w:rFonts w:hint="eastAsia" w:ascii="宋体" w:hAnsi="宋体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b w:val="0"/>
                <w:bCs w:val="0"/>
                <w:sz w:val="21"/>
                <w:szCs w:val="21"/>
              </w:rPr>
              <w:t>2.</w:t>
            </w:r>
            <w:r>
              <w:rPr>
                <w:rFonts w:hint="eastAsia" w:ascii="宋体" w:hAnsi="宋体"/>
                <w:b w:val="0"/>
                <w:bCs w:val="0"/>
                <w:sz w:val="21"/>
                <w:szCs w:val="21"/>
                <w:lang w:val="en-US" w:eastAsia="zh-CN"/>
              </w:rPr>
              <w:t>输出电压</w:t>
            </w:r>
            <w:r>
              <w:rPr>
                <w:rFonts w:hint="eastAsia" w:ascii="宋体" w:hAnsi="宋体"/>
                <w:b w:val="0"/>
                <w:bCs w:val="0"/>
                <w:sz w:val="21"/>
                <w:szCs w:val="21"/>
              </w:rPr>
              <w:t>：</w:t>
            </w:r>
            <w:r>
              <w:rPr>
                <w:rFonts w:hint="eastAsia" w:ascii="宋体" w:hAnsi="宋体"/>
                <w:b w:val="0"/>
                <w:bCs w:val="0"/>
                <w:sz w:val="21"/>
                <w:szCs w:val="21"/>
                <w:lang w:val="en-US" w:eastAsia="zh-CN"/>
              </w:rPr>
              <w:t>DC6V /1A</w:t>
            </w:r>
          </w:p>
          <w:p>
            <w:pPr>
              <w:rPr>
                <w:rFonts w:asciiTheme="minorEastAsia" w:hAnsiTheme="minorEastAsia" w:eastAsiaTheme="minorEastAsia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 w:val="0"/>
                <w:bCs w:val="0"/>
                <w:sz w:val="21"/>
                <w:szCs w:val="21"/>
              </w:rPr>
              <w:t>4.接口：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333333"/>
                <w:sz w:val="21"/>
                <w:szCs w:val="21"/>
                <w:shd w:val="clear" w:color="auto" w:fill="FFFFFF"/>
                <w:lang w:val="en-US" w:eastAsia="zh-CN"/>
              </w:rPr>
              <w:t>DC防水插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1951" w:type="dxa"/>
            <w:vAlign w:val="center"/>
          </w:tcPr>
          <w:p>
            <w:pPr>
              <w:spacing w:line="300" w:lineRule="exact"/>
              <w:jc w:val="center"/>
              <w:rPr>
                <w:rFonts w:asciiTheme="minorEastAsia" w:hAnsiTheme="minorEastAsia" w:eastAsiaTheme="minorEastAsia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 xml:space="preserve">整机能耗 </w:t>
            </w:r>
          </w:p>
          <w:p>
            <w:pPr>
              <w:spacing w:line="300" w:lineRule="exact"/>
              <w:jc w:val="center"/>
              <w:rPr>
                <w:rFonts w:asciiTheme="minorEastAsia" w:hAnsiTheme="minorEastAsia" w:eastAsiaTheme="minorEastAsia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（待机</w:t>
            </w:r>
            <w:r>
              <w:rPr>
                <w:rFonts w:asciiTheme="minorEastAsia" w:hAnsiTheme="minorEastAsia" w:eastAsiaTheme="minorEastAsia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电流</w:t>
            </w:r>
            <w:r>
              <w:rPr>
                <w:rFonts w:hint="eastAsia" w:asciiTheme="minorEastAsia" w:hAnsiTheme="minorEastAsia" w:eastAsiaTheme="minorEastAsia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7405" w:type="dxa"/>
            <w:vAlign w:val="center"/>
          </w:tcPr>
          <w:p>
            <w:pPr>
              <w:spacing w:line="300" w:lineRule="exact"/>
              <w:jc w:val="left"/>
              <w:rPr>
                <w:rFonts w:asciiTheme="minorEastAsia" w:hAnsiTheme="minorEastAsia" w:eastAsiaTheme="minorEastAsia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color w:val="000000" w:themeColor="tex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整机能耗：</w:t>
            </w:r>
            <w:r>
              <w:rPr>
                <w:rFonts w:hint="eastAsia" w:asciiTheme="minorEastAsia" w:hAnsiTheme="minorEastAsia" w:eastAsiaTheme="minorEastAsia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≤</w:t>
            </w:r>
            <w:r>
              <w:rPr>
                <w:rFonts w:hint="eastAsia" w:asciiTheme="minorEastAsia" w:hAnsiTheme="minorEastAsia" w:eastAsiaTheme="minorEastAsia"/>
                <w:color w:val="000000" w:themeColor="tex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2W    电路：</w:t>
            </w:r>
            <w:r>
              <w:rPr>
                <w:rFonts w:hint="eastAsia" w:asciiTheme="minorEastAsia" w:hAnsiTheme="minorEastAsia" w:eastAsiaTheme="minorEastAsia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≤4</w:t>
            </w:r>
            <w:r>
              <w:rPr>
                <w:rFonts w:hint="eastAsia" w:asciiTheme="minorEastAsia" w:hAnsiTheme="minorEastAsia" w:eastAsiaTheme="minorEastAsia"/>
                <w:color w:val="000000" w:themeColor="tex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5</w:t>
            </w:r>
            <w:r>
              <w:rPr>
                <w:rFonts w:asciiTheme="minorEastAsia" w:hAnsiTheme="minorEastAsia" w:eastAsiaTheme="minorEastAsia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uA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1951" w:type="dxa"/>
            <w:vAlign w:val="center"/>
          </w:tcPr>
          <w:p>
            <w:pPr>
              <w:spacing w:line="300" w:lineRule="exact"/>
              <w:jc w:val="center"/>
              <w:rPr>
                <w:rFonts w:asciiTheme="minorEastAsia" w:hAnsiTheme="minorEastAsia" w:eastAsiaTheme="minorEastAsia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使用</w:t>
            </w:r>
            <w:r>
              <w:rPr>
                <w:rFonts w:asciiTheme="minorEastAsia" w:hAnsiTheme="minorEastAsia" w:eastAsiaTheme="minorEastAsia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水温范围</w:t>
            </w:r>
          </w:p>
        </w:tc>
        <w:tc>
          <w:tcPr>
            <w:tcW w:w="7405" w:type="dxa"/>
            <w:vAlign w:val="center"/>
          </w:tcPr>
          <w:p>
            <w:pPr>
              <w:spacing w:line="300" w:lineRule="exact"/>
              <w:jc w:val="left"/>
              <w:rPr>
                <w:rFonts w:asciiTheme="minorEastAsia" w:hAnsiTheme="minorEastAsia" w:eastAsiaTheme="minorEastAsia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4℃</w:t>
            </w:r>
            <w:r>
              <w:rPr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~</w:t>
            </w:r>
            <w:r>
              <w:rPr>
                <w:rFonts w:hint="eastAsia" w:asciiTheme="minorEastAsia" w:hAnsiTheme="minorEastAsia" w:eastAsiaTheme="minorEastAsia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6</w:t>
            </w:r>
            <w:r>
              <w:rPr>
                <w:rFonts w:hint="eastAsia" w:asciiTheme="minorEastAsia" w:hAnsiTheme="minorEastAsia" w:eastAsiaTheme="minorEastAsia"/>
                <w:color w:val="000000" w:themeColor="tex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5</w:t>
            </w:r>
            <w:r>
              <w:rPr>
                <w:rFonts w:hint="eastAsia" w:asciiTheme="minorEastAsia" w:hAnsiTheme="minorEastAsia" w:eastAsiaTheme="minorEastAsia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1951" w:type="dxa"/>
            <w:vAlign w:val="center"/>
          </w:tcPr>
          <w:p>
            <w:pPr>
              <w:spacing w:line="300" w:lineRule="exact"/>
              <w:jc w:val="center"/>
              <w:rPr>
                <w:rFonts w:asciiTheme="minorEastAsia" w:hAnsiTheme="minorEastAsia" w:eastAsiaTheme="minorEastAsia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电磁阀参数</w:t>
            </w:r>
          </w:p>
        </w:tc>
        <w:tc>
          <w:tcPr>
            <w:tcW w:w="7405" w:type="dxa"/>
            <w:vAlign w:val="center"/>
          </w:tcPr>
          <w:p>
            <w:pPr>
              <w:spacing w:line="300" w:lineRule="exact"/>
              <w:jc w:val="left"/>
              <w:rPr>
                <w:rFonts w:asciiTheme="minorEastAsia" w:hAnsiTheme="minorEastAsia" w:eastAsiaTheme="minorEastAsia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rFonts w:asciiTheme="minorEastAsia" w:hAnsiTheme="minorEastAsia" w:eastAsiaTheme="minorEastAsia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.</w:t>
            </w:r>
            <w:r>
              <w:rPr>
                <w:rFonts w:hint="eastAsia" w:asciiTheme="minorEastAsia" w:hAnsiTheme="minorEastAsia" w:eastAsiaTheme="minorEastAsia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额定电压：DC</w:t>
            </w:r>
            <w:r>
              <w:rPr>
                <w:rFonts w:hint="eastAsia" w:asciiTheme="minorEastAsia" w:hAnsiTheme="minorEastAsia" w:eastAsiaTheme="minorEastAsia"/>
                <w:color w:val="000000" w:themeColor="tex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6</w:t>
            </w:r>
            <w:r>
              <w:rPr>
                <w:rFonts w:asciiTheme="minorEastAsia" w:hAnsiTheme="minorEastAsia" w:eastAsiaTheme="minorEastAsia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 xml:space="preserve">V </w:t>
            </w:r>
            <w:r>
              <w:rPr>
                <w:rFonts w:hint="eastAsia" w:asciiTheme="minorEastAsia" w:hAnsiTheme="minorEastAsia" w:eastAsiaTheme="minorEastAsia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；</w:t>
            </w:r>
          </w:p>
          <w:p>
            <w:pPr>
              <w:spacing w:line="300" w:lineRule="exact"/>
              <w:jc w:val="left"/>
              <w:rPr>
                <w:rFonts w:asciiTheme="minorEastAsia" w:hAnsiTheme="minorEastAsia" w:eastAsiaTheme="minorEastAsia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2</w:t>
            </w:r>
            <w:r>
              <w:rPr>
                <w:rFonts w:asciiTheme="minorEastAsia" w:hAnsiTheme="minorEastAsia" w:eastAsiaTheme="minorEastAsia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.</w:t>
            </w:r>
            <w:r>
              <w:rPr>
                <w:rFonts w:hint="eastAsia" w:asciiTheme="minorEastAsia" w:hAnsiTheme="minorEastAsia" w:eastAsiaTheme="minorEastAsia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使用电压范围：DC</w:t>
            </w:r>
            <w:r>
              <w:rPr>
                <w:rFonts w:hint="eastAsia" w:asciiTheme="minorEastAsia" w:hAnsiTheme="minorEastAsia" w:eastAsiaTheme="minorEastAsia"/>
                <w:color w:val="000000" w:themeColor="tex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</w:t>
            </w:r>
            <w:r>
              <w:rPr>
                <w:rFonts w:asciiTheme="minorEastAsia" w:hAnsiTheme="minorEastAsia" w:eastAsiaTheme="minorEastAsia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.</w:t>
            </w:r>
            <w:r>
              <w:rPr>
                <w:rFonts w:hint="eastAsia" w:asciiTheme="minorEastAsia" w:hAnsiTheme="minorEastAsia" w:eastAsiaTheme="minorEastAsia"/>
                <w:color w:val="000000" w:themeColor="tex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5</w:t>
            </w:r>
            <w:r>
              <w:rPr>
                <w:rFonts w:asciiTheme="minorEastAsia" w:hAnsiTheme="minorEastAsia" w:eastAsiaTheme="minorEastAsia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-</w:t>
            </w:r>
            <w:r>
              <w:rPr>
                <w:rFonts w:hint="eastAsia" w:asciiTheme="minorEastAsia" w:hAnsiTheme="minorEastAsia" w:eastAsiaTheme="minorEastAsia"/>
                <w:color w:val="000000" w:themeColor="tex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6</w:t>
            </w:r>
            <w:r>
              <w:rPr>
                <w:rFonts w:asciiTheme="minorEastAsia" w:hAnsiTheme="minorEastAsia" w:eastAsiaTheme="minorEastAsia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V</w:t>
            </w:r>
            <w:r>
              <w:rPr>
                <w:rFonts w:hint="eastAsia" w:asciiTheme="minorEastAsia" w:hAnsiTheme="minorEastAsia" w:eastAsiaTheme="minorEastAsia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；</w:t>
            </w:r>
          </w:p>
          <w:p>
            <w:pPr>
              <w:spacing w:line="300" w:lineRule="exact"/>
              <w:jc w:val="left"/>
              <w:rPr>
                <w:rFonts w:asciiTheme="minorEastAsia" w:hAnsiTheme="minorEastAsia" w:eastAsiaTheme="minorEastAsia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3</w:t>
            </w:r>
            <w:r>
              <w:rPr>
                <w:rFonts w:asciiTheme="minorEastAsia" w:hAnsiTheme="minorEastAsia" w:eastAsiaTheme="minorEastAsia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.</w:t>
            </w:r>
            <w:r>
              <w:rPr>
                <w:rFonts w:hint="eastAsia" w:asciiTheme="minorEastAsia" w:hAnsiTheme="minorEastAsia" w:eastAsiaTheme="minorEastAsia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脉冲宽度：2</w:t>
            </w:r>
            <w:r>
              <w:rPr>
                <w:rFonts w:asciiTheme="minorEastAsia" w:hAnsiTheme="minorEastAsia" w:eastAsiaTheme="minorEastAsia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0</w:t>
            </w:r>
            <w:r>
              <w:rPr>
                <w:rFonts w:hint="eastAsia" w:asciiTheme="minorEastAsia" w:hAnsiTheme="minorEastAsia" w:eastAsiaTheme="minorEastAsia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m</w:t>
            </w:r>
            <w:r>
              <w:rPr>
                <w:rFonts w:asciiTheme="minorEastAsia" w:hAnsiTheme="minorEastAsia" w:eastAsiaTheme="minorEastAsia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s</w:t>
            </w:r>
          </w:p>
          <w:p>
            <w:pPr>
              <w:spacing w:line="300" w:lineRule="exact"/>
              <w:jc w:val="left"/>
              <w:rPr>
                <w:rFonts w:asciiTheme="minorEastAsia" w:hAnsiTheme="minorEastAsia" w:eastAsiaTheme="minorEastAsia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4</w:t>
            </w:r>
            <w:r>
              <w:rPr>
                <w:rFonts w:asciiTheme="minorEastAsia" w:hAnsiTheme="minorEastAsia" w:eastAsiaTheme="minorEastAsia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.</w:t>
            </w:r>
            <w:r>
              <w:rPr>
                <w:rFonts w:hint="eastAsia" w:asciiTheme="minorEastAsia" w:hAnsiTheme="minorEastAsia" w:eastAsiaTheme="minorEastAsia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线圈电阻：1</w:t>
            </w:r>
            <w:r>
              <w:rPr>
                <w:rFonts w:asciiTheme="minorEastAsia" w:hAnsiTheme="minorEastAsia" w:eastAsiaTheme="minorEastAsia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5</w:t>
            </w:r>
            <w:r>
              <w:rPr>
                <w:rFonts w:hint="eastAsia" w:asciiTheme="minorEastAsia" w:hAnsiTheme="minorEastAsia" w:eastAsiaTheme="minorEastAsia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Ω±</w:t>
            </w:r>
            <w:r>
              <w:rPr>
                <w:rFonts w:asciiTheme="minorEastAsia" w:hAnsiTheme="minorEastAsia" w:eastAsiaTheme="minorEastAsia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0.5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0" w:hRule="atLeast"/>
          <w:jc w:val="center"/>
        </w:trPr>
        <w:tc>
          <w:tcPr>
            <w:tcW w:w="1951" w:type="dxa"/>
            <w:vMerge w:val="restart"/>
            <w:vAlign w:val="center"/>
          </w:tcPr>
          <w:p>
            <w:pPr>
              <w:spacing w:line="300" w:lineRule="exact"/>
              <w:jc w:val="center"/>
              <w:rPr>
                <w:rFonts w:asciiTheme="minorEastAsia" w:hAnsiTheme="minorEastAsia" w:eastAsiaTheme="minorEastAsia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开启</w:t>
            </w:r>
            <w:r>
              <w:rPr>
                <w:rFonts w:asciiTheme="minorEastAsia" w:hAnsiTheme="minorEastAsia" w:eastAsiaTheme="minorEastAsia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时间</w:t>
            </w:r>
          </w:p>
        </w:tc>
        <w:tc>
          <w:tcPr>
            <w:tcW w:w="7405" w:type="dxa"/>
            <w:vAlign w:val="center"/>
          </w:tcPr>
          <w:p>
            <w:pPr>
              <w:spacing w:line="300" w:lineRule="exact"/>
              <w:jc w:val="left"/>
              <w:rPr>
                <w:rFonts w:asciiTheme="minorEastAsia" w:hAnsiTheme="minorEastAsia" w:eastAsiaTheme="minorEastAsia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长出水功能：</w:t>
            </w:r>
            <w:r>
              <w:rPr>
                <w:rFonts w:hint="eastAsia" w:asciiTheme="minorEastAsia" w:hAnsiTheme="minorEastAsia" w:eastAsiaTheme="minorEastAsia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从</w:t>
            </w:r>
            <w:r>
              <w:rPr>
                <w:rFonts w:asciiTheme="minorEastAsia" w:hAnsiTheme="minorEastAsia" w:eastAsiaTheme="minorEastAsia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感应到</w:t>
            </w:r>
            <w:r>
              <w:rPr>
                <w:rFonts w:hint="eastAsia" w:asciiTheme="minorEastAsia" w:hAnsiTheme="minorEastAsia" w:eastAsiaTheme="minorEastAsia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出水</w:t>
            </w:r>
            <w:r>
              <w:rPr>
                <w:rFonts w:asciiTheme="minorEastAsia" w:hAnsiTheme="minorEastAsia" w:eastAsiaTheme="minorEastAsia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，时间不超过</w:t>
            </w:r>
            <w:r>
              <w:rPr>
                <w:rFonts w:hint="eastAsia" w:asciiTheme="minorEastAsia" w:hAnsiTheme="minorEastAsia" w:eastAsiaTheme="minorEastAsia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0.6</w:t>
            </w:r>
            <w:r>
              <w:rPr>
                <w:rFonts w:asciiTheme="minorEastAsia" w:hAnsiTheme="minorEastAsia" w:eastAsiaTheme="minorEastAsia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0" w:hRule="atLeast"/>
          <w:jc w:val="center"/>
        </w:trPr>
        <w:tc>
          <w:tcPr>
            <w:tcW w:w="1951" w:type="dxa"/>
            <w:vMerge w:val="continue"/>
            <w:vAlign w:val="center"/>
          </w:tcPr>
          <w:p>
            <w:pPr>
              <w:spacing w:line="300" w:lineRule="exact"/>
              <w:jc w:val="left"/>
              <w:rPr>
                <w:sz w:val="21"/>
                <w:szCs w:val="21"/>
              </w:rPr>
            </w:pPr>
          </w:p>
        </w:tc>
        <w:tc>
          <w:tcPr>
            <w:tcW w:w="7405" w:type="dxa"/>
            <w:vAlign w:val="center"/>
          </w:tcPr>
          <w:p>
            <w:pPr>
              <w:spacing w:line="300" w:lineRule="exact"/>
              <w:jc w:val="left"/>
              <w:rPr>
                <w:rFonts w:asciiTheme="minorEastAsia" w:hAnsiTheme="minorEastAsia" w:eastAsiaTheme="minorEastAsia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即时出水功能：</w:t>
            </w:r>
            <w:r>
              <w:rPr>
                <w:rFonts w:hint="eastAsia" w:asciiTheme="minorEastAsia" w:hAnsiTheme="minorEastAsia" w:eastAsiaTheme="minorEastAsia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从</w:t>
            </w:r>
            <w:r>
              <w:rPr>
                <w:rFonts w:asciiTheme="minorEastAsia" w:hAnsiTheme="minorEastAsia" w:eastAsiaTheme="minorEastAsia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感应到</w:t>
            </w:r>
            <w:r>
              <w:rPr>
                <w:rFonts w:hint="eastAsia" w:asciiTheme="minorEastAsia" w:hAnsiTheme="minorEastAsia" w:eastAsiaTheme="minorEastAsia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出水</w:t>
            </w:r>
            <w:r>
              <w:rPr>
                <w:rFonts w:asciiTheme="minorEastAsia" w:hAnsiTheme="minorEastAsia" w:eastAsiaTheme="minorEastAsia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，时间不超过</w:t>
            </w:r>
            <w:r>
              <w:rPr>
                <w:rFonts w:hint="eastAsia" w:asciiTheme="minorEastAsia" w:hAnsiTheme="minorEastAsia" w:eastAsiaTheme="minorEastAsia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0.6</w:t>
            </w:r>
            <w:r>
              <w:rPr>
                <w:rFonts w:asciiTheme="minorEastAsia" w:hAnsiTheme="minorEastAsia" w:eastAsiaTheme="minorEastAsia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0" w:hRule="atLeast"/>
          <w:jc w:val="center"/>
        </w:trPr>
        <w:tc>
          <w:tcPr>
            <w:tcW w:w="1951" w:type="dxa"/>
            <w:vMerge w:val="restart"/>
            <w:vAlign w:val="center"/>
          </w:tcPr>
          <w:p>
            <w:pPr>
              <w:spacing w:line="300" w:lineRule="exact"/>
              <w:jc w:val="center"/>
              <w:rPr>
                <w:rFonts w:asciiTheme="minorEastAsia" w:hAnsiTheme="minorEastAsia" w:eastAsiaTheme="minorEastAsia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关闭</w:t>
            </w:r>
            <w:r>
              <w:rPr>
                <w:rFonts w:asciiTheme="minorEastAsia" w:hAnsiTheme="minorEastAsia" w:eastAsiaTheme="minorEastAsia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时间</w:t>
            </w:r>
          </w:p>
        </w:tc>
        <w:tc>
          <w:tcPr>
            <w:tcW w:w="7405" w:type="dxa"/>
            <w:vAlign w:val="center"/>
          </w:tcPr>
          <w:p>
            <w:pPr>
              <w:spacing w:line="300" w:lineRule="exact"/>
              <w:jc w:val="left"/>
              <w:rPr>
                <w:rFonts w:asciiTheme="minorEastAsia" w:hAnsiTheme="minorEastAsia" w:eastAsiaTheme="minorEastAsia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长出水功能：</w:t>
            </w:r>
            <w:r>
              <w:rPr>
                <w:rFonts w:hint="eastAsia" w:asciiTheme="minorEastAsia" w:hAnsiTheme="minorEastAsia" w:eastAsiaTheme="minorEastAsia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从</w:t>
            </w:r>
            <w:r>
              <w:rPr>
                <w:rFonts w:asciiTheme="minorEastAsia" w:hAnsiTheme="minorEastAsia" w:eastAsiaTheme="minorEastAsia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停止感应到关闭，时间不超过</w:t>
            </w:r>
            <w:r>
              <w:rPr>
                <w:rFonts w:hint="eastAsia" w:asciiTheme="minorEastAsia" w:hAnsiTheme="minorEastAsia" w:eastAsiaTheme="minorEastAsia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0.6</w:t>
            </w:r>
            <w:r>
              <w:rPr>
                <w:rFonts w:asciiTheme="minorEastAsia" w:hAnsiTheme="minorEastAsia" w:eastAsiaTheme="minorEastAsia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0" w:hRule="atLeast"/>
          <w:jc w:val="center"/>
        </w:trPr>
        <w:tc>
          <w:tcPr>
            <w:tcW w:w="1951" w:type="dxa"/>
            <w:vMerge w:val="continue"/>
            <w:vAlign w:val="center"/>
          </w:tcPr>
          <w:p>
            <w:pPr>
              <w:spacing w:line="300" w:lineRule="exact"/>
              <w:jc w:val="left"/>
              <w:rPr>
                <w:sz w:val="21"/>
                <w:szCs w:val="21"/>
              </w:rPr>
            </w:pPr>
          </w:p>
        </w:tc>
        <w:tc>
          <w:tcPr>
            <w:tcW w:w="7405" w:type="dxa"/>
            <w:vAlign w:val="center"/>
          </w:tcPr>
          <w:p>
            <w:pPr>
              <w:spacing w:line="300" w:lineRule="exact"/>
              <w:jc w:val="left"/>
              <w:rPr>
                <w:rFonts w:asciiTheme="minorEastAsia" w:hAnsiTheme="minorEastAsia" w:eastAsiaTheme="minorEastAsia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即时出水功能：</w:t>
            </w:r>
            <w:r>
              <w:rPr>
                <w:rFonts w:hint="eastAsia" w:asciiTheme="minorEastAsia" w:hAnsiTheme="minorEastAsia" w:eastAsiaTheme="minorEastAsia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从</w:t>
            </w:r>
            <w:r>
              <w:rPr>
                <w:rFonts w:asciiTheme="minorEastAsia" w:hAnsiTheme="minorEastAsia" w:eastAsiaTheme="minorEastAsia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停止感应到关闭，时间不超过</w:t>
            </w:r>
            <w:r>
              <w:rPr>
                <w:rFonts w:hint="eastAsia" w:asciiTheme="minorEastAsia" w:hAnsiTheme="minorEastAsia" w:eastAsiaTheme="minorEastAsia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1.0</w:t>
            </w:r>
            <w:r>
              <w:rPr>
                <w:rFonts w:asciiTheme="minorEastAsia" w:hAnsiTheme="minorEastAsia" w:eastAsiaTheme="minorEastAsia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1951" w:type="dxa"/>
            <w:vAlign w:val="center"/>
          </w:tcPr>
          <w:p>
            <w:pPr>
              <w:spacing w:line="300" w:lineRule="exact"/>
              <w:jc w:val="center"/>
              <w:rPr>
                <w:rFonts w:asciiTheme="minorEastAsia" w:hAnsiTheme="minorEastAsia" w:eastAsiaTheme="minorEastAsia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拖距</w:t>
            </w:r>
          </w:p>
        </w:tc>
        <w:tc>
          <w:tcPr>
            <w:tcW w:w="7405" w:type="dxa"/>
            <w:vAlign w:val="center"/>
          </w:tcPr>
          <w:p>
            <w:pPr>
              <w:spacing w:line="300" w:lineRule="exact"/>
              <w:jc w:val="left"/>
              <w:rPr>
                <w:rFonts w:asciiTheme="minorEastAsia" w:hAnsiTheme="minorEastAsia" w:eastAsiaTheme="minorEastAsia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rFonts w:asciiTheme="minorEastAsia" w:hAnsiTheme="minorEastAsia" w:eastAsiaTheme="minorEastAsia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cm~3cm</w:t>
            </w:r>
            <w:r>
              <w:rPr>
                <w:rFonts w:hint="eastAsia" w:asciiTheme="minorEastAsia" w:hAnsiTheme="minorEastAsia" w:eastAsiaTheme="minorEastAsia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（对白纸）</w:t>
            </w:r>
            <w:bookmarkStart w:id="41" w:name="_GoBack"/>
            <w:bookmarkEnd w:id="41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1951" w:type="dxa"/>
            <w:vAlign w:val="center"/>
          </w:tcPr>
          <w:p>
            <w:pPr>
              <w:spacing w:line="300" w:lineRule="exact"/>
              <w:jc w:val="center"/>
              <w:rPr>
                <w:rFonts w:ascii="宋体" w:hAnsi="宋体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距离稳定性</w:t>
            </w:r>
          </w:p>
        </w:tc>
        <w:tc>
          <w:tcPr>
            <w:tcW w:w="7405" w:type="dxa"/>
            <w:vAlign w:val="center"/>
          </w:tcPr>
          <w:p>
            <w:pPr>
              <w:spacing w:line="420" w:lineRule="exact"/>
              <w:rPr>
                <w:rFonts w:asciiTheme="minorEastAsia" w:hAnsiTheme="minorEastAsia" w:eastAsiaTheme="minorEastAsia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电源电压从</w:t>
            </w:r>
            <w:r>
              <w:rPr>
                <w:rFonts w:ascii="宋体" w:hAnsi="宋体"/>
                <w:sz w:val="21"/>
                <w:szCs w:val="21"/>
              </w:rPr>
              <w:t>6.0</w:t>
            </w:r>
            <w:r>
              <w:rPr>
                <w:rFonts w:hint="eastAsia" w:ascii="宋体" w:hAnsi="宋体"/>
                <w:sz w:val="21"/>
                <w:szCs w:val="21"/>
              </w:rPr>
              <w:t>V降到</w:t>
            </w:r>
            <w:r>
              <w:rPr>
                <w:rFonts w:ascii="宋体" w:hAnsi="宋体"/>
                <w:sz w:val="21"/>
                <w:szCs w:val="21"/>
              </w:rPr>
              <w:t>4</w:t>
            </w:r>
            <w:r>
              <w:rPr>
                <w:rFonts w:hint="eastAsia" w:ascii="宋体" w:hAnsi="宋体"/>
                <w:sz w:val="21"/>
                <w:szCs w:val="21"/>
              </w:rPr>
              <w:t>.5V,距离变化不超过±10﹪；温度从-10℃升到+55℃距离变化不超过±10﹪。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1951" w:type="dxa"/>
            <w:vAlign w:val="center"/>
          </w:tcPr>
          <w:p>
            <w:pPr>
              <w:spacing w:line="300" w:lineRule="exact"/>
              <w:jc w:val="center"/>
              <w:rPr>
                <w:rFonts w:ascii="宋体" w:hAnsi="宋体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灌胶厚度</w:t>
            </w:r>
          </w:p>
        </w:tc>
        <w:tc>
          <w:tcPr>
            <w:tcW w:w="7405" w:type="dxa"/>
            <w:vAlign w:val="center"/>
          </w:tcPr>
          <w:p>
            <w:pPr>
              <w:spacing w:line="300" w:lineRule="exact"/>
              <w:rPr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除大</w:t>
            </w:r>
            <w:r>
              <w:rPr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电容外</w:t>
            </w:r>
            <w:r>
              <w:rPr>
                <w:rFonts w:hint="eastAsia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，</w:t>
            </w:r>
            <w:r>
              <w:rPr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以电路板最高</w:t>
            </w:r>
            <w:r>
              <w:rPr>
                <w:rFonts w:hint="eastAsia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器件最高</w:t>
            </w:r>
            <w:r>
              <w:rPr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高度为</w:t>
            </w:r>
            <w:r>
              <w:rPr>
                <w:rFonts w:hint="eastAsia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0点</w:t>
            </w:r>
            <w:r>
              <w:rPr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，</w:t>
            </w:r>
            <w:r>
              <w:rPr>
                <w:rFonts w:hint="eastAsia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灌胶</w:t>
            </w:r>
            <w:r>
              <w:rPr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厚度</w:t>
            </w:r>
            <w:r>
              <w:rPr>
                <w:rFonts w:hint="eastAsia" w:ascii="宋体" w:hAnsi="宋体" w:cs="宋体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&gt;</w:t>
            </w:r>
            <w:r>
              <w:rPr>
                <w:rFonts w:hint="eastAsia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1.5</w:t>
            </w:r>
            <w:r>
              <w:rPr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mm</w:t>
            </w:r>
            <w:r>
              <w:rPr>
                <w:rFonts w:hint="eastAsia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（建议指标）</w:t>
            </w:r>
          </w:p>
          <w:p>
            <w:pPr>
              <w:spacing w:line="300" w:lineRule="exact"/>
              <w:rPr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灌胶</w:t>
            </w:r>
            <w:r>
              <w:rPr>
                <w:rFonts w:hint="eastAsia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需</w:t>
            </w:r>
            <w:r>
              <w:rPr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完全覆盖所有焊点</w:t>
            </w:r>
            <w:r>
              <w:rPr>
                <w:rFonts w:hint="eastAsia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引脚</w:t>
            </w:r>
            <w:r>
              <w:rPr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，胶水不可溢出。</w:t>
            </w:r>
          </w:p>
          <w:p>
            <w:pPr>
              <w:spacing w:line="300" w:lineRule="exact"/>
              <w:rPr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大电容</w:t>
            </w:r>
            <w:r>
              <w:rPr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引脚需</w:t>
            </w:r>
            <w:r>
              <w:rPr>
                <w:rFonts w:hint="eastAsia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硅胶（环氧胶）</w:t>
            </w:r>
            <w:r>
              <w:rPr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覆盖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1951" w:type="dxa"/>
            <w:vAlign w:val="center"/>
          </w:tcPr>
          <w:p>
            <w:pPr>
              <w:spacing w:line="300" w:lineRule="exact"/>
              <w:jc w:val="center"/>
              <w:rPr>
                <w:rFonts w:asciiTheme="minorEastAsia" w:hAnsiTheme="minorEastAsia" w:eastAsiaTheme="minorEastAsia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抗水压机械性能</w:t>
            </w:r>
          </w:p>
        </w:tc>
        <w:tc>
          <w:tcPr>
            <w:tcW w:w="7405" w:type="dxa"/>
            <w:vAlign w:val="center"/>
          </w:tcPr>
          <w:p>
            <w:pPr>
              <w:spacing w:line="300" w:lineRule="exact"/>
              <w:jc w:val="left"/>
              <w:rPr>
                <w:rFonts w:ascii="宋体" w:hAnsi="宋体" w:cs="宋体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进水端接入静水压3.5Mpa，关闭电磁阀，保持1分钟，产品（电磁阀）各部位不能出现明显变形，渗水、漏水。</w:t>
            </w:r>
          </w:p>
          <w:p>
            <w:pPr>
              <w:spacing w:line="300" w:lineRule="exact"/>
              <w:jc w:val="left"/>
              <w:rPr>
                <w:rFonts w:ascii="宋体" w:hAnsi="宋体" w:cs="宋体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进水端接入静水压1.6Mpa，堵住出水端，打开电磁阀，保持1分钟，（产品）电磁阀各部位不能出现明显变形，渗水、漏水。</w:t>
            </w:r>
          </w:p>
          <w:p>
            <w:pPr>
              <w:spacing w:line="300" w:lineRule="exact"/>
              <w:jc w:val="left"/>
              <w:rPr>
                <w:rFonts w:ascii="宋体" w:hAnsi="宋体" w:cs="宋体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1951" w:type="dxa"/>
            <w:vAlign w:val="center"/>
          </w:tcPr>
          <w:p>
            <w:pPr>
              <w:spacing w:line="300" w:lineRule="exact"/>
              <w:jc w:val="center"/>
              <w:rPr>
                <w:rFonts w:asciiTheme="minorEastAsia" w:hAnsiTheme="minorEastAsia" w:eastAsiaTheme="minorEastAsia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高水压启闭性能</w:t>
            </w:r>
          </w:p>
        </w:tc>
        <w:tc>
          <w:tcPr>
            <w:tcW w:w="7405" w:type="dxa"/>
            <w:vAlign w:val="center"/>
          </w:tcPr>
          <w:p>
            <w:pPr>
              <w:spacing w:line="300" w:lineRule="exact"/>
              <w:jc w:val="left"/>
              <w:rPr>
                <w:rFonts w:ascii="宋体" w:hAnsi="宋体" w:cs="宋体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进水端接入静水压0.9Mpa，电池电压调至</w:t>
            </w:r>
            <w:r>
              <w:rPr>
                <w:rFonts w:ascii="宋体" w:hAnsi="宋体" w:cs="宋体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4</w:t>
            </w:r>
            <w:r>
              <w:rPr>
                <w:rFonts w:hint="eastAsia" w:ascii="宋体" w:hAnsi="宋体" w:cs="宋体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.</w:t>
            </w:r>
            <w:r>
              <w:rPr>
                <w:rFonts w:ascii="宋体" w:hAnsi="宋体" w:cs="宋体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5</w:t>
            </w:r>
            <w:r>
              <w:rPr>
                <w:rFonts w:hint="eastAsia" w:ascii="宋体" w:hAnsi="宋体" w:cs="宋体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V感应产品开水、关水，时间间隔不大于2S，产品应能正常开启与关闭。</w:t>
            </w:r>
          </w:p>
          <w:p>
            <w:pPr>
              <w:spacing w:line="300" w:lineRule="exact"/>
              <w:jc w:val="left"/>
              <w:rPr>
                <w:rFonts w:ascii="宋体" w:hAnsi="宋体" w:cs="宋体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1951" w:type="dxa"/>
            <w:vAlign w:val="center"/>
          </w:tcPr>
          <w:p>
            <w:pPr>
              <w:spacing w:line="300" w:lineRule="exact"/>
              <w:jc w:val="center"/>
              <w:rPr>
                <w:rFonts w:asciiTheme="minorEastAsia" w:hAnsiTheme="minorEastAsia" w:eastAsiaTheme="minorEastAsia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低水压启闭性能</w:t>
            </w:r>
          </w:p>
        </w:tc>
        <w:tc>
          <w:tcPr>
            <w:tcW w:w="7405" w:type="dxa"/>
            <w:vAlign w:val="center"/>
          </w:tcPr>
          <w:p>
            <w:pPr>
              <w:spacing w:line="300" w:lineRule="exact"/>
              <w:jc w:val="left"/>
              <w:rPr>
                <w:rFonts w:ascii="宋体" w:hAnsi="宋体" w:cs="宋体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进水端接入静水压0.05Mpa，电池电压调至4.5V感应产品开水、关水，时间间隔不大于2S，产品应能正常开启与关闭。</w:t>
            </w:r>
          </w:p>
          <w:p>
            <w:pPr>
              <w:spacing w:line="300" w:lineRule="exact"/>
              <w:jc w:val="left"/>
              <w:rPr>
                <w:rFonts w:ascii="宋体" w:hAnsi="宋体" w:cs="宋体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1951" w:type="dxa"/>
            <w:vAlign w:val="center"/>
          </w:tcPr>
          <w:p>
            <w:pPr>
              <w:spacing w:line="300" w:lineRule="exact"/>
              <w:jc w:val="center"/>
              <w:rPr>
                <w:rFonts w:asciiTheme="minorEastAsia" w:hAnsiTheme="minorEastAsia" w:eastAsiaTheme="minorEastAsia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低水压静态测试</w:t>
            </w:r>
          </w:p>
        </w:tc>
        <w:tc>
          <w:tcPr>
            <w:tcW w:w="7405" w:type="dxa"/>
            <w:vAlign w:val="center"/>
          </w:tcPr>
          <w:p>
            <w:pPr>
              <w:spacing w:line="300" w:lineRule="exact"/>
              <w:jc w:val="left"/>
              <w:rPr>
                <w:rFonts w:ascii="宋体" w:hAnsi="宋体" w:cs="宋体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进水端接入静水压0.05Mpa，感应产品开水、关水3次循环，时间间隔不大于2S，产品正常开启与关闭，静放3分钟，（产品）电磁阀出水端不能出现渗水、漏水。</w:t>
            </w:r>
          </w:p>
          <w:p>
            <w:pPr>
              <w:spacing w:line="300" w:lineRule="exact"/>
              <w:jc w:val="left"/>
              <w:rPr>
                <w:rFonts w:ascii="宋体" w:hAnsi="宋体" w:cs="宋体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1951" w:type="dxa"/>
            <w:vAlign w:val="center"/>
          </w:tcPr>
          <w:p>
            <w:pPr>
              <w:spacing w:line="300" w:lineRule="exact"/>
              <w:jc w:val="center"/>
              <w:rPr>
                <w:rFonts w:asciiTheme="minorEastAsia" w:hAnsiTheme="minorEastAsia" w:eastAsiaTheme="minorEastAsia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流量</w:t>
            </w:r>
          </w:p>
        </w:tc>
        <w:tc>
          <w:tcPr>
            <w:tcW w:w="7405" w:type="dxa"/>
            <w:vAlign w:val="center"/>
          </w:tcPr>
          <w:p>
            <w:pPr>
              <w:spacing w:line="300" w:lineRule="exact"/>
              <w:jc w:val="left"/>
              <w:rPr>
                <w:rFonts w:asciiTheme="minorEastAsia" w:hAnsiTheme="minorEastAsia" w:eastAsiaTheme="minorEastAsia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0.05</w:t>
            </w:r>
            <w:r>
              <w:rPr>
                <w:rFonts w:hint="eastAsia" w:ascii="宋体" w:hAnsi="宋体" w:cs="宋体"/>
                <w:sz w:val="21"/>
                <w:szCs w:val="21"/>
              </w:rPr>
              <w:t>≦</w:t>
            </w:r>
            <w:r>
              <w:rPr>
                <w:rFonts w:hint="eastAsia" w:asciiTheme="minorEastAsia" w:hAnsiTheme="minorEastAsia" w:eastAsiaTheme="minorEastAsia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Q</w:t>
            </w:r>
            <w:r>
              <w:rPr>
                <w:rFonts w:hint="eastAsia" w:ascii="宋体" w:hAnsi="宋体" w:cs="宋体"/>
                <w:sz w:val="21"/>
                <w:szCs w:val="21"/>
              </w:rPr>
              <w:t>≦</w:t>
            </w:r>
            <w:r>
              <w:rPr>
                <w:rFonts w:hint="eastAsia" w:asciiTheme="minorEastAsia" w:hAnsiTheme="minorEastAsia" w:eastAsiaTheme="minorEastAsia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 xml:space="preserve">0.125  </w:t>
            </w:r>
          </w:p>
          <w:p>
            <w:pPr>
              <w:spacing w:line="300" w:lineRule="exact"/>
              <w:jc w:val="left"/>
              <w:rPr>
                <w:rFonts w:ascii="宋体" w:hAnsi="宋体" w:cs="宋体" w:eastAsiaTheme="minorEastAsia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条件：动压0.1</w:t>
            </w:r>
            <w:r>
              <w:rPr>
                <w:rFonts w:hint="eastAsia" w:ascii="宋体" w:hAnsi="宋体" w:cs="宋体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Mpa</w:t>
            </w:r>
            <w:r>
              <w:rPr>
                <w:rFonts w:hint="eastAsia" w:ascii="宋体" w:hAnsi="宋体"/>
                <w:sz w:val="21"/>
                <w:szCs w:val="21"/>
              </w:rPr>
              <w:t>±0.01</w:t>
            </w:r>
            <w:r>
              <w:rPr>
                <w:rFonts w:ascii="宋体" w:hAnsi="宋体"/>
                <w:sz w:val="21"/>
                <w:szCs w:val="21"/>
              </w:rPr>
              <w:t xml:space="preserve"> </w:t>
            </w:r>
            <w:r>
              <w:rPr>
                <w:rFonts w:hint="eastAsia" w:asciiTheme="minorEastAsia" w:hAnsiTheme="minorEastAsia" w:eastAsiaTheme="minorEastAsia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（0.3MPa,电磁阀出水流量 ≥12 L/Min）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1951" w:type="dxa"/>
            <w:vAlign w:val="center"/>
          </w:tcPr>
          <w:p>
            <w:pPr>
              <w:spacing w:line="300" w:lineRule="exact"/>
              <w:jc w:val="center"/>
              <w:rPr>
                <w:rFonts w:asciiTheme="minorEastAsia" w:hAnsiTheme="minorEastAsia" w:eastAsiaTheme="minorEastAsia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流量均匀性</w:t>
            </w:r>
          </w:p>
        </w:tc>
        <w:tc>
          <w:tcPr>
            <w:tcW w:w="7405" w:type="dxa"/>
            <w:vAlign w:val="center"/>
          </w:tcPr>
          <w:p>
            <w:pPr>
              <w:spacing w:line="300" w:lineRule="exact"/>
              <w:jc w:val="left"/>
              <w:rPr>
                <w:rFonts w:hint="default" w:ascii="宋体" w:hAnsi="宋体" w:eastAsia="宋体" w:cs="宋体"/>
                <w:color w:val="000000" w:themeColor="tex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流量均匀性不大于3.0L/min</w:t>
            </w:r>
            <w:r>
              <w:rPr>
                <w:rFonts w:hint="eastAsia" w:ascii="宋体" w:hAnsi="宋体" w:cs="宋体"/>
                <w:color w:val="000000" w:themeColor="text1"/>
                <w:kern w:val="0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hint="eastAsia" w:ascii="宋体" w:hAnsi="宋体" w:cs="宋体"/>
                <w:color w:val="000000" w:themeColor="tex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1级）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1951" w:type="dxa"/>
            <w:vAlign w:val="center"/>
          </w:tcPr>
          <w:p>
            <w:pPr>
              <w:spacing w:line="300" w:lineRule="exact"/>
              <w:jc w:val="center"/>
              <w:rPr>
                <w:rFonts w:asciiTheme="minorEastAsia" w:hAnsiTheme="minorEastAsia" w:eastAsiaTheme="minorEastAsia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水击性能</w:t>
            </w:r>
          </w:p>
        </w:tc>
        <w:tc>
          <w:tcPr>
            <w:tcW w:w="7405" w:type="dxa"/>
            <w:vAlign w:val="center"/>
          </w:tcPr>
          <w:p>
            <w:pPr>
              <w:spacing w:line="300" w:lineRule="exact"/>
              <w:jc w:val="left"/>
              <w:rPr>
                <w:rFonts w:ascii="宋体" w:hAnsi="宋体" w:cs="宋体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sz w:val="21"/>
                <w:szCs w:val="21"/>
              </w:rPr>
              <w:t>≦</w:t>
            </w:r>
            <w:r>
              <w:rPr>
                <w:rFonts w:hint="eastAsia" w:asciiTheme="minorEastAsia" w:hAnsiTheme="minorEastAsia" w:eastAsiaTheme="minorEastAsia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0.2</w:t>
            </w:r>
            <w:r>
              <w:rPr>
                <w:rFonts w:hint="eastAsia" w:ascii="宋体" w:hAnsi="宋体" w:cs="宋体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Mpa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1951" w:type="dxa"/>
            <w:vAlign w:val="center"/>
          </w:tcPr>
          <w:p>
            <w:pPr>
              <w:spacing w:line="300" w:lineRule="exact"/>
              <w:jc w:val="center"/>
              <w:rPr>
                <w:rFonts w:asciiTheme="minorEastAsia" w:hAnsiTheme="minorEastAsia" w:eastAsiaTheme="minorEastAsia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冷热水脉冲循环试验</w:t>
            </w:r>
          </w:p>
        </w:tc>
        <w:tc>
          <w:tcPr>
            <w:tcW w:w="7405" w:type="dxa"/>
            <w:vAlign w:val="center"/>
          </w:tcPr>
          <w:p>
            <w:pPr>
              <w:spacing w:line="300" w:lineRule="exact"/>
              <w:jc w:val="left"/>
              <w:rPr>
                <w:rFonts w:ascii="宋体" w:hAnsi="宋体" w:cs="宋体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热水水温调至</w:t>
            </w:r>
            <w:r>
              <w:rPr>
                <w:rFonts w:hint="eastAsia" w:ascii="宋体" w:hAnsi="宋体" w:cs="宋体"/>
                <w:color w:val="000000" w:themeColor="tex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65</w:t>
            </w: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℃</w:t>
            </w:r>
            <w:r>
              <w:rPr>
                <w:rFonts w:hint="eastAsia" w:ascii="宋体" w:hAnsi="宋体" w:cs="宋体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，冷水水温室温进行150次交替振动</w:t>
            </w:r>
            <w:r>
              <w:rPr>
                <w:rFonts w:hint="eastAsia" w:asciiTheme="minorEastAsia" w:hAnsiTheme="minorEastAsia" w:eastAsiaTheme="minorEastAsia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循环试验，3万次后，产品各功能正常。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1951" w:type="dxa"/>
            <w:vAlign w:val="center"/>
          </w:tcPr>
          <w:p>
            <w:pPr>
              <w:spacing w:line="300" w:lineRule="exact"/>
              <w:jc w:val="center"/>
              <w:rPr>
                <w:rFonts w:asciiTheme="minorEastAsia" w:hAnsiTheme="minorEastAsia" w:eastAsiaTheme="minorEastAsia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整机</w:t>
            </w:r>
            <w:r>
              <w:rPr>
                <w:rFonts w:asciiTheme="minorEastAsia" w:hAnsiTheme="minorEastAsia" w:eastAsiaTheme="minorEastAsia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寿命</w:t>
            </w:r>
            <w:r>
              <w:rPr>
                <w:rFonts w:hint="eastAsia" w:asciiTheme="minorEastAsia" w:hAnsiTheme="minorEastAsia" w:eastAsiaTheme="minorEastAsia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试验</w:t>
            </w:r>
          </w:p>
        </w:tc>
        <w:tc>
          <w:tcPr>
            <w:tcW w:w="7405" w:type="dxa"/>
            <w:vAlign w:val="center"/>
          </w:tcPr>
          <w:p>
            <w:pPr>
              <w:spacing w:line="300" w:lineRule="exact"/>
              <w:jc w:val="left"/>
              <w:rPr>
                <w:rFonts w:asciiTheme="minorEastAsia" w:hAnsiTheme="minorEastAsia" w:eastAsiaTheme="minorEastAsia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&gt;</w:t>
            </w:r>
            <w:r>
              <w:rPr>
                <w:rFonts w:hint="eastAsia" w:asciiTheme="minorEastAsia" w:hAnsiTheme="minorEastAsia" w:eastAsiaTheme="minorEastAsia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50万</w:t>
            </w:r>
            <w:r>
              <w:rPr>
                <w:rFonts w:asciiTheme="minorEastAsia" w:hAnsiTheme="minorEastAsia" w:eastAsiaTheme="minorEastAsia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周期</w:t>
            </w:r>
            <w:r>
              <w:rPr>
                <w:rFonts w:hint="eastAsia" w:asciiTheme="minorEastAsia" w:hAnsiTheme="minorEastAsia" w:eastAsiaTheme="minorEastAsia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以上（测试水压</w:t>
            </w:r>
            <w:r>
              <w:rPr>
                <w:rFonts w:hint="eastAsia" w:ascii="宋体" w:hAnsi="宋体" w:cs="宋体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≧</w:t>
            </w:r>
            <w:r>
              <w:rPr>
                <w:rFonts w:hint="eastAsia" w:asciiTheme="minorEastAsia" w:hAnsiTheme="minorEastAsia" w:eastAsiaTheme="minorEastAsia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0.3Mpa）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1951" w:type="dxa"/>
            <w:vAlign w:val="center"/>
          </w:tcPr>
          <w:p>
            <w:pPr>
              <w:spacing w:line="300" w:lineRule="exact"/>
              <w:jc w:val="center"/>
              <w:rPr>
                <w:rFonts w:asciiTheme="minorEastAsia" w:hAnsiTheme="minorEastAsia" w:eastAsiaTheme="minorEastAsia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电池寿命试验</w:t>
            </w:r>
          </w:p>
        </w:tc>
        <w:tc>
          <w:tcPr>
            <w:tcW w:w="7405" w:type="dxa"/>
            <w:vAlign w:val="center"/>
          </w:tcPr>
          <w:p>
            <w:pPr>
              <w:spacing w:line="300" w:lineRule="exact"/>
              <w:jc w:val="left"/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略</w:t>
            </w:r>
          </w:p>
        </w:tc>
      </w:tr>
    </w:tbl>
    <w:p>
      <w:pPr>
        <w:jc w:val="center"/>
        <w:rPr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/>
          <w:bCs/>
          <w:color w:val="000000" w:themeColor="text1"/>
          <w:sz w:val="24"/>
          <w:lang w:val="zh-CN"/>
          <w14:textFill>
            <w14:solidFill>
              <w14:schemeClr w14:val="tx1"/>
            </w14:solidFill>
          </w14:textFill>
        </w:rPr>
        <w:t xml:space="preserve">  </w:t>
      </w:r>
    </w:p>
    <w:p>
      <w:pPr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>
      <w:pPr>
        <w:pStyle w:val="3"/>
        <w:spacing w:line="360" w:lineRule="exact"/>
        <w:ind w:left="523"/>
        <w:rPr>
          <w:color w:val="000000" w:themeColor="text1"/>
          <w:sz w:val="28"/>
          <w:szCs w:val="28"/>
          <w:lang w:val="zh-CN"/>
          <w14:textFill>
            <w14:solidFill>
              <w14:schemeClr w14:val="tx1"/>
            </w14:solidFill>
          </w14:textFill>
        </w:rPr>
      </w:pPr>
      <w:bookmarkStart w:id="36" w:name="_Toc449372894"/>
    </w:p>
    <w:p>
      <w:pPr>
        <w:pStyle w:val="3"/>
        <w:numPr>
          <w:ilvl w:val="0"/>
          <w:numId w:val="1"/>
        </w:numPr>
        <w:spacing w:line="360" w:lineRule="exact"/>
        <w:ind w:left="523" w:hanging="523" w:hangingChars="186"/>
        <w:rPr>
          <w:color w:val="000000" w:themeColor="text1"/>
          <w:sz w:val="28"/>
          <w:szCs w:val="28"/>
          <w:lang w:val="zh-CN"/>
          <w14:textFill>
            <w14:solidFill>
              <w14:schemeClr w14:val="tx1"/>
            </w14:solidFill>
          </w14:textFill>
        </w:rPr>
      </w:pPr>
      <w:bookmarkStart w:id="37" w:name="_Toc50472883"/>
      <w:r>
        <w:rPr>
          <w:rFonts w:hint="eastAsia"/>
          <w:color w:val="000000" w:themeColor="text1"/>
          <w:sz w:val="28"/>
          <w:szCs w:val="28"/>
          <w:lang w:val="zh-CN"/>
          <w14:textFill>
            <w14:solidFill>
              <w14:schemeClr w14:val="tx1"/>
            </w14:solidFill>
          </w14:textFill>
        </w:rPr>
        <w:t>性能</w:t>
      </w:r>
      <w:bookmarkEnd w:id="36"/>
      <w:bookmarkEnd w:id="37"/>
    </w:p>
    <w:tbl>
      <w:tblPr>
        <w:tblStyle w:val="28"/>
        <w:tblW w:w="935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7"/>
        <w:gridCol w:w="602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atLeast"/>
          <w:jc w:val="center"/>
        </w:trPr>
        <w:tc>
          <w:tcPr>
            <w:tcW w:w="3327" w:type="dxa"/>
            <w:vAlign w:val="center"/>
          </w:tcPr>
          <w:p>
            <w:pPr>
              <w:spacing w:line="300" w:lineRule="exact"/>
              <w:jc w:val="center"/>
              <w:rPr>
                <w:rFonts w:asciiTheme="minorEastAsia" w:hAnsiTheme="minorEastAsia" w:eastAsiaTheme="minorEastAsia"/>
                <w:b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性能项目</w:t>
            </w:r>
          </w:p>
        </w:tc>
        <w:tc>
          <w:tcPr>
            <w:tcW w:w="6029" w:type="dxa"/>
            <w:vAlign w:val="center"/>
          </w:tcPr>
          <w:p>
            <w:pPr>
              <w:spacing w:line="300" w:lineRule="exact"/>
              <w:jc w:val="center"/>
              <w:rPr>
                <w:rFonts w:asciiTheme="minorEastAsia" w:hAnsiTheme="minorEastAsia" w:eastAsiaTheme="minorEastAsia"/>
                <w:b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技术要求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3327" w:type="dxa"/>
            <w:vAlign w:val="center"/>
          </w:tcPr>
          <w:p>
            <w:pPr>
              <w:spacing w:line="300" w:lineRule="exact"/>
              <w:jc w:val="center"/>
              <w:rPr>
                <w:rFonts w:asciiTheme="minorEastAsia" w:hAnsiTheme="minorEastAsia" w:eastAsiaTheme="minorEastAsia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外观与</w:t>
            </w:r>
            <w:r>
              <w:rPr>
                <w:rFonts w:asciiTheme="minorEastAsia" w:hAnsiTheme="minorEastAsia" w:eastAsiaTheme="minorEastAsia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装配</w:t>
            </w:r>
          </w:p>
        </w:tc>
        <w:tc>
          <w:tcPr>
            <w:tcW w:w="6029" w:type="dxa"/>
            <w:vAlign w:val="center"/>
          </w:tcPr>
          <w:p>
            <w:pPr>
              <w:tabs>
                <w:tab w:val="left" w:pos="9024"/>
              </w:tabs>
              <w:spacing w:line="300" w:lineRule="exact"/>
              <w:rPr>
                <w:rFonts w:asciiTheme="minorEastAsia" w:hAnsiTheme="minorEastAsia" w:eastAsiaTheme="minorEastAsia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1.感应窗表面静电膜贴附，无划痕、残胶等;</w:t>
            </w:r>
          </w:p>
          <w:p>
            <w:pPr>
              <w:tabs>
                <w:tab w:val="left" w:pos="9024"/>
              </w:tabs>
              <w:spacing w:line="300" w:lineRule="exact"/>
              <w:rPr>
                <w:rFonts w:asciiTheme="minorEastAsia" w:hAnsiTheme="minorEastAsia" w:eastAsiaTheme="minorEastAsia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2.背面灌胶平滑，无气孔，无线端裸露，四周无残胶;</w:t>
            </w:r>
          </w:p>
          <w:p>
            <w:pPr>
              <w:tabs>
                <w:tab w:val="left" w:pos="9024"/>
              </w:tabs>
              <w:spacing w:line="300" w:lineRule="exact"/>
              <w:rPr>
                <w:rFonts w:asciiTheme="minorEastAsia" w:hAnsiTheme="minorEastAsia" w:eastAsiaTheme="minorEastAsia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3.线材表面无破损，印字清晰正确，规格型号颜色正确;</w:t>
            </w:r>
          </w:p>
          <w:p>
            <w:pPr>
              <w:tabs>
                <w:tab w:val="left" w:pos="9024"/>
              </w:tabs>
              <w:spacing w:line="300" w:lineRule="exact"/>
              <w:rPr>
                <w:rFonts w:asciiTheme="minorEastAsia" w:hAnsiTheme="minorEastAsia" w:eastAsiaTheme="minorEastAsia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4.端子无变形现象且颜色、型号正确，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3327" w:type="dxa"/>
            <w:vAlign w:val="center"/>
          </w:tcPr>
          <w:p>
            <w:pPr>
              <w:spacing w:line="300" w:lineRule="exact"/>
              <w:jc w:val="center"/>
              <w:rPr>
                <w:rFonts w:asciiTheme="minorEastAsia" w:hAnsiTheme="minorEastAsia" w:eastAsiaTheme="minorEastAsia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LOGO位置与尺寸</w:t>
            </w:r>
          </w:p>
        </w:tc>
        <w:tc>
          <w:tcPr>
            <w:tcW w:w="6029" w:type="dxa"/>
            <w:vAlign w:val="center"/>
          </w:tcPr>
          <w:p>
            <w:pPr>
              <w:tabs>
                <w:tab w:val="left" w:pos="9024"/>
              </w:tabs>
              <w:spacing w:line="300" w:lineRule="exact"/>
              <w:rPr>
                <w:rFonts w:asciiTheme="minorEastAsia" w:hAnsiTheme="minorEastAsia" w:eastAsiaTheme="minorEastAsia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待定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3327" w:type="dxa"/>
            <w:vAlign w:val="center"/>
          </w:tcPr>
          <w:p>
            <w:pPr>
              <w:spacing w:line="300" w:lineRule="exact"/>
              <w:jc w:val="center"/>
              <w:rPr>
                <w:rFonts w:asciiTheme="minorEastAsia" w:hAnsiTheme="minorEastAsia" w:eastAsiaTheme="minorEastAsia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联接配件规格适配性</w:t>
            </w:r>
          </w:p>
        </w:tc>
        <w:tc>
          <w:tcPr>
            <w:tcW w:w="6029" w:type="dxa"/>
            <w:vAlign w:val="center"/>
          </w:tcPr>
          <w:p>
            <w:pPr>
              <w:spacing w:line="420" w:lineRule="exac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1.标配活接：外螺纹M2</w:t>
            </w:r>
            <w:r>
              <w:rPr>
                <w:rFonts w:ascii="宋体" w:hAnsi="宋体"/>
                <w:szCs w:val="21"/>
              </w:rPr>
              <w:t>4</w:t>
            </w:r>
            <w:r>
              <w:rPr>
                <w:rFonts w:ascii="Arial" w:hAnsi="Arial" w:cs="Arial"/>
                <w:szCs w:val="21"/>
              </w:rPr>
              <w:t>×</w:t>
            </w:r>
            <w:r>
              <w:rPr>
                <w:rFonts w:hint="eastAsia" w:ascii="宋体" w:hAnsi="宋体"/>
                <w:szCs w:val="21"/>
              </w:rPr>
              <w:t xml:space="preserve">1（mm） </w:t>
            </w:r>
            <w:r>
              <w:rPr>
                <w:rFonts w:ascii="宋体" w:hAnsi="宋体"/>
                <w:szCs w:val="21"/>
              </w:rPr>
              <w:t xml:space="preserve">  -</w:t>
            </w:r>
            <w:r>
              <w:rPr>
                <w:rFonts w:hint="eastAsia" w:ascii="宋体" w:hAnsi="宋体"/>
                <w:szCs w:val="21"/>
              </w:rPr>
              <w:t>适配标准面盆龙头</w:t>
            </w:r>
          </w:p>
          <w:p>
            <w:pPr>
              <w:spacing w:line="420" w:lineRule="exac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2.延接直接：双向内螺纹M2</w:t>
            </w:r>
            <w:r>
              <w:rPr>
                <w:rFonts w:ascii="宋体" w:hAnsi="宋体"/>
                <w:szCs w:val="21"/>
              </w:rPr>
              <w:t>4</w:t>
            </w:r>
            <w:r>
              <w:rPr>
                <w:rFonts w:ascii="Arial" w:hAnsi="Arial" w:cs="Arial"/>
                <w:szCs w:val="21"/>
              </w:rPr>
              <w:t>×</w:t>
            </w:r>
            <w:r>
              <w:rPr>
                <w:rFonts w:hint="eastAsia" w:ascii="宋体" w:hAnsi="宋体"/>
                <w:szCs w:val="21"/>
              </w:rPr>
              <w:t>1转M2</w:t>
            </w:r>
            <w:r>
              <w:rPr>
                <w:rFonts w:ascii="宋体" w:hAnsi="宋体"/>
                <w:szCs w:val="21"/>
              </w:rPr>
              <w:t>2</w:t>
            </w:r>
            <w:r>
              <w:rPr>
                <w:rFonts w:ascii="Arial" w:hAnsi="Arial" w:cs="Arial"/>
                <w:szCs w:val="21"/>
              </w:rPr>
              <w:t>×</w:t>
            </w:r>
            <w:r>
              <w:rPr>
                <w:rFonts w:hint="eastAsia" w:ascii="宋体" w:hAnsi="宋体"/>
                <w:szCs w:val="21"/>
              </w:rPr>
              <w:t>1（mm）-适配厨房龙头</w:t>
            </w:r>
          </w:p>
          <w:p>
            <w:pPr>
              <w:spacing w:line="420" w:lineRule="exact"/>
              <w:rPr>
                <w:rFonts w:asciiTheme="minorEastAsia" w:hAnsiTheme="minorEastAsia" w:eastAsiaTheme="minorEastAsia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szCs w:val="21"/>
              </w:rPr>
              <w:t>3</w:t>
            </w:r>
            <w:r>
              <w:rPr>
                <w:rFonts w:ascii="宋体" w:hAnsi="宋体"/>
                <w:szCs w:val="21"/>
              </w:rPr>
              <w:t>.</w:t>
            </w:r>
            <w:r>
              <w:rPr>
                <w:rFonts w:hint="eastAsia" w:ascii="宋体" w:hAnsi="宋体"/>
                <w:szCs w:val="21"/>
              </w:rPr>
              <w:t xml:space="preserve">延配外螺纹：待定  </w:t>
            </w:r>
            <w:r>
              <w:rPr>
                <w:rFonts w:ascii="宋体" w:hAnsi="宋体"/>
                <w:szCs w:val="21"/>
              </w:rPr>
              <w:t xml:space="preserve">              -</w:t>
            </w:r>
            <w:r>
              <w:rPr>
                <w:rFonts w:hint="eastAsia" w:ascii="宋体" w:hAnsi="宋体"/>
                <w:szCs w:val="21"/>
              </w:rPr>
              <w:t>适配非标龙头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2" w:hRule="atLeast"/>
          <w:jc w:val="center"/>
        </w:trPr>
        <w:tc>
          <w:tcPr>
            <w:tcW w:w="3327" w:type="dxa"/>
            <w:vAlign w:val="center"/>
          </w:tcPr>
          <w:p>
            <w:pPr>
              <w:spacing w:line="300" w:lineRule="exact"/>
              <w:jc w:val="center"/>
              <w:rPr>
                <w:rFonts w:asciiTheme="minorEastAsia" w:hAnsiTheme="minorEastAsia" w:eastAsiaTheme="minorEastAsia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联接活接抗安装负载</w:t>
            </w:r>
          </w:p>
        </w:tc>
        <w:tc>
          <w:tcPr>
            <w:tcW w:w="6029" w:type="dxa"/>
            <w:vAlign w:val="center"/>
          </w:tcPr>
          <w:p>
            <w:pPr>
              <w:pStyle w:val="25"/>
              <w:shd w:val="clear" w:color="auto" w:fill="FFFFFF"/>
              <w:spacing w:before="151" w:beforeAutospacing="0" w:after="432" w:afterAutospacing="0"/>
              <w:rPr>
                <w:rFonts w:ascii="Arial" w:hAnsi="Arial" w:cs="Arial"/>
                <w:color w:val="191919"/>
                <w:sz w:val="21"/>
                <w:szCs w:val="21"/>
              </w:rPr>
            </w:pPr>
            <w:r>
              <w:rPr>
                <w:rFonts w:ascii="Arial" w:hAnsi="Arial" w:cs="Arial"/>
                <w:color w:val="191919"/>
                <w:sz w:val="21"/>
                <w:szCs w:val="21"/>
              </w:rPr>
              <w:t>扭矩</w:t>
            </w:r>
            <w:r>
              <w:rPr>
                <w:rFonts w:hint="eastAsia" w:ascii="Arial" w:hAnsi="Arial" w:cs="Arial"/>
                <w:color w:val="191919"/>
                <w:sz w:val="21"/>
                <w:szCs w:val="21"/>
              </w:rPr>
              <w:t>：2</w:t>
            </w:r>
            <w:r>
              <w:rPr>
                <w:rFonts w:ascii="Arial" w:hAnsi="Arial" w:cs="Arial"/>
                <w:color w:val="191919"/>
                <w:sz w:val="21"/>
                <w:szCs w:val="21"/>
              </w:rPr>
              <w:t>0±0.2N.M</w:t>
            </w:r>
          </w:p>
          <w:p>
            <w:pPr>
              <w:pStyle w:val="25"/>
              <w:shd w:val="clear" w:color="auto" w:fill="FFFFFF"/>
              <w:spacing w:before="151" w:beforeAutospacing="0" w:after="432" w:afterAutospacing="0"/>
              <w:rPr>
                <w:rFonts w:ascii="Arial" w:hAnsi="Arial" w:cs="Arial"/>
                <w:color w:val="191919"/>
              </w:rPr>
            </w:pPr>
            <w:r>
              <w:rPr>
                <w:rFonts w:ascii="Arial" w:hAnsi="Arial" w:cs="Arial"/>
                <w:color w:val="191919"/>
                <w:sz w:val="21"/>
                <w:szCs w:val="21"/>
              </w:rPr>
              <w:t>时间：300</w:t>
            </w:r>
            <w:r>
              <w:rPr>
                <w:rFonts w:hint="eastAsia" w:ascii="Arial" w:hAnsi="Arial" w:cs="Arial"/>
                <w:color w:val="191919"/>
                <w:sz w:val="21"/>
                <w:szCs w:val="21"/>
              </w:rPr>
              <w:t>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3327" w:type="dxa"/>
            <w:vMerge w:val="restart"/>
            <w:vAlign w:val="center"/>
          </w:tcPr>
          <w:p>
            <w:pPr>
              <w:spacing w:line="300" w:lineRule="exact"/>
              <w:jc w:val="center"/>
              <w:rPr>
                <w:rFonts w:asciiTheme="minorEastAsia" w:hAnsiTheme="minorEastAsia" w:eastAsiaTheme="minorEastAsia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抗电磁干扰</w:t>
            </w:r>
          </w:p>
        </w:tc>
        <w:tc>
          <w:tcPr>
            <w:tcW w:w="6029" w:type="dxa"/>
            <w:vAlign w:val="center"/>
          </w:tcPr>
          <w:p>
            <w:pPr>
              <w:spacing w:line="300" w:lineRule="exact"/>
              <w:rPr>
                <w:rFonts w:asciiTheme="minorEastAsia" w:hAnsiTheme="minorEastAsia" w:eastAsiaTheme="minorEastAsia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静电等级：4级，空气放电±15KV、接触放电±8KV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3327" w:type="dxa"/>
            <w:vMerge w:val="continue"/>
            <w:vAlign w:val="center"/>
          </w:tcPr>
          <w:p>
            <w:pPr>
              <w:spacing w:line="300" w:lineRule="exact"/>
              <w:jc w:val="center"/>
              <w:rPr>
                <w:rFonts w:asciiTheme="minorEastAsia" w:hAnsiTheme="minorEastAsia" w:eastAsiaTheme="minorEastAsia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029" w:type="dxa"/>
            <w:vAlign w:val="center"/>
          </w:tcPr>
          <w:p>
            <w:pPr>
              <w:spacing w:line="300" w:lineRule="exact"/>
              <w:rPr>
                <w:rFonts w:asciiTheme="minorEastAsia" w:hAnsiTheme="minorEastAsia" w:eastAsiaTheme="minorEastAsia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电磁辐射：2级，频率80M</w:t>
            </w:r>
            <w:r>
              <w:rPr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~</w:t>
            </w:r>
            <w:r>
              <w:rPr>
                <w:rFonts w:hint="eastAsia" w:asciiTheme="minorEastAsia" w:hAnsiTheme="minorEastAsia" w:eastAsiaTheme="minorEastAsia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1000MHz，场强3V/m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  <w:jc w:val="center"/>
        </w:trPr>
        <w:tc>
          <w:tcPr>
            <w:tcW w:w="3327" w:type="dxa"/>
            <w:vMerge w:val="continue"/>
            <w:vAlign w:val="center"/>
          </w:tcPr>
          <w:p>
            <w:pPr>
              <w:spacing w:line="300" w:lineRule="exact"/>
              <w:rPr>
                <w:rFonts w:asciiTheme="minorEastAsia" w:hAnsiTheme="minorEastAsia" w:eastAsiaTheme="minorEastAsia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029" w:type="dxa"/>
            <w:vAlign w:val="center"/>
          </w:tcPr>
          <w:p>
            <w:pPr>
              <w:spacing w:line="300" w:lineRule="exact"/>
              <w:rPr>
                <w:rFonts w:asciiTheme="minorEastAsia" w:hAnsiTheme="minorEastAsia" w:eastAsiaTheme="minorEastAsia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快速群脉冲：±4KV正常工作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  <w:jc w:val="center"/>
        </w:trPr>
        <w:tc>
          <w:tcPr>
            <w:tcW w:w="3327" w:type="dxa"/>
            <w:vAlign w:val="center"/>
          </w:tcPr>
          <w:p>
            <w:pPr>
              <w:spacing w:line="300" w:lineRule="exact"/>
              <w:jc w:val="center"/>
              <w:rPr>
                <w:rFonts w:asciiTheme="minorEastAsia" w:hAnsiTheme="minorEastAsia" w:eastAsiaTheme="minorEastAsia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模块</w:t>
            </w:r>
            <w:r>
              <w:rPr>
                <w:rFonts w:asciiTheme="minorEastAsia" w:hAnsiTheme="minorEastAsia" w:eastAsiaTheme="minorEastAsia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防水性能</w:t>
            </w:r>
          </w:p>
        </w:tc>
        <w:tc>
          <w:tcPr>
            <w:tcW w:w="6029" w:type="dxa"/>
            <w:vAlign w:val="center"/>
          </w:tcPr>
          <w:p>
            <w:pPr>
              <w:spacing w:line="300" w:lineRule="exact"/>
              <w:rPr>
                <w:rFonts w:asciiTheme="minorEastAsia" w:hAnsiTheme="minorEastAsia" w:eastAsiaTheme="minorEastAsia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1.模块经环境试验后再浸入25℃水中4H，无渗水现象,功能正常</w:t>
            </w:r>
          </w:p>
          <w:p>
            <w:pPr>
              <w:spacing w:line="300" w:lineRule="exact"/>
              <w:rPr>
                <w:rFonts w:asciiTheme="minorEastAsia" w:hAnsiTheme="minorEastAsia" w:eastAsiaTheme="minorEastAsia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2.模块</w:t>
            </w:r>
            <w:r>
              <w:rPr>
                <w:rFonts w:asciiTheme="minorEastAsia" w:hAnsiTheme="minorEastAsia" w:eastAsiaTheme="minorEastAsia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放入</w:t>
            </w:r>
            <w:r>
              <w:rPr>
                <w:rFonts w:hint="eastAsia" w:asciiTheme="minorEastAsia" w:hAnsiTheme="minorEastAsia" w:eastAsiaTheme="minorEastAsia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开水</w:t>
            </w:r>
            <w:r>
              <w:rPr>
                <w:rFonts w:asciiTheme="minorEastAsia" w:hAnsiTheme="minorEastAsia" w:eastAsiaTheme="minorEastAsia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中煮0.5h后，放入</w:t>
            </w:r>
            <w:r>
              <w:rPr>
                <w:rFonts w:hint="eastAsia" w:asciiTheme="minorEastAsia" w:hAnsiTheme="minorEastAsia" w:eastAsiaTheme="minorEastAsia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25℃水中0.5</w:t>
            </w:r>
            <w:r>
              <w:rPr>
                <w:rFonts w:asciiTheme="minorEastAsia" w:hAnsiTheme="minorEastAsia" w:eastAsiaTheme="minorEastAsia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h</w:t>
            </w:r>
            <w:r>
              <w:rPr>
                <w:rFonts w:hint="eastAsia" w:asciiTheme="minorEastAsia" w:hAnsiTheme="minorEastAsia" w:eastAsiaTheme="minorEastAsia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，功能</w:t>
            </w:r>
            <w:r>
              <w:rPr>
                <w:rFonts w:asciiTheme="minorEastAsia" w:hAnsiTheme="minorEastAsia" w:eastAsiaTheme="minorEastAsia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正常</w:t>
            </w:r>
            <w:r>
              <w:rPr>
                <w:rFonts w:hint="eastAsia" w:asciiTheme="minorEastAsia" w:hAnsiTheme="minorEastAsia" w:eastAsiaTheme="minorEastAsia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,感应</w:t>
            </w:r>
            <w:r>
              <w:rPr>
                <w:rFonts w:asciiTheme="minorEastAsia" w:hAnsiTheme="minorEastAsia" w:eastAsiaTheme="minorEastAsia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距离变化不超过</w:t>
            </w:r>
            <w:r>
              <w:rPr>
                <w:rFonts w:hint="eastAsia" w:asciiTheme="minorEastAsia" w:hAnsiTheme="minorEastAsia" w:eastAsiaTheme="minorEastAsia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10</w:t>
            </w:r>
            <w:r>
              <w:rPr>
                <w:rFonts w:asciiTheme="minorEastAsia" w:hAnsiTheme="minorEastAsia" w:eastAsiaTheme="minorEastAsia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%</w:t>
            </w:r>
          </w:p>
          <w:p>
            <w:pPr>
              <w:spacing w:line="300" w:lineRule="exact"/>
              <w:rPr>
                <w:rFonts w:asciiTheme="minorEastAsia" w:hAnsiTheme="minorEastAsia" w:eastAsiaTheme="minorEastAsia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Theme="minorEastAsia" w:hAnsiTheme="minorEastAsia" w:eastAsiaTheme="minorEastAsia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</w:t>
            </w:r>
            <w:r>
              <w:rPr>
                <w:rFonts w:hint="eastAsia" w:asciiTheme="minorEastAsia" w:hAnsiTheme="minorEastAsia" w:eastAsiaTheme="minorEastAsia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.性能1使用</w:t>
            </w:r>
            <w:r>
              <w:rPr>
                <w:rFonts w:asciiTheme="minorEastAsia" w:hAnsiTheme="minorEastAsia" w:eastAsiaTheme="minorEastAsia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一个模块测试，</w:t>
            </w:r>
            <w:r>
              <w:rPr>
                <w:rFonts w:hint="eastAsia" w:asciiTheme="minorEastAsia" w:hAnsiTheme="minorEastAsia" w:eastAsiaTheme="minorEastAsia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性能2另外</w:t>
            </w:r>
            <w:r>
              <w:rPr>
                <w:rFonts w:asciiTheme="minorEastAsia" w:hAnsiTheme="minorEastAsia" w:eastAsiaTheme="minorEastAsia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拿一个模块测试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  <w:jc w:val="center"/>
        </w:trPr>
        <w:tc>
          <w:tcPr>
            <w:tcW w:w="3327" w:type="dxa"/>
            <w:vAlign w:val="center"/>
          </w:tcPr>
          <w:p>
            <w:pPr>
              <w:spacing w:line="300" w:lineRule="exact"/>
              <w:jc w:val="center"/>
              <w:rPr>
                <w:rFonts w:asciiTheme="minorEastAsia" w:hAnsiTheme="minorEastAsia" w:eastAsiaTheme="minorEastAsia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光</w:t>
            </w:r>
            <w:r>
              <w:rPr>
                <w:rFonts w:asciiTheme="minorEastAsia" w:hAnsiTheme="minorEastAsia" w:eastAsiaTheme="minorEastAsia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干扰</w:t>
            </w:r>
          </w:p>
        </w:tc>
        <w:tc>
          <w:tcPr>
            <w:tcW w:w="6029" w:type="dxa"/>
            <w:vAlign w:val="center"/>
          </w:tcPr>
          <w:p>
            <w:pPr>
              <w:spacing w:line="300" w:lineRule="exact"/>
              <w:rPr>
                <w:rFonts w:asciiTheme="minorEastAsia" w:hAnsiTheme="minorEastAsia" w:eastAsiaTheme="minorEastAsia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1 将产品模拟实际情况进行安装，在距离产品15cm～91cm处安装以下光源，光源的照射方向可以为直射或斜射等任何方向，产品不得受以下光源的干扰产生误动作。 </w:t>
            </w:r>
          </w:p>
          <w:p>
            <w:pPr>
              <w:spacing w:line="300" w:lineRule="exact"/>
              <w:rPr>
                <w:rFonts w:asciiTheme="minorEastAsia" w:hAnsiTheme="minorEastAsia" w:eastAsiaTheme="minorEastAsia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1.1 白炽灯  40W</w:t>
            </w:r>
          </w:p>
          <w:p>
            <w:pPr>
              <w:spacing w:line="300" w:lineRule="exact"/>
              <w:rPr>
                <w:rFonts w:asciiTheme="minorEastAsia" w:hAnsiTheme="minorEastAsia" w:eastAsiaTheme="minorEastAsia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1.2 荧光灯 T8-58W/54</w:t>
            </w:r>
          </w:p>
          <w:p>
            <w:pPr>
              <w:spacing w:line="300" w:lineRule="exact"/>
              <w:rPr>
                <w:rFonts w:asciiTheme="minorEastAsia" w:hAnsiTheme="minorEastAsia" w:eastAsiaTheme="minorEastAsia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1.3 卤素灯  50W</w:t>
            </w:r>
          </w:p>
          <w:p>
            <w:pPr>
              <w:spacing w:line="300" w:lineRule="exact"/>
              <w:rPr>
                <w:rFonts w:asciiTheme="minorEastAsia" w:hAnsiTheme="minorEastAsia" w:eastAsiaTheme="minorEastAsia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1.4 日光灯（普通/高频） 40W电子镇流日光灯</w:t>
            </w:r>
          </w:p>
          <w:p>
            <w:pPr>
              <w:spacing w:line="300" w:lineRule="exact"/>
              <w:rPr>
                <w:rFonts w:asciiTheme="minorEastAsia" w:hAnsiTheme="minorEastAsia" w:eastAsiaTheme="minorEastAsia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1.5 浴霸  实验室现有规格</w:t>
            </w:r>
          </w:p>
          <w:p>
            <w:pPr>
              <w:spacing w:line="300" w:lineRule="exact"/>
              <w:rPr>
                <w:rFonts w:asciiTheme="minorEastAsia" w:hAnsiTheme="minorEastAsia" w:eastAsiaTheme="minorEastAsia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1.6 日光灯、启微器测试台  同一个电源插座中并接入1000W电吹风和40W电子镇流日光灯。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  <w:jc w:val="center"/>
        </w:trPr>
        <w:tc>
          <w:tcPr>
            <w:tcW w:w="3327" w:type="dxa"/>
            <w:vAlign w:val="center"/>
          </w:tcPr>
          <w:p>
            <w:pPr>
              <w:spacing w:line="300" w:lineRule="exact"/>
              <w:jc w:val="center"/>
              <w:rPr>
                <w:rFonts w:asciiTheme="minorEastAsia" w:hAnsiTheme="minorEastAsia" w:eastAsiaTheme="minorEastAsia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环境适应性</w:t>
            </w:r>
          </w:p>
        </w:tc>
        <w:tc>
          <w:tcPr>
            <w:tcW w:w="6029" w:type="dxa"/>
            <w:vAlign w:val="center"/>
          </w:tcPr>
          <w:p>
            <w:pPr>
              <w:spacing w:line="420" w:lineRule="exact"/>
              <w:rPr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1.工作温度: 0℃～55℃</w:t>
            </w:r>
          </w:p>
          <w:p>
            <w:pPr>
              <w:spacing w:line="420" w:lineRule="exact"/>
              <w:rPr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2.储存温度：1℃-50℃</w:t>
            </w:r>
          </w:p>
          <w:p>
            <w:pPr>
              <w:spacing w:line="420" w:lineRule="exact"/>
              <w:rPr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3.相对湿度：10％-95％</w:t>
            </w:r>
          </w:p>
          <w:p>
            <w:pPr>
              <w:spacing w:line="420" w:lineRule="exact"/>
              <w:rPr>
                <w:rFonts w:asciiTheme="minorEastAsia" w:hAnsiTheme="minorEastAsia" w:eastAsiaTheme="minorEastAsia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4.大气压力：86KPa-106KPa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  <w:jc w:val="center"/>
        </w:trPr>
        <w:tc>
          <w:tcPr>
            <w:tcW w:w="3327" w:type="dxa"/>
            <w:vAlign w:val="center"/>
          </w:tcPr>
          <w:p>
            <w:pPr>
              <w:widowControl/>
              <w:jc w:val="center"/>
              <w:rPr>
                <w:rFonts w:asciiTheme="minorEastAsia" w:hAnsiTheme="minorEastAsia" w:eastAsiaTheme="minorEastAsia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台盆适应性</w:t>
            </w:r>
          </w:p>
        </w:tc>
        <w:tc>
          <w:tcPr>
            <w:tcW w:w="6029" w:type="dxa"/>
            <w:vAlign w:val="center"/>
          </w:tcPr>
          <w:p>
            <w:pPr>
              <w:spacing w:line="300" w:lineRule="exact"/>
              <w:rPr>
                <w:rFonts w:asciiTheme="minorEastAsia" w:hAnsiTheme="minorEastAsia" w:eastAsiaTheme="minorEastAsia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1、搭配任意台盆&amp;普通手把水龙进行测试，测试时间12小时，不得有自感（出水现象）；</w:t>
            </w:r>
          </w:p>
          <w:p>
            <w:pPr>
              <w:spacing w:line="300" w:lineRule="exact"/>
              <w:rPr>
                <w:rFonts w:asciiTheme="minorEastAsia" w:hAnsiTheme="minorEastAsia" w:eastAsiaTheme="minorEastAsia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2、正常装配在台盆上，测试台盆内积水后是否有自感现象，自感</w:t>
            </w:r>
            <w:r>
              <w:rPr>
                <w:rFonts w:asciiTheme="minorEastAsia" w:hAnsiTheme="minorEastAsia" w:eastAsiaTheme="minorEastAsia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应当能够消除或者自动关闭</w:t>
            </w:r>
            <w:r>
              <w:rPr>
                <w:rFonts w:hint="eastAsia" w:asciiTheme="minorEastAsia" w:hAnsiTheme="minorEastAsia" w:eastAsiaTheme="minorEastAsia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龙头</w:t>
            </w:r>
            <w:r>
              <w:rPr>
                <w:rFonts w:asciiTheme="minorEastAsia" w:hAnsiTheme="minorEastAsia" w:eastAsiaTheme="minorEastAsia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  <w:jc w:val="center"/>
        </w:trPr>
        <w:tc>
          <w:tcPr>
            <w:tcW w:w="0" w:type="auto"/>
            <w:vAlign w:val="center"/>
          </w:tcPr>
          <w:p>
            <w:pPr>
              <w:spacing w:line="300" w:lineRule="exact"/>
              <w:jc w:val="center"/>
              <w:rPr>
                <w:rFonts w:asciiTheme="minorEastAsia" w:hAnsiTheme="minorEastAsia" w:eastAsiaTheme="minorEastAsia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bookmarkStart w:id="38" w:name="_Toc50472884"/>
            <w:r>
              <w:rPr>
                <w:rFonts w:hint="eastAsia" w:asciiTheme="minorEastAsia" w:hAnsiTheme="minorEastAsia" w:eastAsiaTheme="minorEastAsia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高温</w:t>
            </w:r>
            <w:r>
              <w:rPr>
                <w:rFonts w:asciiTheme="minorEastAsia" w:hAnsiTheme="minorEastAsia" w:eastAsiaTheme="minorEastAsia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性能</w:t>
            </w:r>
          </w:p>
        </w:tc>
        <w:tc>
          <w:tcPr>
            <w:tcW w:w="6029" w:type="dxa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 xml:space="preserve"> 将给水器放置于(55±2)℃试验箱内存储4h后，再置于室温恢复2h应符合表1中的第4、5项要求;</w:t>
            </w:r>
          </w:p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 xml:space="preserve">     进水口水压逐步调至0.9MPa,并使给水器关闭,持续30s,阀体及各连接部位应无变形、无渗漏。</w:t>
            </w:r>
          </w:p>
          <w:p>
            <w:pPr>
              <w:spacing w:line="300" w:lineRule="exact"/>
              <w:rPr>
                <w:rFonts w:asciiTheme="minorEastAsia" w:hAnsiTheme="minorEastAsia" w:eastAsiaTheme="minorEastAsia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</w:rPr>
              <w:t>　　进水口水压调至0.05MPa,然后感应工作，观察30s,出水口处应无滲漏，重复三次。水压调至0.6 MPa，重复上述试验,检查出水口处应无渗漏。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  <w:jc w:val="center"/>
        </w:trPr>
        <w:tc>
          <w:tcPr>
            <w:tcW w:w="0" w:type="auto"/>
            <w:vAlign w:val="center"/>
          </w:tcPr>
          <w:p>
            <w:pPr>
              <w:spacing w:line="300" w:lineRule="exact"/>
              <w:jc w:val="center"/>
              <w:rPr>
                <w:rFonts w:asciiTheme="minorEastAsia" w:hAnsiTheme="minorEastAsia" w:eastAsiaTheme="minorEastAsia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低温</w:t>
            </w:r>
            <w:r>
              <w:rPr>
                <w:rFonts w:asciiTheme="minorEastAsia" w:hAnsiTheme="minorEastAsia" w:eastAsiaTheme="minorEastAsia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性能</w:t>
            </w:r>
          </w:p>
        </w:tc>
        <w:tc>
          <w:tcPr>
            <w:tcW w:w="6029" w:type="dxa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将给水器放置于(-10±3)℃试验箱内存储4h后，再置于室温恢复2h应符合表1中的第4、5项要求</w:t>
            </w:r>
          </w:p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　　进水口水压逐步调至0.9MPa,并使给水器关闭,持续30s,阀体及各连接部位应无变形、无渗漏。</w:t>
            </w:r>
          </w:p>
          <w:p>
            <w:pPr>
              <w:spacing w:line="300" w:lineRule="exact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　　进水口水压调至0.05MPa,然后感应工作，观察30s,出水口处应无滲漏，重复三次。水压调至0.6 MPa，重复上述试验,检查出水口处应无渗漏。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  <w:jc w:val="center"/>
        </w:trPr>
        <w:tc>
          <w:tcPr>
            <w:tcW w:w="0" w:type="auto"/>
            <w:vAlign w:val="center"/>
          </w:tcPr>
          <w:p>
            <w:pPr>
              <w:spacing w:line="300" w:lineRule="exact"/>
              <w:jc w:val="center"/>
              <w:rPr>
                <w:rFonts w:asciiTheme="minorEastAsia" w:hAnsiTheme="minorEastAsia" w:eastAsiaTheme="minorEastAsia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Theme="minorEastAsia" w:hAnsiTheme="minorEastAsia" w:eastAsiaTheme="minorEastAsia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潮湿性能</w:t>
            </w:r>
          </w:p>
        </w:tc>
        <w:tc>
          <w:tcPr>
            <w:tcW w:w="6029" w:type="dxa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　将给水器放置于低温箱内，开启加热电源使温度达到(40±2)℃,1h后开始加湿，使相对湿度达到（93±2）%，保持48h,恢复2h应符合表1中的第4、5项要求</w:t>
            </w:r>
          </w:p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　　进水口水压逐步调至0.9MPa,并使给水器关闭,持续30s,阀体及各连接部位应无变形、无渗漏。</w:t>
            </w:r>
          </w:p>
          <w:p>
            <w:pPr>
              <w:spacing w:line="300" w:lineRule="exact"/>
              <w:rPr>
                <w:rFonts w:asciiTheme="minorEastAsia" w:hAnsiTheme="minorEastAsia" w:eastAsiaTheme="minorEastAsia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</w:rPr>
              <w:t>　　进水口水压调至0.05MPa,然后感应工作，观察30s,出水口处应无滲漏，重复三次。水压调至0.6 MPa，重复上述试验,检查出水口处应无渗漏。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  <w:jc w:val="center"/>
        </w:trPr>
        <w:tc>
          <w:tcPr>
            <w:tcW w:w="0" w:type="auto"/>
            <w:vAlign w:val="center"/>
          </w:tcPr>
          <w:p>
            <w:pPr>
              <w:spacing w:line="300" w:lineRule="exact"/>
              <w:jc w:val="center"/>
              <w:rPr>
                <w:rFonts w:asciiTheme="minorEastAsia" w:hAnsiTheme="minorEastAsia" w:eastAsiaTheme="minorEastAsia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包装运输性能</w:t>
            </w:r>
          </w:p>
        </w:tc>
        <w:tc>
          <w:tcPr>
            <w:tcW w:w="6029" w:type="dxa"/>
          </w:tcPr>
          <w:p>
            <w:pPr>
              <w:spacing w:line="300" w:lineRule="exact"/>
              <w:rPr>
                <w:rFonts w:asciiTheme="minorEastAsia" w:hAnsiTheme="minorEastAsia" w:eastAsiaTheme="minorEastAsia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  <w:jc w:val="center"/>
        </w:trPr>
        <w:tc>
          <w:tcPr>
            <w:tcW w:w="0" w:type="auto"/>
            <w:vAlign w:val="center"/>
          </w:tcPr>
          <w:p>
            <w:pPr>
              <w:spacing w:line="300" w:lineRule="exact"/>
              <w:jc w:val="center"/>
              <w:rPr>
                <w:rFonts w:asciiTheme="minorEastAsia" w:hAnsiTheme="minorEastAsia" w:eastAsiaTheme="minorEastAsia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其他</w:t>
            </w:r>
            <w:r>
              <w:rPr>
                <w:rFonts w:asciiTheme="minorEastAsia" w:hAnsiTheme="minorEastAsia" w:eastAsiaTheme="minorEastAsia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功能要求</w:t>
            </w:r>
          </w:p>
        </w:tc>
        <w:tc>
          <w:tcPr>
            <w:tcW w:w="6029" w:type="dxa"/>
          </w:tcPr>
          <w:p>
            <w:pPr>
              <w:spacing w:line="300" w:lineRule="exact"/>
              <w:rPr>
                <w:rFonts w:asciiTheme="minorEastAsia" w:hAnsiTheme="minorEastAsia" w:eastAsiaTheme="minorEastAsia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cs="宋体"/>
                <w:sz w:val="24"/>
              </w:rPr>
              <w:t>模拟运输及跌落测试均合格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  <w:jc w:val="center"/>
        </w:trPr>
        <w:tc>
          <w:tcPr>
            <w:tcW w:w="0" w:type="auto"/>
            <w:vAlign w:val="center"/>
          </w:tcPr>
          <w:p>
            <w:pPr>
              <w:spacing w:line="300" w:lineRule="exact"/>
              <w:jc w:val="center"/>
              <w:rPr>
                <w:rFonts w:asciiTheme="minorEastAsia" w:hAnsiTheme="minorEastAsia" w:eastAsiaTheme="minorEastAsia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外观与</w:t>
            </w:r>
            <w:r>
              <w:rPr>
                <w:rFonts w:asciiTheme="minorEastAsia" w:hAnsiTheme="minorEastAsia" w:eastAsiaTheme="minorEastAsia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装配</w:t>
            </w:r>
          </w:p>
        </w:tc>
        <w:tc>
          <w:tcPr>
            <w:tcW w:w="6029" w:type="dxa"/>
            <w:vAlign w:val="center"/>
          </w:tcPr>
          <w:p>
            <w:pPr>
              <w:tabs>
                <w:tab w:val="left" w:pos="9024"/>
              </w:tabs>
              <w:spacing w:line="300" w:lineRule="exact"/>
              <w:rPr>
                <w:rFonts w:asciiTheme="minorEastAsia" w:hAnsiTheme="minorEastAsia" w:eastAsiaTheme="minorEastAsia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1.感应窗表面静电膜贴附，无划痕、残胶等;</w:t>
            </w:r>
          </w:p>
          <w:p>
            <w:pPr>
              <w:tabs>
                <w:tab w:val="left" w:pos="9024"/>
              </w:tabs>
              <w:spacing w:line="300" w:lineRule="exact"/>
              <w:rPr>
                <w:rFonts w:asciiTheme="minorEastAsia" w:hAnsiTheme="minorEastAsia" w:eastAsiaTheme="minorEastAsia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2.背面灌胶平滑，无气孔，无线端裸露，四周无残胶;</w:t>
            </w:r>
          </w:p>
          <w:p>
            <w:pPr>
              <w:tabs>
                <w:tab w:val="left" w:pos="9024"/>
              </w:tabs>
              <w:spacing w:line="300" w:lineRule="exact"/>
              <w:rPr>
                <w:rFonts w:asciiTheme="minorEastAsia" w:hAnsiTheme="minorEastAsia" w:eastAsiaTheme="minorEastAsia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3.线材表面无破损，印字清晰正确，规格型号颜色正确;</w:t>
            </w:r>
          </w:p>
          <w:p>
            <w:pPr>
              <w:tabs>
                <w:tab w:val="left" w:pos="9024"/>
              </w:tabs>
              <w:spacing w:line="300" w:lineRule="exact"/>
              <w:rPr>
                <w:rFonts w:asciiTheme="minorEastAsia" w:hAnsiTheme="minorEastAsia" w:eastAsiaTheme="minorEastAsia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4.端子无变形现象且颜色、型号正确，</w:t>
            </w:r>
          </w:p>
        </w:tc>
      </w:tr>
    </w:tbl>
    <w:p>
      <w:pPr>
        <w:pStyle w:val="3"/>
        <w:numPr>
          <w:ilvl w:val="0"/>
          <w:numId w:val="3"/>
        </w:numPr>
        <w:spacing w:line="360" w:lineRule="exact"/>
        <w:rPr>
          <w:color w:val="000000" w:themeColor="text1"/>
          <w:sz w:val="28"/>
          <w:szCs w:val="28"/>
          <w:lang w:val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贮存</w:t>
      </w:r>
      <w:bookmarkEnd w:id="38"/>
    </w:p>
    <w:p>
      <w:pPr>
        <w:pStyle w:val="44"/>
        <w:spacing w:line="360" w:lineRule="exact"/>
        <w:ind w:left="390" w:firstLine="105" w:firstLineChars="50"/>
        <w:rPr>
          <w:rFonts w:asciiTheme="minorEastAsia" w:hAnsiTheme="minorEastAsia"/>
          <w:color w:val="000000" w:themeColor="text1"/>
          <w:szCs w:val="21"/>
          <w:lang w:val="zh-CN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/>
          <w:color w:val="000000" w:themeColor="text1"/>
          <w:szCs w:val="21"/>
          <w:lang w:val="zh-CN"/>
          <w14:textFill>
            <w14:solidFill>
              <w14:schemeClr w14:val="tx1"/>
            </w14:solidFill>
          </w14:textFill>
        </w:rPr>
        <w:t>应贮存在通风良好干燥的室内</w:t>
      </w:r>
      <w:bookmarkStart w:id="39" w:name="_Toc449372904"/>
      <w:r>
        <w:rPr>
          <w:rFonts w:hint="eastAsia" w:asciiTheme="minorEastAsia" w:hAnsiTheme="minorEastAsia"/>
          <w:color w:val="000000" w:themeColor="text1"/>
          <w:szCs w:val="21"/>
          <w:lang w:val="zh-CN"/>
          <w14:textFill>
            <w14:solidFill>
              <w14:schemeClr w14:val="tx1"/>
            </w14:solidFill>
          </w14:textFill>
        </w:rPr>
        <w:t>。</w:t>
      </w:r>
    </w:p>
    <w:p>
      <w:pPr>
        <w:pStyle w:val="44"/>
        <w:spacing w:line="360" w:lineRule="exact"/>
        <w:ind w:left="390" w:firstLine="105" w:firstLineChars="50"/>
        <w:rPr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/>
          <w:color w:val="000000" w:themeColor="text1"/>
          <w:szCs w:val="21"/>
          <w:lang w:val="zh-CN"/>
          <w14:textFill>
            <w14:solidFill>
              <w14:schemeClr w14:val="tx1"/>
            </w14:solidFill>
          </w14:textFill>
        </w:rPr>
        <w:t>存储</w:t>
      </w:r>
      <w:r>
        <w:rPr>
          <w:rFonts w:hint="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环境</w:t>
      </w:r>
      <w:r>
        <w:rPr>
          <w:color w:val="000000" w:themeColor="text1"/>
          <w:szCs w:val="21"/>
          <w14:textFill>
            <w14:solidFill>
              <w14:schemeClr w14:val="tx1"/>
            </w14:solidFill>
          </w14:textFill>
        </w:rPr>
        <w:t>温度：</w:t>
      </w:r>
      <w:r>
        <w:rPr>
          <w:rFonts w:hint="eastAsia" w:ascii="宋体" w:hAnsi="宋体" w:cs="宋体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-20℃</w:t>
      </w:r>
      <w:r>
        <w:rPr>
          <w:rFonts w:ascii="Times New Roman" w:hAnsi="Times New Roman" w:cs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~</w:t>
      </w:r>
      <w:r>
        <w:rPr>
          <w:rFonts w:hint="eastAsia" w:ascii="宋体" w:hAnsi="宋体" w:cs="宋体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65℃，</w:t>
      </w:r>
      <w:r>
        <w:rPr>
          <w:rFonts w:hint="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相对</w:t>
      </w:r>
      <w:r>
        <w:rPr>
          <w:color w:val="000000" w:themeColor="text1"/>
          <w:szCs w:val="21"/>
          <w14:textFill>
            <w14:solidFill>
              <w14:schemeClr w14:val="tx1"/>
            </w14:solidFill>
          </w14:textFill>
        </w:rPr>
        <w:t>湿度：</w:t>
      </w:r>
      <w:r>
        <w:rPr>
          <w:rFonts w:hint="eastAsia" w:cs="宋体" w:asciiTheme="minorEastAsia" w:hAnsiTheme="minorEastAsia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≤</w:t>
      </w:r>
      <w:r>
        <w:rPr>
          <w:rFonts w:hint="eastAsia" w:ascii="宋体" w:hAnsi="宋体" w:cs="宋体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80</w:t>
      </w:r>
      <w:r>
        <w:rPr>
          <w:rFonts w:ascii="宋体" w:hAnsi="宋体" w:cs="宋体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%RH</w:t>
      </w:r>
      <w:r>
        <w:rPr>
          <w:rFonts w:hint="eastAsia" w:ascii="宋体" w:hAnsi="宋体" w:cs="宋体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。</w:t>
      </w:r>
    </w:p>
    <w:p>
      <w:pPr>
        <w:pStyle w:val="3"/>
        <w:numPr>
          <w:ilvl w:val="0"/>
          <w:numId w:val="3"/>
        </w:numPr>
        <w:spacing w:line="360" w:lineRule="exact"/>
        <w:rPr>
          <w:color w:val="000000" w:themeColor="text1"/>
          <w:sz w:val="28"/>
          <w:szCs w:val="28"/>
          <w:lang w:val="zh-CN"/>
          <w14:textFill>
            <w14:solidFill>
              <w14:schemeClr w14:val="tx1"/>
            </w14:solidFill>
          </w14:textFill>
        </w:rPr>
      </w:pPr>
      <w:bookmarkStart w:id="40" w:name="_Toc50472885"/>
      <w:r>
        <w:rPr>
          <w:rFonts w:hint="eastAsia"/>
          <w:color w:val="000000" w:themeColor="text1"/>
          <w:sz w:val="28"/>
          <w:szCs w:val="28"/>
          <w:lang w:val="zh-CN"/>
          <w14:textFill>
            <w14:solidFill>
              <w14:schemeClr w14:val="tx1"/>
            </w14:solidFill>
          </w14:textFill>
        </w:rPr>
        <w:t>检测与要求</w:t>
      </w:r>
      <w:bookmarkEnd w:id="40"/>
    </w:p>
    <w:p>
      <w:pPr>
        <w:ind w:left="424" w:leftChars="202" w:firstLine="2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zh-CN"/>
          <w14:textFill>
            <w14:solidFill>
              <w14:schemeClr w14:val="tx1"/>
            </w14:solidFill>
          </w14:textFill>
        </w:rPr>
        <w:t>参照功能</w:t>
      </w:r>
      <w:r>
        <w:rPr>
          <w:color w:val="000000" w:themeColor="text1"/>
          <w:lang w:val="zh-CN"/>
          <w14:textFill>
            <w14:solidFill>
              <w14:schemeClr w14:val="tx1"/>
            </w14:solidFill>
          </w14:textFill>
        </w:rPr>
        <w:t>及性能</w:t>
      </w:r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9"/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要求</w:t>
      </w:r>
    </w:p>
    <w:sectPr>
      <w:footerReference r:id="rId8" w:type="default"/>
      <w:endnotePr>
        <w:numFmt w:val="decimal"/>
      </w:endnotePr>
      <w:pgSz w:w="11906" w:h="16838"/>
      <w:pgMar w:top="851" w:right="851" w:bottom="851" w:left="851" w:header="851" w:footer="992" w:gutter="0"/>
      <w:pgNumType w:start="1"/>
      <w:cols w:space="425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Arial Unicode MS">
    <w:altName w:val="Malgun Gothic Semilight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Malgun Gothic Semilight">
    <w:panose1 w:val="020B0502040204020203"/>
    <w:charset w:val="86"/>
    <w:family w:val="auto"/>
    <w:pitch w:val="default"/>
    <w:sig w:usb0="900002AF" w:usb1="01D77CFB" w:usb2="00000012" w:usb3="00000000" w:csb0="203E01BD" w:csb1="D7FF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7"/>
      <w:jc w:val="both"/>
    </w:pPr>
    <w:r>
      <w:rPr>
        <w:rFonts w:hint="eastAsia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-103505</wp:posOffset>
              </wp:positionH>
              <wp:positionV relativeFrom="paragraph">
                <wp:posOffset>10160</wp:posOffset>
              </wp:positionV>
              <wp:extent cx="5922645" cy="9525"/>
              <wp:effectExtent l="0" t="0" r="0" b="0"/>
              <wp:wrapNone/>
              <wp:docPr id="2" name="直接连接符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922645" cy="9525"/>
                      </a:xfrm>
                      <a:prstGeom prst="line">
                        <a:avLst/>
                      </a:prstGeom>
                      <a:ln w="9525" cap="flat" cmpd="sng">
                        <a:solidFill>
                          <a:srgbClr val="000000"/>
                        </a:solidFill>
                        <a:prstDash val="solid"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flip:y;margin-left:-8.15pt;margin-top:0.8pt;height:0.75pt;width:466.35pt;z-index:251659264;mso-width-relative:page;mso-height-relative:page;" filled="f" stroked="t" coordsize="21600,21600" o:gfxdata="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</w:p>
  <w:p>
    <w:pPr>
      <w:pStyle w:val="17"/>
    </w:pPr>
    <w:r>
      <w:rPr>
        <w:rFonts w:hint="eastAsia"/>
      </w:rPr>
      <w:t>福建洁博利厨卫科技有限公司</w:t>
    </w:r>
  </w:p>
  <w:p>
    <w:pPr>
      <w:pStyle w:val="17"/>
    </w:pPr>
    <w:r>
      <w:rPr>
        <w:rFonts w:hint="eastAsia"/>
      </w:rPr>
      <w:t>公司地址：福州市仓山区浦上工业园B区54座</w:t>
    </w:r>
  </w:p>
  <w:p>
    <w:pPr>
      <w:pStyle w:val="17"/>
    </w:pPr>
    <w:r>
      <w:rPr>
        <w:rFonts w:hint="eastAsia"/>
      </w:rPr>
      <w:t>电话：0591-88066000                 传真：0591-88065595</w:t>
    </w:r>
  </w:p>
  <w:p>
    <w:pPr>
      <w:pStyle w:val="17"/>
    </w:pPr>
    <w:r>
      <w:rPr>
        <w:rFonts w:hint="eastAsia"/>
      </w:rPr>
      <w:t>网址：</w:t>
    </w:r>
    <w:r>
      <w:fldChar w:fldCharType="begin"/>
    </w:r>
    <w:r>
      <w:instrText xml:space="preserve"> HYPERLINK "http://www.rajeyn.com" </w:instrText>
    </w:r>
    <w:r>
      <w:fldChar w:fldCharType="separate"/>
    </w:r>
    <w:r>
      <w:rPr>
        <w:rStyle w:val="32"/>
        <w:rFonts w:hint="eastAsia"/>
      </w:rPr>
      <w:t>www.gibo.com</w:t>
    </w:r>
    <w:r>
      <w:rPr>
        <w:rStyle w:val="32"/>
        <w:rFonts w:hint="eastAsia"/>
      </w:rPr>
      <w:fldChar w:fldCharType="end"/>
    </w:r>
    <w:r>
      <w:rPr>
        <w:rFonts w:hint="eastAsia"/>
      </w:rPr>
      <w:t>.cn               邮箱：</w:t>
    </w:r>
    <w:r>
      <w:fldChar w:fldCharType="begin"/>
    </w:r>
    <w:r>
      <w:instrText xml:space="preserve"> HYPERLINK "mailto:632465031@qq.com" </w:instrText>
    </w:r>
    <w:r>
      <w:fldChar w:fldCharType="separate"/>
    </w:r>
    <w:r>
      <w:rPr>
        <w:rFonts w:hint="eastAsia"/>
        <w:color w:val="0000FF"/>
      </w:rPr>
      <w:t>lidaliang</w:t>
    </w:r>
    <w:r>
      <w:rPr>
        <w:rStyle w:val="32"/>
        <w:rFonts w:hint="eastAsia"/>
      </w:rPr>
      <w:t>@gibol.com</w:t>
    </w:r>
    <w:r>
      <w:rPr>
        <w:rStyle w:val="32"/>
        <w:rFonts w:hint="eastAsia"/>
      </w:rPr>
      <w:fldChar w:fldCharType="end"/>
    </w:r>
    <w:r>
      <w:rPr>
        <w:rFonts w:hint="eastAsia"/>
        <w:color w:val="0000FF"/>
      </w:rPr>
      <w:t>.cn</w:t>
    </w:r>
  </w:p>
  <w:p>
    <w:pPr>
      <w:pStyle w:val="17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7"/>
      <w:jc w:val="right"/>
    </w:pPr>
  </w:p>
  <w:p>
    <w:pPr>
      <w:pStyle w:val="17"/>
      <w:ind w:right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framePr w:wrap="around" w:vAnchor="text" w:hAnchor="margin" w:xAlign="right" w:y="1"/>
    </w:pPr>
    <w:r>
      <w:fldChar w:fldCharType="begin"/>
    </w:r>
    <w:r>
      <w:instrText xml:space="preserve">PAGE  </w:instrText>
    </w:r>
    <w:r>
      <w:fldChar w:fldCharType="end"/>
    </w:r>
  </w:p>
  <w:p>
    <w:pPr>
      <w:ind w:right="360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4702135"/>
    </w:sdtPr>
    <w:sdtContent>
      <w:p>
        <w:pPr>
          <w:pStyle w:val="17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lang w:val="zh-CN"/>
          </w:rPr>
          <w:t>2</w:t>
        </w:r>
        <w:r>
          <w:rPr>
            <w:lang w:val="zh-CN"/>
          </w:rPr>
          <w:fldChar w:fldCharType="end"/>
        </w:r>
      </w:p>
    </w:sdtContent>
  </w:sdt>
  <w:p>
    <w:pPr>
      <w:pStyle w:val="17"/>
      <w:ind w:right="360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8"/>
      <w:jc w:val="right"/>
      <w:rPr>
        <w:sz w:val="21"/>
        <w:szCs w:val="21"/>
      </w:rPr>
    </w:pPr>
    <w:r>
      <w:rPr>
        <w:sz w:val="21"/>
        <w:szCs w:val="21"/>
      </w:rPr>
      <w:t>Rev:</w:t>
    </w:r>
    <w:r>
      <w:rPr>
        <w:rFonts w:hint="eastAsia"/>
        <w:sz w:val="21"/>
        <w:szCs w:val="21"/>
      </w:rPr>
      <w:t>1</w:t>
    </w:r>
    <w:r>
      <w:rPr>
        <w:sz w:val="21"/>
        <w:szCs w:val="21"/>
      </w:rPr>
      <w:t>.0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jc w:val="right"/>
      <w:rPr>
        <w:szCs w:val="21"/>
      </w:rPr>
    </w:pPr>
    <w:r>
      <w:rPr>
        <w:szCs w:val="21"/>
      </w:rPr>
      <w:t>Rev:1.0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322BF9"/>
    <w:multiLevelType w:val="multilevel"/>
    <w:tmpl w:val="04322BF9"/>
    <w:lvl w:ilvl="0" w:tentative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0D290229"/>
    <w:multiLevelType w:val="multilevel"/>
    <w:tmpl w:val="0D290229"/>
    <w:lvl w:ilvl="0" w:tentative="0">
      <w:start w:val="1"/>
      <w:numFmt w:val="decimal"/>
      <w:lvlText w:val="%1、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1" w:tentative="0">
      <w:start w:val="1"/>
      <w:numFmt w:val="bullet"/>
      <w:lvlText w:val="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</w:rPr>
    </w:lvl>
    <w:lvl w:ilvl="2" w:tentative="0">
      <w:start w:val="0"/>
      <w:numFmt w:val="bullet"/>
      <w:lvlText w:val="※"/>
      <w:lvlJc w:val="left"/>
      <w:pPr>
        <w:tabs>
          <w:tab w:val="left" w:pos="1260"/>
        </w:tabs>
        <w:ind w:left="1260" w:hanging="420"/>
      </w:pPr>
      <w:rPr>
        <w:rFonts w:hint="eastAsia" w:ascii="宋体" w:hAnsi="宋体" w:eastAsia="宋体" w:cs="Times New Roman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2">
    <w:nsid w:val="16AF6C64"/>
    <w:multiLevelType w:val="multilevel"/>
    <w:tmpl w:val="16AF6C64"/>
    <w:lvl w:ilvl="0" w:tentative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7F81"/>
    <w:rsid w:val="000006A4"/>
    <w:rsid w:val="00002014"/>
    <w:rsid w:val="0000341D"/>
    <w:rsid w:val="00005F21"/>
    <w:rsid w:val="00007885"/>
    <w:rsid w:val="00010204"/>
    <w:rsid w:val="00010B9F"/>
    <w:rsid w:val="00010CDF"/>
    <w:rsid w:val="00012009"/>
    <w:rsid w:val="00013A63"/>
    <w:rsid w:val="00013FD2"/>
    <w:rsid w:val="000166E6"/>
    <w:rsid w:val="0002147A"/>
    <w:rsid w:val="0002227A"/>
    <w:rsid w:val="000241E9"/>
    <w:rsid w:val="00024222"/>
    <w:rsid w:val="00024543"/>
    <w:rsid w:val="00026E37"/>
    <w:rsid w:val="00027802"/>
    <w:rsid w:val="000279BF"/>
    <w:rsid w:val="000300E8"/>
    <w:rsid w:val="00030A2D"/>
    <w:rsid w:val="00032612"/>
    <w:rsid w:val="00032743"/>
    <w:rsid w:val="00032E76"/>
    <w:rsid w:val="00035406"/>
    <w:rsid w:val="00040005"/>
    <w:rsid w:val="000445F9"/>
    <w:rsid w:val="000449E8"/>
    <w:rsid w:val="00044F3A"/>
    <w:rsid w:val="000464CD"/>
    <w:rsid w:val="00050661"/>
    <w:rsid w:val="00050E32"/>
    <w:rsid w:val="00052D97"/>
    <w:rsid w:val="00053E65"/>
    <w:rsid w:val="000554CE"/>
    <w:rsid w:val="00061928"/>
    <w:rsid w:val="00062372"/>
    <w:rsid w:val="00062C52"/>
    <w:rsid w:val="00063E0B"/>
    <w:rsid w:val="0006450D"/>
    <w:rsid w:val="00064A3D"/>
    <w:rsid w:val="00065952"/>
    <w:rsid w:val="00067EDD"/>
    <w:rsid w:val="0007113F"/>
    <w:rsid w:val="00073017"/>
    <w:rsid w:val="000745BC"/>
    <w:rsid w:val="000751DA"/>
    <w:rsid w:val="00076671"/>
    <w:rsid w:val="00080855"/>
    <w:rsid w:val="000820BB"/>
    <w:rsid w:val="00082BAE"/>
    <w:rsid w:val="00085231"/>
    <w:rsid w:val="00085687"/>
    <w:rsid w:val="00090291"/>
    <w:rsid w:val="00090883"/>
    <w:rsid w:val="00091BA3"/>
    <w:rsid w:val="00094464"/>
    <w:rsid w:val="00094843"/>
    <w:rsid w:val="00094EFD"/>
    <w:rsid w:val="000956E4"/>
    <w:rsid w:val="00095BD3"/>
    <w:rsid w:val="00097CB5"/>
    <w:rsid w:val="000A02B1"/>
    <w:rsid w:val="000A1087"/>
    <w:rsid w:val="000A3CA6"/>
    <w:rsid w:val="000A41E1"/>
    <w:rsid w:val="000A4228"/>
    <w:rsid w:val="000A4724"/>
    <w:rsid w:val="000A59AA"/>
    <w:rsid w:val="000A719F"/>
    <w:rsid w:val="000B05AE"/>
    <w:rsid w:val="000B09F1"/>
    <w:rsid w:val="000B2169"/>
    <w:rsid w:val="000B2259"/>
    <w:rsid w:val="000B3A1D"/>
    <w:rsid w:val="000B4C38"/>
    <w:rsid w:val="000B4ED2"/>
    <w:rsid w:val="000B787B"/>
    <w:rsid w:val="000C0C84"/>
    <w:rsid w:val="000C178F"/>
    <w:rsid w:val="000C21D2"/>
    <w:rsid w:val="000C4067"/>
    <w:rsid w:val="000C6923"/>
    <w:rsid w:val="000C767D"/>
    <w:rsid w:val="000C78AE"/>
    <w:rsid w:val="000D1EA1"/>
    <w:rsid w:val="000D39A3"/>
    <w:rsid w:val="000D6D1D"/>
    <w:rsid w:val="000D7988"/>
    <w:rsid w:val="000E03D9"/>
    <w:rsid w:val="000E074F"/>
    <w:rsid w:val="000E0AF6"/>
    <w:rsid w:val="000E201D"/>
    <w:rsid w:val="000E279C"/>
    <w:rsid w:val="000E2BDE"/>
    <w:rsid w:val="000E3AB9"/>
    <w:rsid w:val="000E4AB2"/>
    <w:rsid w:val="000E629E"/>
    <w:rsid w:val="000E7299"/>
    <w:rsid w:val="000F1B1E"/>
    <w:rsid w:val="000F2FF3"/>
    <w:rsid w:val="000F3A7D"/>
    <w:rsid w:val="000F3C6F"/>
    <w:rsid w:val="000F69CB"/>
    <w:rsid w:val="000F6C22"/>
    <w:rsid w:val="000F6E4D"/>
    <w:rsid w:val="00102956"/>
    <w:rsid w:val="0010332A"/>
    <w:rsid w:val="00103385"/>
    <w:rsid w:val="0010349C"/>
    <w:rsid w:val="00106929"/>
    <w:rsid w:val="00106D77"/>
    <w:rsid w:val="00106EA1"/>
    <w:rsid w:val="001114E9"/>
    <w:rsid w:val="0011208D"/>
    <w:rsid w:val="001120C7"/>
    <w:rsid w:val="0011215F"/>
    <w:rsid w:val="00113255"/>
    <w:rsid w:val="00113CCD"/>
    <w:rsid w:val="001140B0"/>
    <w:rsid w:val="001146A5"/>
    <w:rsid w:val="00114C4C"/>
    <w:rsid w:val="001153AB"/>
    <w:rsid w:val="001165E5"/>
    <w:rsid w:val="0011738F"/>
    <w:rsid w:val="00120D36"/>
    <w:rsid w:val="001216DE"/>
    <w:rsid w:val="00121A3F"/>
    <w:rsid w:val="001225F7"/>
    <w:rsid w:val="00123961"/>
    <w:rsid w:val="00123BFD"/>
    <w:rsid w:val="00126CC2"/>
    <w:rsid w:val="0013096F"/>
    <w:rsid w:val="00132CE0"/>
    <w:rsid w:val="00134E47"/>
    <w:rsid w:val="00135C92"/>
    <w:rsid w:val="00136DB6"/>
    <w:rsid w:val="00137827"/>
    <w:rsid w:val="00137B4E"/>
    <w:rsid w:val="00140661"/>
    <w:rsid w:val="00141546"/>
    <w:rsid w:val="001419DB"/>
    <w:rsid w:val="001426CF"/>
    <w:rsid w:val="00144752"/>
    <w:rsid w:val="0014543D"/>
    <w:rsid w:val="00147C6B"/>
    <w:rsid w:val="00152335"/>
    <w:rsid w:val="00152369"/>
    <w:rsid w:val="001530A0"/>
    <w:rsid w:val="00153B34"/>
    <w:rsid w:val="00154BA6"/>
    <w:rsid w:val="00155131"/>
    <w:rsid w:val="001579E8"/>
    <w:rsid w:val="0016019F"/>
    <w:rsid w:val="001622D0"/>
    <w:rsid w:val="00162C30"/>
    <w:rsid w:val="00162F1E"/>
    <w:rsid w:val="001633E6"/>
    <w:rsid w:val="00163E52"/>
    <w:rsid w:val="00165D7C"/>
    <w:rsid w:val="001710F9"/>
    <w:rsid w:val="0017123B"/>
    <w:rsid w:val="001726FB"/>
    <w:rsid w:val="00172E36"/>
    <w:rsid w:val="00173B53"/>
    <w:rsid w:val="00176887"/>
    <w:rsid w:val="00176B4A"/>
    <w:rsid w:val="00176C2E"/>
    <w:rsid w:val="001777D0"/>
    <w:rsid w:val="00180C23"/>
    <w:rsid w:val="00181340"/>
    <w:rsid w:val="0018277A"/>
    <w:rsid w:val="00182CFA"/>
    <w:rsid w:val="001855CE"/>
    <w:rsid w:val="0018604E"/>
    <w:rsid w:val="0018771F"/>
    <w:rsid w:val="001920B7"/>
    <w:rsid w:val="00192798"/>
    <w:rsid w:val="001937D3"/>
    <w:rsid w:val="00193EFC"/>
    <w:rsid w:val="001945FB"/>
    <w:rsid w:val="00194795"/>
    <w:rsid w:val="00196E35"/>
    <w:rsid w:val="00197B11"/>
    <w:rsid w:val="001A1E7C"/>
    <w:rsid w:val="001A2B7D"/>
    <w:rsid w:val="001A5A35"/>
    <w:rsid w:val="001A6E96"/>
    <w:rsid w:val="001A749C"/>
    <w:rsid w:val="001B030B"/>
    <w:rsid w:val="001B092D"/>
    <w:rsid w:val="001B1CB3"/>
    <w:rsid w:val="001B1FA9"/>
    <w:rsid w:val="001B6F87"/>
    <w:rsid w:val="001B7358"/>
    <w:rsid w:val="001C2A29"/>
    <w:rsid w:val="001C2D47"/>
    <w:rsid w:val="001C3366"/>
    <w:rsid w:val="001C57F0"/>
    <w:rsid w:val="001C623E"/>
    <w:rsid w:val="001C7094"/>
    <w:rsid w:val="001C7310"/>
    <w:rsid w:val="001D121F"/>
    <w:rsid w:val="001D13FF"/>
    <w:rsid w:val="001D5141"/>
    <w:rsid w:val="001D5339"/>
    <w:rsid w:val="001D7DBB"/>
    <w:rsid w:val="001E0488"/>
    <w:rsid w:val="001E1BCB"/>
    <w:rsid w:val="001E599A"/>
    <w:rsid w:val="001E6283"/>
    <w:rsid w:val="001E63CF"/>
    <w:rsid w:val="001E64E5"/>
    <w:rsid w:val="001E64E9"/>
    <w:rsid w:val="001E6A67"/>
    <w:rsid w:val="001E77D5"/>
    <w:rsid w:val="001E7891"/>
    <w:rsid w:val="001F161F"/>
    <w:rsid w:val="001F2050"/>
    <w:rsid w:val="001F2975"/>
    <w:rsid w:val="001F2E91"/>
    <w:rsid w:val="001F4211"/>
    <w:rsid w:val="001F45A1"/>
    <w:rsid w:val="001F4EA3"/>
    <w:rsid w:val="001F5B89"/>
    <w:rsid w:val="001F6AA1"/>
    <w:rsid w:val="001F6BF8"/>
    <w:rsid w:val="00202F70"/>
    <w:rsid w:val="002077E8"/>
    <w:rsid w:val="00212A0E"/>
    <w:rsid w:val="002131CE"/>
    <w:rsid w:val="00214D89"/>
    <w:rsid w:val="0021610A"/>
    <w:rsid w:val="00220501"/>
    <w:rsid w:val="00220552"/>
    <w:rsid w:val="00221BA8"/>
    <w:rsid w:val="00222215"/>
    <w:rsid w:val="002228C5"/>
    <w:rsid w:val="00223261"/>
    <w:rsid w:val="00224E9A"/>
    <w:rsid w:val="00225C0E"/>
    <w:rsid w:val="00230EC1"/>
    <w:rsid w:val="00232D0A"/>
    <w:rsid w:val="002347F4"/>
    <w:rsid w:val="002352F3"/>
    <w:rsid w:val="00237424"/>
    <w:rsid w:val="002405AA"/>
    <w:rsid w:val="00241681"/>
    <w:rsid w:val="00241A6F"/>
    <w:rsid w:val="00242E40"/>
    <w:rsid w:val="00243CBB"/>
    <w:rsid w:val="00244C70"/>
    <w:rsid w:val="002509A6"/>
    <w:rsid w:val="00251237"/>
    <w:rsid w:val="00252621"/>
    <w:rsid w:val="00254338"/>
    <w:rsid w:val="00255CE4"/>
    <w:rsid w:val="002561C0"/>
    <w:rsid w:val="00256858"/>
    <w:rsid w:val="002572BE"/>
    <w:rsid w:val="00257E85"/>
    <w:rsid w:val="00260FD9"/>
    <w:rsid w:val="00261EB3"/>
    <w:rsid w:val="00262BD1"/>
    <w:rsid w:val="0026381A"/>
    <w:rsid w:val="00264A34"/>
    <w:rsid w:val="002654C0"/>
    <w:rsid w:val="00266B9B"/>
    <w:rsid w:val="00267A45"/>
    <w:rsid w:val="00267A6B"/>
    <w:rsid w:val="00267CC4"/>
    <w:rsid w:val="0027006C"/>
    <w:rsid w:val="002702D4"/>
    <w:rsid w:val="00270CA5"/>
    <w:rsid w:val="00271804"/>
    <w:rsid w:val="00274719"/>
    <w:rsid w:val="002751CF"/>
    <w:rsid w:val="002774C6"/>
    <w:rsid w:val="00280081"/>
    <w:rsid w:val="00281547"/>
    <w:rsid w:val="0028239C"/>
    <w:rsid w:val="00284DD3"/>
    <w:rsid w:val="00285DF1"/>
    <w:rsid w:val="002865B4"/>
    <w:rsid w:val="00287561"/>
    <w:rsid w:val="0029284F"/>
    <w:rsid w:val="00292E89"/>
    <w:rsid w:val="00293236"/>
    <w:rsid w:val="00293498"/>
    <w:rsid w:val="00293F49"/>
    <w:rsid w:val="0029498D"/>
    <w:rsid w:val="00296B94"/>
    <w:rsid w:val="00296BC9"/>
    <w:rsid w:val="00297089"/>
    <w:rsid w:val="00297B2A"/>
    <w:rsid w:val="00297F97"/>
    <w:rsid w:val="002A0AB5"/>
    <w:rsid w:val="002A0D07"/>
    <w:rsid w:val="002A3671"/>
    <w:rsid w:val="002A4BBF"/>
    <w:rsid w:val="002A5332"/>
    <w:rsid w:val="002A595B"/>
    <w:rsid w:val="002A6CAC"/>
    <w:rsid w:val="002A6EE6"/>
    <w:rsid w:val="002B0118"/>
    <w:rsid w:val="002B0D7B"/>
    <w:rsid w:val="002B1D24"/>
    <w:rsid w:val="002B2A25"/>
    <w:rsid w:val="002B3781"/>
    <w:rsid w:val="002B44E2"/>
    <w:rsid w:val="002B6358"/>
    <w:rsid w:val="002B636C"/>
    <w:rsid w:val="002B7EE1"/>
    <w:rsid w:val="002C0B43"/>
    <w:rsid w:val="002C155F"/>
    <w:rsid w:val="002C4244"/>
    <w:rsid w:val="002D01E2"/>
    <w:rsid w:val="002D15D4"/>
    <w:rsid w:val="002D247F"/>
    <w:rsid w:val="002D34CC"/>
    <w:rsid w:val="002D479D"/>
    <w:rsid w:val="002D5107"/>
    <w:rsid w:val="002D575B"/>
    <w:rsid w:val="002D5775"/>
    <w:rsid w:val="002D742D"/>
    <w:rsid w:val="002E3CFE"/>
    <w:rsid w:val="002E4615"/>
    <w:rsid w:val="002E5DCF"/>
    <w:rsid w:val="002E5F44"/>
    <w:rsid w:val="002F0E76"/>
    <w:rsid w:val="002F2247"/>
    <w:rsid w:val="002F6E41"/>
    <w:rsid w:val="00300DE9"/>
    <w:rsid w:val="00301070"/>
    <w:rsid w:val="003012B9"/>
    <w:rsid w:val="00302300"/>
    <w:rsid w:val="00302861"/>
    <w:rsid w:val="00302C29"/>
    <w:rsid w:val="0030365B"/>
    <w:rsid w:val="00303875"/>
    <w:rsid w:val="00304438"/>
    <w:rsid w:val="00305505"/>
    <w:rsid w:val="00305754"/>
    <w:rsid w:val="00305EEA"/>
    <w:rsid w:val="00306059"/>
    <w:rsid w:val="00312EEE"/>
    <w:rsid w:val="0031354C"/>
    <w:rsid w:val="003141EA"/>
    <w:rsid w:val="00315830"/>
    <w:rsid w:val="00317953"/>
    <w:rsid w:val="0032022E"/>
    <w:rsid w:val="003202ED"/>
    <w:rsid w:val="00320F18"/>
    <w:rsid w:val="003212FB"/>
    <w:rsid w:val="00323441"/>
    <w:rsid w:val="003237C5"/>
    <w:rsid w:val="00326259"/>
    <w:rsid w:val="00326D35"/>
    <w:rsid w:val="00330CDE"/>
    <w:rsid w:val="00331603"/>
    <w:rsid w:val="003339CF"/>
    <w:rsid w:val="0033763E"/>
    <w:rsid w:val="00343104"/>
    <w:rsid w:val="00343F38"/>
    <w:rsid w:val="003456A7"/>
    <w:rsid w:val="00350873"/>
    <w:rsid w:val="00353618"/>
    <w:rsid w:val="003544B0"/>
    <w:rsid w:val="00356403"/>
    <w:rsid w:val="00356B2F"/>
    <w:rsid w:val="003601EC"/>
    <w:rsid w:val="00360FDE"/>
    <w:rsid w:val="003640E4"/>
    <w:rsid w:val="003647E5"/>
    <w:rsid w:val="00364958"/>
    <w:rsid w:val="00371879"/>
    <w:rsid w:val="00372871"/>
    <w:rsid w:val="003728BB"/>
    <w:rsid w:val="00373BC1"/>
    <w:rsid w:val="00373C85"/>
    <w:rsid w:val="003751D5"/>
    <w:rsid w:val="00375B9F"/>
    <w:rsid w:val="00376540"/>
    <w:rsid w:val="00377C28"/>
    <w:rsid w:val="00383503"/>
    <w:rsid w:val="00383822"/>
    <w:rsid w:val="003847F7"/>
    <w:rsid w:val="00384ADF"/>
    <w:rsid w:val="00385546"/>
    <w:rsid w:val="00385DB2"/>
    <w:rsid w:val="00390BF2"/>
    <w:rsid w:val="00390E2A"/>
    <w:rsid w:val="0039153A"/>
    <w:rsid w:val="00392253"/>
    <w:rsid w:val="00394020"/>
    <w:rsid w:val="00394400"/>
    <w:rsid w:val="0039529C"/>
    <w:rsid w:val="00396E39"/>
    <w:rsid w:val="003974F9"/>
    <w:rsid w:val="003A0707"/>
    <w:rsid w:val="003A1C67"/>
    <w:rsid w:val="003A3038"/>
    <w:rsid w:val="003A5291"/>
    <w:rsid w:val="003A6335"/>
    <w:rsid w:val="003B0198"/>
    <w:rsid w:val="003B0E37"/>
    <w:rsid w:val="003B1046"/>
    <w:rsid w:val="003B4CAE"/>
    <w:rsid w:val="003B5A66"/>
    <w:rsid w:val="003B60F3"/>
    <w:rsid w:val="003B6870"/>
    <w:rsid w:val="003B7F57"/>
    <w:rsid w:val="003C070F"/>
    <w:rsid w:val="003C1450"/>
    <w:rsid w:val="003C19D3"/>
    <w:rsid w:val="003C2C9A"/>
    <w:rsid w:val="003C5B1D"/>
    <w:rsid w:val="003C61F0"/>
    <w:rsid w:val="003C653C"/>
    <w:rsid w:val="003C69FB"/>
    <w:rsid w:val="003D08A2"/>
    <w:rsid w:val="003D375B"/>
    <w:rsid w:val="003D470E"/>
    <w:rsid w:val="003D4951"/>
    <w:rsid w:val="003D5116"/>
    <w:rsid w:val="003D54C2"/>
    <w:rsid w:val="003E1201"/>
    <w:rsid w:val="003E2E2D"/>
    <w:rsid w:val="003E339A"/>
    <w:rsid w:val="003E4331"/>
    <w:rsid w:val="003E5274"/>
    <w:rsid w:val="003E5900"/>
    <w:rsid w:val="003E752D"/>
    <w:rsid w:val="003F0659"/>
    <w:rsid w:val="003F3046"/>
    <w:rsid w:val="003F325B"/>
    <w:rsid w:val="003F3F1B"/>
    <w:rsid w:val="003F57C2"/>
    <w:rsid w:val="00400AC6"/>
    <w:rsid w:val="00401898"/>
    <w:rsid w:val="00401FFC"/>
    <w:rsid w:val="0040354C"/>
    <w:rsid w:val="00403959"/>
    <w:rsid w:val="004056E1"/>
    <w:rsid w:val="00405B98"/>
    <w:rsid w:val="004060A9"/>
    <w:rsid w:val="00406C38"/>
    <w:rsid w:val="00406E9E"/>
    <w:rsid w:val="0040746E"/>
    <w:rsid w:val="004113FD"/>
    <w:rsid w:val="00411A8B"/>
    <w:rsid w:val="004142A6"/>
    <w:rsid w:val="0041498A"/>
    <w:rsid w:val="00416242"/>
    <w:rsid w:val="0042124A"/>
    <w:rsid w:val="004236B9"/>
    <w:rsid w:val="00423AD5"/>
    <w:rsid w:val="00432DA8"/>
    <w:rsid w:val="00433619"/>
    <w:rsid w:val="00436E6A"/>
    <w:rsid w:val="004371C5"/>
    <w:rsid w:val="00440DCE"/>
    <w:rsid w:val="0044259A"/>
    <w:rsid w:val="00442C6E"/>
    <w:rsid w:val="00444464"/>
    <w:rsid w:val="00444C35"/>
    <w:rsid w:val="0044702F"/>
    <w:rsid w:val="00450982"/>
    <w:rsid w:val="00451166"/>
    <w:rsid w:val="00452237"/>
    <w:rsid w:val="00452927"/>
    <w:rsid w:val="00452E48"/>
    <w:rsid w:val="00454E68"/>
    <w:rsid w:val="004552D7"/>
    <w:rsid w:val="004572E2"/>
    <w:rsid w:val="0045784A"/>
    <w:rsid w:val="00461CFA"/>
    <w:rsid w:val="00461E2A"/>
    <w:rsid w:val="004625DC"/>
    <w:rsid w:val="00462CFE"/>
    <w:rsid w:val="00463047"/>
    <w:rsid w:val="0046397C"/>
    <w:rsid w:val="004646CA"/>
    <w:rsid w:val="004652B6"/>
    <w:rsid w:val="00465F14"/>
    <w:rsid w:val="004702D5"/>
    <w:rsid w:val="0047078C"/>
    <w:rsid w:val="00470827"/>
    <w:rsid w:val="00471331"/>
    <w:rsid w:val="004723D6"/>
    <w:rsid w:val="0047299A"/>
    <w:rsid w:val="004730A1"/>
    <w:rsid w:val="0047399A"/>
    <w:rsid w:val="004753DA"/>
    <w:rsid w:val="004777A5"/>
    <w:rsid w:val="00477CA2"/>
    <w:rsid w:val="00477D3A"/>
    <w:rsid w:val="00481079"/>
    <w:rsid w:val="00481207"/>
    <w:rsid w:val="00481BFF"/>
    <w:rsid w:val="00482C83"/>
    <w:rsid w:val="00482CC0"/>
    <w:rsid w:val="00484A8F"/>
    <w:rsid w:val="00485014"/>
    <w:rsid w:val="00485B93"/>
    <w:rsid w:val="00485D1E"/>
    <w:rsid w:val="004866DD"/>
    <w:rsid w:val="004903B8"/>
    <w:rsid w:val="004937E7"/>
    <w:rsid w:val="0049678C"/>
    <w:rsid w:val="00496808"/>
    <w:rsid w:val="004977C5"/>
    <w:rsid w:val="004978E0"/>
    <w:rsid w:val="004A0813"/>
    <w:rsid w:val="004A0B23"/>
    <w:rsid w:val="004A1A66"/>
    <w:rsid w:val="004A2A11"/>
    <w:rsid w:val="004A2F74"/>
    <w:rsid w:val="004A30A3"/>
    <w:rsid w:val="004A363C"/>
    <w:rsid w:val="004A475C"/>
    <w:rsid w:val="004B069E"/>
    <w:rsid w:val="004B07DA"/>
    <w:rsid w:val="004B2641"/>
    <w:rsid w:val="004B2B09"/>
    <w:rsid w:val="004B4ED0"/>
    <w:rsid w:val="004B56A8"/>
    <w:rsid w:val="004B5ECE"/>
    <w:rsid w:val="004B644F"/>
    <w:rsid w:val="004C1443"/>
    <w:rsid w:val="004C14B9"/>
    <w:rsid w:val="004C41A3"/>
    <w:rsid w:val="004C679E"/>
    <w:rsid w:val="004C6A83"/>
    <w:rsid w:val="004C7282"/>
    <w:rsid w:val="004D23DC"/>
    <w:rsid w:val="004D24B3"/>
    <w:rsid w:val="004D26C3"/>
    <w:rsid w:val="004D2B98"/>
    <w:rsid w:val="004D3B33"/>
    <w:rsid w:val="004D409A"/>
    <w:rsid w:val="004D4CC3"/>
    <w:rsid w:val="004D6096"/>
    <w:rsid w:val="004D67DF"/>
    <w:rsid w:val="004D7BA1"/>
    <w:rsid w:val="004E15BA"/>
    <w:rsid w:val="004E1605"/>
    <w:rsid w:val="004E3BCB"/>
    <w:rsid w:val="004E4282"/>
    <w:rsid w:val="004E4E60"/>
    <w:rsid w:val="004E59D4"/>
    <w:rsid w:val="004E60C3"/>
    <w:rsid w:val="004E6444"/>
    <w:rsid w:val="004E6ADF"/>
    <w:rsid w:val="004E6BCC"/>
    <w:rsid w:val="004E6C4F"/>
    <w:rsid w:val="004E730C"/>
    <w:rsid w:val="004F1DBC"/>
    <w:rsid w:val="004F340C"/>
    <w:rsid w:val="004F347C"/>
    <w:rsid w:val="004F4626"/>
    <w:rsid w:val="004F4C82"/>
    <w:rsid w:val="004F699B"/>
    <w:rsid w:val="004F69B5"/>
    <w:rsid w:val="004F7433"/>
    <w:rsid w:val="004F783F"/>
    <w:rsid w:val="005003BA"/>
    <w:rsid w:val="00500BFC"/>
    <w:rsid w:val="005011EF"/>
    <w:rsid w:val="0050696A"/>
    <w:rsid w:val="00507446"/>
    <w:rsid w:val="0051621C"/>
    <w:rsid w:val="00516837"/>
    <w:rsid w:val="00517648"/>
    <w:rsid w:val="00520FB0"/>
    <w:rsid w:val="00521604"/>
    <w:rsid w:val="005232D2"/>
    <w:rsid w:val="005241DC"/>
    <w:rsid w:val="00524C44"/>
    <w:rsid w:val="00526670"/>
    <w:rsid w:val="005272F3"/>
    <w:rsid w:val="00531279"/>
    <w:rsid w:val="00531902"/>
    <w:rsid w:val="00531B62"/>
    <w:rsid w:val="0053230A"/>
    <w:rsid w:val="00532D73"/>
    <w:rsid w:val="0053463E"/>
    <w:rsid w:val="005347DB"/>
    <w:rsid w:val="0054247D"/>
    <w:rsid w:val="00542A40"/>
    <w:rsid w:val="00545912"/>
    <w:rsid w:val="00547940"/>
    <w:rsid w:val="0055212E"/>
    <w:rsid w:val="00556AC3"/>
    <w:rsid w:val="00557598"/>
    <w:rsid w:val="0056323E"/>
    <w:rsid w:val="005633E3"/>
    <w:rsid w:val="00563B99"/>
    <w:rsid w:val="00565E76"/>
    <w:rsid w:val="005665B4"/>
    <w:rsid w:val="00567117"/>
    <w:rsid w:val="005712CF"/>
    <w:rsid w:val="0057518B"/>
    <w:rsid w:val="00575581"/>
    <w:rsid w:val="00575627"/>
    <w:rsid w:val="00575C07"/>
    <w:rsid w:val="00580BBF"/>
    <w:rsid w:val="00580D83"/>
    <w:rsid w:val="0058221A"/>
    <w:rsid w:val="005824BB"/>
    <w:rsid w:val="005845C4"/>
    <w:rsid w:val="00585A45"/>
    <w:rsid w:val="0058710B"/>
    <w:rsid w:val="00590287"/>
    <w:rsid w:val="00590DE4"/>
    <w:rsid w:val="00593A06"/>
    <w:rsid w:val="00594D0F"/>
    <w:rsid w:val="00596952"/>
    <w:rsid w:val="00597191"/>
    <w:rsid w:val="00597A72"/>
    <w:rsid w:val="005A11BD"/>
    <w:rsid w:val="005A1726"/>
    <w:rsid w:val="005A27F1"/>
    <w:rsid w:val="005A3F0C"/>
    <w:rsid w:val="005A76A6"/>
    <w:rsid w:val="005B011D"/>
    <w:rsid w:val="005B076B"/>
    <w:rsid w:val="005B1C35"/>
    <w:rsid w:val="005B2AC3"/>
    <w:rsid w:val="005B3968"/>
    <w:rsid w:val="005B4436"/>
    <w:rsid w:val="005B48A1"/>
    <w:rsid w:val="005B4B6B"/>
    <w:rsid w:val="005B4E8C"/>
    <w:rsid w:val="005B59B6"/>
    <w:rsid w:val="005B6C86"/>
    <w:rsid w:val="005B7E39"/>
    <w:rsid w:val="005C02C8"/>
    <w:rsid w:val="005C0C43"/>
    <w:rsid w:val="005C3D2A"/>
    <w:rsid w:val="005C40B5"/>
    <w:rsid w:val="005C46E5"/>
    <w:rsid w:val="005C4BB5"/>
    <w:rsid w:val="005C4CCE"/>
    <w:rsid w:val="005C4CD4"/>
    <w:rsid w:val="005C4E35"/>
    <w:rsid w:val="005C68BA"/>
    <w:rsid w:val="005C6CED"/>
    <w:rsid w:val="005C7D36"/>
    <w:rsid w:val="005D31CB"/>
    <w:rsid w:val="005D34F3"/>
    <w:rsid w:val="005D405C"/>
    <w:rsid w:val="005D5385"/>
    <w:rsid w:val="005D725B"/>
    <w:rsid w:val="005D7637"/>
    <w:rsid w:val="005D77AC"/>
    <w:rsid w:val="005D7FCF"/>
    <w:rsid w:val="005E0BAD"/>
    <w:rsid w:val="005E0BBA"/>
    <w:rsid w:val="005E1D83"/>
    <w:rsid w:val="005E3902"/>
    <w:rsid w:val="005E3A99"/>
    <w:rsid w:val="005E6A3B"/>
    <w:rsid w:val="005E7200"/>
    <w:rsid w:val="005F1553"/>
    <w:rsid w:val="005F2901"/>
    <w:rsid w:val="005F2ECA"/>
    <w:rsid w:val="005F4222"/>
    <w:rsid w:val="005F44C1"/>
    <w:rsid w:val="005F4EAB"/>
    <w:rsid w:val="005F512C"/>
    <w:rsid w:val="005F514C"/>
    <w:rsid w:val="005F59B3"/>
    <w:rsid w:val="005F6674"/>
    <w:rsid w:val="005F686E"/>
    <w:rsid w:val="00602464"/>
    <w:rsid w:val="0060340E"/>
    <w:rsid w:val="006058DA"/>
    <w:rsid w:val="0060597C"/>
    <w:rsid w:val="00606625"/>
    <w:rsid w:val="00607206"/>
    <w:rsid w:val="00612255"/>
    <w:rsid w:val="0061373F"/>
    <w:rsid w:val="00613762"/>
    <w:rsid w:val="00613974"/>
    <w:rsid w:val="00613A8E"/>
    <w:rsid w:val="00613D78"/>
    <w:rsid w:val="006145CE"/>
    <w:rsid w:val="00616203"/>
    <w:rsid w:val="00617BE6"/>
    <w:rsid w:val="00622433"/>
    <w:rsid w:val="006229EC"/>
    <w:rsid w:val="00625A8F"/>
    <w:rsid w:val="00625B8B"/>
    <w:rsid w:val="00626CA9"/>
    <w:rsid w:val="00633C63"/>
    <w:rsid w:val="00633D10"/>
    <w:rsid w:val="00635675"/>
    <w:rsid w:val="0063570E"/>
    <w:rsid w:val="00636153"/>
    <w:rsid w:val="00636609"/>
    <w:rsid w:val="00636808"/>
    <w:rsid w:val="00636BB6"/>
    <w:rsid w:val="00641EDA"/>
    <w:rsid w:val="00642083"/>
    <w:rsid w:val="00642A48"/>
    <w:rsid w:val="00644AC8"/>
    <w:rsid w:val="00645A3E"/>
    <w:rsid w:val="00650616"/>
    <w:rsid w:val="006507D2"/>
    <w:rsid w:val="006525D6"/>
    <w:rsid w:val="00652DB8"/>
    <w:rsid w:val="00653257"/>
    <w:rsid w:val="006533C3"/>
    <w:rsid w:val="00653492"/>
    <w:rsid w:val="006545F0"/>
    <w:rsid w:val="00654E97"/>
    <w:rsid w:val="006568E5"/>
    <w:rsid w:val="00657BA0"/>
    <w:rsid w:val="00660305"/>
    <w:rsid w:val="0066213A"/>
    <w:rsid w:val="0066293E"/>
    <w:rsid w:val="00662A14"/>
    <w:rsid w:val="0066449A"/>
    <w:rsid w:val="00665260"/>
    <w:rsid w:val="006654E0"/>
    <w:rsid w:val="00666891"/>
    <w:rsid w:val="00667B8D"/>
    <w:rsid w:val="00670BD6"/>
    <w:rsid w:val="00671B63"/>
    <w:rsid w:val="00671E7F"/>
    <w:rsid w:val="00672955"/>
    <w:rsid w:val="00672E80"/>
    <w:rsid w:val="00674014"/>
    <w:rsid w:val="00674F30"/>
    <w:rsid w:val="00675523"/>
    <w:rsid w:val="00675C90"/>
    <w:rsid w:val="006765CB"/>
    <w:rsid w:val="0067752B"/>
    <w:rsid w:val="00677DA8"/>
    <w:rsid w:val="006808CA"/>
    <w:rsid w:val="00680A33"/>
    <w:rsid w:val="00680D45"/>
    <w:rsid w:val="00684AE6"/>
    <w:rsid w:val="00686643"/>
    <w:rsid w:val="00687D69"/>
    <w:rsid w:val="00687F04"/>
    <w:rsid w:val="0069243F"/>
    <w:rsid w:val="00693403"/>
    <w:rsid w:val="00693479"/>
    <w:rsid w:val="00696036"/>
    <w:rsid w:val="00697F49"/>
    <w:rsid w:val="006A00FA"/>
    <w:rsid w:val="006A05BF"/>
    <w:rsid w:val="006A10F6"/>
    <w:rsid w:val="006A1EB7"/>
    <w:rsid w:val="006A23F7"/>
    <w:rsid w:val="006A241D"/>
    <w:rsid w:val="006A2A72"/>
    <w:rsid w:val="006A4403"/>
    <w:rsid w:val="006A6A9A"/>
    <w:rsid w:val="006B0062"/>
    <w:rsid w:val="006B3642"/>
    <w:rsid w:val="006B4634"/>
    <w:rsid w:val="006B4BCE"/>
    <w:rsid w:val="006B7EDD"/>
    <w:rsid w:val="006C0FAF"/>
    <w:rsid w:val="006C15F6"/>
    <w:rsid w:val="006C2549"/>
    <w:rsid w:val="006C42CC"/>
    <w:rsid w:val="006C4FAC"/>
    <w:rsid w:val="006C5BB9"/>
    <w:rsid w:val="006C5EE2"/>
    <w:rsid w:val="006C775E"/>
    <w:rsid w:val="006C7FEC"/>
    <w:rsid w:val="006D1A13"/>
    <w:rsid w:val="006D39D4"/>
    <w:rsid w:val="006E0C45"/>
    <w:rsid w:val="006E171A"/>
    <w:rsid w:val="006E563A"/>
    <w:rsid w:val="006F1A8D"/>
    <w:rsid w:val="006F6071"/>
    <w:rsid w:val="006F79C7"/>
    <w:rsid w:val="006F7E1B"/>
    <w:rsid w:val="007008C9"/>
    <w:rsid w:val="00700FC3"/>
    <w:rsid w:val="00702337"/>
    <w:rsid w:val="00703C24"/>
    <w:rsid w:val="00704DA1"/>
    <w:rsid w:val="00711471"/>
    <w:rsid w:val="00713224"/>
    <w:rsid w:val="007133B3"/>
    <w:rsid w:val="0071352D"/>
    <w:rsid w:val="00714483"/>
    <w:rsid w:val="007151EF"/>
    <w:rsid w:val="0071581D"/>
    <w:rsid w:val="00715D80"/>
    <w:rsid w:val="00715E4B"/>
    <w:rsid w:val="00715E6A"/>
    <w:rsid w:val="007164E3"/>
    <w:rsid w:val="007165F7"/>
    <w:rsid w:val="0071734F"/>
    <w:rsid w:val="007176D4"/>
    <w:rsid w:val="00717A72"/>
    <w:rsid w:val="00720C73"/>
    <w:rsid w:val="00721FA7"/>
    <w:rsid w:val="0072251A"/>
    <w:rsid w:val="00722569"/>
    <w:rsid w:val="00722B18"/>
    <w:rsid w:val="00723AF6"/>
    <w:rsid w:val="00724D8D"/>
    <w:rsid w:val="00730868"/>
    <w:rsid w:val="0073112A"/>
    <w:rsid w:val="00731E0B"/>
    <w:rsid w:val="00732C09"/>
    <w:rsid w:val="0073384E"/>
    <w:rsid w:val="00734240"/>
    <w:rsid w:val="007369A2"/>
    <w:rsid w:val="00737751"/>
    <w:rsid w:val="00740456"/>
    <w:rsid w:val="00741D85"/>
    <w:rsid w:val="007428B4"/>
    <w:rsid w:val="00743E81"/>
    <w:rsid w:val="00744B3D"/>
    <w:rsid w:val="00753ACD"/>
    <w:rsid w:val="00753F32"/>
    <w:rsid w:val="00754DB4"/>
    <w:rsid w:val="00755D5A"/>
    <w:rsid w:val="00756A6B"/>
    <w:rsid w:val="00756B0C"/>
    <w:rsid w:val="00761839"/>
    <w:rsid w:val="0076191B"/>
    <w:rsid w:val="00762483"/>
    <w:rsid w:val="007625F8"/>
    <w:rsid w:val="007629A8"/>
    <w:rsid w:val="00763D54"/>
    <w:rsid w:val="00764BD9"/>
    <w:rsid w:val="0076514B"/>
    <w:rsid w:val="007661C5"/>
    <w:rsid w:val="00767479"/>
    <w:rsid w:val="00770B58"/>
    <w:rsid w:val="007724BB"/>
    <w:rsid w:val="00775166"/>
    <w:rsid w:val="00775950"/>
    <w:rsid w:val="0077609E"/>
    <w:rsid w:val="0077704D"/>
    <w:rsid w:val="00783927"/>
    <w:rsid w:val="00783FD5"/>
    <w:rsid w:val="00784B1B"/>
    <w:rsid w:val="00784C8F"/>
    <w:rsid w:val="00785EB5"/>
    <w:rsid w:val="00786D41"/>
    <w:rsid w:val="00787CF6"/>
    <w:rsid w:val="0079089E"/>
    <w:rsid w:val="0079279B"/>
    <w:rsid w:val="00794E80"/>
    <w:rsid w:val="007968DB"/>
    <w:rsid w:val="0079791B"/>
    <w:rsid w:val="007A0788"/>
    <w:rsid w:val="007A13EA"/>
    <w:rsid w:val="007A17C5"/>
    <w:rsid w:val="007A1EC5"/>
    <w:rsid w:val="007A3767"/>
    <w:rsid w:val="007A398B"/>
    <w:rsid w:val="007A48F1"/>
    <w:rsid w:val="007A4F41"/>
    <w:rsid w:val="007A5477"/>
    <w:rsid w:val="007A6BEA"/>
    <w:rsid w:val="007B14B1"/>
    <w:rsid w:val="007B40DB"/>
    <w:rsid w:val="007B41C6"/>
    <w:rsid w:val="007B4858"/>
    <w:rsid w:val="007B4A6A"/>
    <w:rsid w:val="007B4B77"/>
    <w:rsid w:val="007B5FD4"/>
    <w:rsid w:val="007C18C3"/>
    <w:rsid w:val="007C1D54"/>
    <w:rsid w:val="007C4213"/>
    <w:rsid w:val="007C4399"/>
    <w:rsid w:val="007C4ACD"/>
    <w:rsid w:val="007C5A6B"/>
    <w:rsid w:val="007D1975"/>
    <w:rsid w:val="007D19A0"/>
    <w:rsid w:val="007D38FC"/>
    <w:rsid w:val="007D417E"/>
    <w:rsid w:val="007D4F93"/>
    <w:rsid w:val="007E0816"/>
    <w:rsid w:val="007E1689"/>
    <w:rsid w:val="007E26BE"/>
    <w:rsid w:val="007E6881"/>
    <w:rsid w:val="007E7CF2"/>
    <w:rsid w:val="007F0534"/>
    <w:rsid w:val="007F21D9"/>
    <w:rsid w:val="007F2D66"/>
    <w:rsid w:val="007F5303"/>
    <w:rsid w:val="007F6DE2"/>
    <w:rsid w:val="008006C5"/>
    <w:rsid w:val="008009F7"/>
    <w:rsid w:val="00800DBD"/>
    <w:rsid w:val="00800E45"/>
    <w:rsid w:val="00802A96"/>
    <w:rsid w:val="0080357B"/>
    <w:rsid w:val="008049AA"/>
    <w:rsid w:val="00805674"/>
    <w:rsid w:val="00807538"/>
    <w:rsid w:val="00810BEF"/>
    <w:rsid w:val="00811163"/>
    <w:rsid w:val="00811443"/>
    <w:rsid w:val="00812ECC"/>
    <w:rsid w:val="0081369B"/>
    <w:rsid w:val="00813DD3"/>
    <w:rsid w:val="00814E56"/>
    <w:rsid w:val="00815383"/>
    <w:rsid w:val="008179BF"/>
    <w:rsid w:val="00820047"/>
    <w:rsid w:val="0082097F"/>
    <w:rsid w:val="00820C68"/>
    <w:rsid w:val="008219E5"/>
    <w:rsid w:val="00822297"/>
    <w:rsid w:val="0082300E"/>
    <w:rsid w:val="008242A1"/>
    <w:rsid w:val="008304E1"/>
    <w:rsid w:val="008305FF"/>
    <w:rsid w:val="00833C24"/>
    <w:rsid w:val="0083479D"/>
    <w:rsid w:val="00837614"/>
    <w:rsid w:val="00837F81"/>
    <w:rsid w:val="00840829"/>
    <w:rsid w:val="00844FD9"/>
    <w:rsid w:val="008458F7"/>
    <w:rsid w:val="008476B9"/>
    <w:rsid w:val="00850F01"/>
    <w:rsid w:val="00851250"/>
    <w:rsid w:val="00857246"/>
    <w:rsid w:val="00860E87"/>
    <w:rsid w:val="00861C3C"/>
    <w:rsid w:val="00862301"/>
    <w:rsid w:val="00862CFA"/>
    <w:rsid w:val="00863D77"/>
    <w:rsid w:val="00864D7E"/>
    <w:rsid w:val="008651A3"/>
    <w:rsid w:val="00866051"/>
    <w:rsid w:val="008661C8"/>
    <w:rsid w:val="008669D5"/>
    <w:rsid w:val="00866C65"/>
    <w:rsid w:val="00867E6F"/>
    <w:rsid w:val="0087046F"/>
    <w:rsid w:val="0087052C"/>
    <w:rsid w:val="00875569"/>
    <w:rsid w:val="00876BAF"/>
    <w:rsid w:val="0087755A"/>
    <w:rsid w:val="0087759D"/>
    <w:rsid w:val="0088196D"/>
    <w:rsid w:val="008841E7"/>
    <w:rsid w:val="00884CFA"/>
    <w:rsid w:val="00885897"/>
    <w:rsid w:val="00885A87"/>
    <w:rsid w:val="00885EF1"/>
    <w:rsid w:val="0088600D"/>
    <w:rsid w:val="00892757"/>
    <w:rsid w:val="008934BF"/>
    <w:rsid w:val="00894638"/>
    <w:rsid w:val="00894B41"/>
    <w:rsid w:val="00894C8E"/>
    <w:rsid w:val="00894DCD"/>
    <w:rsid w:val="00897779"/>
    <w:rsid w:val="008A07AD"/>
    <w:rsid w:val="008A1F0E"/>
    <w:rsid w:val="008A7664"/>
    <w:rsid w:val="008B21F5"/>
    <w:rsid w:val="008B5417"/>
    <w:rsid w:val="008B5532"/>
    <w:rsid w:val="008C0E1B"/>
    <w:rsid w:val="008C6A99"/>
    <w:rsid w:val="008D1784"/>
    <w:rsid w:val="008D1A47"/>
    <w:rsid w:val="008D2429"/>
    <w:rsid w:val="008D3D4A"/>
    <w:rsid w:val="008D4203"/>
    <w:rsid w:val="008D4520"/>
    <w:rsid w:val="008D4EAF"/>
    <w:rsid w:val="008D537F"/>
    <w:rsid w:val="008E04E5"/>
    <w:rsid w:val="008E6C10"/>
    <w:rsid w:val="008E7014"/>
    <w:rsid w:val="008E77C7"/>
    <w:rsid w:val="008F066E"/>
    <w:rsid w:val="008F08F3"/>
    <w:rsid w:val="008F1780"/>
    <w:rsid w:val="008F3477"/>
    <w:rsid w:val="008F4C5F"/>
    <w:rsid w:val="008F529B"/>
    <w:rsid w:val="008F76D0"/>
    <w:rsid w:val="008F793B"/>
    <w:rsid w:val="009017A2"/>
    <w:rsid w:val="00902532"/>
    <w:rsid w:val="00904995"/>
    <w:rsid w:val="00904A2F"/>
    <w:rsid w:val="00904B46"/>
    <w:rsid w:val="0090676B"/>
    <w:rsid w:val="00907304"/>
    <w:rsid w:val="009102B1"/>
    <w:rsid w:val="00910B41"/>
    <w:rsid w:val="00912B91"/>
    <w:rsid w:val="009130A8"/>
    <w:rsid w:val="00914110"/>
    <w:rsid w:val="0092214D"/>
    <w:rsid w:val="009236B8"/>
    <w:rsid w:val="00926C69"/>
    <w:rsid w:val="009278E4"/>
    <w:rsid w:val="0092797A"/>
    <w:rsid w:val="00927F42"/>
    <w:rsid w:val="00930710"/>
    <w:rsid w:val="009315FB"/>
    <w:rsid w:val="00931E64"/>
    <w:rsid w:val="0093293B"/>
    <w:rsid w:val="00933EBD"/>
    <w:rsid w:val="00933F1A"/>
    <w:rsid w:val="0093518E"/>
    <w:rsid w:val="009356EB"/>
    <w:rsid w:val="00937EF4"/>
    <w:rsid w:val="00937F71"/>
    <w:rsid w:val="00942E6C"/>
    <w:rsid w:val="009449DC"/>
    <w:rsid w:val="0094574B"/>
    <w:rsid w:val="00946080"/>
    <w:rsid w:val="00946192"/>
    <w:rsid w:val="009464A6"/>
    <w:rsid w:val="00946BFE"/>
    <w:rsid w:val="009477F4"/>
    <w:rsid w:val="00947A55"/>
    <w:rsid w:val="00951890"/>
    <w:rsid w:val="00952770"/>
    <w:rsid w:val="0095310D"/>
    <w:rsid w:val="009541C9"/>
    <w:rsid w:val="00954507"/>
    <w:rsid w:val="00954F97"/>
    <w:rsid w:val="009556E3"/>
    <w:rsid w:val="009564CD"/>
    <w:rsid w:val="00957729"/>
    <w:rsid w:val="00957890"/>
    <w:rsid w:val="0096085E"/>
    <w:rsid w:val="00960B90"/>
    <w:rsid w:val="00960E03"/>
    <w:rsid w:val="00963629"/>
    <w:rsid w:val="0096443F"/>
    <w:rsid w:val="00965163"/>
    <w:rsid w:val="009652CF"/>
    <w:rsid w:val="00965D50"/>
    <w:rsid w:val="009669EC"/>
    <w:rsid w:val="009709FE"/>
    <w:rsid w:val="00972853"/>
    <w:rsid w:val="00975B1E"/>
    <w:rsid w:val="009805BC"/>
    <w:rsid w:val="00980B6B"/>
    <w:rsid w:val="00983FCB"/>
    <w:rsid w:val="0098501B"/>
    <w:rsid w:val="0098604A"/>
    <w:rsid w:val="00987CC9"/>
    <w:rsid w:val="009909C8"/>
    <w:rsid w:val="00992514"/>
    <w:rsid w:val="00993967"/>
    <w:rsid w:val="009940B7"/>
    <w:rsid w:val="009A06B4"/>
    <w:rsid w:val="009A221C"/>
    <w:rsid w:val="009A241E"/>
    <w:rsid w:val="009A28D1"/>
    <w:rsid w:val="009A2964"/>
    <w:rsid w:val="009A2E88"/>
    <w:rsid w:val="009A31CB"/>
    <w:rsid w:val="009A5C81"/>
    <w:rsid w:val="009A7E0E"/>
    <w:rsid w:val="009B0595"/>
    <w:rsid w:val="009B1D11"/>
    <w:rsid w:val="009B1FE9"/>
    <w:rsid w:val="009B3540"/>
    <w:rsid w:val="009B4DBF"/>
    <w:rsid w:val="009B5C7B"/>
    <w:rsid w:val="009B657C"/>
    <w:rsid w:val="009B766A"/>
    <w:rsid w:val="009C06F2"/>
    <w:rsid w:val="009C1311"/>
    <w:rsid w:val="009C1B9E"/>
    <w:rsid w:val="009C2F14"/>
    <w:rsid w:val="009C32BE"/>
    <w:rsid w:val="009C4132"/>
    <w:rsid w:val="009C6CAB"/>
    <w:rsid w:val="009C6D01"/>
    <w:rsid w:val="009C7233"/>
    <w:rsid w:val="009C739E"/>
    <w:rsid w:val="009D02FE"/>
    <w:rsid w:val="009D0DB2"/>
    <w:rsid w:val="009D1F69"/>
    <w:rsid w:val="009D2902"/>
    <w:rsid w:val="009D3F9C"/>
    <w:rsid w:val="009D712B"/>
    <w:rsid w:val="009E0124"/>
    <w:rsid w:val="009E028E"/>
    <w:rsid w:val="009E098C"/>
    <w:rsid w:val="009E0D0A"/>
    <w:rsid w:val="009E15F5"/>
    <w:rsid w:val="009E18ED"/>
    <w:rsid w:val="009E6C00"/>
    <w:rsid w:val="009F2EC8"/>
    <w:rsid w:val="009F3AD4"/>
    <w:rsid w:val="009F3AEC"/>
    <w:rsid w:val="009F3B0C"/>
    <w:rsid w:val="009F44B6"/>
    <w:rsid w:val="009F4EC7"/>
    <w:rsid w:val="009F6B11"/>
    <w:rsid w:val="00A0079B"/>
    <w:rsid w:val="00A029E6"/>
    <w:rsid w:val="00A03043"/>
    <w:rsid w:val="00A0414B"/>
    <w:rsid w:val="00A04CC4"/>
    <w:rsid w:val="00A07CC7"/>
    <w:rsid w:val="00A11013"/>
    <w:rsid w:val="00A12174"/>
    <w:rsid w:val="00A13AA9"/>
    <w:rsid w:val="00A13CC4"/>
    <w:rsid w:val="00A155EF"/>
    <w:rsid w:val="00A15F17"/>
    <w:rsid w:val="00A15F21"/>
    <w:rsid w:val="00A16083"/>
    <w:rsid w:val="00A161A5"/>
    <w:rsid w:val="00A1624B"/>
    <w:rsid w:val="00A169D7"/>
    <w:rsid w:val="00A16E3D"/>
    <w:rsid w:val="00A17102"/>
    <w:rsid w:val="00A17446"/>
    <w:rsid w:val="00A2088B"/>
    <w:rsid w:val="00A20F6C"/>
    <w:rsid w:val="00A218B4"/>
    <w:rsid w:val="00A2284D"/>
    <w:rsid w:val="00A22B54"/>
    <w:rsid w:val="00A22F5D"/>
    <w:rsid w:val="00A25EB7"/>
    <w:rsid w:val="00A26086"/>
    <w:rsid w:val="00A2703B"/>
    <w:rsid w:val="00A27E30"/>
    <w:rsid w:val="00A30E52"/>
    <w:rsid w:val="00A3360D"/>
    <w:rsid w:val="00A342DD"/>
    <w:rsid w:val="00A365C0"/>
    <w:rsid w:val="00A36C09"/>
    <w:rsid w:val="00A36C9E"/>
    <w:rsid w:val="00A36FA7"/>
    <w:rsid w:val="00A401B3"/>
    <w:rsid w:val="00A40D6A"/>
    <w:rsid w:val="00A40DAB"/>
    <w:rsid w:val="00A42447"/>
    <w:rsid w:val="00A426AD"/>
    <w:rsid w:val="00A429F1"/>
    <w:rsid w:val="00A4455D"/>
    <w:rsid w:val="00A45C06"/>
    <w:rsid w:val="00A477B9"/>
    <w:rsid w:val="00A502CD"/>
    <w:rsid w:val="00A50D31"/>
    <w:rsid w:val="00A5311E"/>
    <w:rsid w:val="00A56258"/>
    <w:rsid w:val="00A5715B"/>
    <w:rsid w:val="00A57836"/>
    <w:rsid w:val="00A61BC8"/>
    <w:rsid w:val="00A6256C"/>
    <w:rsid w:val="00A65D53"/>
    <w:rsid w:val="00A67816"/>
    <w:rsid w:val="00A702A9"/>
    <w:rsid w:val="00A7089E"/>
    <w:rsid w:val="00A70D50"/>
    <w:rsid w:val="00A7174B"/>
    <w:rsid w:val="00A73A3C"/>
    <w:rsid w:val="00A73B8F"/>
    <w:rsid w:val="00A74ADA"/>
    <w:rsid w:val="00A74D61"/>
    <w:rsid w:val="00A7686E"/>
    <w:rsid w:val="00A770F4"/>
    <w:rsid w:val="00A77246"/>
    <w:rsid w:val="00A81960"/>
    <w:rsid w:val="00A8223B"/>
    <w:rsid w:val="00A841B5"/>
    <w:rsid w:val="00A842F9"/>
    <w:rsid w:val="00A8497A"/>
    <w:rsid w:val="00A85554"/>
    <w:rsid w:val="00A85F73"/>
    <w:rsid w:val="00A87042"/>
    <w:rsid w:val="00A9163F"/>
    <w:rsid w:val="00A92031"/>
    <w:rsid w:val="00A92880"/>
    <w:rsid w:val="00A93860"/>
    <w:rsid w:val="00A941C3"/>
    <w:rsid w:val="00A971BC"/>
    <w:rsid w:val="00A9720E"/>
    <w:rsid w:val="00AA1EE9"/>
    <w:rsid w:val="00AA21FE"/>
    <w:rsid w:val="00AA2709"/>
    <w:rsid w:val="00AA4D97"/>
    <w:rsid w:val="00AA5BBC"/>
    <w:rsid w:val="00AA744A"/>
    <w:rsid w:val="00AA7DC1"/>
    <w:rsid w:val="00AB178B"/>
    <w:rsid w:val="00AB2AD9"/>
    <w:rsid w:val="00AB34A5"/>
    <w:rsid w:val="00AC0CFA"/>
    <w:rsid w:val="00AC2A71"/>
    <w:rsid w:val="00AC3BFD"/>
    <w:rsid w:val="00AC3E1C"/>
    <w:rsid w:val="00AC401E"/>
    <w:rsid w:val="00AC40B3"/>
    <w:rsid w:val="00AC490B"/>
    <w:rsid w:val="00AC4A29"/>
    <w:rsid w:val="00AC4A9D"/>
    <w:rsid w:val="00AC53DE"/>
    <w:rsid w:val="00AC5E74"/>
    <w:rsid w:val="00AC6257"/>
    <w:rsid w:val="00AC65BA"/>
    <w:rsid w:val="00AC761F"/>
    <w:rsid w:val="00AC7BD5"/>
    <w:rsid w:val="00AC7C61"/>
    <w:rsid w:val="00AC7ECF"/>
    <w:rsid w:val="00AD1DDC"/>
    <w:rsid w:val="00AD247B"/>
    <w:rsid w:val="00AD2C37"/>
    <w:rsid w:val="00AD715A"/>
    <w:rsid w:val="00AE266E"/>
    <w:rsid w:val="00AE2AE0"/>
    <w:rsid w:val="00AE3243"/>
    <w:rsid w:val="00AE378F"/>
    <w:rsid w:val="00AE61F6"/>
    <w:rsid w:val="00AE6251"/>
    <w:rsid w:val="00AE7793"/>
    <w:rsid w:val="00AF0170"/>
    <w:rsid w:val="00AF0B59"/>
    <w:rsid w:val="00AF0B91"/>
    <w:rsid w:val="00AF13AC"/>
    <w:rsid w:val="00AF3BBF"/>
    <w:rsid w:val="00AF416E"/>
    <w:rsid w:val="00AF4A7E"/>
    <w:rsid w:val="00AF5018"/>
    <w:rsid w:val="00AF5532"/>
    <w:rsid w:val="00AF5871"/>
    <w:rsid w:val="00AF64E5"/>
    <w:rsid w:val="00AF6EB4"/>
    <w:rsid w:val="00B00ABF"/>
    <w:rsid w:val="00B01349"/>
    <w:rsid w:val="00B0145E"/>
    <w:rsid w:val="00B049A2"/>
    <w:rsid w:val="00B05342"/>
    <w:rsid w:val="00B05932"/>
    <w:rsid w:val="00B05AFC"/>
    <w:rsid w:val="00B05CF5"/>
    <w:rsid w:val="00B07DEC"/>
    <w:rsid w:val="00B10559"/>
    <w:rsid w:val="00B132E0"/>
    <w:rsid w:val="00B13F81"/>
    <w:rsid w:val="00B14920"/>
    <w:rsid w:val="00B149D6"/>
    <w:rsid w:val="00B14BA4"/>
    <w:rsid w:val="00B17864"/>
    <w:rsid w:val="00B205A0"/>
    <w:rsid w:val="00B24022"/>
    <w:rsid w:val="00B27186"/>
    <w:rsid w:val="00B27379"/>
    <w:rsid w:val="00B3183C"/>
    <w:rsid w:val="00B325B2"/>
    <w:rsid w:val="00B34810"/>
    <w:rsid w:val="00B34C2C"/>
    <w:rsid w:val="00B34E17"/>
    <w:rsid w:val="00B354A7"/>
    <w:rsid w:val="00B35D09"/>
    <w:rsid w:val="00B35E47"/>
    <w:rsid w:val="00B35FB6"/>
    <w:rsid w:val="00B36815"/>
    <w:rsid w:val="00B37CDB"/>
    <w:rsid w:val="00B40D85"/>
    <w:rsid w:val="00B435C1"/>
    <w:rsid w:val="00B440A2"/>
    <w:rsid w:val="00B44715"/>
    <w:rsid w:val="00B44C36"/>
    <w:rsid w:val="00B44C3E"/>
    <w:rsid w:val="00B451D3"/>
    <w:rsid w:val="00B45299"/>
    <w:rsid w:val="00B45D9F"/>
    <w:rsid w:val="00B50AF1"/>
    <w:rsid w:val="00B50E89"/>
    <w:rsid w:val="00B52C57"/>
    <w:rsid w:val="00B55083"/>
    <w:rsid w:val="00B55441"/>
    <w:rsid w:val="00B55CC8"/>
    <w:rsid w:val="00B55EC8"/>
    <w:rsid w:val="00B56189"/>
    <w:rsid w:val="00B566A4"/>
    <w:rsid w:val="00B57FB2"/>
    <w:rsid w:val="00B6004A"/>
    <w:rsid w:val="00B615E0"/>
    <w:rsid w:val="00B638D3"/>
    <w:rsid w:val="00B63DEC"/>
    <w:rsid w:val="00B65BBF"/>
    <w:rsid w:val="00B6732B"/>
    <w:rsid w:val="00B701A7"/>
    <w:rsid w:val="00B710E6"/>
    <w:rsid w:val="00B736FE"/>
    <w:rsid w:val="00B741CF"/>
    <w:rsid w:val="00B74F20"/>
    <w:rsid w:val="00B77CEA"/>
    <w:rsid w:val="00B80EC8"/>
    <w:rsid w:val="00B8191F"/>
    <w:rsid w:val="00B81F9E"/>
    <w:rsid w:val="00B82D70"/>
    <w:rsid w:val="00B853BF"/>
    <w:rsid w:val="00B86203"/>
    <w:rsid w:val="00B8682C"/>
    <w:rsid w:val="00B87E6E"/>
    <w:rsid w:val="00B90829"/>
    <w:rsid w:val="00B90880"/>
    <w:rsid w:val="00B92F88"/>
    <w:rsid w:val="00B931FE"/>
    <w:rsid w:val="00BA0381"/>
    <w:rsid w:val="00BA0418"/>
    <w:rsid w:val="00BA214F"/>
    <w:rsid w:val="00BA250F"/>
    <w:rsid w:val="00BA2520"/>
    <w:rsid w:val="00BA29F0"/>
    <w:rsid w:val="00BA2B95"/>
    <w:rsid w:val="00BA3D1E"/>
    <w:rsid w:val="00BA48F9"/>
    <w:rsid w:val="00BA60D0"/>
    <w:rsid w:val="00BA673A"/>
    <w:rsid w:val="00BA6A9F"/>
    <w:rsid w:val="00BA72C1"/>
    <w:rsid w:val="00BA72E5"/>
    <w:rsid w:val="00BB0141"/>
    <w:rsid w:val="00BB1482"/>
    <w:rsid w:val="00BB349F"/>
    <w:rsid w:val="00BB42D0"/>
    <w:rsid w:val="00BB4994"/>
    <w:rsid w:val="00BB72D8"/>
    <w:rsid w:val="00BC1AC5"/>
    <w:rsid w:val="00BC1F9D"/>
    <w:rsid w:val="00BC27F2"/>
    <w:rsid w:val="00BC2CFD"/>
    <w:rsid w:val="00BC3110"/>
    <w:rsid w:val="00BC3C06"/>
    <w:rsid w:val="00BC3ED4"/>
    <w:rsid w:val="00BC4B1C"/>
    <w:rsid w:val="00BC6756"/>
    <w:rsid w:val="00BD13EA"/>
    <w:rsid w:val="00BD1999"/>
    <w:rsid w:val="00BD1B47"/>
    <w:rsid w:val="00BD2546"/>
    <w:rsid w:val="00BD40D6"/>
    <w:rsid w:val="00BD485B"/>
    <w:rsid w:val="00BD5087"/>
    <w:rsid w:val="00BD5BC2"/>
    <w:rsid w:val="00BD6DE5"/>
    <w:rsid w:val="00BD71E2"/>
    <w:rsid w:val="00BD73B6"/>
    <w:rsid w:val="00BD751B"/>
    <w:rsid w:val="00BD7C61"/>
    <w:rsid w:val="00BE230E"/>
    <w:rsid w:val="00BE3CCD"/>
    <w:rsid w:val="00BE40BB"/>
    <w:rsid w:val="00BE55F7"/>
    <w:rsid w:val="00BE6DB4"/>
    <w:rsid w:val="00BE7387"/>
    <w:rsid w:val="00BF0846"/>
    <w:rsid w:val="00BF0F15"/>
    <w:rsid w:val="00BF13C1"/>
    <w:rsid w:val="00BF1783"/>
    <w:rsid w:val="00BF1A02"/>
    <w:rsid w:val="00BF20C7"/>
    <w:rsid w:val="00BF52FF"/>
    <w:rsid w:val="00BF554A"/>
    <w:rsid w:val="00BF5C75"/>
    <w:rsid w:val="00BF74D8"/>
    <w:rsid w:val="00C00D98"/>
    <w:rsid w:val="00C00E2F"/>
    <w:rsid w:val="00C01FBE"/>
    <w:rsid w:val="00C02B25"/>
    <w:rsid w:val="00C03342"/>
    <w:rsid w:val="00C03CAC"/>
    <w:rsid w:val="00C03CD3"/>
    <w:rsid w:val="00C04A6F"/>
    <w:rsid w:val="00C04BA4"/>
    <w:rsid w:val="00C04C11"/>
    <w:rsid w:val="00C04E4A"/>
    <w:rsid w:val="00C05099"/>
    <w:rsid w:val="00C05915"/>
    <w:rsid w:val="00C12BD8"/>
    <w:rsid w:val="00C156C0"/>
    <w:rsid w:val="00C15B3B"/>
    <w:rsid w:val="00C20ED3"/>
    <w:rsid w:val="00C220E1"/>
    <w:rsid w:val="00C22D5C"/>
    <w:rsid w:val="00C22FAF"/>
    <w:rsid w:val="00C22FBF"/>
    <w:rsid w:val="00C23003"/>
    <w:rsid w:val="00C231B8"/>
    <w:rsid w:val="00C23CB9"/>
    <w:rsid w:val="00C24E18"/>
    <w:rsid w:val="00C32FB2"/>
    <w:rsid w:val="00C34648"/>
    <w:rsid w:val="00C35B55"/>
    <w:rsid w:val="00C36223"/>
    <w:rsid w:val="00C41138"/>
    <w:rsid w:val="00C43EAC"/>
    <w:rsid w:val="00C4465A"/>
    <w:rsid w:val="00C44871"/>
    <w:rsid w:val="00C47B6E"/>
    <w:rsid w:val="00C51F90"/>
    <w:rsid w:val="00C53E32"/>
    <w:rsid w:val="00C5653A"/>
    <w:rsid w:val="00C56EAD"/>
    <w:rsid w:val="00C57397"/>
    <w:rsid w:val="00C61D22"/>
    <w:rsid w:val="00C6202C"/>
    <w:rsid w:val="00C6433E"/>
    <w:rsid w:val="00C6460B"/>
    <w:rsid w:val="00C6664D"/>
    <w:rsid w:val="00C701A6"/>
    <w:rsid w:val="00C721EE"/>
    <w:rsid w:val="00C7258C"/>
    <w:rsid w:val="00C72811"/>
    <w:rsid w:val="00C7286D"/>
    <w:rsid w:val="00C756B9"/>
    <w:rsid w:val="00C76B0F"/>
    <w:rsid w:val="00C76FDD"/>
    <w:rsid w:val="00C8039B"/>
    <w:rsid w:val="00C80926"/>
    <w:rsid w:val="00C81465"/>
    <w:rsid w:val="00C821FA"/>
    <w:rsid w:val="00C82520"/>
    <w:rsid w:val="00C83B87"/>
    <w:rsid w:val="00C8437E"/>
    <w:rsid w:val="00C844AB"/>
    <w:rsid w:val="00C85041"/>
    <w:rsid w:val="00C90C68"/>
    <w:rsid w:val="00C931B3"/>
    <w:rsid w:val="00C95090"/>
    <w:rsid w:val="00C961FB"/>
    <w:rsid w:val="00C96585"/>
    <w:rsid w:val="00C9713E"/>
    <w:rsid w:val="00CA0C95"/>
    <w:rsid w:val="00CA1031"/>
    <w:rsid w:val="00CA10C8"/>
    <w:rsid w:val="00CA5EAD"/>
    <w:rsid w:val="00CA72E9"/>
    <w:rsid w:val="00CA7EC8"/>
    <w:rsid w:val="00CB072F"/>
    <w:rsid w:val="00CB0F99"/>
    <w:rsid w:val="00CB26C6"/>
    <w:rsid w:val="00CB2CB0"/>
    <w:rsid w:val="00CB33FB"/>
    <w:rsid w:val="00CB45C5"/>
    <w:rsid w:val="00CB77FB"/>
    <w:rsid w:val="00CB7E5E"/>
    <w:rsid w:val="00CC1400"/>
    <w:rsid w:val="00CC2415"/>
    <w:rsid w:val="00CC2789"/>
    <w:rsid w:val="00CC5F33"/>
    <w:rsid w:val="00CD25AB"/>
    <w:rsid w:val="00CD29D2"/>
    <w:rsid w:val="00CD30E7"/>
    <w:rsid w:val="00CD4B60"/>
    <w:rsid w:val="00CE0A3F"/>
    <w:rsid w:val="00CE5782"/>
    <w:rsid w:val="00CE63AE"/>
    <w:rsid w:val="00CE6BF8"/>
    <w:rsid w:val="00CF01B7"/>
    <w:rsid w:val="00CF106E"/>
    <w:rsid w:val="00CF238D"/>
    <w:rsid w:val="00CF338C"/>
    <w:rsid w:val="00CF5D40"/>
    <w:rsid w:val="00D0157C"/>
    <w:rsid w:val="00D02A47"/>
    <w:rsid w:val="00D035F2"/>
    <w:rsid w:val="00D03E05"/>
    <w:rsid w:val="00D10977"/>
    <w:rsid w:val="00D11E76"/>
    <w:rsid w:val="00D13433"/>
    <w:rsid w:val="00D14A33"/>
    <w:rsid w:val="00D15AD6"/>
    <w:rsid w:val="00D16496"/>
    <w:rsid w:val="00D171BB"/>
    <w:rsid w:val="00D1797E"/>
    <w:rsid w:val="00D21255"/>
    <w:rsid w:val="00D214FC"/>
    <w:rsid w:val="00D219DC"/>
    <w:rsid w:val="00D21B0C"/>
    <w:rsid w:val="00D23090"/>
    <w:rsid w:val="00D231DE"/>
    <w:rsid w:val="00D23F4C"/>
    <w:rsid w:val="00D24EAE"/>
    <w:rsid w:val="00D26F24"/>
    <w:rsid w:val="00D3376F"/>
    <w:rsid w:val="00D34FAE"/>
    <w:rsid w:val="00D354FF"/>
    <w:rsid w:val="00D35E08"/>
    <w:rsid w:val="00D366DE"/>
    <w:rsid w:val="00D36D3E"/>
    <w:rsid w:val="00D379F9"/>
    <w:rsid w:val="00D4235E"/>
    <w:rsid w:val="00D43ABC"/>
    <w:rsid w:val="00D44B44"/>
    <w:rsid w:val="00D457DE"/>
    <w:rsid w:val="00D45EC6"/>
    <w:rsid w:val="00D50AB2"/>
    <w:rsid w:val="00D514F3"/>
    <w:rsid w:val="00D519A2"/>
    <w:rsid w:val="00D53D17"/>
    <w:rsid w:val="00D54019"/>
    <w:rsid w:val="00D54040"/>
    <w:rsid w:val="00D54347"/>
    <w:rsid w:val="00D57E48"/>
    <w:rsid w:val="00D60488"/>
    <w:rsid w:val="00D63064"/>
    <w:rsid w:val="00D631A4"/>
    <w:rsid w:val="00D6433E"/>
    <w:rsid w:val="00D65369"/>
    <w:rsid w:val="00D65E43"/>
    <w:rsid w:val="00D672FE"/>
    <w:rsid w:val="00D7211A"/>
    <w:rsid w:val="00D7540B"/>
    <w:rsid w:val="00D7616D"/>
    <w:rsid w:val="00D76B36"/>
    <w:rsid w:val="00D82060"/>
    <w:rsid w:val="00D8309F"/>
    <w:rsid w:val="00D83C37"/>
    <w:rsid w:val="00D83FB3"/>
    <w:rsid w:val="00D84E90"/>
    <w:rsid w:val="00D858FA"/>
    <w:rsid w:val="00D864AC"/>
    <w:rsid w:val="00D878E9"/>
    <w:rsid w:val="00D9101C"/>
    <w:rsid w:val="00D95B99"/>
    <w:rsid w:val="00D960DD"/>
    <w:rsid w:val="00DA01D5"/>
    <w:rsid w:val="00DA2DF9"/>
    <w:rsid w:val="00DA3100"/>
    <w:rsid w:val="00DA581F"/>
    <w:rsid w:val="00DB30AB"/>
    <w:rsid w:val="00DB3AFC"/>
    <w:rsid w:val="00DB46F5"/>
    <w:rsid w:val="00DB5514"/>
    <w:rsid w:val="00DB6467"/>
    <w:rsid w:val="00DB72E2"/>
    <w:rsid w:val="00DB78BE"/>
    <w:rsid w:val="00DC3A6C"/>
    <w:rsid w:val="00DC6FAE"/>
    <w:rsid w:val="00DD0D40"/>
    <w:rsid w:val="00DD1A90"/>
    <w:rsid w:val="00DD2C97"/>
    <w:rsid w:val="00DD4083"/>
    <w:rsid w:val="00DD4970"/>
    <w:rsid w:val="00DD5D66"/>
    <w:rsid w:val="00DD773B"/>
    <w:rsid w:val="00DE0215"/>
    <w:rsid w:val="00DE12AA"/>
    <w:rsid w:val="00DE16ED"/>
    <w:rsid w:val="00DE2A41"/>
    <w:rsid w:val="00DE41DD"/>
    <w:rsid w:val="00DE42F9"/>
    <w:rsid w:val="00DE4D53"/>
    <w:rsid w:val="00DE577A"/>
    <w:rsid w:val="00DE5D2B"/>
    <w:rsid w:val="00DE6CDB"/>
    <w:rsid w:val="00DE7767"/>
    <w:rsid w:val="00DF3A54"/>
    <w:rsid w:val="00DF3D23"/>
    <w:rsid w:val="00DF4E9F"/>
    <w:rsid w:val="00DF6495"/>
    <w:rsid w:val="00DF753A"/>
    <w:rsid w:val="00E0040D"/>
    <w:rsid w:val="00E00632"/>
    <w:rsid w:val="00E011AA"/>
    <w:rsid w:val="00E029AD"/>
    <w:rsid w:val="00E060DA"/>
    <w:rsid w:val="00E06255"/>
    <w:rsid w:val="00E13556"/>
    <w:rsid w:val="00E1418A"/>
    <w:rsid w:val="00E15F96"/>
    <w:rsid w:val="00E173EB"/>
    <w:rsid w:val="00E22842"/>
    <w:rsid w:val="00E23753"/>
    <w:rsid w:val="00E24F24"/>
    <w:rsid w:val="00E25F42"/>
    <w:rsid w:val="00E27BDA"/>
    <w:rsid w:val="00E31C2E"/>
    <w:rsid w:val="00E3624D"/>
    <w:rsid w:val="00E37432"/>
    <w:rsid w:val="00E40989"/>
    <w:rsid w:val="00E438E9"/>
    <w:rsid w:val="00E44EF8"/>
    <w:rsid w:val="00E46E69"/>
    <w:rsid w:val="00E51789"/>
    <w:rsid w:val="00E51D0B"/>
    <w:rsid w:val="00E53DBD"/>
    <w:rsid w:val="00E54242"/>
    <w:rsid w:val="00E56928"/>
    <w:rsid w:val="00E56DDD"/>
    <w:rsid w:val="00E5770A"/>
    <w:rsid w:val="00E60900"/>
    <w:rsid w:val="00E60E0C"/>
    <w:rsid w:val="00E61534"/>
    <w:rsid w:val="00E622F2"/>
    <w:rsid w:val="00E62E1A"/>
    <w:rsid w:val="00E647B4"/>
    <w:rsid w:val="00E64B70"/>
    <w:rsid w:val="00E66B94"/>
    <w:rsid w:val="00E66EFA"/>
    <w:rsid w:val="00E67345"/>
    <w:rsid w:val="00E67671"/>
    <w:rsid w:val="00E706F6"/>
    <w:rsid w:val="00E735CC"/>
    <w:rsid w:val="00E73EF1"/>
    <w:rsid w:val="00E76529"/>
    <w:rsid w:val="00E76D39"/>
    <w:rsid w:val="00E80CE1"/>
    <w:rsid w:val="00E81805"/>
    <w:rsid w:val="00E81A1A"/>
    <w:rsid w:val="00E82245"/>
    <w:rsid w:val="00E83B2B"/>
    <w:rsid w:val="00E8460F"/>
    <w:rsid w:val="00E85AE7"/>
    <w:rsid w:val="00E86791"/>
    <w:rsid w:val="00E92241"/>
    <w:rsid w:val="00E92FB6"/>
    <w:rsid w:val="00E93B02"/>
    <w:rsid w:val="00E96961"/>
    <w:rsid w:val="00E971C2"/>
    <w:rsid w:val="00E97BA1"/>
    <w:rsid w:val="00EA1103"/>
    <w:rsid w:val="00EA1A5D"/>
    <w:rsid w:val="00EA254E"/>
    <w:rsid w:val="00EA31D6"/>
    <w:rsid w:val="00EA5193"/>
    <w:rsid w:val="00EA7818"/>
    <w:rsid w:val="00EB09BE"/>
    <w:rsid w:val="00EB3129"/>
    <w:rsid w:val="00EB4821"/>
    <w:rsid w:val="00EB70C6"/>
    <w:rsid w:val="00EB717A"/>
    <w:rsid w:val="00EC0B7C"/>
    <w:rsid w:val="00EC0DB5"/>
    <w:rsid w:val="00EC4905"/>
    <w:rsid w:val="00EC4C10"/>
    <w:rsid w:val="00EC56D6"/>
    <w:rsid w:val="00EC6689"/>
    <w:rsid w:val="00EC6920"/>
    <w:rsid w:val="00EC6BE5"/>
    <w:rsid w:val="00EC72DB"/>
    <w:rsid w:val="00ED0CDE"/>
    <w:rsid w:val="00ED0D7A"/>
    <w:rsid w:val="00ED1946"/>
    <w:rsid w:val="00ED35CF"/>
    <w:rsid w:val="00ED3B85"/>
    <w:rsid w:val="00ED6D06"/>
    <w:rsid w:val="00ED7F77"/>
    <w:rsid w:val="00EE05FF"/>
    <w:rsid w:val="00EE12B0"/>
    <w:rsid w:val="00EE22DD"/>
    <w:rsid w:val="00EE3A39"/>
    <w:rsid w:val="00EE45C9"/>
    <w:rsid w:val="00EE48AB"/>
    <w:rsid w:val="00EE521E"/>
    <w:rsid w:val="00EE52AA"/>
    <w:rsid w:val="00EE5B21"/>
    <w:rsid w:val="00EE6439"/>
    <w:rsid w:val="00EF1BED"/>
    <w:rsid w:val="00EF3774"/>
    <w:rsid w:val="00EF3C79"/>
    <w:rsid w:val="00EF4172"/>
    <w:rsid w:val="00EF6902"/>
    <w:rsid w:val="00EF6C3D"/>
    <w:rsid w:val="00EF7A82"/>
    <w:rsid w:val="00EF7B21"/>
    <w:rsid w:val="00EF7EE2"/>
    <w:rsid w:val="00F000B8"/>
    <w:rsid w:val="00F010E0"/>
    <w:rsid w:val="00F01F46"/>
    <w:rsid w:val="00F03305"/>
    <w:rsid w:val="00F0354D"/>
    <w:rsid w:val="00F03FB3"/>
    <w:rsid w:val="00F04C82"/>
    <w:rsid w:val="00F04FD6"/>
    <w:rsid w:val="00F06586"/>
    <w:rsid w:val="00F10519"/>
    <w:rsid w:val="00F107DA"/>
    <w:rsid w:val="00F120C9"/>
    <w:rsid w:val="00F12132"/>
    <w:rsid w:val="00F13397"/>
    <w:rsid w:val="00F13595"/>
    <w:rsid w:val="00F2054F"/>
    <w:rsid w:val="00F20CBD"/>
    <w:rsid w:val="00F21290"/>
    <w:rsid w:val="00F21EF3"/>
    <w:rsid w:val="00F22403"/>
    <w:rsid w:val="00F260E3"/>
    <w:rsid w:val="00F27228"/>
    <w:rsid w:val="00F30562"/>
    <w:rsid w:val="00F33ACC"/>
    <w:rsid w:val="00F3460B"/>
    <w:rsid w:val="00F359C3"/>
    <w:rsid w:val="00F36820"/>
    <w:rsid w:val="00F371DB"/>
    <w:rsid w:val="00F41E1B"/>
    <w:rsid w:val="00F43E10"/>
    <w:rsid w:val="00F45085"/>
    <w:rsid w:val="00F45867"/>
    <w:rsid w:val="00F46A2B"/>
    <w:rsid w:val="00F4735F"/>
    <w:rsid w:val="00F51D60"/>
    <w:rsid w:val="00F52015"/>
    <w:rsid w:val="00F5252D"/>
    <w:rsid w:val="00F5635D"/>
    <w:rsid w:val="00F5638A"/>
    <w:rsid w:val="00F570CD"/>
    <w:rsid w:val="00F613F1"/>
    <w:rsid w:val="00F63D70"/>
    <w:rsid w:val="00F65391"/>
    <w:rsid w:val="00F657B8"/>
    <w:rsid w:val="00F67C43"/>
    <w:rsid w:val="00F72242"/>
    <w:rsid w:val="00F75597"/>
    <w:rsid w:val="00F75D76"/>
    <w:rsid w:val="00F777E2"/>
    <w:rsid w:val="00F77CEC"/>
    <w:rsid w:val="00F81268"/>
    <w:rsid w:val="00F82A42"/>
    <w:rsid w:val="00F84CD5"/>
    <w:rsid w:val="00F84F44"/>
    <w:rsid w:val="00F8572B"/>
    <w:rsid w:val="00F86AF2"/>
    <w:rsid w:val="00F87B9A"/>
    <w:rsid w:val="00F87DE2"/>
    <w:rsid w:val="00F910CB"/>
    <w:rsid w:val="00F945B7"/>
    <w:rsid w:val="00F946D5"/>
    <w:rsid w:val="00F9471D"/>
    <w:rsid w:val="00F94F19"/>
    <w:rsid w:val="00F95D6C"/>
    <w:rsid w:val="00F961DB"/>
    <w:rsid w:val="00FA0223"/>
    <w:rsid w:val="00FA04E7"/>
    <w:rsid w:val="00FA13F0"/>
    <w:rsid w:val="00FA2C12"/>
    <w:rsid w:val="00FA390D"/>
    <w:rsid w:val="00FA3D43"/>
    <w:rsid w:val="00FA3DCA"/>
    <w:rsid w:val="00FA4905"/>
    <w:rsid w:val="00FA544B"/>
    <w:rsid w:val="00FA65A1"/>
    <w:rsid w:val="00FA6D8D"/>
    <w:rsid w:val="00FA7000"/>
    <w:rsid w:val="00FA7A3E"/>
    <w:rsid w:val="00FB06C2"/>
    <w:rsid w:val="00FB06DA"/>
    <w:rsid w:val="00FB1F6A"/>
    <w:rsid w:val="00FB3584"/>
    <w:rsid w:val="00FB3D73"/>
    <w:rsid w:val="00FB42EC"/>
    <w:rsid w:val="00FB4562"/>
    <w:rsid w:val="00FC32C3"/>
    <w:rsid w:val="00FC4EE7"/>
    <w:rsid w:val="00FC5758"/>
    <w:rsid w:val="00FC623E"/>
    <w:rsid w:val="00FD0293"/>
    <w:rsid w:val="00FD146A"/>
    <w:rsid w:val="00FD161A"/>
    <w:rsid w:val="00FD1CE2"/>
    <w:rsid w:val="00FD2428"/>
    <w:rsid w:val="00FD36F4"/>
    <w:rsid w:val="00FD44CC"/>
    <w:rsid w:val="00FD5304"/>
    <w:rsid w:val="00FE0301"/>
    <w:rsid w:val="00FE04E6"/>
    <w:rsid w:val="00FE10DA"/>
    <w:rsid w:val="00FE1B6E"/>
    <w:rsid w:val="00FE2F45"/>
    <w:rsid w:val="00FE3E62"/>
    <w:rsid w:val="00FE452D"/>
    <w:rsid w:val="00FE560C"/>
    <w:rsid w:val="00FE6944"/>
    <w:rsid w:val="00FE7020"/>
    <w:rsid w:val="00FF1DE2"/>
    <w:rsid w:val="00FF1F9A"/>
    <w:rsid w:val="00FF2178"/>
    <w:rsid w:val="00FF2610"/>
    <w:rsid w:val="00FF41B2"/>
    <w:rsid w:val="00FF42EC"/>
    <w:rsid w:val="00FF5DE5"/>
    <w:rsid w:val="00FF6FD0"/>
    <w:rsid w:val="02A65EA9"/>
    <w:rsid w:val="042A4F3B"/>
    <w:rsid w:val="070D2903"/>
    <w:rsid w:val="074E082B"/>
    <w:rsid w:val="08791357"/>
    <w:rsid w:val="094C7C56"/>
    <w:rsid w:val="0C2A0FBD"/>
    <w:rsid w:val="0C501FFF"/>
    <w:rsid w:val="0E15788C"/>
    <w:rsid w:val="12334184"/>
    <w:rsid w:val="169E4744"/>
    <w:rsid w:val="170A439F"/>
    <w:rsid w:val="17673722"/>
    <w:rsid w:val="17C056FD"/>
    <w:rsid w:val="18076C3E"/>
    <w:rsid w:val="19875577"/>
    <w:rsid w:val="19982D22"/>
    <w:rsid w:val="1B785EAF"/>
    <w:rsid w:val="1C13580A"/>
    <w:rsid w:val="1F7D2315"/>
    <w:rsid w:val="1FCE7F9E"/>
    <w:rsid w:val="247D00FC"/>
    <w:rsid w:val="2616636F"/>
    <w:rsid w:val="29B45DF8"/>
    <w:rsid w:val="2A2E6B4A"/>
    <w:rsid w:val="2AAC520B"/>
    <w:rsid w:val="2AC81807"/>
    <w:rsid w:val="2AFD5FEA"/>
    <w:rsid w:val="2E712B8F"/>
    <w:rsid w:val="2EAE09CE"/>
    <w:rsid w:val="30D81B4E"/>
    <w:rsid w:val="30E359DE"/>
    <w:rsid w:val="311B7627"/>
    <w:rsid w:val="315D197B"/>
    <w:rsid w:val="34815D30"/>
    <w:rsid w:val="36BA77E1"/>
    <w:rsid w:val="36E23F1E"/>
    <w:rsid w:val="37C21F12"/>
    <w:rsid w:val="38885544"/>
    <w:rsid w:val="3A563FEF"/>
    <w:rsid w:val="3A87060B"/>
    <w:rsid w:val="3D6E5B88"/>
    <w:rsid w:val="41961DD6"/>
    <w:rsid w:val="426B7C65"/>
    <w:rsid w:val="42DE7BA2"/>
    <w:rsid w:val="4305239C"/>
    <w:rsid w:val="447E410C"/>
    <w:rsid w:val="49891E7D"/>
    <w:rsid w:val="4A415CDB"/>
    <w:rsid w:val="4B72424D"/>
    <w:rsid w:val="4BF10B07"/>
    <w:rsid w:val="4C5B7309"/>
    <w:rsid w:val="4E15063F"/>
    <w:rsid w:val="5018649C"/>
    <w:rsid w:val="51911465"/>
    <w:rsid w:val="527E1F35"/>
    <w:rsid w:val="535D543E"/>
    <w:rsid w:val="54697AD0"/>
    <w:rsid w:val="56775FF4"/>
    <w:rsid w:val="57943918"/>
    <w:rsid w:val="596046FA"/>
    <w:rsid w:val="59A61C88"/>
    <w:rsid w:val="5AC534C6"/>
    <w:rsid w:val="5BA929CE"/>
    <w:rsid w:val="5E784B22"/>
    <w:rsid w:val="605C563D"/>
    <w:rsid w:val="61626B8A"/>
    <w:rsid w:val="621658A2"/>
    <w:rsid w:val="64166260"/>
    <w:rsid w:val="648B741E"/>
    <w:rsid w:val="657A54BB"/>
    <w:rsid w:val="69C420B3"/>
    <w:rsid w:val="6B882021"/>
    <w:rsid w:val="6D563D2E"/>
    <w:rsid w:val="6F813C0E"/>
    <w:rsid w:val="708A09D3"/>
    <w:rsid w:val="71442948"/>
    <w:rsid w:val="746B181A"/>
    <w:rsid w:val="7A574FFB"/>
    <w:rsid w:val="7CC7004D"/>
    <w:rsid w:val="7E8D71B4"/>
    <w:rsid w:val="7EE823A2"/>
    <w:rsid w:val="7F5F0ED1"/>
    <w:rsid w:val="7FF9694C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39" w:semiHidden="0" w:name="toc 4"/>
    <w:lsdException w:qFormat="1" w:unhideWhenUsed="0" w:uiPriority="99" w:name="toc 5"/>
    <w:lsdException w:qFormat="1" w:unhideWhenUsed="0" w:uiPriority="99" w:name="toc 6"/>
    <w:lsdException w:qFormat="1" w:unhideWhenUsed="0" w:uiPriority="99" w:name="toc 7"/>
    <w:lsdException w:qFormat="1" w:unhideWhenUsed="0" w:uiPriority="99" w:name="toc 8"/>
    <w:lsdException w:qFormat="1" w:unhideWhenUsed="0" w:uiPriority="99" w:name="toc 9"/>
    <w:lsdException w:uiPriority="99" w:name="Normal Indent"/>
    <w:lsdException w:qFormat="1" w:uiPriority="99" w:name="footnote text"/>
    <w:lsdException w:qFormat="1" w:uiPriority="99" w:name="annotation text"/>
    <w:lsdException w:qFormat="1" w:unhideWhenUsed="0" w:uiPriority="99" w:semiHidden="0" w:name="header"/>
    <w:lsdException w:qFormat="1"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qFormat="1" w:uiPriority="99" w:name="annotation reference"/>
    <w:lsdException w:uiPriority="99" w:name="line number"/>
    <w:lsdException w:qFormat="1" w:unhideWhenUsed="0" w:uiPriority="99" w:semiHidden="0" w:name="page number"/>
    <w:lsdException w:qFormat="1" w:uiPriority="99" w:name="endnote reference"/>
    <w:lsdException w:qFormat="1"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99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46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42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43"/>
    <w:unhideWhenUsed/>
    <w:qFormat/>
    <w:uiPriority w:val="9"/>
    <w:pPr>
      <w:keepNext/>
      <w:keepLines/>
      <w:spacing w:before="260" w:after="260" w:line="416" w:lineRule="auto"/>
      <w:ind w:left="210" w:leftChars="100" w:right="210" w:rightChars="100"/>
      <w:outlineLvl w:val="2"/>
    </w:pPr>
    <w:rPr>
      <w:b/>
      <w:bCs/>
      <w:sz w:val="24"/>
      <w:szCs w:val="32"/>
    </w:rPr>
  </w:style>
  <w:style w:type="paragraph" w:styleId="5">
    <w:name w:val="heading 4"/>
    <w:basedOn w:val="1"/>
    <w:next w:val="1"/>
    <w:link w:val="48"/>
    <w:unhideWhenUsed/>
    <w:qFormat/>
    <w:uiPriority w:val="9"/>
    <w:pPr>
      <w:keepNext/>
      <w:keepLines/>
      <w:spacing w:before="280" w:after="290" w:line="376" w:lineRule="auto"/>
      <w:ind w:left="210" w:leftChars="100" w:right="210" w:rightChars="100"/>
      <w:outlineLvl w:val="3"/>
    </w:pPr>
    <w:rPr>
      <w:rFonts w:asciiTheme="majorHAnsi" w:hAnsiTheme="majorHAnsi" w:eastAsiaTheme="majorEastAsia" w:cstheme="majorBidi"/>
      <w:b/>
      <w:bCs/>
      <w:szCs w:val="28"/>
    </w:rPr>
  </w:style>
  <w:style w:type="paragraph" w:styleId="6">
    <w:name w:val="heading 5"/>
    <w:basedOn w:val="1"/>
    <w:next w:val="1"/>
    <w:link w:val="59"/>
    <w:unhideWhenUsed/>
    <w:qFormat/>
    <w:uiPriority w:val="9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29">
    <w:name w:val="Default Paragraph Font"/>
    <w:semiHidden/>
    <w:unhideWhenUsed/>
    <w:qFormat/>
    <w:uiPriority w:val="1"/>
  </w:style>
  <w:style w:type="table" w:default="1" w:styleId="2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toc 7"/>
    <w:basedOn w:val="1"/>
    <w:next w:val="1"/>
    <w:semiHidden/>
    <w:qFormat/>
    <w:uiPriority w:val="99"/>
    <w:pPr>
      <w:ind w:left="1260"/>
      <w:jc w:val="left"/>
    </w:pPr>
    <w:rPr>
      <w:sz w:val="18"/>
      <w:szCs w:val="18"/>
    </w:rPr>
  </w:style>
  <w:style w:type="paragraph" w:styleId="8">
    <w:name w:val="Document Map"/>
    <w:basedOn w:val="1"/>
    <w:link w:val="45"/>
    <w:semiHidden/>
    <w:unhideWhenUsed/>
    <w:qFormat/>
    <w:uiPriority w:val="99"/>
    <w:rPr>
      <w:rFonts w:ascii="宋体"/>
      <w:sz w:val="18"/>
      <w:szCs w:val="18"/>
    </w:rPr>
  </w:style>
  <w:style w:type="paragraph" w:styleId="9">
    <w:name w:val="annotation text"/>
    <w:basedOn w:val="1"/>
    <w:link w:val="54"/>
    <w:semiHidden/>
    <w:unhideWhenUsed/>
    <w:qFormat/>
    <w:uiPriority w:val="99"/>
    <w:pPr>
      <w:jc w:val="left"/>
    </w:pPr>
  </w:style>
  <w:style w:type="paragraph" w:styleId="10">
    <w:name w:val="Body Text"/>
    <w:basedOn w:val="1"/>
    <w:link w:val="39"/>
    <w:qFormat/>
    <w:uiPriority w:val="99"/>
    <w:pPr>
      <w:suppressAutoHyphens/>
      <w:jc w:val="center"/>
    </w:pPr>
    <w:rPr>
      <w:kern w:val="1"/>
    </w:rPr>
  </w:style>
  <w:style w:type="paragraph" w:styleId="11">
    <w:name w:val="toc 5"/>
    <w:basedOn w:val="1"/>
    <w:next w:val="1"/>
    <w:semiHidden/>
    <w:qFormat/>
    <w:uiPriority w:val="99"/>
    <w:pPr>
      <w:ind w:left="840"/>
      <w:jc w:val="left"/>
    </w:pPr>
    <w:rPr>
      <w:sz w:val="18"/>
      <w:szCs w:val="18"/>
    </w:rPr>
  </w:style>
  <w:style w:type="paragraph" w:styleId="12">
    <w:name w:val="toc 3"/>
    <w:basedOn w:val="1"/>
    <w:next w:val="1"/>
    <w:qFormat/>
    <w:uiPriority w:val="39"/>
    <w:pPr>
      <w:ind w:left="420"/>
      <w:jc w:val="left"/>
    </w:pPr>
    <w:rPr>
      <w:iCs/>
      <w:szCs w:val="20"/>
    </w:rPr>
  </w:style>
  <w:style w:type="paragraph" w:styleId="13">
    <w:name w:val="toc 8"/>
    <w:basedOn w:val="1"/>
    <w:next w:val="1"/>
    <w:semiHidden/>
    <w:qFormat/>
    <w:uiPriority w:val="99"/>
    <w:pPr>
      <w:ind w:left="1470"/>
      <w:jc w:val="left"/>
    </w:pPr>
    <w:rPr>
      <w:sz w:val="18"/>
      <w:szCs w:val="18"/>
    </w:rPr>
  </w:style>
  <w:style w:type="paragraph" w:styleId="14">
    <w:name w:val="Date"/>
    <w:basedOn w:val="1"/>
    <w:next w:val="1"/>
    <w:link w:val="60"/>
    <w:semiHidden/>
    <w:unhideWhenUsed/>
    <w:qFormat/>
    <w:uiPriority w:val="99"/>
    <w:pPr>
      <w:ind w:left="100" w:leftChars="2500"/>
    </w:pPr>
  </w:style>
  <w:style w:type="paragraph" w:styleId="15">
    <w:name w:val="endnote text"/>
    <w:basedOn w:val="1"/>
    <w:link w:val="52"/>
    <w:semiHidden/>
    <w:unhideWhenUsed/>
    <w:qFormat/>
    <w:uiPriority w:val="99"/>
    <w:pPr>
      <w:snapToGrid w:val="0"/>
      <w:jc w:val="left"/>
    </w:pPr>
  </w:style>
  <w:style w:type="paragraph" w:styleId="16">
    <w:name w:val="Balloon Text"/>
    <w:basedOn w:val="1"/>
    <w:link w:val="40"/>
    <w:semiHidden/>
    <w:qFormat/>
    <w:uiPriority w:val="99"/>
    <w:rPr>
      <w:sz w:val="18"/>
      <w:szCs w:val="18"/>
    </w:rPr>
  </w:style>
  <w:style w:type="paragraph" w:styleId="17">
    <w:name w:val="footer"/>
    <w:basedOn w:val="1"/>
    <w:link w:val="36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8">
    <w:name w:val="header"/>
    <w:basedOn w:val="1"/>
    <w:link w:val="38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9">
    <w:name w:val="toc 1"/>
    <w:basedOn w:val="1"/>
    <w:next w:val="1"/>
    <w:qFormat/>
    <w:uiPriority w:val="39"/>
    <w:pPr>
      <w:spacing w:before="120" w:after="120"/>
      <w:jc w:val="left"/>
    </w:pPr>
    <w:rPr>
      <w:b/>
      <w:bCs/>
      <w:caps/>
      <w:sz w:val="20"/>
      <w:szCs w:val="20"/>
    </w:rPr>
  </w:style>
  <w:style w:type="paragraph" w:styleId="20">
    <w:name w:val="toc 4"/>
    <w:basedOn w:val="1"/>
    <w:next w:val="1"/>
    <w:qFormat/>
    <w:uiPriority w:val="39"/>
    <w:pPr>
      <w:ind w:left="630"/>
      <w:jc w:val="left"/>
    </w:pPr>
    <w:rPr>
      <w:szCs w:val="18"/>
    </w:rPr>
  </w:style>
  <w:style w:type="paragraph" w:styleId="21">
    <w:name w:val="footnote text"/>
    <w:basedOn w:val="1"/>
    <w:link w:val="53"/>
    <w:semiHidden/>
    <w:unhideWhenUsed/>
    <w:qFormat/>
    <w:uiPriority w:val="99"/>
    <w:pPr>
      <w:snapToGrid w:val="0"/>
      <w:jc w:val="left"/>
    </w:pPr>
    <w:rPr>
      <w:sz w:val="18"/>
      <w:szCs w:val="18"/>
    </w:rPr>
  </w:style>
  <w:style w:type="paragraph" w:styleId="22">
    <w:name w:val="toc 6"/>
    <w:basedOn w:val="1"/>
    <w:next w:val="1"/>
    <w:semiHidden/>
    <w:qFormat/>
    <w:uiPriority w:val="99"/>
    <w:pPr>
      <w:ind w:left="1050"/>
      <w:jc w:val="left"/>
    </w:pPr>
    <w:rPr>
      <w:sz w:val="18"/>
      <w:szCs w:val="18"/>
    </w:rPr>
  </w:style>
  <w:style w:type="paragraph" w:styleId="23">
    <w:name w:val="toc 2"/>
    <w:basedOn w:val="1"/>
    <w:next w:val="1"/>
    <w:qFormat/>
    <w:uiPriority w:val="39"/>
    <w:pPr>
      <w:spacing w:line="360" w:lineRule="auto"/>
      <w:ind w:left="210"/>
      <w:jc w:val="left"/>
    </w:pPr>
    <w:rPr>
      <w:b/>
      <w:smallCaps/>
      <w:sz w:val="24"/>
      <w:szCs w:val="20"/>
    </w:rPr>
  </w:style>
  <w:style w:type="paragraph" w:styleId="24">
    <w:name w:val="toc 9"/>
    <w:basedOn w:val="1"/>
    <w:next w:val="1"/>
    <w:semiHidden/>
    <w:qFormat/>
    <w:uiPriority w:val="99"/>
    <w:pPr>
      <w:ind w:left="1680"/>
      <w:jc w:val="left"/>
    </w:pPr>
    <w:rPr>
      <w:sz w:val="18"/>
      <w:szCs w:val="18"/>
    </w:rPr>
  </w:style>
  <w:style w:type="paragraph" w:styleId="25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26">
    <w:name w:val="annotation subject"/>
    <w:basedOn w:val="9"/>
    <w:next w:val="9"/>
    <w:link w:val="55"/>
    <w:semiHidden/>
    <w:unhideWhenUsed/>
    <w:qFormat/>
    <w:uiPriority w:val="99"/>
    <w:rPr>
      <w:b/>
      <w:bCs/>
    </w:rPr>
  </w:style>
  <w:style w:type="table" w:styleId="28">
    <w:name w:val="Table Grid"/>
    <w:basedOn w:val="27"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30">
    <w:name w:val="endnote reference"/>
    <w:basedOn w:val="29"/>
    <w:semiHidden/>
    <w:unhideWhenUsed/>
    <w:qFormat/>
    <w:uiPriority w:val="99"/>
    <w:rPr>
      <w:vertAlign w:val="superscript"/>
    </w:rPr>
  </w:style>
  <w:style w:type="character" w:styleId="31">
    <w:name w:val="page number"/>
    <w:basedOn w:val="29"/>
    <w:qFormat/>
    <w:uiPriority w:val="99"/>
    <w:rPr>
      <w:rFonts w:cs="Times New Roman"/>
    </w:rPr>
  </w:style>
  <w:style w:type="character" w:styleId="32">
    <w:name w:val="Hyperlink"/>
    <w:basedOn w:val="29"/>
    <w:qFormat/>
    <w:uiPriority w:val="99"/>
    <w:rPr>
      <w:rFonts w:cs="Times New Roman"/>
      <w:color w:val="0000FF"/>
      <w:u w:val="single"/>
    </w:rPr>
  </w:style>
  <w:style w:type="character" w:styleId="33">
    <w:name w:val="annotation reference"/>
    <w:basedOn w:val="29"/>
    <w:semiHidden/>
    <w:unhideWhenUsed/>
    <w:qFormat/>
    <w:uiPriority w:val="99"/>
    <w:rPr>
      <w:sz w:val="21"/>
      <w:szCs w:val="21"/>
    </w:rPr>
  </w:style>
  <w:style w:type="character" w:styleId="34">
    <w:name w:val="footnote reference"/>
    <w:basedOn w:val="29"/>
    <w:semiHidden/>
    <w:unhideWhenUsed/>
    <w:qFormat/>
    <w:uiPriority w:val="99"/>
    <w:rPr>
      <w:vertAlign w:val="superscript"/>
    </w:rPr>
  </w:style>
  <w:style w:type="paragraph" w:customStyle="1" w:styleId="35">
    <w:name w:val="样式 宋体 三号 加粗 居中"/>
    <w:basedOn w:val="1"/>
    <w:qFormat/>
    <w:uiPriority w:val="99"/>
    <w:pPr>
      <w:jc w:val="center"/>
    </w:pPr>
    <w:rPr>
      <w:rFonts w:ascii="宋体" w:hAnsi="宋体" w:cs="宋体"/>
      <w:b/>
      <w:bCs/>
      <w:sz w:val="32"/>
      <w:szCs w:val="20"/>
    </w:rPr>
  </w:style>
  <w:style w:type="character" w:customStyle="1" w:styleId="36">
    <w:name w:val="页脚 字符"/>
    <w:basedOn w:val="29"/>
    <w:link w:val="17"/>
    <w:qFormat/>
    <w:uiPriority w:val="99"/>
    <w:rPr>
      <w:rFonts w:ascii="Times New Roman" w:hAnsi="Times New Roman" w:eastAsia="宋体" w:cs="Times New Roman"/>
      <w:sz w:val="18"/>
      <w:szCs w:val="18"/>
    </w:rPr>
  </w:style>
  <w:style w:type="paragraph" w:customStyle="1" w:styleId="37">
    <w:name w:val="正文1"/>
    <w:basedOn w:val="1"/>
    <w:qFormat/>
    <w:uiPriority w:val="99"/>
    <w:pPr>
      <w:spacing w:before="120" w:after="120" w:line="300" w:lineRule="auto"/>
      <w:ind w:firstLine="482"/>
      <w:jc w:val="left"/>
    </w:pPr>
    <w:rPr>
      <w:rFonts w:cs="宋体"/>
      <w:sz w:val="24"/>
      <w:szCs w:val="20"/>
    </w:rPr>
  </w:style>
  <w:style w:type="character" w:customStyle="1" w:styleId="38">
    <w:name w:val="页眉 字符"/>
    <w:basedOn w:val="29"/>
    <w:link w:val="18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39">
    <w:name w:val="正文文本 字符"/>
    <w:basedOn w:val="29"/>
    <w:link w:val="10"/>
    <w:qFormat/>
    <w:uiPriority w:val="99"/>
    <w:rPr>
      <w:rFonts w:ascii="Times New Roman" w:hAnsi="Times New Roman" w:eastAsia="宋体" w:cs="Times New Roman"/>
      <w:kern w:val="1"/>
      <w:szCs w:val="24"/>
    </w:rPr>
  </w:style>
  <w:style w:type="character" w:customStyle="1" w:styleId="40">
    <w:name w:val="批注框文本 字符"/>
    <w:basedOn w:val="29"/>
    <w:link w:val="16"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paragraph" w:customStyle="1" w:styleId="41">
    <w:name w:val="1"/>
    <w:basedOn w:val="1"/>
    <w:qFormat/>
    <w:uiPriority w:val="99"/>
    <w:pPr>
      <w:widowControl/>
      <w:jc w:val="left"/>
    </w:pPr>
    <w:rPr>
      <w:rFonts w:ascii="宋体" w:hAnsi="宋体" w:cs="宋体"/>
      <w:kern w:val="0"/>
      <w:sz w:val="24"/>
    </w:rPr>
  </w:style>
  <w:style w:type="character" w:customStyle="1" w:styleId="42">
    <w:name w:val="标题 2 字符"/>
    <w:basedOn w:val="29"/>
    <w:link w:val="3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43">
    <w:name w:val="标题 3 字符"/>
    <w:basedOn w:val="29"/>
    <w:link w:val="4"/>
    <w:qFormat/>
    <w:uiPriority w:val="9"/>
    <w:rPr>
      <w:rFonts w:ascii="Times New Roman" w:hAnsi="Times New Roman" w:eastAsia="宋体" w:cs="Times New Roman"/>
      <w:b/>
      <w:bCs/>
      <w:sz w:val="24"/>
      <w:szCs w:val="32"/>
    </w:rPr>
  </w:style>
  <w:style w:type="paragraph" w:styleId="44">
    <w:name w:val="List Paragraph"/>
    <w:basedOn w:val="1"/>
    <w:qFormat/>
    <w:uiPriority w:val="34"/>
    <w:pPr>
      <w:ind w:firstLine="420" w:firstLineChars="200"/>
    </w:pPr>
    <w:rPr>
      <w:rFonts w:asciiTheme="minorHAnsi" w:hAnsiTheme="minorHAnsi" w:eastAsiaTheme="minorEastAsia" w:cstheme="minorBidi"/>
      <w:szCs w:val="22"/>
    </w:rPr>
  </w:style>
  <w:style w:type="character" w:customStyle="1" w:styleId="45">
    <w:name w:val="文档结构图 字符"/>
    <w:basedOn w:val="29"/>
    <w:link w:val="8"/>
    <w:semiHidden/>
    <w:qFormat/>
    <w:uiPriority w:val="99"/>
    <w:rPr>
      <w:rFonts w:ascii="宋体" w:hAnsi="Times New Roman" w:eastAsia="宋体" w:cs="Times New Roman"/>
      <w:sz w:val="18"/>
      <w:szCs w:val="18"/>
    </w:rPr>
  </w:style>
  <w:style w:type="character" w:customStyle="1" w:styleId="46">
    <w:name w:val="标题 1 字符"/>
    <w:basedOn w:val="29"/>
    <w:link w:val="2"/>
    <w:qFormat/>
    <w:uiPriority w:val="9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paragraph" w:customStyle="1" w:styleId="47">
    <w:name w:val="TOC 标题1"/>
    <w:basedOn w:val="2"/>
    <w:next w:val="1"/>
    <w:unhideWhenUsed/>
    <w:qFormat/>
    <w:uiPriority w:val="39"/>
    <w:pPr>
      <w:widowControl/>
      <w:spacing w:before="480" w:after="0" w:line="276" w:lineRule="auto"/>
      <w:jc w:val="left"/>
      <w:outlineLvl w:val="9"/>
    </w:pPr>
    <w:rPr>
      <w:rFonts w:asciiTheme="majorHAnsi" w:hAnsiTheme="majorHAnsi" w:eastAsiaTheme="majorEastAsia" w:cstheme="majorBidi"/>
      <w:color w:val="376092" w:themeColor="accent1" w:themeShade="BF"/>
      <w:kern w:val="0"/>
      <w:sz w:val="28"/>
      <w:szCs w:val="28"/>
    </w:rPr>
  </w:style>
  <w:style w:type="character" w:customStyle="1" w:styleId="48">
    <w:name w:val="标题 4 字符"/>
    <w:basedOn w:val="29"/>
    <w:link w:val="5"/>
    <w:qFormat/>
    <w:uiPriority w:val="9"/>
    <w:rPr>
      <w:rFonts w:asciiTheme="majorHAnsi" w:hAnsiTheme="majorHAnsi" w:eastAsiaTheme="majorEastAsia" w:cstheme="majorBidi"/>
      <w:b/>
      <w:bCs/>
      <w:szCs w:val="28"/>
    </w:rPr>
  </w:style>
  <w:style w:type="paragraph" w:styleId="49">
    <w:name w:val="No Spacing"/>
    <w:qFormat/>
    <w:uiPriority w:val="1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50">
    <w:name w:val="正文-自定义"/>
    <w:basedOn w:val="1"/>
    <w:link w:val="51"/>
    <w:qFormat/>
    <w:uiPriority w:val="0"/>
    <w:pPr>
      <w:spacing w:line="288" w:lineRule="auto"/>
      <w:ind w:left="430" w:leftChars="204" w:hanging="2"/>
      <w:jc w:val="left"/>
    </w:pPr>
    <w:rPr>
      <w:bCs/>
      <w:szCs w:val="21"/>
      <w:lang w:val="zh-CN"/>
    </w:rPr>
  </w:style>
  <w:style w:type="character" w:customStyle="1" w:styleId="51">
    <w:name w:val="正文-自定义 Char"/>
    <w:basedOn w:val="29"/>
    <w:link w:val="50"/>
    <w:qFormat/>
    <w:uiPriority w:val="0"/>
    <w:rPr>
      <w:rFonts w:ascii="Times New Roman" w:hAnsi="Times New Roman" w:eastAsia="宋体" w:cs="Times New Roman"/>
      <w:bCs/>
      <w:szCs w:val="21"/>
      <w:lang w:val="zh-CN"/>
    </w:rPr>
  </w:style>
  <w:style w:type="character" w:customStyle="1" w:styleId="52">
    <w:name w:val="尾注文本 字符"/>
    <w:basedOn w:val="29"/>
    <w:link w:val="15"/>
    <w:semiHidden/>
    <w:qFormat/>
    <w:uiPriority w:val="99"/>
    <w:rPr>
      <w:rFonts w:ascii="Times New Roman" w:hAnsi="Times New Roman" w:eastAsia="宋体" w:cs="Times New Roman"/>
      <w:szCs w:val="24"/>
    </w:rPr>
  </w:style>
  <w:style w:type="character" w:customStyle="1" w:styleId="53">
    <w:name w:val="脚注文本 字符"/>
    <w:basedOn w:val="29"/>
    <w:link w:val="21"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54">
    <w:name w:val="批注文字 字符"/>
    <w:basedOn w:val="29"/>
    <w:link w:val="9"/>
    <w:semiHidden/>
    <w:qFormat/>
    <w:uiPriority w:val="99"/>
    <w:rPr>
      <w:rFonts w:ascii="Times New Roman" w:hAnsi="Times New Roman" w:eastAsia="宋体" w:cs="Times New Roman"/>
      <w:szCs w:val="24"/>
    </w:rPr>
  </w:style>
  <w:style w:type="character" w:customStyle="1" w:styleId="55">
    <w:name w:val="批注主题 字符"/>
    <w:basedOn w:val="54"/>
    <w:link w:val="26"/>
    <w:semiHidden/>
    <w:qFormat/>
    <w:uiPriority w:val="99"/>
    <w:rPr>
      <w:rFonts w:ascii="Times New Roman" w:hAnsi="Times New Roman" w:eastAsia="宋体" w:cs="Times New Roman"/>
      <w:b/>
      <w:bCs/>
      <w:szCs w:val="24"/>
    </w:rPr>
  </w:style>
  <w:style w:type="table" w:customStyle="1" w:styleId="56">
    <w:name w:val="网格型浅色1"/>
    <w:basedOn w:val="27"/>
    <w:qFormat/>
    <w:uiPriority w:val="40"/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</w:style>
  <w:style w:type="paragraph" w:customStyle="1" w:styleId="57">
    <w:name w:val="段"/>
    <w:link w:val="58"/>
    <w:qFormat/>
    <w:uiPriority w:val="0"/>
    <w:pPr>
      <w:tabs>
        <w:tab w:val="center" w:pos="4201"/>
        <w:tab w:val="right" w:leader="dot" w:pos="9298"/>
      </w:tabs>
      <w:autoSpaceDE w:val="0"/>
      <w:autoSpaceDN w:val="0"/>
      <w:ind w:firstLine="42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character" w:customStyle="1" w:styleId="58">
    <w:name w:val="段 Char"/>
    <w:basedOn w:val="29"/>
    <w:link w:val="57"/>
    <w:qFormat/>
    <w:uiPriority w:val="0"/>
    <w:rPr>
      <w:rFonts w:ascii="宋体" w:hAnsi="Times New Roman" w:eastAsia="宋体" w:cs="Times New Roman"/>
      <w:kern w:val="0"/>
      <w:szCs w:val="20"/>
    </w:rPr>
  </w:style>
  <w:style w:type="character" w:customStyle="1" w:styleId="59">
    <w:name w:val="标题 5 字符"/>
    <w:basedOn w:val="29"/>
    <w:link w:val="6"/>
    <w:qFormat/>
    <w:uiPriority w:val="9"/>
    <w:rPr>
      <w:rFonts w:ascii="Times New Roman" w:hAnsi="Times New Roman" w:eastAsia="宋体" w:cs="Times New Roman"/>
      <w:b/>
      <w:bCs/>
      <w:sz w:val="28"/>
      <w:szCs w:val="28"/>
    </w:rPr>
  </w:style>
  <w:style w:type="character" w:customStyle="1" w:styleId="60">
    <w:name w:val="日期 字符"/>
    <w:basedOn w:val="29"/>
    <w:link w:val="14"/>
    <w:semiHidden/>
    <w:qFormat/>
    <w:uiPriority w:val="99"/>
    <w:rPr>
      <w:rFonts w:ascii="Times New Roman" w:hAnsi="Times New Roman" w:eastAsia="宋体" w:cs="Times New Roman"/>
      <w:szCs w:val="24"/>
    </w:rPr>
  </w:style>
  <w:style w:type="paragraph" w:customStyle="1" w:styleId="61">
    <w:name w:val="修订1"/>
    <w:hidden/>
    <w:semiHidden/>
    <w:qFormat/>
    <w:uiPriority w:val="99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customStyle="1" w:styleId="62">
    <w:name w:val="apple-converted-space"/>
    <w:basedOn w:val="29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4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header" Target="head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2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1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733AAEF-D31C-4378-BABB-365C89649C6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GIBO</Company>
  <Pages>9</Pages>
  <Words>729</Words>
  <Characters>4161</Characters>
  <Lines>34</Lines>
  <Paragraphs>9</Paragraphs>
  <TotalTime>2</TotalTime>
  <ScaleCrop>false</ScaleCrop>
  <LinksUpToDate>false</LinksUpToDate>
  <CharactersWithSpaces>4881</CharactersWithSpaces>
  <Application>WPS Office_11.1.0.10667_F1E327BC-269C-435d-A152-05C5408002CA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2020-08-31T01:44:00Z</dcterms:created>
  <dc:creator>lidaliang</dc:creator>
  <cp:lastModifiedBy>GIBO---李达良</cp:lastModifiedBy>
  <cp:lastPrinted>2020-09-01T08:15:00Z</cp:lastPrinted>
  <dcterms:modified xsi:type="dcterms:W3CDTF">2021-08-07T08:07:24Z</dcterms:modified>
  <dc:title>福建洁博利厨卫科技有限公司</dc:title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2052-11.1.0.10667</vt:lpwstr>
  </property>
  <property fmtid="{D5CDD505-2E9C-101B-9397-08002B2CF9AE}" pid="3" name="ICV">
    <vt:lpwstr>5B0B6888DA58417ABFC89D6564F3D0EB</vt:lpwstr>
  </property>
</Properties>
</file>