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ind w:firstLine="1767" w:firstLineChars="400"/>
        <w:jc w:val="both"/>
        <w:rPr>
          <w:rFonts w:hint="default" w:ascii="宋体" w:eastAsia="宋体"/>
          <w:b/>
          <w:bCs/>
          <w:sz w:val="44"/>
          <w:szCs w:val="44"/>
          <w:lang w:val="en-US" w:eastAsia="zh-CN"/>
        </w:rPr>
      </w:pPr>
      <w:r>
        <w:rPr>
          <w:rFonts w:hint="eastAsia" w:ascii="宋体"/>
          <w:b/>
          <w:bCs/>
          <w:sz w:val="44"/>
          <w:szCs w:val="44"/>
          <w:lang w:val="en-US" w:eastAsia="zh-CN"/>
        </w:rPr>
        <w:t>福建洁博利厨卫科技有限公司</w:t>
      </w:r>
    </w:p>
    <w:p>
      <w:pPr>
        <w:spacing w:line="360" w:lineRule="auto"/>
        <w:jc w:val="center"/>
        <w:rPr>
          <w:rFonts w:ascii="宋体"/>
          <w:bCs/>
          <w:sz w:val="44"/>
          <w:szCs w:val="44"/>
        </w:rPr>
      </w:pPr>
    </w:p>
    <w:p>
      <w:pPr>
        <w:pStyle w:val="35"/>
        <w:ind w:firstLine="2881" w:firstLineChars="600"/>
        <w:jc w:val="both"/>
        <w:rPr>
          <w:rFonts w:ascii="微软雅黑" w:hAnsi="微软雅黑" w:eastAsia="微软雅黑"/>
          <w:sz w:val="48"/>
          <w:szCs w:val="48"/>
        </w:rPr>
      </w:pPr>
      <w:r>
        <w:rPr>
          <w:rFonts w:hint="eastAsia" w:ascii="微软雅黑" w:hAnsi="微软雅黑" w:eastAsia="微软雅黑"/>
          <w:sz w:val="48"/>
          <w:szCs w:val="48"/>
        </w:rPr>
        <w:t>产品技术规格书</w:t>
      </w:r>
    </w:p>
    <w:p>
      <w:pPr>
        <w:spacing w:line="360" w:lineRule="auto"/>
        <w:jc w:val="center"/>
        <w:rPr>
          <w:rFonts w:ascii="宋体"/>
          <w:bCs/>
          <w:sz w:val="48"/>
          <w:szCs w:val="48"/>
        </w:rPr>
      </w:pPr>
    </w:p>
    <w:p>
      <w:pPr>
        <w:tabs>
          <w:tab w:val="left" w:pos="3420"/>
        </w:tabs>
        <w:spacing w:line="360" w:lineRule="auto"/>
        <w:rPr>
          <w:rFonts w:ascii="宋体"/>
          <w:bCs/>
          <w:sz w:val="24"/>
        </w:rPr>
      </w:pP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hint="eastAsia" w:ascii="宋体"/>
          <w:bCs/>
          <w:sz w:val="32"/>
          <w:szCs w:val="28"/>
          <w:u w:val="single"/>
          <w:lang w:val="en-US" w:eastAsia="zh-CN"/>
        </w:rPr>
      </w:pPr>
      <w:r>
        <w:rPr>
          <w:rFonts w:hint="eastAsia" w:ascii="宋体"/>
          <w:bCs/>
          <w:sz w:val="32"/>
          <w:szCs w:val="28"/>
        </w:rPr>
        <w:t>文件名称：</w:t>
      </w:r>
      <w:r>
        <w:rPr>
          <w:rFonts w:hint="eastAsia" w:ascii="宋体"/>
          <w:bCs/>
          <w:sz w:val="32"/>
          <w:szCs w:val="28"/>
          <w:u w:val="single"/>
          <w:lang w:val="en-US" w:eastAsia="zh-CN"/>
        </w:rPr>
        <w:t>GBL-6175（拟）</w:t>
      </w:r>
    </w:p>
    <w:p>
      <w:pPr>
        <w:tabs>
          <w:tab w:val="left" w:pos="3420"/>
        </w:tabs>
        <w:spacing w:before="180" w:beforeLines="75"/>
        <w:ind w:firstLine="3200" w:firstLineChars="1000"/>
        <w:jc w:val="left"/>
        <w:rPr>
          <w:rFonts w:ascii="宋体"/>
          <w:bCs/>
          <w:sz w:val="32"/>
          <w:szCs w:val="28"/>
          <w:u w:val="single"/>
        </w:rPr>
      </w:pPr>
      <w:r>
        <w:rPr>
          <w:rFonts w:hint="eastAsia" w:ascii="宋体"/>
          <w:bCs/>
          <w:sz w:val="32"/>
          <w:szCs w:val="28"/>
          <w:u w:val="single"/>
          <w:lang w:val="en-US" w:eastAsia="zh-CN"/>
        </w:rPr>
        <w:t>出水出皂液二合一产品</w:t>
      </w:r>
      <w:r>
        <w:rPr>
          <w:rFonts w:hint="eastAsia" w:ascii="宋体"/>
          <w:bCs/>
          <w:sz w:val="32"/>
          <w:szCs w:val="28"/>
          <w:u w:val="single"/>
        </w:rPr>
        <w:t>规格书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sz w:val="32"/>
          <w:szCs w:val="28"/>
          <w:u w:val="single"/>
        </w:rPr>
      </w:pPr>
      <w:r>
        <w:rPr>
          <w:rFonts w:hint="eastAsia" w:ascii="宋体"/>
          <w:bCs/>
          <w:sz w:val="32"/>
          <w:szCs w:val="28"/>
        </w:rPr>
        <w:t>文件编号：</w:t>
      </w:r>
      <w:r>
        <w:rPr>
          <w:rFonts w:hint="eastAsia" w:ascii="宋体"/>
          <w:bCs/>
          <w:sz w:val="32"/>
          <w:szCs w:val="28"/>
          <w:u w:val="single"/>
        </w:rPr>
        <w:t xml:space="preserve">       </w:t>
      </w:r>
      <w:r>
        <w:rPr>
          <w:rFonts w:ascii="宋体"/>
          <w:bCs/>
          <w:sz w:val="32"/>
          <w:szCs w:val="28"/>
          <w:u w:val="single"/>
        </w:rPr>
        <w:t xml:space="preserve">                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sz w:val="32"/>
          <w:szCs w:val="28"/>
          <w:u w:val="single"/>
        </w:rPr>
      </w:pPr>
      <w:r>
        <w:rPr>
          <w:rFonts w:hint="eastAsia" w:ascii="宋体"/>
          <w:bCs/>
          <w:sz w:val="32"/>
          <w:szCs w:val="28"/>
        </w:rPr>
        <w:t>版    次：</w:t>
      </w:r>
      <w:r>
        <w:rPr>
          <w:rFonts w:hint="eastAsia" w:ascii="宋体"/>
          <w:bCs/>
          <w:sz w:val="32"/>
          <w:szCs w:val="28"/>
          <w:u w:val="single"/>
        </w:rPr>
        <w:t xml:space="preserve">            </w:t>
      </w:r>
      <w:r>
        <w:rPr>
          <w:rFonts w:ascii="宋体"/>
          <w:bCs/>
          <w:sz w:val="32"/>
          <w:szCs w:val="28"/>
          <w:u w:val="single"/>
        </w:rPr>
        <w:t>V1.0</w:t>
      </w:r>
      <w:r>
        <w:rPr>
          <w:rFonts w:hint="eastAsia" w:ascii="宋体"/>
          <w:bCs/>
          <w:sz w:val="32"/>
          <w:szCs w:val="28"/>
          <w:u w:val="single"/>
        </w:rPr>
        <w:t xml:space="preserve">  </w:t>
      </w:r>
      <w:r>
        <w:rPr>
          <w:rFonts w:hint="eastAsia" w:ascii="宋体"/>
          <w:bCs/>
          <w:sz w:val="32"/>
          <w:szCs w:val="28"/>
          <w:u w:val="single"/>
        </w:rPr>
        <w:tab/>
      </w:r>
      <w:r>
        <w:rPr>
          <w:rFonts w:hint="eastAsia" w:ascii="宋体"/>
          <w:bCs/>
          <w:sz w:val="32"/>
          <w:szCs w:val="28"/>
          <w:u w:val="single"/>
        </w:rPr>
        <w:t xml:space="preserve">   </w:t>
      </w:r>
      <w:r>
        <w:rPr>
          <w:rFonts w:ascii="宋体"/>
          <w:bCs/>
          <w:sz w:val="32"/>
          <w:szCs w:val="28"/>
          <w:u w:val="single"/>
        </w:rPr>
        <w:t xml:space="preserve">   </w:t>
      </w:r>
      <w:r>
        <w:rPr>
          <w:rFonts w:hint="eastAsia" w:ascii="宋体"/>
          <w:bCs/>
          <w:sz w:val="32"/>
          <w:szCs w:val="28"/>
          <w:u w:val="single"/>
        </w:rPr>
        <w:t xml:space="preserve">   </w:t>
      </w:r>
      <w:r>
        <w:rPr>
          <w:rFonts w:ascii="宋体"/>
          <w:bCs/>
          <w:sz w:val="32"/>
          <w:szCs w:val="28"/>
          <w:u w:val="single"/>
        </w:rPr>
        <w:t xml:space="preserve">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sz w:val="32"/>
          <w:szCs w:val="28"/>
          <w:u w:val="single"/>
        </w:rPr>
      </w:pPr>
      <w:r>
        <w:rPr>
          <w:rFonts w:hint="eastAsia" w:ascii="宋体"/>
          <w:bCs/>
          <w:sz w:val="32"/>
          <w:szCs w:val="28"/>
        </w:rPr>
        <w:t>编制/日期：</w:t>
      </w:r>
      <w:r>
        <w:rPr>
          <w:rFonts w:hint="eastAsia" w:ascii="宋体"/>
          <w:bCs/>
          <w:sz w:val="32"/>
          <w:szCs w:val="28"/>
          <w:u w:val="single"/>
        </w:rPr>
        <w:t xml:space="preserve"> </w:t>
      </w:r>
      <w:r>
        <w:rPr>
          <w:rFonts w:hint="eastAsia" w:ascii="宋体"/>
          <w:bCs/>
          <w:sz w:val="32"/>
          <w:szCs w:val="28"/>
          <w:u w:val="single"/>
          <w:lang w:val="en-US" w:eastAsia="zh-CN"/>
        </w:rPr>
        <w:t>20220806</w:t>
      </w:r>
      <w:r>
        <w:rPr>
          <w:rFonts w:hint="eastAsia" w:ascii="宋体"/>
          <w:bCs/>
          <w:sz w:val="32"/>
          <w:szCs w:val="28"/>
          <w:u w:val="single"/>
        </w:rPr>
        <w:t xml:space="preserve">   </w:t>
      </w:r>
      <w:r>
        <w:rPr>
          <w:rFonts w:ascii="宋体"/>
          <w:bCs/>
          <w:sz w:val="32"/>
          <w:szCs w:val="28"/>
          <w:u w:val="single"/>
        </w:rPr>
        <w:t xml:space="preserve">          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sz w:val="32"/>
          <w:szCs w:val="28"/>
          <w:u w:val="single"/>
        </w:rPr>
      </w:pPr>
      <w:r>
        <w:rPr>
          <w:rFonts w:hint="eastAsia" w:ascii="宋体"/>
          <w:bCs/>
          <w:sz w:val="32"/>
          <w:szCs w:val="28"/>
        </w:rPr>
        <w:t>审查/日期</w:t>
      </w:r>
      <w:r>
        <w:rPr>
          <w:rFonts w:ascii="宋体"/>
          <w:bCs/>
          <w:sz w:val="32"/>
          <w:szCs w:val="28"/>
        </w:rPr>
        <w:t>：</w:t>
      </w:r>
      <w:r>
        <w:rPr>
          <w:rFonts w:hint="eastAsia" w:ascii="宋体"/>
          <w:bCs/>
          <w:sz w:val="32"/>
          <w:szCs w:val="28"/>
          <w:u w:val="single"/>
        </w:rPr>
        <w:t xml:space="preserve">    </w:t>
      </w:r>
      <w:r>
        <w:rPr>
          <w:rFonts w:ascii="宋体"/>
          <w:bCs/>
          <w:sz w:val="32"/>
          <w:szCs w:val="28"/>
          <w:u w:val="single"/>
        </w:rPr>
        <w:t xml:space="preserve">                  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sz w:val="32"/>
          <w:szCs w:val="28"/>
          <w:u w:val="single"/>
        </w:rPr>
      </w:pPr>
      <w:r>
        <w:rPr>
          <w:rFonts w:hint="eastAsia" w:ascii="宋体"/>
          <w:bCs/>
          <w:sz w:val="32"/>
          <w:szCs w:val="28"/>
        </w:rPr>
        <w:t>核准/日期</w:t>
      </w:r>
      <w:r>
        <w:rPr>
          <w:rFonts w:ascii="宋体"/>
          <w:bCs/>
          <w:sz w:val="32"/>
          <w:szCs w:val="28"/>
        </w:rPr>
        <w:t>：</w:t>
      </w:r>
      <w:r>
        <w:rPr>
          <w:rFonts w:hint="eastAsia" w:ascii="宋体"/>
          <w:bCs/>
          <w:sz w:val="32"/>
          <w:szCs w:val="28"/>
          <w:u w:val="single"/>
        </w:rPr>
        <w:t xml:space="preserve">    </w:t>
      </w:r>
      <w:r>
        <w:rPr>
          <w:rFonts w:ascii="宋体"/>
          <w:bCs/>
          <w:sz w:val="32"/>
          <w:szCs w:val="28"/>
          <w:u w:val="single"/>
        </w:rPr>
        <w:t xml:space="preserve">                        </w:t>
      </w:r>
    </w:p>
    <w:p>
      <w:pPr>
        <w:tabs>
          <w:tab w:val="left" w:pos="3420"/>
        </w:tabs>
        <w:spacing w:before="180" w:beforeLines="75"/>
        <w:ind w:firstLine="2265" w:firstLineChars="708"/>
        <w:jc w:val="left"/>
        <w:rPr>
          <w:rFonts w:ascii="宋体"/>
          <w:bCs/>
          <w:sz w:val="32"/>
          <w:szCs w:val="28"/>
          <w:u w:val="single"/>
        </w:rPr>
      </w:pPr>
    </w:p>
    <w:p>
      <w:pPr>
        <w:tabs>
          <w:tab w:val="left" w:pos="3420"/>
        </w:tabs>
        <w:spacing w:before="180" w:beforeLines="75"/>
        <w:jc w:val="left"/>
        <w:rPr>
          <w:rFonts w:ascii="宋体"/>
          <w:bCs/>
          <w:sz w:val="32"/>
          <w:szCs w:val="28"/>
          <w:u w:val="single"/>
        </w:rPr>
      </w:pPr>
    </w:p>
    <w:p>
      <w:pPr>
        <w:tabs>
          <w:tab w:val="left" w:pos="3420"/>
        </w:tabs>
        <w:spacing w:before="180" w:beforeLines="75"/>
        <w:jc w:val="left"/>
        <w:rPr>
          <w:rFonts w:ascii="宋体"/>
          <w:bCs/>
          <w:sz w:val="32"/>
          <w:szCs w:val="28"/>
          <w:u w:val="single"/>
        </w:rPr>
      </w:pPr>
    </w:p>
    <w:p>
      <w:pPr>
        <w:tabs>
          <w:tab w:val="left" w:pos="3420"/>
        </w:tabs>
        <w:spacing w:before="180" w:beforeLines="75"/>
        <w:jc w:val="left"/>
        <w:rPr>
          <w:rFonts w:ascii="宋体"/>
          <w:bCs/>
          <w:sz w:val="32"/>
          <w:szCs w:val="28"/>
          <w:u w:val="single"/>
        </w:rPr>
      </w:pPr>
    </w:p>
    <w:p>
      <w:pPr>
        <w:tabs>
          <w:tab w:val="left" w:pos="3420"/>
        </w:tabs>
        <w:spacing w:before="180" w:beforeLines="75"/>
        <w:jc w:val="left"/>
        <w:rPr>
          <w:rFonts w:ascii="宋体"/>
          <w:bCs/>
          <w:sz w:val="32"/>
          <w:szCs w:val="28"/>
          <w:u w:val="single"/>
        </w:rPr>
      </w:pPr>
    </w:p>
    <w:p>
      <w:pPr>
        <w:tabs>
          <w:tab w:val="left" w:pos="3420"/>
        </w:tabs>
        <w:spacing w:before="180" w:beforeLines="75"/>
        <w:jc w:val="left"/>
        <w:rPr>
          <w:rFonts w:ascii="宋体"/>
          <w:bCs/>
          <w:sz w:val="32"/>
          <w:szCs w:val="28"/>
          <w:u w:val="single"/>
        </w:rPr>
      </w:pPr>
    </w:p>
    <w:p>
      <w:pPr>
        <w:tabs>
          <w:tab w:val="left" w:pos="3420"/>
        </w:tabs>
        <w:spacing w:before="180" w:beforeLines="75"/>
        <w:jc w:val="left"/>
        <w:rPr>
          <w:rFonts w:ascii="宋体"/>
          <w:bCs/>
          <w:sz w:val="32"/>
          <w:szCs w:val="28"/>
          <w:u w:val="single"/>
        </w:rPr>
      </w:pPr>
    </w:p>
    <w:p>
      <w:pPr>
        <w:tabs>
          <w:tab w:val="left" w:pos="3420"/>
        </w:tabs>
        <w:spacing w:before="180" w:beforeLines="75"/>
        <w:jc w:val="left"/>
        <w:rPr>
          <w:rFonts w:ascii="宋体"/>
          <w:bCs/>
          <w:sz w:val="32"/>
          <w:szCs w:val="28"/>
          <w:u w:val="single"/>
        </w:rPr>
      </w:pP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  <w:lang w:val="en-US" w:eastAsia="zh-CN"/>
        </w:rPr>
        <w:t>温馨</w:t>
      </w:r>
      <w:r>
        <w:rPr>
          <w:rFonts w:hint="eastAsia"/>
          <w:sz w:val="15"/>
          <w:szCs w:val="15"/>
        </w:rPr>
        <w:t>提示：</w:t>
      </w:r>
    </w:p>
    <w:p>
      <w:r>
        <w:rPr>
          <w:rFonts w:hint="eastAsia"/>
          <w:sz w:val="15"/>
          <w:szCs w:val="15"/>
        </w:rPr>
        <w:t xml:space="preserve">     本文件</w:t>
      </w:r>
      <w:r>
        <w:rPr>
          <w:rFonts w:hint="eastAsia"/>
          <w:sz w:val="15"/>
          <w:szCs w:val="15"/>
          <w:lang w:val="en-US" w:eastAsia="zh-CN"/>
        </w:rPr>
        <w:t>为福建洁博利厨卫科技有限公司</w:t>
      </w:r>
      <w:r>
        <w:rPr>
          <w:rFonts w:hint="eastAsia"/>
          <w:sz w:val="15"/>
          <w:szCs w:val="15"/>
        </w:rPr>
        <w:t>保密资料，其产权及因此而产生的设计理念、设计文件等属于洁博利公司所有，用来提供给</w:t>
      </w:r>
      <w:r>
        <w:rPr>
          <w:rFonts w:hint="eastAsia"/>
          <w:sz w:val="15"/>
          <w:szCs w:val="15"/>
          <w:lang w:val="en-US" w:eastAsia="zh-CN"/>
        </w:rPr>
        <w:t>研发</w:t>
      </w:r>
      <w:r>
        <w:rPr>
          <w:rFonts w:hint="eastAsia"/>
          <w:sz w:val="15"/>
          <w:szCs w:val="15"/>
        </w:rPr>
        <w:t>项目成员</w:t>
      </w:r>
      <w:r>
        <w:rPr>
          <w:rFonts w:hint="eastAsia"/>
          <w:sz w:val="15"/>
          <w:szCs w:val="15"/>
          <w:lang w:val="en-US" w:eastAsia="zh-CN"/>
        </w:rPr>
        <w:t>研究</w:t>
      </w:r>
      <w:r>
        <w:rPr>
          <w:rFonts w:hint="eastAsia"/>
          <w:sz w:val="15"/>
          <w:szCs w:val="15"/>
        </w:rPr>
        <w:t>、设计和修订，或提供给客户需求及相应保密协议的供应商做项目合作开发。未经许可不得复制、出示或转交第三方或用作它用，在要求时，应及时退还给洁博利公司。</w:t>
      </w:r>
    </w:p>
    <w:p>
      <w:pPr>
        <w:tabs>
          <w:tab w:val="left" w:pos="3420"/>
        </w:tabs>
        <w:spacing w:before="180" w:beforeLines="75"/>
        <w:jc w:val="left"/>
        <w:rPr>
          <w:rFonts w:ascii="宋体"/>
          <w:bCs/>
          <w:sz w:val="32"/>
          <w:szCs w:val="28"/>
          <w:u w:val="single"/>
        </w:rPr>
      </w:pPr>
      <w:bookmarkStart w:id="40" w:name="_GoBack"/>
      <w:bookmarkEnd w:id="40"/>
    </w:p>
    <w:p>
      <w:pPr>
        <w:rPr>
          <w:rFonts w:ascii="宋体"/>
          <w:b/>
          <w:sz w:val="28"/>
          <w:szCs w:val="28"/>
        </w:rPr>
      </w:pPr>
      <w:r>
        <w:rPr>
          <w:rFonts w:hint="eastAsia" w:ascii="宋体"/>
          <w:b/>
          <w:sz w:val="28"/>
          <w:szCs w:val="28"/>
        </w:rPr>
        <w:t>修改记录：</w:t>
      </w:r>
    </w:p>
    <w:tbl>
      <w:tblPr>
        <w:tblStyle w:val="27"/>
        <w:tblW w:w="8969" w:type="dxa"/>
        <w:tblInd w:w="-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754"/>
        <w:gridCol w:w="974"/>
        <w:gridCol w:w="3830"/>
        <w:gridCol w:w="15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sz w:val="24"/>
              </w:rPr>
            </w:pPr>
            <w:r>
              <w:rPr>
                <w:rFonts w:hint="eastAsia" w:ascii="宋体" w:hAnsi="宋体"/>
              </w:rPr>
              <w:t>版本号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sz w:val="24"/>
              </w:rPr>
            </w:pPr>
            <w:r>
              <w:rPr>
                <w:rFonts w:hint="eastAsia" w:ascii="宋体" w:hAnsi="宋体"/>
              </w:rPr>
              <w:t>更改日期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sz w:val="24"/>
              </w:rPr>
            </w:pPr>
            <w:r>
              <w:rPr>
                <w:rFonts w:hint="eastAsia" w:ascii="宋体" w:hAnsi="宋体"/>
              </w:rPr>
              <w:t>更改人</w:t>
            </w:r>
          </w:p>
        </w:tc>
        <w:tc>
          <w:tcPr>
            <w:tcW w:w="3830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备注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sz w:val="24"/>
              </w:rPr>
            </w:pPr>
            <w:r>
              <w:rPr>
                <w:rFonts w:ascii="宋体" w:hAnsi="宋体"/>
              </w:rPr>
              <w:t>ECN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V1.0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20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sz w:val="24"/>
              </w:rPr>
              <w:t>.0</w:t>
            </w:r>
            <w:r>
              <w:rPr>
                <w:rFonts w:hint="eastAsia"/>
                <w:sz w:val="24"/>
                <w:lang w:val="en-US" w:eastAsia="zh-CN"/>
              </w:rPr>
              <w:t>8</w:t>
            </w:r>
            <w:r>
              <w:rPr>
                <w:sz w:val="24"/>
              </w:rPr>
              <w:t>.0</w:t>
            </w:r>
            <w:r>
              <w:rPr>
                <w:rFonts w:hint="eastAsia"/>
                <w:sz w:val="24"/>
                <w:lang w:val="en-US" w:eastAsia="zh-CN"/>
              </w:rPr>
              <w:t>6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李达良</w:t>
            </w:r>
          </w:p>
        </w:tc>
        <w:tc>
          <w:tcPr>
            <w:tcW w:w="3830" w:type="dxa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新建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widowControl/>
              <w:jc w:val="left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widowControl/>
              <w:jc w:val="left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</w:tbl>
    <w:p>
      <w:pPr>
        <w:pStyle w:val="10"/>
        <w:jc w:val="both"/>
        <w:rPr>
          <w:kern w:val="2"/>
        </w:rPr>
        <w:sectPr>
          <w:headerReference r:id="rId3" w:type="default"/>
          <w:footerReference r:id="rId4" w:type="default"/>
          <w:pgSz w:w="11906" w:h="16838"/>
          <w:pgMar w:top="1440" w:right="1225" w:bottom="1440" w:left="1644" w:header="851" w:footer="992" w:gutter="0"/>
          <w:cols w:space="425" w:num="1"/>
          <w:docGrid w:linePitch="312" w:charSpace="0"/>
        </w:sectPr>
      </w:pPr>
    </w:p>
    <w:p>
      <w:pPr>
        <w:widowControl/>
        <w:jc w:val="left"/>
        <w:rPr>
          <w:bCs/>
          <w:lang w:val="zh-CN"/>
        </w:rPr>
      </w:pPr>
      <w:bookmarkStart w:id="0" w:name="_Toc359329161"/>
      <w:bookmarkStart w:id="1" w:name="_Toc354905927"/>
      <w:bookmarkStart w:id="2" w:name="_Toc341776035"/>
      <w:bookmarkStart w:id="3" w:name="_Toc341776165"/>
      <w:bookmarkStart w:id="4" w:name="_Toc353355928"/>
      <w:bookmarkStart w:id="5" w:name="_Toc345939357"/>
      <w:bookmarkStart w:id="6" w:name="_Toc353355814"/>
      <w:bookmarkStart w:id="7" w:name="_Toc355870084"/>
      <w:bookmarkStart w:id="8" w:name="_Toc342477538"/>
      <w:bookmarkStart w:id="9" w:name="_Toc343760242"/>
      <w:bookmarkStart w:id="10" w:name="_Toc341776387"/>
      <w:bookmarkStart w:id="11" w:name="_Toc356460760"/>
      <w:bookmarkStart w:id="12" w:name="_Toc354905782"/>
      <w:bookmarkStart w:id="13" w:name="_Toc355869944"/>
      <w:bookmarkStart w:id="14" w:name="_Toc334000930"/>
    </w:p>
    <w:p>
      <w:pPr>
        <w:widowControl/>
        <w:jc w:val="left"/>
        <w:rPr>
          <w:lang w:val="zh-CN"/>
        </w:rPr>
      </w:pPr>
      <w:r>
        <w:rPr>
          <w:b/>
          <w:bCs/>
          <w:lang w:val="zh-CN"/>
        </w:rPr>
        <w:br w:type="column"/>
      </w:r>
    </w:p>
    <w:sdt>
      <w:sdt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zh-CN"/>
        </w:rPr>
        <w:id w:val="19997602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en-US"/>
        </w:rPr>
      </w:sdtEndPr>
      <w:sdtContent>
        <w:p>
          <w:pPr>
            <w:pStyle w:val="47"/>
            <w:jc w:val="center"/>
            <w:rPr>
              <w:color w:val="auto"/>
              <w:sz w:val="32"/>
              <w:szCs w:val="32"/>
              <w:lang w:val="zh-CN"/>
            </w:rPr>
          </w:pPr>
          <w:r>
            <w:rPr>
              <w:color w:val="auto"/>
              <w:sz w:val="32"/>
              <w:szCs w:val="32"/>
              <w:lang w:val="zh-CN"/>
            </w:rPr>
            <w:t>目录</w:t>
          </w:r>
        </w:p>
        <w:p>
          <w:pPr>
            <w:rPr>
              <w:lang w:val="zh-CN"/>
            </w:rPr>
          </w:pP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TOC \o "1-4" \h \z \u </w:instrText>
          </w:r>
          <w:r>
            <w:rPr>
              <w:sz w:val="20"/>
            </w:rPr>
            <w:fldChar w:fldCharType="separate"/>
          </w:r>
          <w:r>
            <w:fldChar w:fldCharType="begin"/>
          </w:r>
          <w:r>
            <w:instrText xml:space="preserve"> HYPERLINK \l "_Toc49867346" </w:instrText>
          </w:r>
          <w:r>
            <w:fldChar w:fldCharType="separate"/>
          </w:r>
          <w:r>
            <w:rPr>
              <w:rStyle w:val="32"/>
            </w:rPr>
            <w:t>1.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_Toc49867346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"_Toc49867347" </w:instrText>
          </w:r>
          <w:r>
            <w:fldChar w:fldCharType="separate"/>
          </w:r>
          <w:r>
            <w:rPr>
              <w:rStyle w:val="32"/>
            </w:rPr>
            <w:t>2.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</w:rPr>
            <w:t>参考标准</w:t>
          </w:r>
          <w:r>
            <w:tab/>
          </w:r>
          <w:r>
            <w:fldChar w:fldCharType="begin"/>
          </w:r>
          <w:r>
            <w:instrText xml:space="preserve"> PAGEREF _Toc49867347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"_Toc49867348" </w:instrText>
          </w:r>
          <w:r>
            <w:fldChar w:fldCharType="separate"/>
          </w:r>
          <w:r>
            <w:rPr>
              <w:rStyle w:val="32"/>
            </w:rPr>
            <w:t>3.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</w:rPr>
            <w:t>使用条件</w:t>
          </w:r>
          <w:r>
            <w:tab/>
          </w:r>
          <w:r>
            <w:fldChar w:fldCharType="begin"/>
          </w:r>
          <w:r>
            <w:instrText xml:space="preserve"> PAGEREF _Toc49867348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"_Toc49867349" </w:instrText>
          </w:r>
          <w:r>
            <w:fldChar w:fldCharType="separate"/>
          </w:r>
          <w:r>
            <w:rPr>
              <w:rStyle w:val="32"/>
            </w:rPr>
            <w:t>4.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</w:rPr>
            <w:t>产品规格</w:t>
          </w:r>
          <w:r>
            <w:tab/>
          </w:r>
          <w:r>
            <w:fldChar w:fldCharType="begin"/>
          </w:r>
          <w:r>
            <w:instrText xml:space="preserve"> PAGEREF _Toc49867349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"_Toc49867350" </w:instrText>
          </w:r>
          <w:r>
            <w:fldChar w:fldCharType="separate"/>
          </w:r>
          <w:r>
            <w:rPr>
              <w:rStyle w:val="32"/>
              <w:lang w:val="zh-CN"/>
            </w:rPr>
            <w:t>5.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  <w:lang w:val="zh-CN"/>
            </w:rPr>
            <w:t>性能</w:t>
          </w:r>
          <w:r>
            <w:tab/>
          </w:r>
          <w:r>
            <w:fldChar w:fldCharType="begin"/>
          </w:r>
          <w:r>
            <w:instrText xml:space="preserve"> PAGEREF _Toc49867350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"_Toc49867351" </w:instrText>
          </w:r>
          <w:r>
            <w:fldChar w:fldCharType="separate"/>
          </w:r>
          <w:r>
            <w:rPr>
              <w:rStyle w:val="32"/>
              <w:lang w:val="zh-CN"/>
            </w:rPr>
            <w:t>6.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</w:rPr>
            <w:t>贮存</w:t>
          </w:r>
          <w:r>
            <w:tab/>
          </w:r>
          <w:r>
            <w:fldChar w:fldCharType="begin"/>
          </w:r>
          <w:r>
            <w:instrText xml:space="preserve"> PAGEREF _Toc49867351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"_Toc49867352" </w:instrText>
          </w:r>
          <w:r>
            <w:fldChar w:fldCharType="separate"/>
          </w:r>
          <w:r>
            <w:rPr>
              <w:rStyle w:val="32"/>
              <w:lang w:val="zh-CN"/>
            </w:rPr>
            <w:t>7.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  <w:lang w:val="zh-CN"/>
            </w:rPr>
            <w:t>检测与要求</w:t>
          </w:r>
          <w:r>
            <w:tab/>
          </w:r>
          <w:r>
            <w:fldChar w:fldCharType="begin"/>
          </w:r>
          <w:r>
            <w:instrText xml:space="preserve"> PAGEREF _Toc49867352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spacing w:line="360" w:lineRule="auto"/>
            <w:sectPr>
              <w:headerReference r:id="rId5" w:type="default"/>
              <w:footerReference r:id="rId6" w:type="default"/>
              <w:footerReference r:id="rId7" w:type="even"/>
              <w:endnotePr>
                <w:numFmt w:val="decimal"/>
              </w:endnotePr>
              <w:type w:val="continuous"/>
              <w:pgSz w:w="11906" w:h="16838"/>
              <w:pgMar w:top="1134" w:right="1225" w:bottom="1134" w:left="1644" w:header="851" w:footer="992" w:gutter="0"/>
              <w:cols w:space="425" w:num="1"/>
              <w:docGrid w:linePitch="312" w:charSpace="0"/>
            </w:sectPr>
          </w:pPr>
          <w:r>
            <w:rPr>
              <w:b/>
              <w:smallCaps/>
              <w:sz w:val="20"/>
              <w:szCs w:val="20"/>
            </w:rPr>
            <w:fldChar w:fldCharType="end"/>
          </w:r>
        </w:p>
      </w:sdtContent>
    </w:sdt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>
      <w:pPr>
        <w:pStyle w:val="3"/>
        <w:numPr>
          <w:ilvl w:val="0"/>
          <w:numId w:val="1"/>
        </w:numPr>
        <w:spacing w:line="360" w:lineRule="exact"/>
        <w:rPr>
          <w:sz w:val="28"/>
          <w:szCs w:val="28"/>
        </w:rPr>
      </w:pPr>
      <w:bookmarkStart w:id="15" w:name="_Toc449372884"/>
      <w:bookmarkEnd w:id="15"/>
      <w:bookmarkStart w:id="16" w:name="_Toc364171529"/>
      <w:bookmarkEnd w:id="16"/>
      <w:bookmarkStart w:id="17" w:name="_Toc49867346"/>
      <w:r>
        <w:rPr>
          <w:rFonts w:hint="eastAsia"/>
          <w:sz w:val="28"/>
          <w:szCs w:val="28"/>
        </w:rPr>
        <w:t>范围</w:t>
      </w:r>
      <w:bookmarkEnd w:id="17"/>
    </w:p>
    <w:p>
      <w:pPr>
        <w:tabs>
          <w:tab w:val="left" w:pos="3420"/>
        </w:tabs>
        <w:spacing w:before="180" w:beforeLines="75"/>
        <w:jc w:val="left"/>
      </w:pPr>
      <w:r>
        <w:rPr>
          <w:rFonts w:hint="eastAsia"/>
        </w:rPr>
        <w:t>本</w:t>
      </w:r>
      <w:r>
        <w:t>规格书适用于</w:t>
      </w:r>
      <w:r>
        <w:rPr>
          <w:rFonts w:hint="eastAsia" w:ascii="宋体"/>
          <w:bCs/>
          <w:sz w:val="21"/>
          <w:szCs w:val="21"/>
          <w:u w:val="single"/>
          <w:lang w:val="en-US" w:eastAsia="zh-CN"/>
        </w:rPr>
        <w:t>GBL-6175（拟）出水出皂液二合一产品</w:t>
      </w:r>
      <w:r>
        <w:rPr>
          <w:rFonts w:hint="eastAsia"/>
        </w:rPr>
        <w:t>控制盒模块</w:t>
      </w:r>
      <w:r>
        <w:t>项目，</w:t>
      </w:r>
      <w:r>
        <w:rPr>
          <w:rFonts w:hint="eastAsia"/>
        </w:rPr>
        <w:t>用以定义</w:t>
      </w:r>
      <w:r>
        <w:rPr>
          <w:rFonts w:hint="eastAsia" w:ascii="宋体"/>
          <w:bCs/>
          <w:sz w:val="21"/>
          <w:szCs w:val="21"/>
          <w:u w:val="single"/>
          <w:lang w:val="en-US" w:eastAsia="zh-CN"/>
        </w:rPr>
        <w:t>GBL-6175（拟）</w:t>
      </w:r>
      <w:r>
        <w:rPr>
          <w:rFonts w:hint="eastAsia"/>
        </w:rPr>
        <w:t>控制盒模块的功能模块和控制系统；本</w:t>
      </w:r>
      <w:r>
        <w:t>规格书定义了</w:t>
      </w:r>
      <w:r>
        <w:rPr>
          <w:rFonts w:hint="eastAsia" w:ascii="宋体"/>
          <w:bCs/>
          <w:sz w:val="21"/>
          <w:szCs w:val="21"/>
          <w:u w:val="single"/>
          <w:lang w:val="en-US" w:eastAsia="zh-CN"/>
        </w:rPr>
        <w:t>GBL-6175（拟）</w:t>
      </w:r>
      <w:r>
        <w:rPr>
          <w:rFonts w:hint="eastAsia"/>
          <w:lang w:val="en-US" w:eastAsia="zh-CN"/>
        </w:rPr>
        <w:t>产品</w:t>
      </w:r>
      <w:r>
        <w:t>的</w:t>
      </w:r>
      <w:r>
        <w:rPr>
          <w:rFonts w:hint="eastAsia"/>
        </w:rPr>
        <w:t>使用</w:t>
      </w:r>
      <w:r>
        <w:t>条件、</w:t>
      </w:r>
      <w:r>
        <w:rPr>
          <w:rFonts w:hint="eastAsia"/>
        </w:rPr>
        <w:t>结构</w:t>
      </w:r>
      <w:r>
        <w:t>、</w:t>
      </w:r>
      <w:r>
        <w:rPr>
          <w:rFonts w:hint="eastAsia"/>
        </w:rPr>
        <w:t>功能</w:t>
      </w:r>
      <w:r>
        <w:t>、性能参数</w:t>
      </w:r>
      <w:r>
        <w:rPr>
          <w:rFonts w:hint="eastAsia"/>
        </w:rPr>
        <w:t>、</w:t>
      </w:r>
      <w:r>
        <w:rPr>
          <w:rFonts w:hint="eastAsia" w:asciiTheme="minorEastAsia" w:hAnsiTheme="minorEastAsia" w:eastAsiaTheme="minorEastAsia"/>
        </w:rPr>
        <w:t>贮存、</w:t>
      </w:r>
      <w:r>
        <w:t>检验</w:t>
      </w:r>
      <w:r>
        <w:rPr>
          <w:rFonts w:hint="eastAsia"/>
        </w:rPr>
        <w:t>与要求</w:t>
      </w:r>
      <w:r>
        <w:t>等内容</w:t>
      </w:r>
      <w:r>
        <w:rPr>
          <w:rFonts w:hint="eastAsia"/>
        </w:rPr>
        <w:t>。</w:t>
      </w:r>
    </w:p>
    <w:p>
      <w:pPr>
        <w:pStyle w:val="3"/>
        <w:numPr>
          <w:ilvl w:val="0"/>
          <w:numId w:val="1"/>
        </w:numPr>
        <w:spacing w:line="360" w:lineRule="exact"/>
        <w:rPr>
          <w:sz w:val="28"/>
          <w:szCs w:val="28"/>
        </w:rPr>
      </w:pPr>
      <w:bookmarkStart w:id="18" w:name="_Toc49867347"/>
      <w:r>
        <w:rPr>
          <w:rFonts w:hint="eastAsia"/>
          <w:sz w:val="28"/>
          <w:szCs w:val="28"/>
        </w:rPr>
        <w:t>参考标准</w:t>
      </w:r>
      <w:bookmarkEnd w:id="18"/>
    </w:p>
    <w:p>
      <w:pPr>
        <w:pStyle w:val="44"/>
        <w:spacing w:line="360" w:lineRule="exact"/>
        <w:ind w:left="390" w:firstLine="0" w:firstLineChars="0"/>
        <w:rPr>
          <w:rFonts w:hint="eastAsia" w:asciiTheme="minorEastAsia" w:hAnsiTheme="minorEastAsia"/>
          <w:szCs w:val="21"/>
        </w:rPr>
      </w:pPr>
      <w:bookmarkStart w:id="19" w:name="_Toc449372886"/>
      <w:r>
        <w:rPr>
          <w:rFonts w:asciiTheme="minorEastAsia" w:hAnsiTheme="minorEastAsia"/>
          <w:kern w:val="0"/>
          <w:szCs w:val="21"/>
        </w:rPr>
        <w:t>CJ/T 194-2014</w:t>
      </w:r>
      <w:r>
        <w:rPr>
          <w:rFonts w:hint="eastAsia" w:asciiTheme="minorEastAsia" w:hAnsiTheme="minorEastAsia"/>
          <w:kern w:val="0"/>
          <w:szCs w:val="21"/>
        </w:rPr>
        <w:t xml:space="preserve">  </w:t>
      </w:r>
      <w:r>
        <w:rPr>
          <w:rFonts w:hint="eastAsia" w:asciiTheme="minorEastAsia" w:hAnsiTheme="minorEastAsia"/>
          <w:szCs w:val="21"/>
        </w:rPr>
        <w:t>非接触式给水器具</w:t>
      </w:r>
    </w:p>
    <w:p>
      <w:pPr>
        <w:pStyle w:val="44"/>
        <w:spacing w:line="360" w:lineRule="exact"/>
        <w:ind w:left="390" w:firstLine="0" w:firstLineChars="0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QBT 1560-2017卫生间附属配件</w:t>
      </w:r>
    </w:p>
    <w:bookmarkEnd w:id="19"/>
    <w:p>
      <w:pPr>
        <w:pStyle w:val="3"/>
        <w:numPr>
          <w:ilvl w:val="0"/>
          <w:numId w:val="1"/>
        </w:numPr>
        <w:spacing w:line="360" w:lineRule="exact"/>
        <w:rPr>
          <w:sz w:val="28"/>
          <w:szCs w:val="28"/>
        </w:rPr>
      </w:pPr>
      <w:bookmarkStart w:id="20" w:name="_Toc49867348"/>
      <w:r>
        <w:rPr>
          <w:rFonts w:hint="eastAsia"/>
          <w:sz w:val="28"/>
          <w:szCs w:val="28"/>
        </w:rPr>
        <w:t>使用条件</w:t>
      </w:r>
      <w:bookmarkEnd w:id="20"/>
    </w:p>
    <w:p>
      <w:pPr>
        <w:pStyle w:val="44"/>
        <w:spacing w:line="360" w:lineRule="exact"/>
        <w:ind w:left="390" w:firstLine="35" w:firstLineChars="17"/>
        <w:rPr>
          <w:szCs w:val="21"/>
        </w:rPr>
      </w:pPr>
      <w:r>
        <w:rPr>
          <w:rFonts w:hint="eastAsia"/>
          <w:szCs w:val="21"/>
        </w:rPr>
        <w:t>工作场景</w:t>
      </w:r>
      <w:r>
        <w:rPr>
          <w:szCs w:val="21"/>
        </w:rPr>
        <w:t>：</w:t>
      </w:r>
      <w:r>
        <w:rPr>
          <w:rFonts w:hint="eastAsia"/>
          <w:szCs w:val="21"/>
        </w:rPr>
        <w:t>卫生间</w:t>
      </w:r>
    </w:p>
    <w:p>
      <w:pPr>
        <w:pStyle w:val="44"/>
        <w:spacing w:line="360" w:lineRule="exact"/>
        <w:ind w:left="390" w:firstLine="35" w:firstLineChars="17"/>
        <w:rPr>
          <w:szCs w:val="21"/>
        </w:rPr>
      </w:pPr>
      <w:r>
        <w:rPr>
          <w:rFonts w:hint="eastAsia"/>
          <w:szCs w:val="21"/>
        </w:rPr>
        <w:t>环境</w:t>
      </w:r>
      <w:r>
        <w:rPr>
          <w:szCs w:val="21"/>
        </w:rPr>
        <w:t>温度</w:t>
      </w:r>
      <w:r>
        <w:rPr>
          <w:rFonts w:hint="eastAsia"/>
          <w:szCs w:val="21"/>
        </w:rPr>
        <w:t>：</w:t>
      </w:r>
      <w:r>
        <w:rPr>
          <w:rFonts w:hint="eastAsia" w:ascii="宋体" w:hAnsi="宋体" w:cs="宋体"/>
          <w:kern w:val="0"/>
          <w:szCs w:val="21"/>
        </w:rPr>
        <w:t>1℃</w:t>
      </w:r>
      <w:r>
        <w:rPr>
          <w:rFonts w:ascii="Times New Roman" w:hAnsi="Times New Roman" w:cs="Times New Roman"/>
          <w:kern w:val="0"/>
          <w:szCs w:val="21"/>
        </w:rPr>
        <w:t>~</w:t>
      </w:r>
      <w:r>
        <w:rPr>
          <w:rFonts w:hint="eastAsia" w:ascii="宋体" w:hAnsi="宋体" w:cs="宋体"/>
          <w:kern w:val="0"/>
          <w:szCs w:val="21"/>
        </w:rPr>
        <w:t>5</w:t>
      </w:r>
      <w:r>
        <w:rPr>
          <w:rFonts w:ascii="宋体" w:hAnsi="宋体" w:cs="宋体"/>
          <w:kern w:val="0"/>
          <w:szCs w:val="21"/>
        </w:rPr>
        <w:t>5</w:t>
      </w:r>
      <w:r>
        <w:rPr>
          <w:rFonts w:hint="eastAsia" w:ascii="宋体" w:hAnsi="宋体" w:cs="宋体"/>
          <w:kern w:val="0"/>
          <w:szCs w:val="21"/>
        </w:rPr>
        <w:t>℃</w:t>
      </w:r>
    </w:p>
    <w:p>
      <w:pPr>
        <w:pStyle w:val="44"/>
        <w:spacing w:line="360" w:lineRule="exact"/>
        <w:ind w:left="390" w:firstLine="35" w:firstLineChars="17"/>
        <w:rPr>
          <w:szCs w:val="21"/>
        </w:rPr>
      </w:pPr>
      <w:r>
        <w:rPr>
          <w:rFonts w:hint="eastAsia"/>
          <w:szCs w:val="21"/>
        </w:rPr>
        <w:t>相对</w:t>
      </w:r>
      <w:r>
        <w:rPr>
          <w:szCs w:val="21"/>
        </w:rPr>
        <w:t>湿度：</w:t>
      </w:r>
      <w:r>
        <w:rPr>
          <w:rFonts w:hint="eastAsia"/>
          <w:szCs w:val="21"/>
        </w:rPr>
        <w:t>1</w:t>
      </w:r>
      <w:r>
        <w:rPr>
          <w:rFonts w:ascii="宋体" w:hAnsi="宋体" w:cs="宋体"/>
          <w:kern w:val="0"/>
          <w:szCs w:val="21"/>
        </w:rPr>
        <w:t>0%RH</w:t>
      </w:r>
      <w:r>
        <w:rPr>
          <w:rFonts w:ascii="Times New Roman" w:hAnsi="Times New Roman" w:cs="Times New Roman"/>
          <w:kern w:val="0"/>
          <w:szCs w:val="21"/>
        </w:rPr>
        <w:t xml:space="preserve"> ~</w:t>
      </w:r>
      <w:r>
        <w:rPr>
          <w:rFonts w:ascii="宋体" w:hAnsi="宋体" w:cs="宋体"/>
          <w:kern w:val="0"/>
          <w:szCs w:val="21"/>
        </w:rPr>
        <w:t>95%RH</w:t>
      </w:r>
    </w:p>
    <w:p>
      <w:pPr>
        <w:tabs>
          <w:tab w:val="left" w:pos="9024"/>
        </w:tabs>
        <w:spacing w:line="360" w:lineRule="exact"/>
        <w:ind w:firstLine="420" w:firstLineChars="200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工作水压：0.05MP</w:t>
      </w:r>
      <w:r>
        <w:rPr>
          <w:rFonts w:ascii="宋体" w:hAnsi="宋体" w:cs="宋体"/>
          <w:kern w:val="0"/>
          <w:szCs w:val="21"/>
        </w:rPr>
        <w:t>a</w:t>
      </w:r>
      <w:r>
        <w:rPr>
          <w:rFonts w:hint="eastAsia" w:ascii="宋体" w:hAnsi="宋体" w:cs="宋体"/>
          <w:kern w:val="0"/>
          <w:szCs w:val="21"/>
        </w:rPr>
        <w:t>≤P≤0</w:t>
      </w:r>
      <w:r>
        <w:rPr>
          <w:rFonts w:ascii="宋体" w:hAnsi="宋体" w:cs="宋体"/>
          <w:kern w:val="0"/>
          <w:szCs w:val="21"/>
        </w:rPr>
        <w:t>.8</w:t>
      </w:r>
      <w:r>
        <w:rPr>
          <w:rFonts w:hint="eastAsia" w:ascii="宋体" w:hAnsi="宋体" w:cs="宋体"/>
          <w:kern w:val="0"/>
          <w:szCs w:val="21"/>
        </w:rPr>
        <w:t>MP</w:t>
      </w:r>
      <w:r>
        <w:rPr>
          <w:rFonts w:ascii="宋体" w:hAnsi="宋体" w:cs="宋体"/>
          <w:kern w:val="0"/>
          <w:szCs w:val="21"/>
        </w:rPr>
        <w:t>a</w:t>
      </w:r>
    </w:p>
    <w:p>
      <w:pPr>
        <w:tabs>
          <w:tab w:val="left" w:pos="9024"/>
        </w:tabs>
        <w:spacing w:line="360" w:lineRule="exact"/>
        <w:ind w:firstLine="420" w:firstLineChars="200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适用水温</w:t>
      </w:r>
      <w:r>
        <w:rPr>
          <w:rFonts w:ascii="宋体" w:hAnsi="宋体" w:cs="宋体"/>
          <w:kern w:val="0"/>
          <w:szCs w:val="21"/>
        </w:rPr>
        <w:t>：</w:t>
      </w:r>
      <w:r>
        <w:rPr>
          <w:rFonts w:hint="eastAsia" w:ascii="宋体" w:hAnsi="宋体" w:cs="宋体"/>
          <w:kern w:val="0"/>
          <w:szCs w:val="21"/>
        </w:rPr>
        <w:t>4℃</w:t>
      </w:r>
      <w:r>
        <w:rPr>
          <w:kern w:val="0"/>
          <w:szCs w:val="21"/>
        </w:rPr>
        <w:t>~</w:t>
      </w:r>
      <w:r>
        <w:rPr>
          <w:rFonts w:ascii="宋体" w:hAnsi="宋体" w:cs="宋体"/>
          <w:kern w:val="0"/>
          <w:szCs w:val="21"/>
        </w:rPr>
        <w:t>60</w:t>
      </w:r>
      <w:r>
        <w:rPr>
          <w:rFonts w:hint="eastAsia" w:ascii="宋体" w:hAnsi="宋体" w:cs="宋体"/>
          <w:kern w:val="0"/>
          <w:szCs w:val="21"/>
        </w:rPr>
        <w:t>℃</w:t>
      </w:r>
    </w:p>
    <w:p>
      <w:pPr>
        <w:tabs>
          <w:tab w:val="left" w:pos="9024"/>
        </w:tabs>
        <w:spacing w:line="360" w:lineRule="exact"/>
        <w:ind w:firstLine="420" w:firstLineChars="200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供电</w:t>
      </w:r>
      <w:r>
        <w:rPr>
          <w:rFonts w:ascii="宋体" w:hAnsi="宋体" w:cs="宋体"/>
          <w:kern w:val="0"/>
          <w:szCs w:val="21"/>
        </w:rPr>
        <w:t>电源</w:t>
      </w:r>
      <w:r>
        <w:rPr>
          <w:rFonts w:hint="eastAsia" w:ascii="宋体" w:hAnsi="宋体" w:cs="宋体"/>
          <w:kern w:val="0"/>
          <w:szCs w:val="21"/>
        </w:rPr>
        <w:t>：100</w:t>
      </w:r>
      <w:r>
        <w:rPr>
          <w:rFonts w:ascii="宋体" w:hAnsi="宋体" w:cs="宋体"/>
          <w:kern w:val="0"/>
          <w:szCs w:val="21"/>
        </w:rPr>
        <w:t>V</w:t>
      </w:r>
      <w:r>
        <w:rPr>
          <w:kern w:val="0"/>
          <w:szCs w:val="21"/>
        </w:rPr>
        <w:t>~240V转</w:t>
      </w:r>
      <w:r>
        <w:rPr>
          <w:rFonts w:hint="eastAsia"/>
          <w:kern w:val="0"/>
          <w:szCs w:val="21"/>
        </w:rPr>
        <w:t>5</w:t>
      </w:r>
      <w:r>
        <w:rPr>
          <w:kern w:val="0"/>
          <w:szCs w:val="21"/>
        </w:rPr>
        <w:t>V 1A适配器</w:t>
      </w:r>
    </w:p>
    <w:p/>
    <w:p>
      <w:pPr>
        <w:pStyle w:val="3"/>
        <w:numPr>
          <w:ilvl w:val="0"/>
          <w:numId w:val="1"/>
        </w:numPr>
        <w:spacing w:line="360" w:lineRule="exact"/>
        <w:rPr>
          <w:sz w:val="24"/>
          <w:lang w:val="zh-CN"/>
        </w:rPr>
      </w:pPr>
      <w:bookmarkStart w:id="21" w:name="_Toc49867349"/>
      <w:bookmarkStart w:id="22" w:name="_Toc353355815"/>
      <w:bookmarkStart w:id="23" w:name="_Toc341776388"/>
      <w:bookmarkStart w:id="24" w:name="_Toc354905928"/>
      <w:bookmarkStart w:id="25" w:name="_Toc354905783"/>
      <w:bookmarkStart w:id="26" w:name="_Toc355870085"/>
      <w:bookmarkStart w:id="27" w:name="_Toc341776166"/>
      <w:bookmarkStart w:id="28" w:name="_Toc341776036"/>
      <w:bookmarkStart w:id="29" w:name="_Toc343760243"/>
      <w:bookmarkStart w:id="30" w:name="_Toc345939358"/>
      <w:bookmarkStart w:id="31" w:name="_Toc353355929"/>
      <w:bookmarkStart w:id="32" w:name="_Toc342477539"/>
      <w:bookmarkStart w:id="33" w:name="_Toc334000931"/>
      <w:bookmarkStart w:id="34" w:name="_Toc355869945"/>
      <w:r>
        <w:rPr>
          <w:rFonts w:hint="eastAsia"/>
          <w:sz w:val="28"/>
          <w:szCs w:val="28"/>
        </w:rPr>
        <w:t>产品</w:t>
      </w:r>
      <w:bookmarkEnd w:id="21"/>
      <w:r>
        <w:rPr>
          <w:rFonts w:hint="eastAsia"/>
          <w:sz w:val="28"/>
          <w:szCs w:val="28"/>
        </w:rPr>
        <w:t>结构</w:t>
      </w:r>
    </w:p>
    <w:p>
      <w:pPr>
        <w:pStyle w:val="3"/>
        <w:numPr>
          <w:ilvl w:val="0"/>
          <w:numId w:val="0"/>
        </w:numPr>
        <w:spacing w:line="360" w:lineRule="exact"/>
        <w:ind w:left="420" w:leftChars="200" w:firstLine="0" w:firstLineChars="0"/>
        <w:rPr>
          <w:b w:val="0"/>
          <w:bCs w:val="0"/>
          <w:sz w:val="21"/>
          <w:szCs w:val="21"/>
          <w:lang w:val="zh-CN"/>
        </w:rPr>
      </w:pPr>
      <w:r>
        <w:rPr>
          <w:rFonts w:hint="eastAsia"/>
          <w:b w:val="0"/>
          <w:bCs w:val="0"/>
          <w:sz w:val="21"/>
          <w:szCs w:val="21"/>
          <w:lang w:val="zh-CN"/>
        </w:rPr>
        <w:t>皂液一体</w:t>
      </w:r>
      <w:r>
        <w:rPr>
          <w:b w:val="0"/>
          <w:bCs w:val="0"/>
          <w:sz w:val="21"/>
          <w:szCs w:val="21"/>
          <w:lang w:val="zh-CN"/>
        </w:rPr>
        <w:t>龙头为</w:t>
      </w:r>
      <w:r>
        <w:rPr>
          <w:rFonts w:hint="eastAsia"/>
          <w:b w:val="0"/>
          <w:bCs w:val="0"/>
          <w:sz w:val="21"/>
          <w:szCs w:val="21"/>
          <w:lang w:val="zh-CN"/>
        </w:rPr>
        <w:t>分</w:t>
      </w:r>
      <w:r>
        <w:rPr>
          <w:b w:val="0"/>
          <w:bCs w:val="0"/>
          <w:sz w:val="21"/>
          <w:szCs w:val="21"/>
          <w:lang w:val="zh-CN"/>
        </w:rPr>
        <w:t>体式龙头</w:t>
      </w:r>
      <w:r>
        <w:rPr>
          <w:rFonts w:hint="eastAsia"/>
          <w:b w:val="0"/>
          <w:bCs w:val="0"/>
          <w:sz w:val="21"/>
          <w:szCs w:val="21"/>
          <w:lang w:val="zh-CN"/>
        </w:rPr>
        <w:t>包含：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1）</w:t>
      </w:r>
      <w:r>
        <w:rPr>
          <w:rFonts w:hint="eastAsia"/>
          <w:b w:val="0"/>
          <w:bCs w:val="0"/>
          <w:sz w:val="21"/>
          <w:szCs w:val="21"/>
          <w:lang w:val="zh-CN"/>
        </w:rPr>
        <w:t>感应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与显示</w:t>
      </w:r>
      <w:r>
        <w:rPr>
          <w:b w:val="0"/>
          <w:bCs w:val="0"/>
          <w:sz w:val="21"/>
          <w:szCs w:val="21"/>
          <w:lang w:val="zh-CN"/>
        </w:rPr>
        <w:t>控制模块、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2）</w:t>
      </w:r>
      <w:r>
        <w:rPr>
          <w:b w:val="0"/>
          <w:bCs w:val="0"/>
          <w:sz w:val="21"/>
          <w:szCs w:val="21"/>
          <w:lang w:val="zh-CN"/>
        </w:rPr>
        <w:t>控制盒</w:t>
      </w:r>
      <w:r>
        <w:rPr>
          <w:rFonts w:hint="eastAsia"/>
          <w:b w:val="0"/>
          <w:bCs w:val="0"/>
          <w:sz w:val="21"/>
          <w:szCs w:val="21"/>
          <w:lang w:val="zh-CN"/>
        </w:rPr>
        <w:t>包含1个皂液泵及1个</w:t>
      </w:r>
      <w:r>
        <w:rPr>
          <w:b w:val="0"/>
          <w:bCs w:val="0"/>
          <w:sz w:val="21"/>
          <w:szCs w:val="21"/>
          <w:lang w:val="zh-CN"/>
        </w:rPr>
        <w:t>电磁阀，用来控制皂液及出水</w:t>
      </w:r>
      <w:r>
        <w:rPr>
          <w:rFonts w:hint="eastAsia"/>
          <w:b w:val="0"/>
          <w:bCs w:val="0"/>
          <w:sz w:val="21"/>
          <w:szCs w:val="21"/>
          <w:lang w:val="zh-CN"/>
        </w:rPr>
        <w:t xml:space="preserve"> 。 </w:t>
      </w:r>
    </w:p>
    <w:p>
      <w:pPr>
        <w:rPr>
          <w:lang w:val="zh-CN"/>
        </w:rPr>
      </w:pPr>
      <w:r>
        <w:rPr>
          <w:rFonts w:hint="eastAsia"/>
          <w:lang w:val="zh-CN"/>
        </w:rPr>
        <w:t xml:space="preserve">     </w:t>
      </w:r>
      <w:r>
        <w:drawing>
          <wp:inline distT="0" distB="0" distL="114300" distR="114300">
            <wp:extent cx="1274445" cy="1505585"/>
            <wp:effectExtent l="0" t="0" r="8255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4445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zh-CN"/>
        </w:rPr>
        <w:t xml:space="preserve">       </w:t>
      </w:r>
    </w:p>
    <w:p>
      <w:pPr>
        <w:jc w:val="center"/>
        <w:rPr>
          <w:lang w:val="zh-CN"/>
        </w:rPr>
      </w:pPr>
    </w:p>
    <w:p>
      <w:pPr>
        <w:ind w:firstLine="630" w:firstLineChars="3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产品结构</w:t>
      </w:r>
      <w:r>
        <w:rPr>
          <w:bCs/>
          <w:szCs w:val="21"/>
        </w:rPr>
        <w:t>示意图（</w:t>
      </w:r>
      <w:r>
        <w:rPr>
          <w:rFonts w:hint="eastAsia"/>
          <w:bCs/>
          <w:szCs w:val="21"/>
        </w:rPr>
        <w:t>具体</w:t>
      </w:r>
      <w:r>
        <w:rPr>
          <w:bCs/>
          <w:szCs w:val="21"/>
        </w:rPr>
        <w:t>尺寸详见图纸）</w:t>
      </w:r>
    </w:p>
    <w:p>
      <w:pPr>
        <w:pStyle w:val="3"/>
        <w:numPr>
          <w:ilvl w:val="0"/>
          <w:numId w:val="1"/>
        </w:numPr>
        <w:spacing w:line="36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产品</w:t>
      </w:r>
      <w:r>
        <w:rPr>
          <w:rFonts w:hint="eastAsia"/>
          <w:sz w:val="28"/>
          <w:szCs w:val="28"/>
          <w:lang w:val="en-US" w:eastAsia="zh-CN"/>
        </w:rPr>
        <w:t>技术</w:t>
      </w:r>
      <w:r>
        <w:rPr>
          <w:sz w:val="28"/>
          <w:szCs w:val="28"/>
        </w:rPr>
        <w:t>规格</w:t>
      </w:r>
    </w:p>
    <w:p>
      <w:pPr>
        <w:ind w:firstLine="48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产品</w:t>
      </w:r>
      <w:r>
        <w:rPr>
          <w:rFonts w:hint="eastAsia"/>
          <w:bCs/>
          <w:szCs w:val="21"/>
          <w:lang w:val="en-US" w:eastAsia="zh-CN"/>
        </w:rPr>
        <w:t>功能</w:t>
      </w:r>
      <w:r>
        <w:rPr>
          <w:bCs/>
          <w:szCs w:val="21"/>
        </w:rPr>
        <w:t>规格</w:t>
      </w:r>
    </w:p>
    <w:p>
      <w:pPr>
        <w:ind w:firstLine="480"/>
        <w:jc w:val="left"/>
        <w:rPr>
          <w:bCs/>
          <w:szCs w:val="21"/>
        </w:rPr>
      </w:pPr>
    </w:p>
    <w:tbl>
      <w:tblPr>
        <w:tblStyle w:val="28"/>
        <w:tblpPr w:leftFromText="180" w:rightFromText="180" w:vertAnchor="text" w:horzAnchor="margin" w:tblpXSpec="center" w:tblpY="10"/>
        <w:tblW w:w="103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7705"/>
        <w:gridCol w:w="6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6" w:type="dxa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功能</w:t>
            </w:r>
          </w:p>
        </w:tc>
        <w:tc>
          <w:tcPr>
            <w:tcW w:w="7705" w:type="dxa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描述</w:t>
            </w:r>
          </w:p>
        </w:tc>
        <w:tc>
          <w:tcPr>
            <w:tcW w:w="646" w:type="dxa"/>
          </w:tcPr>
          <w:p>
            <w:pPr>
              <w:spacing w:line="360" w:lineRule="exact"/>
              <w:jc w:val="left"/>
              <w:rPr>
                <w:rFonts w:hint="default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6" w:type="dxa"/>
            <w:vAlign w:val="center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前端感应窗短出水</w:t>
            </w:r>
          </w:p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eastAsia="zh-CN"/>
              </w:rPr>
              <w:t>（</w:t>
            </w: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第1感应窗）</w:t>
            </w:r>
          </w:p>
          <w:p>
            <w:pPr>
              <w:spacing w:line="360" w:lineRule="exact"/>
              <w:jc w:val="left"/>
              <w:rPr>
                <w:rFonts w:hint="default" w:asciiTheme="majorEastAsia" w:hAnsiTheme="majorEastAsia" w:eastAsiaTheme="majorEastAsia" w:cstheme="majorEastAsia"/>
                <w:lang w:val="en-US" w:eastAsia="zh-CN"/>
              </w:rPr>
            </w:pPr>
          </w:p>
        </w:tc>
        <w:tc>
          <w:tcPr>
            <w:tcW w:w="7705" w:type="dxa"/>
            <w:vAlign w:val="center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1）当前端感应窗感应到手时，水龙头出水；手离开感应窗时，水龙头关断出水；出水时长超过60s±3s后，自动关断出水；手离开感应窗后恢复正常状态。</w:t>
            </w:r>
          </w:p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2）</w:t>
            </w:r>
            <w:r>
              <w:rPr>
                <w:rFonts w:hint="eastAsia" w:asciiTheme="majorEastAsia" w:hAnsiTheme="majorEastAsia" w:eastAsiaTheme="majorEastAsia" w:cstheme="majorEastAsia"/>
                <w:color w:val="0000FF"/>
              </w:rPr>
              <w:t>在前端感应窗有感应到手的情况下，侧面感应窗也感应到手时，则切换到侧面感应一直出水。</w:t>
            </w:r>
          </w:p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3）在感应出水期间，皂液感应不起作用；</w:t>
            </w:r>
          </w:p>
        </w:tc>
        <w:tc>
          <w:tcPr>
            <w:tcW w:w="646" w:type="dxa"/>
            <w:vAlign w:val="center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6" w:type="dxa"/>
            <w:vAlign w:val="center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侧面感应窗长出水</w:t>
            </w:r>
          </w:p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lang w:eastAsia="zh-CN"/>
              </w:rPr>
              <w:t>（</w:t>
            </w: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第2感应窗）</w:t>
            </w:r>
          </w:p>
        </w:tc>
        <w:tc>
          <w:tcPr>
            <w:tcW w:w="7705" w:type="dxa"/>
            <w:vAlign w:val="center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1）侧面感应窗感应到手时，打开出水；再次感应到手时，关闭出水，手离开不影响当前状态，相当于感应到一次‘开’，再感应到一次‘关’。</w:t>
            </w:r>
          </w:p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 xml:space="preserve">2）持续出水180±5s后，自动关闭出水。超时后，恢复正常状态； </w:t>
            </w:r>
          </w:p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3）在感应出水期间，前端出水感应、皂液感应感应不起作用；</w:t>
            </w:r>
          </w:p>
        </w:tc>
        <w:tc>
          <w:tcPr>
            <w:tcW w:w="646" w:type="dxa"/>
            <w:vAlign w:val="center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6" w:type="dxa"/>
            <w:vAlign w:val="center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面上</w:t>
            </w:r>
            <w:r>
              <w:rPr>
                <w:rFonts w:hint="eastAsia" w:asciiTheme="majorEastAsia" w:hAnsiTheme="majorEastAsia" w:eastAsiaTheme="majorEastAsia" w:cstheme="majorEastAsia"/>
              </w:rPr>
              <w:t>感应窗出皂液</w:t>
            </w:r>
          </w:p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lang w:eastAsia="zh-CN"/>
              </w:rPr>
              <w:t>（</w:t>
            </w: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第3感应窗）</w:t>
            </w:r>
          </w:p>
        </w:tc>
        <w:tc>
          <w:tcPr>
            <w:tcW w:w="7705" w:type="dxa"/>
            <w:vAlign w:val="center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1）当正面感应窗感应到后，3秒之内手再伸入前端感应窗感应，出</w:t>
            </w: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泡沫</w:t>
            </w:r>
            <w:r>
              <w:rPr>
                <w:rFonts w:hint="eastAsia" w:asciiTheme="majorEastAsia" w:hAnsiTheme="majorEastAsia" w:eastAsiaTheme="majorEastAsia" w:cstheme="majorEastAsia"/>
              </w:rPr>
              <w:t>皂液；超过3S，前端感应没感应到手靠近，则感应无效，恢复正常状态；</w:t>
            </w:r>
          </w:p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2）出</w:t>
            </w: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泡沫</w:t>
            </w:r>
            <w:r>
              <w:rPr>
                <w:rFonts w:hint="eastAsia" w:asciiTheme="majorEastAsia" w:hAnsiTheme="majorEastAsia" w:eastAsiaTheme="majorEastAsia" w:cstheme="majorEastAsia"/>
              </w:rPr>
              <w:t>皂液时间</w:t>
            </w:r>
            <w:r>
              <w:rPr>
                <w:rFonts w:hint="eastAsia" w:asciiTheme="majorEastAsia" w:hAnsiTheme="majorEastAsia" w:eastAsiaTheme="majorEastAsia" w:cs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2±0.5S</w:t>
            </w:r>
            <w:r>
              <w:rPr>
                <w:rFonts w:hint="eastAsia" w:asciiTheme="majorEastAsia" w:hAnsiTheme="majorEastAsia" w:eastAsiaTheme="majorEastAsia" w:cstheme="majorEastAsia"/>
              </w:rPr>
              <w:t>，出液完成后恢复正常状态；</w:t>
            </w:r>
          </w:p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3）出</w:t>
            </w: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泡沫</w:t>
            </w:r>
            <w:r>
              <w:rPr>
                <w:rFonts w:hint="eastAsia" w:asciiTheme="majorEastAsia" w:hAnsiTheme="majorEastAsia" w:eastAsiaTheme="majorEastAsia" w:cstheme="majorEastAsia"/>
              </w:rPr>
              <w:t>皂液期间，其他感应不起作用；</w:t>
            </w:r>
          </w:p>
        </w:tc>
        <w:tc>
          <w:tcPr>
            <w:tcW w:w="646" w:type="dxa"/>
            <w:vAlign w:val="center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6" w:type="dxa"/>
            <w:vAlign w:val="center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皂液感应指示灯</w:t>
            </w:r>
          </w:p>
        </w:tc>
        <w:tc>
          <w:tcPr>
            <w:tcW w:w="7705" w:type="dxa"/>
            <w:vAlign w:val="center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当正面感应窗感应到手后， LED皂液指示灯点亮，手离开时，指示灯关闭</w:t>
            </w:r>
          </w:p>
        </w:tc>
        <w:tc>
          <w:tcPr>
            <w:tcW w:w="646" w:type="dxa"/>
            <w:vAlign w:val="center"/>
          </w:tcPr>
          <w:p>
            <w:pPr>
              <w:spacing w:line="360" w:lineRule="exact"/>
              <w:jc w:val="left"/>
              <w:rPr>
                <w:rFonts w:hint="default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选项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6" w:type="dxa"/>
            <w:vAlign w:val="center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机械调温</w:t>
            </w:r>
          </w:p>
        </w:tc>
        <w:tc>
          <w:tcPr>
            <w:tcW w:w="7705" w:type="dxa"/>
            <w:vAlign w:val="center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机械把手调温功能。</w:t>
            </w:r>
          </w:p>
        </w:tc>
        <w:tc>
          <w:tcPr>
            <w:tcW w:w="646" w:type="dxa"/>
            <w:vAlign w:val="center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6" w:type="dxa"/>
            <w:vAlign w:val="center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温度显示</w:t>
            </w:r>
          </w:p>
        </w:tc>
        <w:tc>
          <w:tcPr>
            <w:tcW w:w="7705" w:type="dxa"/>
            <w:vAlign w:val="center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每次出水时显示当前温度，关闭时不显示，显示温度最小精度为1℃，误差为±1℃</w:t>
            </w:r>
          </w:p>
        </w:tc>
        <w:tc>
          <w:tcPr>
            <w:tcW w:w="646" w:type="dxa"/>
            <w:vAlign w:val="center"/>
          </w:tcPr>
          <w:p>
            <w:pPr>
              <w:spacing w:line="360" w:lineRule="exact"/>
              <w:jc w:val="left"/>
              <w:rPr>
                <w:rFonts w:hint="default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选项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6" w:type="dxa"/>
            <w:vAlign w:val="center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  <w:color w:val="FF0000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FF0000"/>
              </w:rPr>
              <w:t>前端感应自适应功能</w:t>
            </w:r>
          </w:p>
        </w:tc>
        <w:tc>
          <w:tcPr>
            <w:tcW w:w="7705" w:type="dxa"/>
            <w:vAlign w:val="center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1）上电前在正垂直下方5cm处放置一白纸，然后上电，5秒之后，撤掉白纸。之后再拿白纸去感应，感应距离为8±3cm；</w:t>
            </w:r>
          </w:p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2）上电前正下方无任何遮挡物（对空自适应），然后上电，5秒之后，再拿白纸去感应，感应距离为20±3cm；</w:t>
            </w:r>
          </w:p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3）自适应前，保持台盆干燥，自适应时间不超过5秒；</w:t>
            </w:r>
          </w:p>
        </w:tc>
        <w:tc>
          <w:tcPr>
            <w:tcW w:w="646" w:type="dxa"/>
            <w:vAlign w:val="center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6" w:type="dxa"/>
            <w:vAlign w:val="center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FF0000"/>
              </w:rPr>
              <w:t>上电初始化状态</w:t>
            </w:r>
          </w:p>
        </w:tc>
        <w:tc>
          <w:tcPr>
            <w:tcW w:w="7705" w:type="dxa"/>
            <w:vAlign w:val="center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1）上电后数码管亮起，显示88，前感应完成自适应后数码管熄灭；</w:t>
            </w:r>
          </w:p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2）上电期间，保持电磁阀关闭。如果之前电磁阀打开，则能自动关闭。</w:t>
            </w:r>
          </w:p>
        </w:tc>
        <w:tc>
          <w:tcPr>
            <w:tcW w:w="646" w:type="dxa"/>
            <w:vAlign w:val="center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1996" w:type="dxa"/>
            <w:vAlign w:val="center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断电保护</w:t>
            </w:r>
          </w:p>
        </w:tc>
        <w:tc>
          <w:tcPr>
            <w:tcW w:w="7705" w:type="dxa"/>
            <w:vAlign w:val="center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当外部电源突然断开时，无论当前何种状态，水龙头进入关闭状态</w:t>
            </w:r>
          </w:p>
        </w:tc>
        <w:tc>
          <w:tcPr>
            <w:tcW w:w="646" w:type="dxa"/>
            <w:vAlign w:val="center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1996" w:type="dxa"/>
            <w:vAlign w:val="center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定时关闭功能</w:t>
            </w:r>
          </w:p>
        </w:tc>
        <w:tc>
          <w:tcPr>
            <w:tcW w:w="7705" w:type="dxa"/>
            <w:vAlign w:val="center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前端感应出水：超时60s±3s</w:t>
            </w:r>
          </w:p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侧面感应出水：超时180±5s</w:t>
            </w:r>
          </w:p>
        </w:tc>
        <w:tc>
          <w:tcPr>
            <w:tcW w:w="646" w:type="dxa"/>
            <w:vAlign w:val="center"/>
          </w:tcPr>
          <w:p>
            <w:pPr>
              <w:spacing w:line="360" w:lineRule="exact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</w:tbl>
    <w:p>
      <w:pPr>
        <w:ind w:firstLine="480"/>
        <w:jc w:val="left"/>
        <w:rPr>
          <w:rFonts w:hint="default" w:eastAsia="宋体"/>
          <w:bCs/>
          <w:szCs w:val="21"/>
          <w:lang w:val="en-US" w:eastAsia="zh-CN"/>
        </w:rPr>
      </w:pPr>
      <w:r>
        <w:rPr>
          <w:rFonts w:hint="eastAsia"/>
          <w:bCs/>
          <w:szCs w:val="21"/>
          <w:lang w:val="en-US" w:eastAsia="zh-CN"/>
        </w:rPr>
        <w:t>产品性能</w:t>
      </w:r>
    </w:p>
    <w:p>
      <w:pPr>
        <w:ind w:firstLine="480"/>
        <w:jc w:val="left"/>
        <w:rPr>
          <w:bCs/>
          <w:sz w:val="24"/>
        </w:rPr>
      </w:pPr>
    </w:p>
    <w:tbl>
      <w:tblPr>
        <w:tblStyle w:val="28"/>
        <w:tblpPr w:leftFromText="180" w:rightFromText="180" w:vertAnchor="text" w:horzAnchor="margin" w:tblpXSpec="center" w:tblpY="10"/>
        <w:tblW w:w="104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7684"/>
        <w:gridCol w:w="6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center"/>
        </w:trPr>
        <w:tc>
          <w:tcPr>
            <w:tcW w:w="2040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适用</w:t>
            </w:r>
            <w:r>
              <w:rPr>
                <w:rFonts w:ascii="宋体" w:hAnsi="宋体"/>
                <w:kern w:val="0"/>
                <w:sz w:val="18"/>
                <w:szCs w:val="18"/>
              </w:rPr>
              <w:t>电压范围</w:t>
            </w:r>
          </w:p>
        </w:tc>
        <w:tc>
          <w:tcPr>
            <w:tcW w:w="7684" w:type="dxa"/>
            <w:vAlign w:val="center"/>
          </w:tcPr>
          <w:p>
            <w:pPr>
              <w:spacing w:line="300" w:lineRule="exact"/>
              <w:jc w:val="left"/>
              <w:rPr>
                <w:rFonts w:hint="default" w:eastAsia="宋体" w:asciiTheme="minorEastAsia" w:hAnsiTheme="minorEastAsia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kern w:val="0"/>
                <w:sz w:val="20"/>
                <w:lang w:val="en-US" w:eastAsia="zh-CN"/>
              </w:rPr>
              <w:t>6</w:t>
            </w:r>
            <w:r>
              <w:rPr>
                <w:rFonts w:hint="eastAsia"/>
                <w:kern w:val="0"/>
                <w:sz w:val="20"/>
              </w:rPr>
              <w:t>V 1A适配器</w:t>
            </w:r>
            <w:r>
              <w:rPr>
                <w:rFonts w:hint="eastAsia"/>
                <w:kern w:val="0"/>
                <w:sz w:val="20"/>
                <w:lang w:val="en-US" w:eastAsia="zh-CN"/>
              </w:rPr>
              <w:t xml:space="preserve">       (DC6v四节五号碱性电池）</w:t>
            </w:r>
          </w:p>
        </w:tc>
        <w:tc>
          <w:tcPr>
            <w:tcW w:w="694" w:type="dxa"/>
            <w:vAlign w:val="center"/>
          </w:tcPr>
          <w:p>
            <w:pPr>
              <w:spacing w:line="300" w:lineRule="exact"/>
              <w:jc w:val="left"/>
              <w:rPr>
                <w:rFonts w:hint="default"/>
                <w:kern w:val="0"/>
                <w:sz w:val="20"/>
                <w:lang w:val="en-US" w:eastAsia="zh-CN"/>
              </w:rPr>
            </w:pPr>
            <w:r>
              <w:rPr>
                <w:rFonts w:hint="eastAsia"/>
                <w:kern w:val="0"/>
                <w:sz w:val="20"/>
                <w:lang w:val="en-US" w:eastAsia="zh-CN"/>
              </w:rPr>
              <w:t>选项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  <w:jc w:val="center"/>
        </w:trPr>
        <w:tc>
          <w:tcPr>
            <w:tcW w:w="2040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材料</w:t>
            </w:r>
          </w:p>
        </w:tc>
        <w:tc>
          <w:tcPr>
            <w:tcW w:w="7684" w:type="dxa"/>
            <w:vAlign w:val="center"/>
          </w:tcPr>
          <w:p>
            <w:pPr>
              <w:spacing w:line="300" w:lineRule="exact"/>
              <w:jc w:val="left"/>
              <w:rPr>
                <w:rFonts w:hint="default" w:ascii="宋体" w:hAnsi="宋体" w:eastAsia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  <w:lang w:val="en-US" w:eastAsia="zh-CN"/>
              </w:rPr>
              <w:t>符合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RoHs </w:t>
            </w:r>
            <w:r>
              <w:rPr>
                <w:rFonts w:hint="eastAsia" w:ascii="宋体" w:hAnsi="宋体"/>
                <w:kern w:val="0"/>
                <w:sz w:val="18"/>
                <w:szCs w:val="18"/>
                <w:lang w:val="en-US" w:eastAsia="zh-CN"/>
              </w:rPr>
              <w:t>要求</w:t>
            </w:r>
          </w:p>
        </w:tc>
        <w:tc>
          <w:tcPr>
            <w:tcW w:w="694" w:type="dxa"/>
            <w:vAlign w:val="center"/>
          </w:tcPr>
          <w:p>
            <w:pPr>
              <w:spacing w:line="300" w:lineRule="exact"/>
              <w:jc w:val="left"/>
              <w:rPr>
                <w:rFonts w:hint="eastAsia" w:ascii="宋体" w:hAnsi="宋体"/>
                <w:kern w:val="0"/>
                <w:sz w:val="18"/>
                <w:szCs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jc w:val="center"/>
        </w:trPr>
        <w:tc>
          <w:tcPr>
            <w:tcW w:w="2040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待机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电流</w:t>
            </w:r>
          </w:p>
        </w:tc>
        <w:tc>
          <w:tcPr>
            <w:tcW w:w="7684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在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电压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D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C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  <w:lang w:val="en-US" w:eastAsia="zh-CN"/>
              </w:rPr>
              <w:t>6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V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下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，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配合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感应龙头模块电流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不超过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8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0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uA</w:t>
            </w:r>
          </w:p>
        </w:tc>
        <w:tc>
          <w:tcPr>
            <w:tcW w:w="694" w:type="dxa"/>
            <w:vAlign w:val="center"/>
          </w:tcPr>
          <w:p>
            <w:pPr>
              <w:spacing w:line="300" w:lineRule="exact"/>
              <w:jc w:val="left"/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2040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正常功能</w:t>
            </w:r>
          </w:p>
        </w:tc>
        <w:tc>
          <w:tcPr>
            <w:tcW w:w="7684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1、交流供电模式下，配合感应模块，前感应窗可以正常感应，脉冲驱动阀可以正常动作；（100V~240V转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V 1A适配器）</w:t>
            </w:r>
          </w:p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2、交流供电模式下，配合感应模块，上感应窗可以正常感应，皂液泵可以正常动作；（100V~240V转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V 1A适配器）</w:t>
            </w:r>
          </w:p>
        </w:tc>
        <w:tc>
          <w:tcPr>
            <w:tcW w:w="694" w:type="dxa"/>
            <w:vAlign w:val="center"/>
          </w:tcPr>
          <w:p>
            <w:pPr>
              <w:spacing w:line="300" w:lineRule="exact"/>
              <w:jc w:val="left"/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2040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爆破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性能</w:t>
            </w:r>
          </w:p>
        </w:tc>
        <w:tc>
          <w:tcPr>
            <w:tcW w:w="7684" w:type="dxa"/>
            <w:vAlign w:val="center"/>
          </w:tcPr>
          <w:p>
            <w:pPr>
              <w:pStyle w:val="44"/>
              <w:spacing w:line="300" w:lineRule="exact"/>
              <w:ind w:firstLine="0" w:firstLineChars="0"/>
              <w:jc w:val="left"/>
              <w:rPr>
                <w:rFonts w:cs="Times New Roman" w:asciiTheme="minorEastAsia" w:hAnsiTheme="minorEastAsia"/>
                <w:kern w:val="0"/>
                <w:sz w:val="18"/>
                <w:szCs w:val="18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18"/>
                <w:szCs w:val="18"/>
                <w:lang w:val="en-US" w:eastAsia="zh-CN"/>
              </w:rPr>
              <w:t xml:space="preserve">水路管路， </w:t>
            </w:r>
            <w:r>
              <w:rPr>
                <w:rFonts w:hint="eastAsia" w:cs="Times New Roman" w:asciiTheme="minorEastAsia" w:hAnsiTheme="minorEastAsia"/>
                <w:kern w:val="0"/>
                <w:sz w:val="18"/>
                <w:szCs w:val="18"/>
              </w:rPr>
              <w:t>静压2.5</w:t>
            </w:r>
            <w:r>
              <w:rPr>
                <w:rFonts w:cs="Times New Roman" w:asciiTheme="minorEastAsia" w:hAnsiTheme="minorEastAsia"/>
                <w:kern w:val="0"/>
                <w:sz w:val="18"/>
                <w:szCs w:val="18"/>
              </w:rPr>
              <w:t>Mpa下</w:t>
            </w:r>
            <w:r>
              <w:rPr>
                <w:rFonts w:hint="eastAsia" w:cs="Times New Roman" w:asciiTheme="minorEastAsia" w:hAnsiTheme="minorEastAsia"/>
                <w:kern w:val="0"/>
                <w:sz w:val="18"/>
                <w:szCs w:val="18"/>
              </w:rPr>
              <w:t>，</w:t>
            </w:r>
            <w:r>
              <w:rPr>
                <w:rFonts w:cs="Times New Roman" w:asciiTheme="minorEastAsia" w:hAnsiTheme="minorEastAsia"/>
                <w:kern w:val="0"/>
                <w:sz w:val="18"/>
                <w:szCs w:val="18"/>
              </w:rPr>
              <w:t>保持</w:t>
            </w:r>
            <w:r>
              <w:rPr>
                <w:rFonts w:hint="eastAsia" w:cs="Times New Roman" w:asciiTheme="minorEastAsia" w:hAnsiTheme="minorEastAsia"/>
                <w:kern w:val="0"/>
                <w:sz w:val="18"/>
                <w:szCs w:val="18"/>
              </w:rPr>
              <w:t>60</w:t>
            </w:r>
            <w:r>
              <w:rPr>
                <w:rFonts w:cs="Times New Roman" w:asciiTheme="minorEastAsia" w:hAnsiTheme="minorEastAsia"/>
                <w:kern w:val="0"/>
                <w:sz w:val="18"/>
                <w:szCs w:val="18"/>
              </w:rPr>
              <w:t>s，不可渗漏</w:t>
            </w:r>
          </w:p>
        </w:tc>
        <w:tc>
          <w:tcPr>
            <w:tcW w:w="694" w:type="dxa"/>
            <w:vAlign w:val="center"/>
          </w:tcPr>
          <w:p>
            <w:pPr>
              <w:pStyle w:val="44"/>
              <w:spacing w:line="300" w:lineRule="exact"/>
              <w:ind w:firstLine="0" w:firstLineChars="0"/>
              <w:jc w:val="left"/>
              <w:rPr>
                <w:rFonts w:hint="eastAsia" w:cs="Times New Roman" w:asciiTheme="minorEastAsia" w:hAnsiTheme="minorEastAsia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2040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灌胶厚度</w:t>
            </w:r>
          </w:p>
        </w:tc>
        <w:tc>
          <w:tcPr>
            <w:tcW w:w="7684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灌胶需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灌满，最低点不得低于最低边缘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1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mm</w:t>
            </w:r>
          </w:p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灌胶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需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完全覆盖所有焊点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引脚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，胶水不可溢出。</w:t>
            </w:r>
          </w:p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大电容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引脚需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硅胶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覆盖</w:t>
            </w:r>
          </w:p>
        </w:tc>
        <w:tc>
          <w:tcPr>
            <w:tcW w:w="694" w:type="dxa"/>
            <w:vAlign w:val="center"/>
          </w:tcPr>
          <w:p>
            <w:pPr>
              <w:spacing w:line="300" w:lineRule="exact"/>
              <w:jc w:val="left"/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2040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防水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性能</w:t>
            </w:r>
          </w:p>
        </w:tc>
        <w:tc>
          <w:tcPr>
            <w:tcW w:w="7684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IPX5以上</w:t>
            </w:r>
          </w:p>
        </w:tc>
        <w:tc>
          <w:tcPr>
            <w:tcW w:w="694" w:type="dxa"/>
            <w:vAlign w:val="center"/>
          </w:tcPr>
          <w:p>
            <w:pPr>
              <w:spacing w:line="300" w:lineRule="exact"/>
              <w:jc w:val="left"/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2040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皂液量</w:t>
            </w:r>
          </w:p>
        </w:tc>
        <w:tc>
          <w:tcPr>
            <w:tcW w:w="7684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控制盒接感应模块，皂液瓶装满水。</w:t>
            </w:r>
          </w:p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1、当手感应上感应时，感应时间不超过1.5秒，则手离开约1.5秒后，出液1秒后LED灯关闭，测量出水量；连续测试十次，取平均值--出液量：0.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7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mL~1.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4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mL</w:t>
            </w:r>
          </w:p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注意事项：检测前，先提前感应几次，待出液口正常后，再行正式测试。</w:t>
            </w:r>
          </w:p>
        </w:tc>
        <w:tc>
          <w:tcPr>
            <w:tcW w:w="694" w:type="dxa"/>
            <w:vAlign w:val="center"/>
          </w:tcPr>
          <w:p>
            <w:pPr>
              <w:spacing w:line="300" w:lineRule="exact"/>
              <w:jc w:val="left"/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2040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空载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电流</w:t>
            </w:r>
          </w:p>
        </w:tc>
        <w:tc>
          <w:tcPr>
            <w:tcW w:w="7684" w:type="dxa"/>
            <w:vAlign w:val="center"/>
          </w:tcPr>
          <w:p>
            <w:pPr>
              <w:widowControl/>
              <w:jc w:val="left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空载电流：≤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  <w:lang w:val="en-US" w:eastAsia="zh-CN"/>
              </w:rPr>
              <w:t>26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0mA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在DC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.0V电压下，液泵空转时的电流</w:t>
            </w:r>
          </w:p>
        </w:tc>
        <w:tc>
          <w:tcPr>
            <w:tcW w:w="694" w:type="dxa"/>
            <w:vAlign w:val="center"/>
          </w:tcPr>
          <w:p>
            <w:pPr>
              <w:widowControl/>
              <w:jc w:val="left"/>
              <w:rPr>
                <w:rFonts w:hint="default" w:asciiTheme="minorEastAsia" w:hAnsiTheme="minorEastAsia" w:eastAsiaTheme="minorEastAsia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  <w:lang w:val="en-US" w:eastAsia="zh-CN"/>
              </w:rPr>
              <w:t>视选配泵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2040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带载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电流</w:t>
            </w:r>
          </w:p>
        </w:tc>
        <w:tc>
          <w:tcPr>
            <w:tcW w:w="7684" w:type="dxa"/>
            <w:vAlign w:val="center"/>
          </w:tcPr>
          <w:p>
            <w:pPr>
              <w:widowControl/>
              <w:jc w:val="left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带载电流：≤3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0mA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在DC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.0V电压下，液泵抽液时的电流</w:t>
            </w:r>
          </w:p>
        </w:tc>
        <w:tc>
          <w:tcPr>
            <w:tcW w:w="694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  <w:lang w:val="en-US" w:eastAsia="zh-CN"/>
              </w:rPr>
              <w:t>视选配泵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2040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抗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安装负载</w:t>
            </w:r>
          </w:p>
        </w:tc>
        <w:tc>
          <w:tcPr>
            <w:tcW w:w="7684" w:type="dxa"/>
            <w:vAlign w:val="center"/>
          </w:tcPr>
          <w:p>
            <w:pPr>
              <w:widowControl/>
              <w:jc w:val="left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G1/2螺纹应承受20N.m的扭力，无损坏，滑牙等现象</w:t>
            </w:r>
          </w:p>
        </w:tc>
        <w:tc>
          <w:tcPr>
            <w:tcW w:w="694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2040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高低压出水功能</w:t>
            </w:r>
          </w:p>
        </w:tc>
        <w:tc>
          <w:tcPr>
            <w:tcW w:w="7684" w:type="dxa"/>
            <w:vAlign w:val="center"/>
          </w:tcPr>
          <w:p>
            <w:pPr>
              <w:widowControl/>
              <w:jc w:val="left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低压出水功能：低压开关水3次，电磁阀可以正常开、关--水压为（0.05±0.01MPa）</w:t>
            </w:r>
          </w:p>
          <w:p>
            <w:pPr>
              <w:widowControl/>
              <w:jc w:val="left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高压出水功能：高压开关水3次，电磁阀可以正常开、关--水压为（0.8±0.02MPa）</w:t>
            </w:r>
          </w:p>
        </w:tc>
        <w:tc>
          <w:tcPr>
            <w:tcW w:w="694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2040" w:type="dxa"/>
            <w:vAlign w:val="center"/>
          </w:tcPr>
          <w:p>
            <w:pPr>
              <w:spacing w:line="300" w:lineRule="exact"/>
              <w:jc w:val="left"/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="\5FAE软雅黑" w:eastAsia="\5FAE软雅黑"/>
                <w:color w:val="222222"/>
                <w:kern w:val="0"/>
                <w:sz w:val="21"/>
                <w:szCs w:val="21"/>
                <w:shd w:val="clear" w:color="auto" w:fill="FFFFFF"/>
              </w:rPr>
              <w:t>电磁阀寿命</w:t>
            </w:r>
          </w:p>
        </w:tc>
        <w:tc>
          <w:tcPr>
            <w:tcW w:w="7684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不少于二十五万次</w:t>
            </w:r>
          </w:p>
        </w:tc>
        <w:tc>
          <w:tcPr>
            <w:tcW w:w="694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2040" w:type="dxa"/>
            <w:vAlign w:val="center"/>
          </w:tcPr>
          <w:p>
            <w:pPr>
              <w:spacing w:line="300" w:lineRule="exact"/>
              <w:jc w:val="left"/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="\5FAE软雅黑" w:eastAsia="\5FAE软雅黑"/>
                <w:color w:val="222222"/>
                <w:kern w:val="0"/>
                <w:sz w:val="21"/>
                <w:szCs w:val="21"/>
                <w:shd w:val="clear" w:color="auto" w:fill="FFFFFF"/>
              </w:rPr>
              <w:t>皂液泵寿命</w:t>
            </w:r>
          </w:p>
        </w:tc>
        <w:tc>
          <w:tcPr>
            <w:tcW w:w="7684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不少于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十万次</w:t>
            </w:r>
          </w:p>
        </w:tc>
        <w:tc>
          <w:tcPr>
            <w:tcW w:w="694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</w:pPr>
          </w:p>
        </w:tc>
      </w:tr>
    </w:tbl>
    <w:p>
      <w:pPr>
        <w:jc w:val="center"/>
      </w:pPr>
      <w:r>
        <w:rPr>
          <w:rFonts w:hint="eastAsia"/>
          <w:bCs/>
          <w:sz w:val="24"/>
          <w:lang w:val="zh-CN"/>
        </w:rPr>
        <w:t xml:space="preserve">  </w:t>
      </w:r>
    </w:p>
    <w:p>
      <w:pPr>
        <w:pStyle w:val="3"/>
        <w:spacing w:line="360" w:lineRule="exact"/>
        <w:ind w:left="523"/>
        <w:rPr>
          <w:sz w:val="28"/>
          <w:szCs w:val="28"/>
          <w:lang w:val="zh-CN"/>
        </w:rPr>
      </w:pPr>
      <w:bookmarkStart w:id="35" w:name="_Toc449372894"/>
    </w:p>
    <w:p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sz w:val="28"/>
          <w:szCs w:val="28"/>
          <w:lang w:val="zh-CN"/>
        </w:rPr>
      </w:pPr>
      <w:bookmarkStart w:id="36" w:name="_Toc49867350"/>
      <w:r>
        <w:rPr>
          <w:rFonts w:hint="eastAsia"/>
          <w:sz w:val="28"/>
          <w:szCs w:val="28"/>
          <w:lang w:val="zh-CN"/>
        </w:rPr>
        <w:t>性能</w:t>
      </w:r>
      <w:bookmarkEnd w:id="35"/>
      <w:bookmarkEnd w:id="36"/>
    </w:p>
    <w:tbl>
      <w:tblPr>
        <w:tblStyle w:val="28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60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技术名称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密封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性能</w:t>
            </w:r>
          </w:p>
        </w:tc>
        <w:tc>
          <w:tcPr>
            <w:tcW w:w="6029" w:type="dxa"/>
            <w:vMerge w:val="restart"/>
            <w:vAlign w:val="center"/>
          </w:tcPr>
          <w:p>
            <w:pPr>
              <w:pStyle w:val="44"/>
              <w:spacing w:line="360" w:lineRule="exact"/>
              <w:ind w:left="390" w:firstLine="0" w:firstLineChars="0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kern w:val="0"/>
                <w:sz w:val="18"/>
                <w:szCs w:val="18"/>
              </w:rPr>
              <w:t>符合</w:t>
            </w:r>
            <w:r>
              <w:rPr>
                <w:rFonts w:asciiTheme="minorEastAsia" w:hAnsiTheme="minorEastAsia"/>
                <w:kern w:val="0"/>
                <w:szCs w:val="21"/>
              </w:rPr>
              <w:t>CJ/T 194-2014</w:t>
            </w:r>
            <w:r>
              <w:rPr>
                <w:rFonts w:hint="eastAsia" w:asciiTheme="minorEastAsia" w:hAnsiTheme="minorEastAsia"/>
                <w:kern w:val="0"/>
                <w:szCs w:val="21"/>
              </w:rPr>
              <w:t xml:space="preserve">  </w:t>
            </w:r>
            <w:r>
              <w:rPr>
                <w:rFonts w:hint="eastAsia" w:asciiTheme="minorEastAsia" w:hAnsiTheme="minorEastAsia"/>
                <w:szCs w:val="21"/>
              </w:rPr>
              <w:t>非接触式给水器具</w:t>
            </w:r>
          </w:p>
          <w:p>
            <w:pPr>
              <w:pStyle w:val="44"/>
              <w:spacing w:line="360" w:lineRule="exact"/>
              <w:ind w:left="-38" w:firstLine="0" w:firstLineChars="0"/>
              <w:rPr>
                <w:rFonts w:asciiTheme="minorEastAsia" w:hAnsiTheme="minorEastAsia"/>
                <w:b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断电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保护</w:t>
            </w:r>
          </w:p>
        </w:tc>
        <w:tc>
          <w:tcPr>
            <w:tcW w:w="6029" w:type="dxa"/>
            <w:vMerge w:val="continue"/>
            <w:vAlign w:val="center"/>
          </w:tcPr>
          <w:p>
            <w:pPr>
              <w:pStyle w:val="44"/>
              <w:spacing w:line="360" w:lineRule="exact"/>
              <w:ind w:left="-38" w:firstLine="0" w:firstLineChars="0"/>
              <w:rPr>
                <w:rFonts w:asciiTheme="minorEastAsia" w:hAnsiTheme="minorEastAsia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耐高低温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性能</w:t>
            </w:r>
          </w:p>
        </w:tc>
        <w:tc>
          <w:tcPr>
            <w:tcW w:w="6029" w:type="dxa"/>
            <w:vMerge w:val="continue"/>
          </w:tcPr>
          <w:p>
            <w:pP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耐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潮湿性能</w:t>
            </w:r>
          </w:p>
        </w:tc>
        <w:tc>
          <w:tcPr>
            <w:tcW w:w="6029" w:type="dxa"/>
            <w:vMerge w:val="continue"/>
          </w:tcPr>
          <w:p>
            <w:pP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出水工作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寿命</w:t>
            </w:r>
          </w:p>
        </w:tc>
        <w:tc>
          <w:tcPr>
            <w:tcW w:w="6029" w:type="dxa"/>
            <w:vMerge w:val="continue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出皂工作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寿命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不少于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十万次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水击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性能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依据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图纸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技术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Merge w:val="restart"/>
            <w:vAlign w:val="center"/>
          </w:tcPr>
          <w:p>
            <w:pPr>
              <w:spacing w:line="300" w:lineRule="exact"/>
              <w:jc w:val="center"/>
              <w:rPr>
                <w:rFonts w:hint="default" w:asciiTheme="minorEastAsia" w:hAnsiTheme="minorEastAsia" w:eastAsiaTheme="minorEastAsia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抗干扰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  <w:lang w:val="en-US" w:eastAsia="zh-CN"/>
              </w:rPr>
              <w:t>性能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静电等级：4级，空气放电±15KV、接触放电±8KV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Merge w:val="continue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电磁辐射：2级，频率80M</w:t>
            </w:r>
            <w:r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  <w:t>~</w:t>
            </w: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1000MHz，场强3V/m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Merge w:val="continue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18"/>
                <w:szCs w:val="18"/>
              </w:rPr>
              <w:t>快速群脉冲：±4KV正常工作</w:t>
            </w:r>
          </w:p>
        </w:tc>
      </w:tr>
    </w:tbl>
    <w:p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sz w:val="28"/>
          <w:szCs w:val="28"/>
          <w:lang w:val="zh-CN"/>
        </w:rPr>
      </w:pPr>
      <w:bookmarkStart w:id="37" w:name="_Toc49867351"/>
      <w:r>
        <w:rPr>
          <w:rFonts w:hint="eastAsia"/>
          <w:sz w:val="28"/>
          <w:szCs w:val="28"/>
        </w:rPr>
        <w:t>贮存</w:t>
      </w:r>
      <w:bookmarkEnd w:id="37"/>
    </w:p>
    <w:p>
      <w:pPr>
        <w:pStyle w:val="44"/>
        <w:spacing w:line="360" w:lineRule="exact"/>
        <w:ind w:left="390" w:firstLine="105" w:firstLineChars="50"/>
        <w:rPr>
          <w:rFonts w:asciiTheme="minorEastAsia" w:hAnsiTheme="minorEastAsia"/>
          <w:szCs w:val="21"/>
          <w:lang w:val="zh-CN"/>
        </w:rPr>
      </w:pPr>
      <w:r>
        <w:rPr>
          <w:rFonts w:hint="eastAsia" w:asciiTheme="minorEastAsia" w:hAnsiTheme="minorEastAsia"/>
          <w:szCs w:val="21"/>
          <w:lang w:val="zh-CN"/>
        </w:rPr>
        <w:t>应贮存在通风良好干燥的室内</w:t>
      </w:r>
      <w:bookmarkStart w:id="38" w:name="_Toc449372904"/>
      <w:r>
        <w:rPr>
          <w:rFonts w:hint="eastAsia" w:asciiTheme="minorEastAsia" w:hAnsiTheme="minorEastAsia"/>
          <w:szCs w:val="21"/>
          <w:lang w:val="zh-CN"/>
        </w:rPr>
        <w:t>。</w:t>
      </w:r>
    </w:p>
    <w:p>
      <w:pPr>
        <w:pStyle w:val="44"/>
        <w:spacing w:line="360" w:lineRule="exact"/>
        <w:ind w:left="390" w:firstLine="105" w:firstLineChars="50"/>
        <w:rPr>
          <w:szCs w:val="21"/>
        </w:rPr>
      </w:pPr>
      <w:r>
        <w:rPr>
          <w:rFonts w:hint="eastAsia" w:asciiTheme="minorEastAsia" w:hAnsiTheme="minorEastAsia"/>
          <w:szCs w:val="21"/>
          <w:lang w:val="zh-CN"/>
        </w:rPr>
        <w:t>存储</w:t>
      </w:r>
      <w:r>
        <w:rPr>
          <w:rFonts w:hint="eastAsia"/>
          <w:szCs w:val="21"/>
        </w:rPr>
        <w:t>环境</w:t>
      </w:r>
      <w:r>
        <w:rPr>
          <w:szCs w:val="21"/>
        </w:rPr>
        <w:t>温度：</w:t>
      </w:r>
      <w:r>
        <w:rPr>
          <w:rFonts w:hint="eastAsia" w:ascii="宋体" w:hAnsi="宋体" w:cs="宋体"/>
          <w:kern w:val="0"/>
          <w:szCs w:val="21"/>
        </w:rPr>
        <w:t>-20℃</w:t>
      </w:r>
      <w:r>
        <w:rPr>
          <w:rFonts w:ascii="Times New Roman" w:hAnsi="Times New Roman" w:cs="Times New Roman"/>
          <w:kern w:val="0"/>
          <w:szCs w:val="21"/>
        </w:rPr>
        <w:t>~</w:t>
      </w:r>
      <w:r>
        <w:rPr>
          <w:rFonts w:hint="eastAsia" w:ascii="宋体" w:hAnsi="宋体" w:cs="宋体"/>
          <w:kern w:val="0"/>
          <w:szCs w:val="21"/>
        </w:rPr>
        <w:t>65℃，</w:t>
      </w:r>
      <w:r>
        <w:rPr>
          <w:rFonts w:hint="eastAsia"/>
          <w:szCs w:val="21"/>
        </w:rPr>
        <w:t>相对</w:t>
      </w:r>
      <w:r>
        <w:rPr>
          <w:szCs w:val="21"/>
        </w:rPr>
        <w:t>湿度：</w:t>
      </w:r>
      <w:r>
        <w:rPr>
          <w:rFonts w:hint="eastAsia" w:cs="宋体" w:asciiTheme="minorEastAsia" w:hAnsiTheme="minorEastAsia"/>
          <w:kern w:val="0"/>
          <w:szCs w:val="21"/>
        </w:rPr>
        <w:t>≤</w:t>
      </w:r>
      <w:r>
        <w:rPr>
          <w:rFonts w:hint="eastAsia" w:ascii="宋体" w:hAnsi="宋体" w:cs="宋体"/>
          <w:kern w:val="0"/>
          <w:szCs w:val="21"/>
        </w:rPr>
        <w:t>80</w:t>
      </w:r>
      <w:r>
        <w:rPr>
          <w:rFonts w:ascii="宋体" w:hAnsi="宋体" w:cs="宋体"/>
          <w:kern w:val="0"/>
          <w:szCs w:val="21"/>
        </w:rPr>
        <w:t>%RH</w:t>
      </w:r>
      <w:r>
        <w:rPr>
          <w:rFonts w:hint="eastAsia" w:ascii="宋体" w:hAnsi="宋体" w:cs="宋体"/>
          <w:kern w:val="0"/>
          <w:szCs w:val="21"/>
        </w:rPr>
        <w:t>。</w:t>
      </w:r>
    </w:p>
    <w:p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sz w:val="28"/>
          <w:szCs w:val="28"/>
          <w:lang w:val="zh-CN"/>
        </w:rPr>
      </w:pPr>
      <w:bookmarkStart w:id="39" w:name="_Toc49867352"/>
      <w:r>
        <w:rPr>
          <w:rFonts w:hint="eastAsia"/>
          <w:sz w:val="28"/>
          <w:szCs w:val="28"/>
          <w:lang w:val="zh-CN"/>
        </w:rPr>
        <w:t>检测与要求</w:t>
      </w:r>
      <w:bookmarkEnd w:id="39"/>
    </w:p>
    <w:p>
      <w:pPr>
        <w:ind w:left="424" w:leftChars="202" w:firstLine="2"/>
        <w:rPr>
          <w:lang w:val="zh-CN"/>
        </w:rPr>
      </w:pPr>
      <w:r>
        <w:rPr>
          <w:rFonts w:hint="eastAsia"/>
          <w:lang w:val="zh-CN"/>
        </w:rPr>
        <w:t>参照功能</w:t>
      </w:r>
      <w:r>
        <w:rPr>
          <w:lang w:val="zh-CN"/>
        </w:rPr>
        <w:t>及性能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8"/>
    </w:p>
    <w:sectPr>
      <w:footerReference r:id="rId8" w:type="default"/>
      <w:endnotePr>
        <w:numFmt w:val="decimal"/>
      </w:endnotePr>
      <w:pgSz w:w="11906" w:h="16838"/>
      <w:pgMar w:top="851" w:right="851" w:bottom="851" w:left="851" w:header="851" w:footer="992" w:gutter="0"/>
      <w:pgNumType w:start="1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\5FAE软雅黑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right"/>
    </w:pPr>
  </w:p>
  <w:p>
    <w:pPr>
      <w:pStyle w:val="1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right"/>
    </w:pPr>
  </w:p>
  <w:p>
    <w:pPr>
      <w:pStyle w:val="17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>
    <w:pPr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702135"/>
      <w:docPartObj>
        <w:docPartGallery w:val="autotext"/>
      </w:docPartObj>
    </w:sdtPr>
    <w:sdtContent>
      <w:p>
        <w:pPr>
          <w:pStyle w:val="1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>
    <w:pPr>
      <w:pStyle w:val="17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right"/>
      <w:rPr>
        <w:sz w:val="21"/>
        <w:szCs w:val="21"/>
      </w:rPr>
    </w:pPr>
    <w:r>
      <w:rPr>
        <w:rFonts w:hint="eastAsia"/>
        <w:sz w:val="15"/>
        <w:szCs w:val="15"/>
        <w:lang w:val="en-US" w:eastAsia="zh-CN"/>
      </w:rPr>
      <w:t>技术文件</w:t>
    </w:r>
    <w:r>
      <w:rPr>
        <w:sz w:val="21"/>
        <w:szCs w:val="21"/>
      </w:rPr>
      <w:t>Rev: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  <w:rPr>
        <w:szCs w:val="21"/>
      </w:rPr>
    </w:pPr>
    <w:r>
      <w:rPr>
        <w:szCs w:val="21"/>
      </w:rPr>
      <w:t>Rev:1.0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AF6C64"/>
    <w:multiLevelType w:val="multilevel"/>
    <w:tmpl w:val="16AF6C64"/>
    <w:lvl w:ilvl="0" w:tentative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cyY2U2OTY2NDY5MTQ0ZDc2NWFmZmZhN2Q4ZGI0OWMifQ=="/>
  </w:docVars>
  <w:rsids>
    <w:rsidRoot w:val="00837F81"/>
    <w:rsid w:val="000006A4"/>
    <w:rsid w:val="00002014"/>
    <w:rsid w:val="0000341D"/>
    <w:rsid w:val="00005F21"/>
    <w:rsid w:val="00007885"/>
    <w:rsid w:val="00010204"/>
    <w:rsid w:val="00010B9F"/>
    <w:rsid w:val="00010CDF"/>
    <w:rsid w:val="00012009"/>
    <w:rsid w:val="00013A63"/>
    <w:rsid w:val="00013FD2"/>
    <w:rsid w:val="000166E6"/>
    <w:rsid w:val="0002147A"/>
    <w:rsid w:val="00021500"/>
    <w:rsid w:val="0002227A"/>
    <w:rsid w:val="000241E9"/>
    <w:rsid w:val="00024222"/>
    <w:rsid w:val="00024543"/>
    <w:rsid w:val="00026E37"/>
    <w:rsid w:val="000279BF"/>
    <w:rsid w:val="000300E8"/>
    <w:rsid w:val="00030A2D"/>
    <w:rsid w:val="0003105C"/>
    <w:rsid w:val="00032612"/>
    <w:rsid w:val="00032743"/>
    <w:rsid w:val="00032E76"/>
    <w:rsid w:val="00035406"/>
    <w:rsid w:val="00040005"/>
    <w:rsid w:val="000449E8"/>
    <w:rsid w:val="00044F3A"/>
    <w:rsid w:val="000464CD"/>
    <w:rsid w:val="00050661"/>
    <w:rsid w:val="00050E32"/>
    <w:rsid w:val="00052D97"/>
    <w:rsid w:val="00053E65"/>
    <w:rsid w:val="000554CE"/>
    <w:rsid w:val="00061928"/>
    <w:rsid w:val="00062372"/>
    <w:rsid w:val="00063E0B"/>
    <w:rsid w:val="0006450D"/>
    <w:rsid w:val="00064A3D"/>
    <w:rsid w:val="00065952"/>
    <w:rsid w:val="00067EDD"/>
    <w:rsid w:val="0007113F"/>
    <w:rsid w:val="00073017"/>
    <w:rsid w:val="000745BC"/>
    <w:rsid w:val="000751DA"/>
    <w:rsid w:val="00076671"/>
    <w:rsid w:val="00080855"/>
    <w:rsid w:val="000820BB"/>
    <w:rsid w:val="00082BAE"/>
    <w:rsid w:val="00085231"/>
    <w:rsid w:val="00085687"/>
    <w:rsid w:val="00090291"/>
    <w:rsid w:val="00090883"/>
    <w:rsid w:val="00091BA3"/>
    <w:rsid w:val="00094464"/>
    <w:rsid w:val="00094843"/>
    <w:rsid w:val="00094EFD"/>
    <w:rsid w:val="000956E4"/>
    <w:rsid w:val="00095BD3"/>
    <w:rsid w:val="00097CB5"/>
    <w:rsid w:val="000A02B1"/>
    <w:rsid w:val="000A1087"/>
    <w:rsid w:val="000A3CA6"/>
    <w:rsid w:val="000A41E1"/>
    <w:rsid w:val="000A4228"/>
    <w:rsid w:val="000A4724"/>
    <w:rsid w:val="000A59AA"/>
    <w:rsid w:val="000A719F"/>
    <w:rsid w:val="000B05AE"/>
    <w:rsid w:val="000B09F1"/>
    <w:rsid w:val="000B2169"/>
    <w:rsid w:val="000B2259"/>
    <w:rsid w:val="000B3A1D"/>
    <w:rsid w:val="000B4C38"/>
    <w:rsid w:val="000B4ED2"/>
    <w:rsid w:val="000B787B"/>
    <w:rsid w:val="000C0C84"/>
    <w:rsid w:val="000C178F"/>
    <w:rsid w:val="000C21D2"/>
    <w:rsid w:val="000C767D"/>
    <w:rsid w:val="000C78AE"/>
    <w:rsid w:val="000D1EA1"/>
    <w:rsid w:val="000D39A3"/>
    <w:rsid w:val="000D6D1D"/>
    <w:rsid w:val="000D7988"/>
    <w:rsid w:val="000E03D9"/>
    <w:rsid w:val="000E074F"/>
    <w:rsid w:val="000E0AF6"/>
    <w:rsid w:val="000E201D"/>
    <w:rsid w:val="000E279C"/>
    <w:rsid w:val="000E2BDE"/>
    <w:rsid w:val="000E3AB9"/>
    <w:rsid w:val="000E4AB2"/>
    <w:rsid w:val="000E629E"/>
    <w:rsid w:val="000E7299"/>
    <w:rsid w:val="000F1B1E"/>
    <w:rsid w:val="000F2FF3"/>
    <w:rsid w:val="000F3A7D"/>
    <w:rsid w:val="000F3C6F"/>
    <w:rsid w:val="000F69CB"/>
    <w:rsid w:val="000F6C22"/>
    <w:rsid w:val="000F6D42"/>
    <w:rsid w:val="000F6E4D"/>
    <w:rsid w:val="00102956"/>
    <w:rsid w:val="00103385"/>
    <w:rsid w:val="0010349C"/>
    <w:rsid w:val="00106929"/>
    <w:rsid w:val="00106D77"/>
    <w:rsid w:val="00106EA1"/>
    <w:rsid w:val="001114E9"/>
    <w:rsid w:val="001120C7"/>
    <w:rsid w:val="0011215F"/>
    <w:rsid w:val="00113255"/>
    <w:rsid w:val="00113CCD"/>
    <w:rsid w:val="001140B0"/>
    <w:rsid w:val="001146A5"/>
    <w:rsid w:val="00114C4C"/>
    <w:rsid w:val="001153AB"/>
    <w:rsid w:val="001165E5"/>
    <w:rsid w:val="0011738F"/>
    <w:rsid w:val="00120D36"/>
    <w:rsid w:val="001216DE"/>
    <w:rsid w:val="00121A3F"/>
    <w:rsid w:val="001225F7"/>
    <w:rsid w:val="00123961"/>
    <w:rsid w:val="00123BFD"/>
    <w:rsid w:val="00126CC2"/>
    <w:rsid w:val="0013096F"/>
    <w:rsid w:val="001313D3"/>
    <w:rsid w:val="00132CE0"/>
    <w:rsid w:val="00134E47"/>
    <w:rsid w:val="00135C92"/>
    <w:rsid w:val="00136DB6"/>
    <w:rsid w:val="00137827"/>
    <w:rsid w:val="00137B4E"/>
    <w:rsid w:val="00140661"/>
    <w:rsid w:val="00141546"/>
    <w:rsid w:val="001419DB"/>
    <w:rsid w:val="001426CF"/>
    <w:rsid w:val="00144752"/>
    <w:rsid w:val="0014543D"/>
    <w:rsid w:val="00147C6B"/>
    <w:rsid w:val="00152335"/>
    <w:rsid w:val="00152369"/>
    <w:rsid w:val="001530A0"/>
    <w:rsid w:val="00153B34"/>
    <w:rsid w:val="00154BA6"/>
    <w:rsid w:val="00155131"/>
    <w:rsid w:val="001579E8"/>
    <w:rsid w:val="0016019F"/>
    <w:rsid w:val="0016084D"/>
    <w:rsid w:val="001622D0"/>
    <w:rsid w:val="00162C30"/>
    <w:rsid w:val="00162F1E"/>
    <w:rsid w:val="00163C56"/>
    <w:rsid w:val="00163E52"/>
    <w:rsid w:val="00165D7C"/>
    <w:rsid w:val="001710F9"/>
    <w:rsid w:val="0017123B"/>
    <w:rsid w:val="001726FB"/>
    <w:rsid w:val="00172E36"/>
    <w:rsid w:val="00173B53"/>
    <w:rsid w:val="00176887"/>
    <w:rsid w:val="00176B4A"/>
    <w:rsid w:val="00176C2E"/>
    <w:rsid w:val="001777D0"/>
    <w:rsid w:val="00180C23"/>
    <w:rsid w:val="00181340"/>
    <w:rsid w:val="0018277A"/>
    <w:rsid w:val="00182CFA"/>
    <w:rsid w:val="001855CE"/>
    <w:rsid w:val="0018604E"/>
    <w:rsid w:val="0018771F"/>
    <w:rsid w:val="001920B7"/>
    <w:rsid w:val="00192798"/>
    <w:rsid w:val="001937D3"/>
    <w:rsid w:val="00193EFC"/>
    <w:rsid w:val="001945FB"/>
    <w:rsid w:val="00194795"/>
    <w:rsid w:val="00196E35"/>
    <w:rsid w:val="00197B11"/>
    <w:rsid w:val="001A2B7D"/>
    <w:rsid w:val="001A5A35"/>
    <w:rsid w:val="001A6E96"/>
    <w:rsid w:val="001A749C"/>
    <w:rsid w:val="001B030B"/>
    <w:rsid w:val="001B092D"/>
    <w:rsid w:val="001B1CB3"/>
    <w:rsid w:val="001B1FA9"/>
    <w:rsid w:val="001B573C"/>
    <w:rsid w:val="001B6F87"/>
    <w:rsid w:val="001B7358"/>
    <w:rsid w:val="001C2D47"/>
    <w:rsid w:val="001C3366"/>
    <w:rsid w:val="001C57F0"/>
    <w:rsid w:val="001C623E"/>
    <w:rsid w:val="001C7094"/>
    <w:rsid w:val="001C7310"/>
    <w:rsid w:val="001D13FF"/>
    <w:rsid w:val="001D5141"/>
    <w:rsid w:val="001D5339"/>
    <w:rsid w:val="001D7DBB"/>
    <w:rsid w:val="001E0488"/>
    <w:rsid w:val="001E1BCB"/>
    <w:rsid w:val="001E6283"/>
    <w:rsid w:val="001E63CF"/>
    <w:rsid w:val="001E64E5"/>
    <w:rsid w:val="001E64E9"/>
    <w:rsid w:val="001E6A67"/>
    <w:rsid w:val="001E77D5"/>
    <w:rsid w:val="001E7891"/>
    <w:rsid w:val="001F161F"/>
    <w:rsid w:val="001F2050"/>
    <w:rsid w:val="001F2975"/>
    <w:rsid w:val="001F2E91"/>
    <w:rsid w:val="001F4211"/>
    <w:rsid w:val="001F45A1"/>
    <w:rsid w:val="001F4EA3"/>
    <w:rsid w:val="001F5B89"/>
    <w:rsid w:val="001F6AA1"/>
    <w:rsid w:val="001F6BF8"/>
    <w:rsid w:val="00202F70"/>
    <w:rsid w:val="002077E8"/>
    <w:rsid w:val="00212A0E"/>
    <w:rsid w:val="002131CE"/>
    <w:rsid w:val="00213C20"/>
    <w:rsid w:val="00214D89"/>
    <w:rsid w:val="0021610A"/>
    <w:rsid w:val="00220501"/>
    <w:rsid w:val="00220552"/>
    <w:rsid w:val="00221BA8"/>
    <w:rsid w:val="00222215"/>
    <w:rsid w:val="002228C5"/>
    <w:rsid w:val="00223261"/>
    <w:rsid w:val="00224E9A"/>
    <w:rsid w:val="00225C0E"/>
    <w:rsid w:val="00232D0A"/>
    <w:rsid w:val="002347F4"/>
    <w:rsid w:val="002352F3"/>
    <w:rsid w:val="00237424"/>
    <w:rsid w:val="002405AA"/>
    <w:rsid w:val="00241681"/>
    <w:rsid w:val="00242E40"/>
    <w:rsid w:val="00243CBB"/>
    <w:rsid w:val="00244C70"/>
    <w:rsid w:val="002509A6"/>
    <w:rsid w:val="00251237"/>
    <w:rsid w:val="00252621"/>
    <w:rsid w:val="00254338"/>
    <w:rsid w:val="00255CE4"/>
    <w:rsid w:val="002561C0"/>
    <w:rsid w:val="00256858"/>
    <w:rsid w:val="002572BE"/>
    <w:rsid w:val="00257E85"/>
    <w:rsid w:val="00260FD9"/>
    <w:rsid w:val="00261EB3"/>
    <w:rsid w:val="00262BD1"/>
    <w:rsid w:val="0026381A"/>
    <w:rsid w:val="00264A34"/>
    <w:rsid w:val="002654C0"/>
    <w:rsid w:val="00266B9B"/>
    <w:rsid w:val="00267A45"/>
    <w:rsid w:val="00267A6B"/>
    <w:rsid w:val="00267CC4"/>
    <w:rsid w:val="0027006C"/>
    <w:rsid w:val="002702D4"/>
    <w:rsid w:val="00270CA5"/>
    <w:rsid w:val="00271804"/>
    <w:rsid w:val="00274719"/>
    <w:rsid w:val="002751CF"/>
    <w:rsid w:val="002770CC"/>
    <w:rsid w:val="002774C6"/>
    <w:rsid w:val="00280081"/>
    <w:rsid w:val="00281547"/>
    <w:rsid w:val="0028239C"/>
    <w:rsid w:val="00284DD3"/>
    <w:rsid w:val="00285DF1"/>
    <w:rsid w:val="002865B4"/>
    <w:rsid w:val="00287561"/>
    <w:rsid w:val="0029284F"/>
    <w:rsid w:val="00292E89"/>
    <w:rsid w:val="00293236"/>
    <w:rsid w:val="00293498"/>
    <w:rsid w:val="00293F49"/>
    <w:rsid w:val="0029498D"/>
    <w:rsid w:val="00296B94"/>
    <w:rsid w:val="00296BC9"/>
    <w:rsid w:val="00297089"/>
    <w:rsid w:val="00297B2A"/>
    <w:rsid w:val="002A0AB5"/>
    <w:rsid w:val="002A0D07"/>
    <w:rsid w:val="002A3671"/>
    <w:rsid w:val="002A4BBF"/>
    <w:rsid w:val="002A5332"/>
    <w:rsid w:val="002A595B"/>
    <w:rsid w:val="002A6CAC"/>
    <w:rsid w:val="002A6EE6"/>
    <w:rsid w:val="002B0118"/>
    <w:rsid w:val="002B1D24"/>
    <w:rsid w:val="002B2A25"/>
    <w:rsid w:val="002B3781"/>
    <w:rsid w:val="002B44E2"/>
    <w:rsid w:val="002B7EE1"/>
    <w:rsid w:val="002C0B43"/>
    <w:rsid w:val="002C155F"/>
    <w:rsid w:val="002C4244"/>
    <w:rsid w:val="002C7BB1"/>
    <w:rsid w:val="002D15D4"/>
    <w:rsid w:val="002D34CC"/>
    <w:rsid w:val="002D479D"/>
    <w:rsid w:val="002D5107"/>
    <w:rsid w:val="002D575B"/>
    <w:rsid w:val="002D5775"/>
    <w:rsid w:val="002D6EEA"/>
    <w:rsid w:val="002D742D"/>
    <w:rsid w:val="002E3CFE"/>
    <w:rsid w:val="002E4615"/>
    <w:rsid w:val="002E5DCF"/>
    <w:rsid w:val="002E5F44"/>
    <w:rsid w:val="002F0E76"/>
    <w:rsid w:val="002F2247"/>
    <w:rsid w:val="002F6E41"/>
    <w:rsid w:val="00300DE9"/>
    <w:rsid w:val="00301070"/>
    <w:rsid w:val="003012B9"/>
    <w:rsid w:val="00302300"/>
    <w:rsid w:val="00302861"/>
    <w:rsid w:val="00302C29"/>
    <w:rsid w:val="0030365B"/>
    <w:rsid w:val="00303875"/>
    <w:rsid w:val="00304438"/>
    <w:rsid w:val="00305505"/>
    <w:rsid w:val="00305754"/>
    <w:rsid w:val="00305EEA"/>
    <w:rsid w:val="00306059"/>
    <w:rsid w:val="00312EEE"/>
    <w:rsid w:val="0031354C"/>
    <w:rsid w:val="003141EA"/>
    <w:rsid w:val="00315830"/>
    <w:rsid w:val="00317953"/>
    <w:rsid w:val="0032022E"/>
    <w:rsid w:val="003202ED"/>
    <w:rsid w:val="00320F18"/>
    <w:rsid w:val="003212FB"/>
    <w:rsid w:val="00323441"/>
    <w:rsid w:val="00326259"/>
    <w:rsid w:val="00326D35"/>
    <w:rsid w:val="00330CDE"/>
    <w:rsid w:val="00331603"/>
    <w:rsid w:val="003339CF"/>
    <w:rsid w:val="00334E69"/>
    <w:rsid w:val="0033763E"/>
    <w:rsid w:val="00343104"/>
    <w:rsid w:val="00343F38"/>
    <w:rsid w:val="003456A7"/>
    <w:rsid w:val="00353618"/>
    <w:rsid w:val="003544B0"/>
    <w:rsid w:val="00356403"/>
    <w:rsid w:val="00356B2F"/>
    <w:rsid w:val="0035749F"/>
    <w:rsid w:val="003601EC"/>
    <w:rsid w:val="00360FDE"/>
    <w:rsid w:val="003640E4"/>
    <w:rsid w:val="003643EB"/>
    <w:rsid w:val="003647E5"/>
    <w:rsid w:val="00364958"/>
    <w:rsid w:val="00367243"/>
    <w:rsid w:val="00371879"/>
    <w:rsid w:val="00372871"/>
    <w:rsid w:val="003728BB"/>
    <w:rsid w:val="00373BC1"/>
    <w:rsid w:val="00373C85"/>
    <w:rsid w:val="003751D5"/>
    <w:rsid w:val="00375B9F"/>
    <w:rsid w:val="00376540"/>
    <w:rsid w:val="00377C28"/>
    <w:rsid w:val="00383503"/>
    <w:rsid w:val="00383822"/>
    <w:rsid w:val="003847F7"/>
    <w:rsid w:val="00384ADF"/>
    <w:rsid w:val="00385546"/>
    <w:rsid w:val="00385DB2"/>
    <w:rsid w:val="00390BF2"/>
    <w:rsid w:val="00390E2A"/>
    <w:rsid w:val="0039153A"/>
    <w:rsid w:val="00392253"/>
    <w:rsid w:val="00394020"/>
    <w:rsid w:val="00394400"/>
    <w:rsid w:val="003946DC"/>
    <w:rsid w:val="0039529C"/>
    <w:rsid w:val="00396E39"/>
    <w:rsid w:val="003974F9"/>
    <w:rsid w:val="003A0707"/>
    <w:rsid w:val="003A1C67"/>
    <w:rsid w:val="003A3038"/>
    <w:rsid w:val="003A5291"/>
    <w:rsid w:val="003A6335"/>
    <w:rsid w:val="003A74E4"/>
    <w:rsid w:val="003B0198"/>
    <w:rsid w:val="003B0E37"/>
    <w:rsid w:val="003B1046"/>
    <w:rsid w:val="003B4CAE"/>
    <w:rsid w:val="003B5A66"/>
    <w:rsid w:val="003B60F3"/>
    <w:rsid w:val="003B6870"/>
    <w:rsid w:val="003B7F57"/>
    <w:rsid w:val="003C070F"/>
    <w:rsid w:val="003C1450"/>
    <w:rsid w:val="003C19D3"/>
    <w:rsid w:val="003C2C9A"/>
    <w:rsid w:val="003C5B1D"/>
    <w:rsid w:val="003C61F0"/>
    <w:rsid w:val="003C653C"/>
    <w:rsid w:val="003C69FB"/>
    <w:rsid w:val="003D08A2"/>
    <w:rsid w:val="003D375B"/>
    <w:rsid w:val="003D470E"/>
    <w:rsid w:val="003D4951"/>
    <w:rsid w:val="003D5116"/>
    <w:rsid w:val="003D54C2"/>
    <w:rsid w:val="003E1201"/>
    <w:rsid w:val="003E2E2D"/>
    <w:rsid w:val="003E339A"/>
    <w:rsid w:val="003E41A2"/>
    <w:rsid w:val="003E4331"/>
    <w:rsid w:val="003E5274"/>
    <w:rsid w:val="003E5900"/>
    <w:rsid w:val="003F0659"/>
    <w:rsid w:val="003F3046"/>
    <w:rsid w:val="003F325B"/>
    <w:rsid w:val="003F3F1B"/>
    <w:rsid w:val="003F543F"/>
    <w:rsid w:val="003F57C2"/>
    <w:rsid w:val="00400AC6"/>
    <w:rsid w:val="0040354C"/>
    <w:rsid w:val="00403959"/>
    <w:rsid w:val="004056E1"/>
    <w:rsid w:val="004060A9"/>
    <w:rsid w:val="004062A6"/>
    <w:rsid w:val="00406C38"/>
    <w:rsid w:val="00406E9E"/>
    <w:rsid w:val="0040746E"/>
    <w:rsid w:val="00407D20"/>
    <w:rsid w:val="004113FD"/>
    <w:rsid w:val="00411A8B"/>
    <w:rsid w:val="004142A6"/>
    <w:rsid w:val="0041498A"/>
    <w:rsid w:val="00416242"/>
    <w:rsid w:val="0042124A"/>
    <w:rsid w:val="004236B9"/>
    <w:rsid w:val="00423AD5"/>
    <w:rsid w:val="00432DA8"/>
    <w:rsid w:val="00433619"/>
    <w:rsid w:val="00436E6A"/>
    <w:rsid w:val="004371C5"/>
    <w:rsid w:val="00440DCE"/>
    <w:rsid w:val="0044259A"/>
    <w:rsid w:val="00442C6E"/>
    <w:rsid w:val="00444464"/>
    <w:rsid w:val="00444C35"/>
    <w:rsid w:val="0044702F"/>
    <w:rsid w:val="00450982"/>
    <w:rsid w:val="00451166"/>
    <w:rsid w:val="00452237"/>
    <w:rsid w:val="00452927"/>
    <w:rsid w:val="00452E48"/>
    <w:rsid w:val="00454E68"/>
    <w:rsid w:val="004552D7"/>
    <w:rsid w:val="004572E2"/>
    <w:rsid w:val="0045784A"/>
    <w:rsid w:val="00461CFA"/>
    <w:rsid w:val="00461E2A"/>
    <w:rsid w:val="00462CFE"/>
    <w:rsid w:val="00463047"/>
    <w:rsid w:val="0046397C"/>
    <w:rsid w:val="004646CA"/>
    <w:rsid w:val="00465F14"/>
    <w:rsid w:val="004702D5"/>
    <w:rsid w:val="0047078C"/>
    <w:rsid w:val="00470827"/>
    <w:rsid w:val="00471331"/>
    <w:rsid w:val="004723D6"/>
    <w:rsid w:val="0047299A"/>
    <w:rsid w:val="004730A1"/>
    <w:rsid w:val="0047399A"/>
    <w:rsid w:val="004753DA"/>
    <w:rsid w:val="004777A5"/>
    <w:rsid w:val="00477CA2"/>
    <w:rsid w:val="00481079"/>
    <w:rsid w:val="00481207"/>
    <w:rsid w:val="00481BFF"/>
    <w:rsid w:val="00482CC0"/>
    <w:rsid w:val="00484A8F"/>
    <w:rsid w:val="00485014"/>
    <w:rsid w:val="00485B93"/>
    <w:rsid w:val="00485D1E"/>
    <w:rsid w:val="004866DD"/>
    <w:rsid w:val="004903B8"/>
    <w:rsid w:val="004937E7"/>
    <w:rsid w:val="00494600"/>
    <w:rsid w:val="0049678C"/>
    <w:rsid w:val="00496808"/>
    <w:rsid w:val="004978E0"/>
    <w:rsid w:val="004A0813"/>
    <w:rsid w:val="004A0B23"/>
    <w:rsid w:val="004A1A66"/>
    <w:rsid w:val="004A2A11"/>
    <w:rsid w:val="004A2F74"/>
    <w:rsid w:val="004A30A3"/>
    <w:rsid w:val="004A363C"/>
    <w:rsid w:val="004A475C"/>
    <w:rsid w:val="004B069E"/>
    <w:rsid w:val="004B07DA"/>
    <w:rsid w:val="004B2641"/>
    <w:rsid w:val="004B2B09"/>
    <w:rsid w:val="004B4ED0"/>
    <w:rsid w:val="004B56A8"/>
    <w:rsid w:val="004B5ECE"/>
    <w:rsid w:val="004B644F"/>
    <w:rsid w:val="004C1443"/>
    <w:rsid w:val="004C14B9"/>
    <w:rsid w:val="004C41A3"/>
    <w:rsid w:val="004C679E"/>
    <w:rsid w:val="004C6A83"/>
    <w:rsid w:val="004D23DC"/>
    <w:rsid w:val="004D24B3"/>
    <w:rsid w:val="004D26C3"/>
    <w:rsid w:val="004D2B98"/>
    <w:rsid w:val="004D3B33"/>
    <w:rsid w:val="004D409A"/>
    <w:rsid w:val="004D6096"/>
    <w:rsid w:val="004D67DF"/>
    <w:rsid w:val="004D7BA1"/>
    <w:rsid w:val="004E15BA"/>
    <w:rsid w:val="004E1605"/>
    <w:rsid w:val="004E1CF3"/>
    <w:rsid w:val="004E3BCB"/>
    <w:rsid w:val="004E4282"/>
    <w:rsid w:val="004E4E60"/>
    <w:rsid w:val="004E59D4"/>
    <w:rsid w:val="004E60C3"/>
    <w:rsid w:val="004E6444"/>
    <w:rsid w:val="004E6BCC"/>
    <w:rsid w:val="004E730C"/>
    <w:rsid w:val="004F1DBC"/>
    <w:rsid w:val="004F340C"/>
    <w:rsid w:val="004F347C"/>
    <w:rsid w:val="004F4626"/>
    <w:rsid w:val="004F4C82"/>
    <w:rsid w:val="004F699B"/>
    <w:rsid w:val="004F69B5"/>
    <w:rsid w:val="004F7433"/>
    <w:rsid w:val="004F783F"/>
    <w:rsid w:val="005003BA"/>
    <w:rsid w:val="00500BFC"/>
    <w:rsid w:val="005011EF"/>
    <w:rsid w:val="0050696A"/>
    <w:rsid w:val="0051621C"/>
    <w:rsid w:val="00517648"/>
    <w:rsid w:val="00520FB0"/>
    <w:rsid w:val="00521604"/>
    <w:rsid w:val="005232D2"/>
    <w:rsid w:val="005241DC"/>
    <w:rsid w:val="00524C44"/>
    <w:rsid w:val="00526670"/>
    <w:rsid w:val="005272F3"/>
    <w:rsid w:val="00531279"/>
    <w:rsid w:val="00531902"/>
    <w:rsid w:val="00531B62"/>
    <w:rsid w:val="0053230A"/>
    <w:rsid w:val="00532D73"/>
    <w:rsid w:val="0053463E"/>
    <w:rsid w:val="005347DB"/>
    <w:rsid w:val="00535FEA"/>
    <w:rsid w:val="0054247D"/>
    <w:rsid w:val="00542A40"/>
    <w:rsid w:val="00545912"/>
    <w:rsid w:val="00547940"/>
    <w:rsid w:val="00550AB5"/>
    <w:rsid w:val="0055212E"/>
    <w:rsid w:val="00556AC3"/>
    <w:rsid w:val="00557598"/>
    <w:rsid w:val="0056323E"/>
    <w:rsid w:val="005633E3"/>
    <w:rsid w:val="00563B99"/>
    <w:rsid w:val="00565E76"/>
    <w:rsid w:val="005665B4"/>
    <w:rsid w:val="00567117"/>
    <w:rsid w:val="005712CF"/>
    <w:rsid w:val="0057518B"/>
    <w:rsid w:val="00575581"/>
    <w:rsid w:val="00575627"/>
    <w:rsid w:val="00575C07"/>
    <w:rsid w:val="00580BBF"/>
    <w:rsid w:val="00580D83"/>
    <w:rsid w:val="0058221A"/>
    <w:rsid w:val="005824BB"/>
    <w:rsid w:val="005845C4"/>
    <w:rsid w:val="00585A45"/>
    <w:rsid w:val="0058710B"/>
    <w:rsid w:val="00590287"/>
    <w:rsid w:val="00590DE4"/>
    <w:rsid w:val="00593A06"/>
    <w:rsid w:val="00594D0F"/>
    <w:rsid w:val="00596952"/>
    <w:rsid w:val="00597191"/>
    <w:rsid w:val="00597A72"/>
    <w:rsid w:val="005A11BD"/>
    <w:rsid w:val="005A1726"/>
    <w:rsid w:val="005A3F0C"/>
    <w:rsid w:val="005A76A6"/>
    <w:rsid w:val="005B011D"/>
    <w:rsid w:val="005B076B"/>
    <w:rsid w:val="005B1C35"/>
    <w:rsid w:val="005B2AC3"/>
    <w:rsid w:val="005B3968"/>
    <w:rsid w:val="005B4436"/>
    <w:rsid w:val="005B48A1"/>
    <w:rsid w:val="005B4B6B"/>
    <w:rsid w:val="005B4E8C"/>
    <w:rsid w:val="005B59B6"/>
    <w:rsid w:val="005B6C86"/>
    <w:rsid w:val="005B7E39"/>
    <w:rsid w:val="005C02C8"/>
    <w:rsid w:val="005C0C43"/>
    <w:rsid w:val="005C143F"/>
    <w:rsid w:val="005C3D2A"/>
    <w:rsid w:val="005C46E5"/>
    <w:rsid w:val="005C4BB5"/>
    <w:rsid w:val="005C4CCE"/>
    <w:rsid w:val="005C4CD4"/>
    <w:rsid w:val="005C4E35"/>
    <w:rsid w:val="005C68BA"/>
    <w:rsid w:val="005C6CED"/>
    <w:rsid w:val="005C7D36"/>
    <w:rsid w:val="005D31CB"/>
    <w:rsid w:val="005D34F3"/>
    <w:rsid w:val="005D405C"/>
    <w:rsid w:val="005D5385"/>
    <w:rsid w:val="005D725B"/>
    <w:rsid w:val="005D7637"/>
    <w:rsid w:val="005D7FCF"/>
    <w:rsid w:val="005E0BAD"/>
    <w:rsid w:val="005E0BBA"/>
    <w:rsid w:val="005E1D83"/>
    <w:rsid w:val="005E3902"/>
    <w:rsid w:val="005E3A99"/>
    <w:rsid w:val="005E6A3B"/>
    <w:rsid w:val="005E7200"/>
    <w:rsid w:val="005F1553"/>
    <w:rsid w:val="005F2901"/>
    <w:rsid w:val="005F4222"/>
    <w:rsid w:val="005F4EAB"/>
    <w:rsid w:val="005F512C"/>
    <w:rsid w:val="005F514C"/>
    <w:rsid w:val="005F59B3"/>
    <w:rsid w:val="005F6674"/>
    <w:rsid w:val="005F686E"/>
    <w:rsid w:val="005F7107"/>
    <w:rsid w:val="00602464"/>
    <w:rsid w:val="0060340E"/>
    <w:rsid w:val="006058DA"/>
    <w:rsid w:val="0060597C"/>
    <w:rsid w:val="00605A6B"/>
    <w:rsid w:val="00606625"/>
    <w:rsid w:val="00607206"/>
    <w:rsid w:val="00612255"/>
    <w:rsid w:val="0061373F"/>
    <w:rsid w:val="00613762"/>
    <w:rsid w:val="00613974"/>
    <w:rsid w:val="00613A8E"/>
    <w:rsid w:val="00613D78"/>
    <w:rsid w:val="006145CE"/>
    <w:rsid w:val="00616203"/>
    <w:rsid w:val="00617BE6"/>
    <w:rsid w:val="00622433"/>
    <w:rsid w:val="00625A8F"/>
    <w:rsid w:val="00625B8B"/>
    <w:rsid w:val="00626CA9"/>
    <w:rsid w:val="00633C63"/>
    <w:rsid w:val="00633D10"/>
    <w:rsid w:val="00635675"/>
    <w:rsid w:val="0063570E"/>
    <w:rsid w:val="00636609"/>
    <w:rsid w:val="00636808"/>
    <w:rsid w:val="00636BB6"/>
    <w:rsid w:val="00641EDA"/>
    <w:rsid w:val="00642083"/>
    <w:rsid w:val="00642A48"/>
    <w:rsid w:val="00644AC8"/>
    <w:rsid w:val="00645A3E"/>
    <w:rsid w:val="00650616"/>
    <w:rsid w:val="006507D2"/>
    <w:rsid w:val="006525D6"/>
    <w:rsid w:val="00652DB8"/>
    <w:rsid w:val="00653257"/>
    <w:rsid w:val="006533C3"/>
    <w:rsid w:val="006545F0"/>
    <w:rsid w:val="00654E97"/>
    <w:rsid w:val="006568E5"/>
    <w:rsid w:val="00657BA0"/>
    <w:rsid w:val="00660305"/>
    <w:rsid w:val="0066213A"/>
    <w:rsid w:val="0066293E"/>
    <w:rsid w:val="00662A14"/>
    <w:rsid w:val="0066449A"/>
    <w:rsid w:val="00665260"/>
    <w:rsid w:val="006654E0"/>
    <w:rsid w:val="00666891"/>
    <w:rsid w:val="00667B8D"/>
    <w:rsid w:val="00670BD6"/>
    <w:rsid w:val="00671B63"/>
    <w:rsid w:val="00671E7F"/>
    <w:rsid w:val="00672955"/>
    <w:rsid w:val="00672E80"/>
    <w:rsid w:val="00674014"/>
    <w:rsid w:val="00674F30"/>
    <w:rsid w:val="00675523"/>
    <w:rsid w:val="00675C90"/>
    <w:rsid w:val="006765CB"/>
    <w:rsid w:val="0067752B"/>
    <w:rsid w:val="00677DA8"/>
    <w:rsid w:val="006808CA"/>
    <w:rsid w:val="00680A33"/>
    <w:rsid w:val="00680D45"/>
    <w:rsid w:val="00684AE6"/>
    <w:rsid w:val="006853B9"/>
    <w:rsid w:val="00686643"/>
    <w:rsid w:val="00687D69"/>
    <w:rsid w:val="00687F04"/>
    <w:rsid w:val="0069243F"/>
    <w:rsid w:val="00693403"/>
    <w:rsid w:val="00693479"/>
    <w:rsid w:val="00696036"/>
    <w:rsid w:val="00697F49"/>
    <w:rsid w:val="006A00FA"/>
    <w:rsid w:val="006A05BF"/>
    <w:rsid w:val="006A10F6"/>
    <w:rsid w:val="006A1EB7"/>
    <w:rsid w:val="006A23F7"/>
    <w:rsid w:val="006A241D"/>
    <w:rsid w:val="006A2A72"/>
    <w:rsid w:val="006A6A9A"/>
    <w:rsid w:val="006B0062"/>
    <w:rsid w:val="006B288A"/>
    <w:rsid w:val="006B3642"/>
    <w:rsid w:val="006B4634"/>
    <w:rsid w:val="006B4BCE"/>
    <w:rsid w:val="006B7EDD"/>
    <w:rsid w:val="006C0FAF"/>
    <w:rsid w:val="006C15F6"/>
    <w:rsid w:val="006C2549"/>
    <w:rsid w:val="006C42CC"/>
    <w:rsid w:val="006C4FAC"/>
    <w:rsid w:val="006C5BB9"/>
    <w:rsid w:val="006C5EE2"/>
    <w:rsid w:val="006C775E"/>
    <w:rsid w:val="006C7FEC"/>
    <w:rsid w:val="006D1A13"/>
    <w:rsid w:val="006D39D4"/>
    <w:rsid w:val="006E0C3A"/>
    <w:rsid w:val="006E0C45"/>
    <w:rsid w:val="006E171A"/>
    <w:rsid w:val="006E563A"/>
    <w:rsid w:val="006F1A8D"/>
    <w:rsid w:val="006F6071"/>
    <w:rsid w:val="006F79C7"/>
    <w:rsid w:val="006F7E1B"/>
    <w:rsid w:val="007008C9"/>
    <w:rsid w:val="00700FC3"/>
    <w:rsid w:val="00702337"/>
    <w:rsid w:val="00703C24"/>
    <w:rsid w:val="00704DA1"/>
    <w:rsid w:val="00706048"/>
    <w:rsid w:val="00711471"/>
    <w:rsid w:val="00713224"/>
    <w:rsid w:val="007133B3"/>
    <w:rsid w:val="0071352D"/>
    <w:rsid w:val="00714483"/>
    <w:rsid w:val="007151EF"/>
    <w:rsid w:val="0071581D"/>
    <w:rsid w:val="00715D80"/>
    <w:rsid w:val="00715E4B"/>
    <w:rsid w:val="00715E6A"/>
    <w:rsid w:val="007164E3"/>
    <w:rsid w:val="007165F7"/>
    <w:rsid w:val="0071734F"/>
    <w:rsid w:val="007176D4"/>
    <w:rsid w:val="00717A72"/>
    <w:rsid w:val="00720C73"/>
    <w:rsid w:val="00721FA7"/>
    <w:rsid w:val="0072251A"/>
    <w:rsid w:val="00722569"/>
    <w:rsid w:val="00722B18"/>
    <w:rsid w:val="00723AF6"/>
    <w:rsid w:val="00724D8D"/>
    <w:rsid w:val="00730868"/>
    <w:rsid w:val="0073112A"/>
    <w:rsid w:val="00731E0B"/>
    <w:rsid w:val="00732C09"/>
    <w:rsid w:val="0073384E"/>
    <w:rsid w:val="00734240"/>
    <w:rsid w:val="007369A2"/>
    <w:rsid w:val="00737751"/>
    <w:rsid w:val="00740456"/>
    <w:rsid w:val="00741D85"/>
    <w:rsid w:val="007428B4"/>
    <w:rsid w:val="00743E81"/>
    <w:rsid w:val="00744B3D"/>
    <w:rsid w:val="00753ACD"/>
    <w:rsid w:val="00753F32"/>
    <w:rsid w:val="00754DB4"/>
    <w:rsid w:val="00755D5A"/>
    <w:rsid w:val="00756A6B"/>
    <w:rsid w:val="00756B0C"/>
    <w:rsid w:val="00761839"/>
    <w:rsid w:val="0076191B"/>
    <w:rsid w:val="00762483"/>
    <w:rsid w:val="007625F8"/>
    <w:rsid w:val="00762981"/>
    <w:rsid w:val="007629A8"/>
    <w:rsid w:val="00763D54"/>
    <w:rsid w:val="00764BD9"/>
    <w:rsid w:val="0076514B"/>
    <w:rsid w:val="007661C5"/>
    <w:rsid w:val="00767479"/>
    <w:rsid w:val="00770B58"/>
    <w:rsid w:val="00774A21"/>
    <w:rsid w:val="00775166"/>
    <w:rsid w:val="00775950"/>
    <w:rsid w:val="0077609E"/>
    <w:rsid w:val="00783FD5"/>
    <w:rsid w:val="00784B1B"/>
    <w:rsid w:val="00784C8F"/>
    <w:rsid w:val="00785EB5"/>
    <w:rsid w:val="00786D41"/>
    <w:rsid w:val="00787CF6"/>
    <w:rsid w:val="0079089E"/>
    <w:rsid w:val="0079279B"/>
    <w:rsid w:val="00794E80"/>
    <w:rsid w:val="007968DB"/>
    <w:rsid w:val="0079791B"/>
    <w:rsid w:val="007A0788"/>
    <w:rsid w:val="007A13EA"/>
    <w:rsid w:val="007A17C5"/>
    <w:rsid w:val="007A1EC5"/>
    <w:rsid w:val="007A3767"/>
    <w:rsid w:val="007A398B"/>
    <w:rsid w:val="007A48F1"/>
    <w:rsid w:val="007A4F41"/>
    <w:rsid w:val="007A5477"/>
    <w:rsid w:val="007A6BEA"/>
    <w:rsid w:val="007B14B1"/>
    <w:rsid w:val="007B40DB"/>
    <w:rsid w:val="007B41C6"/>
    <w:rsid w:val="007B4858"/>
    <w:rsid w:val="007B4A6A"/>
    <w:rsid w:val="007B4B77"/>
    <w:rsid w:val="007B5FD4"/>
    <w:rsid w:val="007B7B35"/>
    <w:rsid w:val="007C18C3"/>
    <w:rsid w:val="007C1D54"/>
    <w:rsid w:val="007C4213"/>
    <w:rsid w:val="007C4399"/>
    <w:rsid w:val="007C4ACD"/>
    <w:rsid w:val="007C5A6B"/>
    <w:rsid w:val="007D1975"/>
    <w:rsid w:val="007D19A0"/>
    <w:rsid w:val="007D1FC9"/>
    <w:rsid w:val="007D38FC"/>
    <w:rsid w:val="007D417E"/>
    <w:rsid w:val="007D4F93"/>
    <w:rsid w:val="007E0816"/>
    <w:rsid w:val="007E1689"/>
    <w:rsid w:val="007E26BE"/>
    <w:rsid w:val="007E6881"/>
    <w:rsid w:val="007E7CF2"/>
    <w:rsid w:val="007F0534"/>
    <w:rsid w:val="007F21D9"/>
    <w:rsid w:val="007F2D66"/>
    <w:rsid w:val="007F5303"/>
    <w:rsid w:val="007F6DE2"/>
    <w:rsid w:val="007F7174"/>
    <w:rsid w:val="008006C5"/>
    <w:rsid w:val="008009F7"/>
    <w:rsid w:val="00800DBD"/>
    <w:rsid w:val="00800E45"/>
    <w:rsid w:val="00802A96"/>
    <w:rsid w:val="0080357B"/>
    <w:rsid w:val="008049AA"/>
    <w:rsid w:val="00805674"/>
    <w:rsid w:val="00807538"/>
    <w:rsid w:val="00810BEF"/>
    <w:rsid w:val="00811163"/>
    <w:rsid w:val="00811443"/>
    <w:rsid w:val="00812ECC"/>
    <w:rsid w:val="0081369B"/>
    <w:rsid w:val="00813DD3"/>
    <w:rsid w:val="00814961"/>
    <w:rsid w:val="00814E56"/>
    <w:rsid w:val="00815383"/>
    <w:rsid w:val="008179BF"/>
    <w:rsid w:val="00820047"/>
    <w:rsid w:val="008202AE"/>
    <w:rsid w:val="0082097F"/>
    <w:rsid w:val="008219E5"/>
    <w:rsid w:val="00822297"/>
    <w:rsid w:val="0082300E"/>
    <w:rsid w:val="008240B9"/>
    <w:rsid w:val="008242A1"/>
    <w:rsid w:val="0082675E"/>
    <w:rsid w:val="008304E1"/>
    <w:rsid w:val="008305FF"/>
    <w:rsid w:val="00832EE3"/>
    <w:rsid w:val="00833C24"/>
    <w:rsid w:val="0083479D"/>
    <w:rsid w:val="00837614"/>
    <w:rsid w:val="00837F81"/>
    <w:rsid w:val="00840829"/>
    <w:rsid w:val="00844FD9"/>
    <w:rsid w:val="008454AD"/>
    <w:rsid w:val="008458F7"/>
    <w:rsid w:val="008476B9"/>
    <w:rsid w:val="00850F01"/>
    <w:rsid w:val="00851250"/>
    <w:rsid w:val="00857246"/>
    <w:rsid w:val="00860E87"/>
    <w:rsid w:val="00861C3C"/>
    <w:rsid w:val="00862301"/>
    <w:rsid w:val="00862CFA"/>
    <w:rsid w:val="00863D77"/>
    <w:rsid w:val="00864D7E"/>
    <w:rsid w:val="008651A3"/>
    <w:rsid w:val="00866051"/>
    <w:rsid w:val="008661C8"/>
    <w:rsid w:val="008669D5"/>
    <w:rsid w:val="00866C65"/>
    <w:rsid w:val="00867E6F"/>
    <w:rsid w:val="0087052C"/>
    <w:rsid w:val="00874234"/>
    <w:rsid w:val="00875569"/>
    <w:rsid w:val="0087755A"/>
    <w:rsid w:val="0087759D"/>
    <w:rsid w:val="0088196D"/>
    <w:rsid w:val="008841E7"/>
    <w:rsid w:val="00884CFA"/>
    <w:rsid w:val="00885897"/>
    <w:rsid w:val="00885A87"/>
    <w:rsid w:val="00885EF1"/>
    <w:rsid w:val="0088600D"/>
    <w:rsid w:val="00892757"/>
    <w:rsid w:val="008928CA"/>
    <w:rsid w:val="008934BF"/>
    <w:rsid w:val="00894582"/>
    <w:rsid w:val="00894638"/>
    <w:rsid w:val="00894B41"/>
    <w:rsid w:val="00894C8E"/>
    <w:rsid w:val="00894DCD"/>
    <w:rsid w:val="00897779"/>
    <w:rsid w:val="008A07AD"/>
    <w:rsid w:val="008A1F0E"/>
    <w:rsid w:val="008A7664"/>
    <w:rsid w:val="008B21F5"/>
    <w:rsid w:val="008B3FBF"/>
    <w:rsid w:val="008B53C0"/>
    <w:rsid w:val="008B5417"/>
    <w:rsid w:val="008B5532"/>
    <w:rsid w:val="008C0E1B"/>
    <w:rsid w:val="008C6A99"/>
    <w:rsid w:val="008D1078"/>
    <w:rsid w:val="008D1784"/>
    <w:rsid w:val="008D1A47"/>
    <w:rsid w:val="008D2429"/>
    <w:rsid w:val="008D3D4A"/>
    <w:rsid w:val="008D4203"/>
    <w:rsid w:val="008D4520"/>
    <w:rsid w:val="008D4EAF"/>
    <w:rsid w:val="008D537F"/>
    <w:rsid w:val="008E04E5"/>
    <w:rsid w:val="008E6C10"/>
    <w:rsid w:val="008E7014"/>
    <w:rsid w:val="008E77C7"/>
    <w:rsid w:val="008F066E"/>
    <w:rsid w:val="008F08F3"/>
    <w:rsid w:val="008F1780"/>
    <w:rsid w:val="008F3477"/>
    <w:rsid w:val="008F4C5F"/>
    <w:rsid w:val="008F529B"/>
    <w:rsid w:val="008F76D0"/>
    <w:rsid w:val="009014DD"/>
    <w:rsid w:val="009017A2"/>
    <w:rsid w:val="00902532"/>
    <w:rsid w:val="00904995"/>
    <w:rsid w:val="00904A2F"/>
    <w:rsid w:val="00904B46"/>
    <w:rsid w:val="0090676B"/>
    <w:rsid w:val="00907304"/>
    <w:rsid w:val="009102B1"/>
    <w:rsid w:val="00910B41"/>
    <w:rsid w:val="00912B91"/>
    <w:rsid w:val="009130A8"/>
    <w:rsid w:val="00914110"/>
    <w:rsid w:val="0092214D"/>
    <w:rsid w:val="009236B8"/>
    <w:rsid w:val="00926C69"/>
    <w:rsid w:val="009278E4"/>
    <w:rsid w:val="0092797A"/>
    <w:rsid w:val="00927F42"/>
    <w:rsid w:val="00930710"/>
    <w:rsid w:val="009315FB"/>
    <w:rsid w:val="00931E64"/>
    <w:rsid w:val="00933EBD"/>
    <w:rsid w:val="00933F1A"/>
    <w:rsid w:val="0093518E"/>
    <w:rsid w:val="009356EB"/>
    <w:rsid w:val="00937EF4"/>
    <w:rsid w:val="00937F71"/>
    <w:rsid w:val="00942E6C"/>
    <w:rsid w:val="009449DC"/>
    <w:rsid w:val="0094574B"/>
    <w:rsid w:val="00946080"/>
    <w:rsid w:val="00946192"/>
    <w:rsid w:val="009464A6"/>
    <w:rsid w:val="00946BFE"/>
    <w:rsid w:val="00946FC8"/>
    <w:rsid w:val="009477F4"/>
    <w:rsid w:val="00947A55"/>
    <w:rsid w:val="00951890"/>
    <w:rsid w:val="00952770"/>
    <w:rsid w:val="0095310D"/>
    <w:rsid w:val="009541C9"/>
    <w:rsid w:val="00954507"/>
    <w:rsid w:val="00954F97"/>
    <w:rsid w:val="009556E3"/>
    <w:rsid w:val="009564CD"/>
    <w:rsid w:val="00957729"/>
    <w:rsid w:val="00957890"/>
    <w:rsid w:val="0096085E"/>
    <w:rsid w:val="00960E03"/>
    <w:rsid w:val="00963629"/>
    <w:rsid w:val="0096443F"/>
    <w:rsid w:val="00965163"/>
    <w:rsid w:val="009652CF"/>
    <w:rsid w:val="00965D50"/>
    <w:rsid w:val="009669EC"/>
    <w:rsid w:val="009709FE"/>
    <w:rsid w:val="00972853"/>
    <w:rsid w:val="00975B1E"/>
    <w:rsid w:val="009805BC"/>
    <w:rsid w:val="00980B6B"/>
    <w:rsid w:val="00983FCB"/>
    <w:rsid w:val="0098501B"/>
    <w:rsid w:val="0098604A"/>
    <w:rsid w:val="00987CC9"/>
    <w:rsid w:val="009909C8"/>
    <w:rsid w:val="00993967"/>
    <w:rsid w:val="009940B7"/>
    <w:rsid w:val="009A06B4"/>
    <w:rsid w:val="009A221C"/>
    <w:rsid w:val="009A241E"/>
    <w:rsid w:val="009A28D1"/>
    <w:rsid w:val="009A2964"/>
    <w:rsid w:val="009A2E88"/>
    <w:rsid w:val="009A31CB"/>
    <w:rsid w:val="009A5C81"/>
    <w:rsid w:val="009A7E0E"/>
    <w:rsid w:val="009B0595"/>
    <w:rsid w:val="009B169F"/>
    <w:rsid w:val="009B1D11"/>
    <w:rsid w:val="009B1FE9"/>
    <w:rsid w:val="009B3540"/>
    <w:rsid w:val="009B4DBF"/>
    <w:rsid w:val="009B5C7B"/>
    <w:rsid w:val="009B657C"/>
    <w:rsid w:val="009B766A"/>
    <w:rsid w:val="009C06F2"/>
    <w:rsid w:val="009C1B9E"/>
    <w:rsid w:val="009C2F14"/>
    <w:rsid w:val="009C32BE"/>
    <w:rsid w:val="009C4132"/>
    <w:rsid w:val="009C6CAB"/>
    <w:rsid w:val="009C6D01"/>
    <w:rsid w:val="009C7233"/>
    <w:rsid w:val="009C739E"/>
    <w:rsid w:val="009D02FE"/>
    <w:rsid w:val="009D0DB2"/>
    <w:rsid w:val="009D1F69"/>
    <w:rsid w:val="009D3F9C"/>
    <w:rsid w:val="009D712B"/>
    <w:rsid w:val="009E028E"/>
    <w:rsid w:val="009E098C"/>
    <w:rsid w:val="009E0D0A"/>
    <w:rsid w:val="009E15F5"/>
    <w:rsid w:val="009E18ED"/>
    <w:rsid w:val="009E6C00"/>
    <w:rsid w:val="009F2EC8"/>
    <w:rsid w:val="009F3AD4"/>
    <w:rsid w:val="009F3AEC"/>
    <w:rsid w:val="009F3B0C"/>
    <w:rsid w:val="009F44B6"/>
    <w:rsid w:val="009F4EC7"/>
    <w:rsid w:val="009F6B11"/>
    <w:rsid w:val="00A0079B"/>
    <w:rsid w:val="00A029E6"/>
    <w:rsid w:val="00A03043"/>
    <w:rsid w:val="00A0414B"/>
    <w:rsid w:val="00A04CC4"/>
    <w:rsid w:val="00A07CC7"/>
    <w:rsid w:val="00A11013"/>
    <w:rsid w:val="00A12174"/>
    <w:rsid w:val="00A13AA9"/>
    <w:rsid w:val="00A13CC4"/>
    <w:rsid w:val="00A155EF"/>
    <w:rsid w:val="00A15F17"/>
    <w:rsid w:val="00A15F21"/>
    <w:rsid w:val="00A16083"/>
    <w:rsid w:val="00A161A5"/>
    <w:rsid w:val="00A1624B"/>
    <w:rsid w:val="00A169D7"/>
    <w:rsid w:val="00A16E3D"/>
    <w:rsid w:val="00A17102"/>
    <w:rsid w:val="00A17446"/>
    <w:rsid w:val="00A2088B"/>
    <w:rsid w:val="00A20F6C"/>
    <w:rsid w:val="00A218B4"/>
    <w:rsid w:val="00A2284D"/>
    <w:rsid w:val="00A22B54"/>
    <w:rsid w:val="00A22F5D"/>
    <w:rsid w:val="00A25EB7"/>
    <w:rsid w:val="00A26086"/>
    <w:rsid w:val="00A2703B"/>
    <w:rsid w:val="00A27E30"/>
    <w:rsid w:val="00A30E52"/>
    <w:rsid w:val="00A3360D"/>
    <w:rsid w:val="00A342DD"/>
    <w:rsid w:val="00A34F99"/>
    <w:rsid w:val="00A365C0"/>
    <w:rsid w:val="00A36C09"/>
    <w:rsid w:val="00A36FA7"/>
    <w:rsid w:val="00A401B3"/>
    <w:rsid w:val="00A40D6A"/>
    <w:rsid w:val="00A40DAB"/>
    <w:rsid w:val="00A42447"/>
    <w:rsid w:val="00A426AD"/>
    <w:rsid w:val="00A429F1"/>
    <w:rsid w:val="00A4455D"/>
    <w:rsid w:val="00A45C06"/>
    <w:rsid w:val="00A477B9"/>
    <w:rsid w:val="00A502CD"/>
    <w:rsid w:val="00A50D31"/>
    <w:rsid w:val="00A5311E"/>
    <w:rsid w:val="00A56258"/>
    <w:rsid w:val="00A5715B"/>
    <w:rsid w:val="00A57836"/>
    <w:rsid w:val="00A61BC8"/>
    <w:rsid w:val="00A6256C"/>
    <w:rsid w:val="00A646F5"/>
    <w:rsid w:val="00A65D53"/>
    <w:rsid w:val="00A67816"/>
    <w:rsid w:val="00A702A9"/>
    <w:rsid w:val="00A7089E"/>
    <w:rsid w:val="00A70D50"/>
    <w:rsid w:val="00A7174B"/>
    <w:rsid w:val="00A718C8"/>
    <w:rsid w:val="00A73A3C"/>
    <w:rsid w:val="00A73B8F"/>
    <w:rsid w:val="00A74ADA"/>
    <w:rsid w:val="00A74D61"/>
    <w:rsid w:val="00A7686E"/>
    <w:rsid w:val="00A770F4"/>
    <w:rsid w:val="00A77246"/>
    <w:rsid w:val="00A81960"/>
    <w:rsid w:val="00A8223B"/>
    <w:rsid w:val="00A841B5"/>
    <w:rsid w:val="00A842F9"/>
    <w:rsid w:val="00A8497A"/>
    <w:rsid w:val="00A8539F"/>
    <w:rsid w:val="00A85554"/>
    <w:rsid w:val="00A85F73"/>
    <w:rsid w:val="00A87042"/>
    <w:rsid w:val="00A9163F"/>
    <w:rsid w:val="00A92031"/>
    <w:rsid w:val="00A92880"/>
    <w:rsid w:val="00A9366E"/>
    <w:rsid w:val="00A93860"/>
    <w:rsid w:val="00A941C3"/>
    <w:rsid w:val="00A971BC"/>
    <w:rsid w:val="00A9720E"/>
    <w:rsid w:val="00AA1EE9"/>
    <w:rsid w:val="00AA21FE"/>
    <w:rsid w:val="00AA2709"/>
    <w:rsid w:val="00AA4D97"/>
    <w:rsid w:val="00AA59C7"/>
    <w:rsid w:val="00AA5BBC"/>
    <w:rsid w:val="00AA744A"/>
    <w:rsid w:val="00AA7DC1"/>
    <w:rsid w:val="00AB178B"/>
    <w:rsid w:val="00AB2AD9"/>
    <w:rsid w:val="00AB34A5"/>
    <w:rsid w:val="00AC0CFA"/>
    <w:rsid w:val="00AC2A71"/>
    <w:rsid w:val="00AC3BFD"/>
    <w:rsid w:val="00AC3E1C"/>
    <w:rsid w:val="00AC401E"/>
    <w:rsid w:val="00AC40B3"/>
    <w:rsid w:val="00AC490B"/>
    <w:rsid w:val="00AC4A29"/>
    <w:rsid w:val="00AC4A9D"/>
    <w:rsid w:val="00AC53DE"/>
    <w:rsid w:val="00AC5E74"/>
    <w:rsid w:val="00AC6257"/>
    <w:rsid w:val="00AC65BA"/>
    <w:rsid w:val="00AC761F"/>
    <w:rsid w:val="00AC7BD5"/>
    <w:rsid w:val="00AC7C61"/>
    <w:rsid w:val="00AC7ECF"/>
    <w:rsid w:val="00AD1DDC"/>
    <w:rsid w:val="00AD247B"/>
    <w:rsid w:val="00AD2C37"/>
    <w:rsid w:val="00AD715A"/>
    <w:rsid w:val="00AE266E"/>
    <w:rsid w:val="00AE2AE0"/>
    <w:rsid w:val="00AE3243"/>
    <w:rsid w:val="00AE378F"/>
    <w:rsid w:val="00AE3951"/>
    <w:rsid w:val="00AE4A63"/>
    <w:rsid w:val="00AE61F6"/>
    <w:rsid w:val="00AE6251"/>
    <w:rsid w:val="00AE7793"/>
    <w:rsid w:val="00AF0170"/>
    <w:rsid w:val="00AF0B59"/>
    <w:rsid w:val="00AF0B91"/>
    <w:rsid w:val="00AF13AC"/>
    <w:rsid w:val="00AF416E"/>
    <w:rsid w:val="00AF4A7E"/>
    <w:rsid w:val="00AF5018"/>
    <w:rsid w:val="00AF5871"/>
    <w:rsid w:val="00AF64E5"/>
    <w:rsid w:val="00AF6EB4"/>
    <w:rsid w:val="00B00ABF"/>
    <w:rsid w:val="00B01349"/>
    <w:rsid w:val="00B049A2"/>
    <w:rsid w:val="00B05342"/>
    <w:rsid w:val="00B05932"/>
    <w:rsid w:val="00B05AFC"/>
    <w:rsid w:val="00B05CF5"/>
    <w:rsid w:val="00B07DEC"/>
    <w:rsid w:val="00B10559"/>
    <w:rsid w:val="00B132E0"/>
    <w:rsid w:val="00B13F81"/>
    <w:rsid w:val="00B148AA"/>
    <w:rsid w:val="00B14920"/>
    <w:rsid w:val="00B149D6"/>
    <w:rsid w:val="00B14BA4"/>
    <w:rsid w:val="00B17864"/>
    <w:rsid w:val="00B205A0"/>
    <w:rsid w:val="00B24022"/>
    <w:rsid w:val="00B27186"/>
    <w:rsid w:val="00B27379"/>
    <w:rsid w:val="00B3183C"/>
    <w:rsid w:val="00B325B2"/>
    <w:rsid w:val="00B34810"/>
    <w:rsid w:val="00B34C2C"/>
    <w:rsid w:val="00B34E17"/>
    <w:rsid w:val="00B354A7"/>
    <w:rsid w:val="00B35D09"/>
    <w:rsid w:val="00B35E47"/>
    <w:rsid w:val="00B35FB6"/>
    <w:rsid w:val="00B36815"/>
    <w:rsid w:val="00B376B1"/>
    <w:rsid w:val="00B37CDB"/>
    <w:rsid w:val="00B40D85"/>
    <w:rsid w:val="00B435C1"/>
    <w:rsid w:val="00B440A2"/>
    <w:rsid w:val="00B44715"/>
    <w:rsid w:val="00B44C36"/>
    <w:rsid w:val="00B44C3E"/>
    <w:rsid w:val="00B45299"/>
    <w:rsid w:val="00B45D9F"/>
    <w:rsid w:val="00B50AF1"/>
    <w:rsid w:val="00B50E89"/>
    <w:rsid w:val="00B52C57"/>
    <w:rsid w:val="00B55083"/>
    <w:rsid w:val="00B55441"/>
    <w:rsid w:val="00B55CC8"/>
    <w:rsid w:val="00B55EC8"/>
    <w:rsid w:val="00B56189"/>
    <w:rsid w:val="00B566A4"/>
    <w:rsid w:val="00B57FB2"/>
    <w:rsid w:val="00B6004A"/>
    <w:rsid w:val="00B615E0"/>
    <w:rsid w:val="00B638D3"/>
    <w:rsid w:val="00B63DEC"/>
    <w:rsid w:val="00B65BBF"/>
    <w:rsid w:val="00B6732B"/>
    <w:rsid w:val="00B701A7"/>
    <w:rsid w:val="00B702FB"/>
    <w:rsid w:val="00B710E6"/>
    <w:rsid w:val="00B736FE"/>
    <w:rsid w:val="00B741CF"/>
    <w:rsid w:val="00B74F20"/>
    <w:rsid w:val="00B77CEA"/>
    <w:rsid w:val="00B80EC8"/>
    <w:rsid w:val="00B8191F"/>
    <w:rsid w:val="00B81F9E"/>
    <w:rsid w:val="00B82D70"/>
    <w:rsid w:val="00B853BF"/>
    <w:rsid w:val="00B8682C"/>
    <w:rsid w:val="00B87E6E"/>
    <w:rsid w:val="00B90829"/>
    <w:rsid w:val="00B90880"/>
    <w:rsid w:val="00B92F88"/>
    <w:rsid w:val="00B931FE"/>
    <w:rsid w:val="00BA0381"/>
    <w:rsid w:val="00BA0418"/>
    <w:rsid w:val="00BA214F"/>
    <w:rsid w:val="00BA2520"/>
    <w:rsid w:val="00BA29F0"/>
    <w:rsid w:val="00BA2B95"/>
    <w:rsid w:val="00BA3D1E"/>
    <w:rsid w:val="00BA48F9"/>
    <w:rsid w:val="00BA60D0"/>
    <w:rsid w:val="00BA673A"/>
    <w:rsid w:val="00BA6A9F"/>
    <w:rsid w:val="00BA72C1"/>
    <w:rsid w:val="00BA72E5"/>
    <w:rsid w:val="00BB0141"/>
    <w:rsid w:val="00BB1482"/>
    <w:rsid w:val="00BB349F"/>
    <w:rsid w:val="00BB42D0"/>
    <w:rsid w:val="00BB4994"/>
    <w:rsid w:val="00BB72D8"/>
    <w:rsid w:val="00BC1AC5"/>
    <w:rsid w:val="00BC1F9D"/>
    <w:rsid w:val="00BC27F2"/>
    <w:rsid w:val="00BC2CFD"/>
    <w:rsid w:val="00BC3110"/>
    <w:rsid w:val="00BC3C06"/>
    <w:rsid w:val="00BC3ED4"/>
    <w:rsid w:val="00BC4540"/>
    <w:rsid w:val="00BC4B1C"/>
    <w:rsid w:val="00BC6756"/>
    <w:rsid w:val="00BD13EA"/>
    <w:rsid w:val="00BD1999"/>
    <w:rsid w:val="00BD1B47"/>
    <w:rsid w:val="00BD2546"/>
    <w:rsid w:val="00BD40D6"/>
    <w:rsid w:val="00BD5087"/>
    <w:rsid w:val="00BD5BC2"/>
    <w:rsid w:val="00BD6DE5"/>
    <w:rsid w:val="00BD73B6"/>
    <w:rsid w:val="00BD751B"/>
    <w:rsid w:val="00BD7C61"/>
    <w:rsid w:val="00BE230E"/>
    <w:rsid w:val="00BE3CCD"/>
    <w:rsid w:val="00BE40BB"/>
    <w:rsid w:val="00BE55F7"/>
    <w:rsid w:val="00BE6DB4"/>
    <w:rsid w:val="00BE7387"/>
    <w:rsid w:val="00BF0846"/>
    <w:rsid w:val="00BF13C1"/>
    <w:rsid w:val="00BF1783"/>
    <w:rsid w:val="00BF1A02"/>
    <w:rsid w:val="00BF20C7"/>
    <w:rsid w:val="00BF52FF"/>
    <w:rsid w:val="00BF554A"/>
    <w:rsid w:val="00BF74D8"/>
    <w:rsid w:val="00C00D98"/>
    <w:rsid w:val="00C00E2F"/>
    <w:rsid w:val="00C01FBE"/>
    <w:rsid w:val="00C02B25"/>
    <w:rsid w:val="00C03342"/>
    <w:rsid w:val="00C03CAC"/>
    <w:rsid w:val="00C03CD3"/>
    <w:rsid w:val="00C04A6F"/>
    <w:rsid w:val="00C04BA4"/>
    <w:rsid w:val="00C04C11"/>
    <w:rsid w:val="00C04E4A"/>
    <w:rsid w:val="00C05099"/>
    <w:rsid w:val="00C05915"/>
    <w:rsid w:val="00C12BD8"/>
    <w:rsid w:val="00C156C0"/>
    <w:rsid w:val="00C15B3B"/>
    <w:rsid w:val="00C20ED3"/>
    <w:rsid w:val="00C220E1"/>
    <w:rsid w:val="00C22D5C"/>
    <w:rsid w:val="00C22D81"/>
    <w:rsid w:val="00C22FAF"/>
    <w:rsid w:val="00C22FBF"/>
    <w:rsid w:val="00C23003"/>
    <w:rsid w:val="00C231B8"/>
    <w:rsid w:val="00C23CB9"/>
    <w:rsid w:val="00C24E18"/>
    <w:rsid w:val="00C32FB2"/>
    <w:rsid w:val="00C34648"/>
    <w:rsid w:val="00C35B55"/>
    <w:rsid w:val="00C36223"/>
    <w:rsid w:val="00C41138"/>
    <w:rsid w:val="00C43EAC"/>
    <w:rsid w:val="00C4465A"/>
    <w:rsid w:val="00C44871"/>
    <w:rsid w:val="00C47B6E"/>
    <w:rsid w:val="00C51F90"/>
    <w:rsid w:val="00C55CA3"/>
    <w:rsid w:val="00C55D6C"/>
    <w:rsid w:val="00C5653A"/>
    <w:rsid w:val="00C56EAD"/>
    <w:rsid w:val="00C57397"/>
    <w:rsid w:val="00C61D22"/>
    <w:rsid w:val="00C6202C"/>
    <w:rsid w:val="00C6433E"/>
    <w:rsid w:val="00C6460B"/>
    <w:rsid w:val="00C6664D"/>
    <w:rsid w:val="00C701A6"/>
    <w:rsid w:val="00C721EE"/>
    <w:rsid w:val="00C7258C"/>
    <w:rsid w:val="00C72811"/>
    <w:rsid w:val="00C7286D"/>
    <w:rsid w:val="00C756B9"/>
    <w:rsid w:val="00C76B0F"/>
    <w:rsid w:val="00C76FDD"/>
    <w:rsid w:val="00C8039B"/>
    <w:rsid w:val="00C80926"/>
    <w:rsid w:val="00C81465"/>
    <w:rsid w:val="00C821FA"/>
    <w:rsid w:val="00C82520"/>
    <w:rsid w:val="00C83B87"/>
    <w:rsid w:val="00C8437E"/>
    <w:rsid w:val="00C844AB"/>
    <w:rsid w:val="00C85041"/>
    <w:rsid w:val="00C85397"/>
    <w:rsid w:val="00C90C68"/>
    <w:rsid w:val="00C931B3"/>
    <w:rsid w:val="00C95090"/>
    <w:rsid w:val="00C961FB"/>
    <w:rsid w:val="00C96585"/>
    <w:rsid w:val="00C9713E"/>
    <w:rsid w:val="00CA0C95"/>
    <w:rsid w:val="00CA1031"/>
    <w:rsid w:val="00CA10C8"/>
    <w:rsid w:val="00CA5EAD"/>
    <w:rsid w:val="00CA72E9"/>
    <w:rsid w:val="00CA7EC8"/>
    <w:rsid w:val="00CB072F"/>
    <w:rsid w:val="00CB0F99"/>
    <w:rsid w:val="00CB26C6"/>
    <w:rsid w:val="00CB2CB0"/>
    <w:rsid w:val="00CB33FB"/>
    <w:rsid w:val="00CB45C5"/>
    <w:rsid w:val="00CB77FB"/>
    <w:rsid w:val="00CB7E5E"/>
    <w:rsid w:val="00CC1400"/>
    <w:rsid w:val="00CC2415"/>
    <w:rsid w:val="00CC2789"/>
    <w:rsid w:val="00CC5F33"/>
    <w:rsid w:val="00CD25AB"/>
    <w:rsid w:val="00CD29D2"/>
    <w:rsid w:val="00CD30E7"/>
    <w:rsid w:val="00CD4B60"/>
    <w:rsid w:val="00CE0A3F"/>
    <w:rsid w:val="00CE5782"/>
    <w:rsid w:val="00CE63AE"/>
    <w:rsid w:val="00CE6BF8"/>
    <w:rsid w:val="00CF01B7"/>
    <w:rsid w:val="00CF106E"/>
    <w:rsid w:val="00CF238D"/>
    <w:rsid w:val="00CF338C"/>
    <w:rsid w:val="00CF5D40"/>
    <w:rsid w:val="00D0157C"/>
    <w:rsid w:val="00D02A47"/>
    <w:rsid w:val="00D035F2"/>
    <w:rsid w:val="00D03E05"/>
    <w:rsid w:val="00D04FC2"/>
    <w:rsid w:val="00D11E76"/>
    <w:rsid w:val="00D13433"/>
    <w:rsid w:val="00D14A33"/>
    <w:rsid w:val="00D15AD6"/>
    <w:rsid w:val="00D16496"/>
    <w:rsid w:val="00D1797E"/>
    <w:rsid w:val="00D21255"/>
    <w:rsid w:val="00D214FC"/>
    <w:rsid w:val="00D219DC"/>
    <w:rsid w:val="00D21B0C"/>
    <w:rsid w:val="00D23090"/>
    <w:rsid w:val="00D231DE"/>
    <w:rsid w:val="00D23595"/>
    <w:rsid w:val="00D23F4C"/>
    <w:rsid w:val="00D24EAE"/>
    <w:rsid w:val="00D26F24"/>
    <w:rsid w:val="00D3376F"/>
    <w:rsid w:val="00D34FAE"/>
    <w:rsid w:val="00D354FF"/>
    <w:rsid w:val="00D35E08"/>
    <w:rsid w:val="00D366DE"/>
    <w:rsid w:val="00D379F9"/>
    <w:rsid w:val="00D409E7"/>
    <w:rsid w:val="00D4235E"/>
    <w:rsid w:val="00D43ABC"/>
    <w:rsid w:val="00D44B44"/>
    <w:rsid w:val="00D45EC6"/>
    <w:rsid w:val="00D50AB2"/>
    <w:rsid w:val="00D514F3"/>
    <w:rsid w:val="00D519A2"/>
    <w:rsid w:val="00D53D17"/>
    <w:rsid w:val="00D54019"/>
    <w:rsid w:val="00D54040"/>
    <w:rsid w:val="00D54347"/>
    <w:rsid w:val="00D57E48"/>
    <w:rsid w:val="00D60488"/>
    <w:rsid w:val="00D61B7B"/>
    <w:rsid w:val="00D63064"/>
    <w:rsid w:val="00D631A4"/>
    <w:rsid w:val="00D6433E"/>
    <w:rsid w:val="00D65369"/>
    <w:rsid w:val="00D65E43"/>
    <w:rsid w:val="00D70606"/>
    <w:rsid w:val="00D7211A"/>
    <w:rsid w:val="00D7540B"/>
    <w:rsid w:val="00D7616D"/>
    <w:rsid w:val="00D76B36"/>
    <w:rsid w:val="00D8309F"/>
    <w:rsid w:val="00D83C37"/>
    <w:rsid w:val="00D83FB3"/>
    <w:rsid w:val="00D84E90"/>
    <w:rsid w:val="00D858FA"/>
    <w:rsid w:val="00D864AC"/>
    <w:rsid w:val="00D878E9"/>
    <w:rsid w:val="00D9101C"/>
    <w:rsid w:val="00D95B99"/>
    <w:rsid w:val="00D960DD"/>
    <w:rsid w:val="00DA01D5"/>
    <w:rsid w:val="00DA2DF9"/>
    <w:rsid w:val="00DA3100"/>
    <w:rsid w:val="00DA581F"/>
    <w:rsid w:val="00DB30AB"/>
    <w:rsid w:val="00DB3AFC"/>
    <w:rsid w:val="00DB46F5"/>
    <w:rsid w:val="00DB6467"/>
    <w:rsid w:val="00DB72E2"/>
    <w:rsid w:val="00DB78BE"/>
    <w:rsid w:val="00DC3A6C"/>
    <w:rsid w:val="00DC6FAE"/>
    <w:rsid w:val="00DD0D40"/>
    <w:rsid w:val="00DD1A90"/>
    <w:rsid w:val="00DD2C97"/>
    <w:rsid w:val="00DD4083"/>
    <w:rsid w:val="00DD4970"/>
    <w:rsid w:val="00DD5D66"/>
    <w:rsid w:val="00DD773B"/>
    <w:rsid w:val="00DE0215"/>
    <w:rsid w:val="00DE12AA"/>
    <w:rsid w:val="00DE16ED"/>
    <w:rsid w:val="00DE2A41"/>
    <w:rsid w:val="00DE41DD"/>
    <w:rsid w:val="00DE42F9"/>
    <w:rsid w:val="00DE4D53"/>
    <w:rsid w:val="00DE577A"/>
    <w:rsid w:val="00DE5D2B"/>
    <w:rsid w:val="00DE6CDB"/>
    <w:rsid w:val="00DE7767"/>
    <w:rsid w:val="00DF3A54"/>
    <w:rsid w:val="00DF3D23"/>
    <w:rsid w:val="00DF4E9F"/>
    <w:rsid w:val="00DF6495"/>
    <w:rsid w:val="00DF753A"/>
    <w:rsid w:val="00E0040D"/>
    <w:rsid w:val="00E00632"/>
    <w:rsid w:val="00E00CFE"/>
    <w:rsid w:val="00E011AA"/>
    <w:rsid w:val="00E029AD"/>
    <w:rsid w:val="00E060DA"/>
    <w:rsid w:val="00E06255"/>
    <w:rsid w:val="00E13556"/>
    <w:rsid w:val="00E15F96"/>
    <w:rsid w:val="00E173EB"/>
    <w:rsid w:val="00E22842"/>
    <w:rsid w:val="00E23753"/>
    <w:rsid w:val="00E24F24"/>
    <w:rsid w:val="00E25F42"/>
    <w:rsid w:val="00E27BDA"/>
    <w:rsid w:val="00E31C2E"/>
    <w:rsid w:val="00E3624D"/>
    <w:rsid w:val="00E372AC"/>
    <w:rsid w:val="00E37432"/>
    <w:rsid w:val="00E40989"/>
    <w:rsid w:val="00E438E9"/>
    <w:rsid w:val="00E46E69"/>
    <w:rsid w:val="00E51789"/>
    <w:rsid w:val="00E51D0B"/>
    <w:rsid w:val="00E53DBD"/>
    <w:rsid w:val="00E54242"/>
    <w:rsid w:val="00E56928"/>
    <w:rsid w:val="00E56DDD"/>
    <w:rsid w:val="00E5770A"/>
    <w:rsid w:val="00E60900"/>
    <w:rsid w:val="00E60E0C"/>
    <w:rsid w:val="00E61534"/>
    <w:rsid w:val="00E622F2"/>
    <w:rsid w:val="00E62E1A"/>
    <w:rsid w:val="00E647B4"/>
    <w:rsid w:val="00E64B70"/>
    <w:rsid w:val="00E66B87"/>
    <w:rsid w:val="00E66B94"/>
    <w:rsid w:val="00E66EFA"/>
    <w:rsid w:val="00E67345"/>
    <w:rsid w:val="00E67671"/>
    <w:rsid w:val="00E706F6"/>
    <w:rsid w:val="00E735CC"/>
    <w:rsid w:val="00E73EF1"/>
    <w:rsid w:val="00E76529"/>
    <w:rsid w:val="00E76D39"/>
    <w:rsid w:val="00E80CE1"/>
    <w:rsid w:val="00E81805"/>
    <w:rsid w:val="00E81A1A"/>
    <w:rsid w:val="00E82245"/>
    <w:rsid w:val="00E83B2B"/>
    <w:rsid w:val="00E8460F"/>
    <w:rsid w:val="00E85AE7"/>
    <w:rsid w:val="00E86791"/>
    <w:rsid w:val="00E92241"/>
    <w:rsid w:val="00E92FB6"/>
    <w:rsid w:val="00E93B02"/>
    <w:rsid w:val="00E96961"/>
    <w:rsid w:val="00E971C2"/>
    <w:rsid w:val="00EA1103"/>
    <w:rsid w:val="00EA1A5D"/>
    <w:rsid w:val="00EA254E"/>
    <w:rsid w:val="00EA31D6"/>
    <w:rsid w:val="00EA5193"/>
    <w:rsid w:val="00EA7818"/>
    <w:rsid w:val="00EB09BE"/>
    <w:rsid w:val="00EB3129"/>
    <w:rsid w:val="00EB4821"/>
    <w:rsid w:val="00EB6068"/>
    <w:rsid w:val="00EB70C6"/>
    <w:rsid w:val="00EB717A"/>
    <w:rsid w:val="00EC0B7C"/>
    <w:rsid w:val="00EC0DB5"/>
    <w:rsid w:val="00EC4905"/>
    <w:rsid w:val="00EC4C10"/>
    <w:rsid w:val="00EC56D6"/>
    <w:rsid w:val="00EC6920"/>
    <w:rsid w:val="00EC6BE5"/>
    <w:rsid w:val="00EC72DB"/>
    <w:rsid w:val="00ED0CDE"/>
    <w:rsid w:val="00ED0D7A"/>
    <w:rsid w:val="00ED1946"/>
    <w:rsid w:val="00ED35CF"/>
    <w:rsid w:val="00ED3B85"/>
    <w:rsid w:val="00ED6D06"/>
    <w:rsid w:val="00ED7F77"/>
    <w:rsid w:val="00EE05FF"/>
    <w:rsid w:val="00EE12B0"/>
    <w:rsid w:val="00EE22DD"/>
    <w:rsid w:val="00EE3A39"/>
    <w:rsid w:val="00EE45C9"/>
    <w:rsid w:val="00EE48AB"/>
    <w:rsid w:val="00EE521E"/>
    <w:rsid w:val="00EE52AA"/>
    <w:rsid w:val="00EE5B21"/>
    <w:rsid w:val="00EE6439"/>
    <w:rsid w:val="00EF1BED"/>
    <w:rsid w:val="00EF3774"/>
    <w:rsid w:val="00EF3C79"/>
    <w:rsid w:val="00EF4172"/>
    <w:rsid w:val="00EF6C3D"/>
    <w:rsid w:val="00EF7A82"/>
    <w:rsid w:val="00EF7B21"/>
    <w:rsid w:val="00EF7EE2"/>
    <w:rsid w:val="00F01F46"/>
    <w:rsid w:val="00F03305"/>
    <w:rsid w:val="00F0354D"/>
    <w:rsid w:val="00F03FB3"/>
    <w:rsid w:val="00F04C82"/>
    <w:rsid w:val="00F04FD6"/>
    <w:rsid w:val="00F06586"/>
    <w:rsid w:val="00F10519"/>
    <w:rsid w:val="00F107DA"/>
    <w:rsid w:val="00F120C9"/>
    <w:rsid w:val="00F12132"/>
    <w:rsid w:val="00F13595"/>
    <w:rsid w:val="00F2054F"/>
    <w:rsid w:val="00F20CBD"/>
    <w:rsid w:val="00F21290"/>
    <w:rsid w:val="00F21EF3"/>
    <w:rsid w:val="00F22403"/>
    <w:rsid w:val="00F260E3"/>
    <w:rsid w:val="00F27228"/>
    <w:rsid w:val="00F30562"/>
    <w:rsid w:val="00F33ACC"/>
    <w:rsid w:val="00F3460B"/>
    <w:rsid w:val="00F359C3"/>
    <w:rsid w:val="00F36820"/>
    <w:rsid w:val="00F371DB"/>
    <w:rsid w:val="00F41E1B"/>
    <w:rsid w:val="00F43E10"/>
    <w:rsid w:val="00F45085"/>
    <w:rsid w:val="00F45867"/>
    <w:rsid w:val="00F46A2B"/>
    <w:rsid w:val="00F4735F"/>
    <w:rsid w:val="00F51D60"/>
    <w:rsid w:val="00F52015"/>
    <w:rsid w:val="00F5252D"/>
    <w:rsid w:val="00F5635D"/>
    <w:rsid w:val="00F5638A"/>
    <w:rsid w:val="00F570CD"/>
    <w:rsid w:val="00F613F1"/>
    <w:rsid w:val="00F63D70"/>
    <w:rsid w:val="00F65391"/>
    <w:rsid w:val="00F657B8"/>
    <w:rsid w:val="00F67C43"/>
    <w:rsid w:val="00F72242"/>
    <w:rsid w:val="00F75597"/>
    <w:rsid w:val="00F75D76"/>
    <w:rsid w:val="00F76994"/>
    <w:rsid w:val="00F774AF"/>
    <w:rsid w:val="00F777E2"/>
    <w:rsid w:val="00F77CEC"/>
    <w:rsid w:val="00F81268"/>
    <w:rsid w:val="00F82A42"/>
    <w:rsid w:val="00F84CD5"/>
    <w:rsid w:val="00F84F44"/>
    <w:rsid w:val="00F8572B"/>
    <w:rsid w:val="00F86AF2"/>
    <w:rsid w:val="00F87B9A"/>
    <w:rsid w:val="00F87DE2"/>
    <w:rsid w:val="00F910CB"/>
    <w:rsid w:val="00F946D5"/>
    <w:rsid w:val="00F94F19"/>
    <w:rsid w:val="00F95D6C"/>
    <w:rsid w:val="00F961DB"/>
    <w:rsid w:val="00FA0223"/>
    <w:rsid w:val="00FA04E7"/>
    <w:rsid w:val="00FA13F0"/>
    <w:rsid w:val="00FA2C12"/>
    <w:rsid w:val="00FA390D"/>
    <w:rsid w:val="00FA3DCA"/>
    <w:rsid w:val="00FA3FAC"/>
    <w:rsid w:val="00FA4905"/>
    <w:rsid w:val="00FA544B"/>
    <w:rsid w:val="00FA65A1"/>
    <w:rsid w:val="00FA6D8D"/>
    <w:rsid w:val="00FA7A3E"/>
    <w:rsid w:val="00FB06C2"/>
    <w:rsid w:val="00FB06DA"/>
    <w:rsid w:val="00FB1F6A"/>
    <w:rsid w:val="00FB3584"/>
    <w:rsid w:val="00FB3D73"/>
    <w:rsid w:val="00FB42EC"/>
    <w:rsid w:val="00FB4562"/>
    <w:rsid w:val="00FC2DA3"/>
    <w:rsid w:val="00FC32C3"/>
    <w:rsid w:val="00FC4EE7"/>
    <w:rsid w:val="00FC5758"/>
    <w:rsid w:val="00FC623E"/>
    <w:rsid w:val="00FD0293"/>
    <w:rsid w:val="00FD146A"/>
    <w:rsid w:val="00FD161A"/>
    <w:rsid w:val="00FD2428"/>
    <w:rsid w:val="00FD36F4"/>
    <w:rsid w:val="00FD44CC"/>
    <w:rsid w:val="00FD5304"/>
    <w:rsid w:val="00FE0301"/>
    <w:rsid w:val="00FE04E6"/>
    <w:rsid w:val="00FE10DA"/>
    <w:rsid w:val="00FE1B6E"/>
    <w:rsid w:val="00FE2F45"/>
    <w:rsid w:val="00FE3E62"/>
    <w:rsid w:val="00FE452D"/>
    <w:rsid w:val="00FE560C"/>
    <w:rsid w:val="00FE6944"/>
    <w:rsid w:val="00FE7020"/>
    <w:rsid w:val="00FF1DE2"/>
    <w:rsid w:val="00FF1F9A"/>
    <w:rsid w:val="00FF2178"/>
    <w:rsid w:val="00FF2610"/>
    <w:rsid w:val="00FF41B2"/>
    <w:rsid w:val="00FF42EC"/>
    <w:rsid w:val="00FF5DE5"/>
    <w:rsid w:val="00FF6FD0"/>
    <w:rsid w:val="06AE36D9"/>
    <w:rsid w:val="0E431B04"/>
    <w:rsid w:val="10D31991"/>
    <w:rsid w:val="16437E65"/>
    <w:rsid w:val="1B3D648D"/>
    <w:rsid w:val="217A6C78"/>
    <w:rsid w:val="26CB5408"/>
    <w:rsid w:val="36A27689"/>
    <w:rsid w:val="5091670D"/>
    <w:rsid w:val="56E105D0"/>
    <w:rsid w:val="67FA3162"/>
    <w:rsid w:val="6FE35EEC"/>
    <w:rsid w:val="763931F6"/>
    <w:rsid w:val="764E334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99" w:name="toc 5"/>
    <w:lsdException w:qFormat="1" w:unhideWhenUsed="0" w:uiPriority="99" w:name="toc 6"/>
    <w:lsdException w:qFormat="1" w:unhideWhenUsed="0" w:uiPriority="99" w:name="toc 7"/>
    <w:lsdException w:qFormat="1" w:unhideWhenUsed="0" w:uiPriority="99" w:name="toc 8"/>
    <w:lsdException w:qFormat="1" w:unhideWhenUsed="0" w:uiPriority="99" w:name="toc 9"/>
    <w:lsdException w:uiPriority="99" w:name="Normal Indent"/>
    <w:lsdException w:qFormat="1"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99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60" w:after="260" w:line="416" w:lineRule="auto"/>
      <w:ind w:left="210" w:leftChars="100" w:right="210" w:right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48"/>
    <w:unhideWhenUsed/>
    <w:qFormat/>
    <w:uiPriority w:val="9"/>
    <w:pPr>
      <w:keepNext/>
      <w:keepLines/>
      <w:spacing w:before="280" w:after="290" w:line="376" w:lineRule="auto"/>
      <w:ind w:left="210" w:leftChars="100" w:right="210" w:rightChars="100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link w:val="59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semiHidden/>
    <w:qFormat/>
    <w:uiPriority w:val="99"/>
    <w:pPr>
      <w:ind w:left="1260"/>
      <w:jc w:val="left"/>
    </w:pPr>
    <w:rPr>
      <w:sz w:val="18"/>
      <w:szCs w:val="18"/>
    </w:rPr>
  </w:style>
  <w:style w:type="paragraph" w:styleId="8">
    <w:name w:val="Document Map"/>
    <w:basedOn w:val="1"/>
    <w:link w:val="45"/>
    <w:semiHidden/>
    <w:unhideWhenUsed/>
    <w:qFormat/>
    <w:uiPriority w:val="99"/>
    <w:rPr>
      <w:rFonts w:ascii="宋体"/>
      <w:sz w:val="18"/>
      <w:szCs w:val="18"/>
    </w:rPr>
  </w:style>
  <w:style w:type="paragraph" w:styleId="9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0">
    <w:name w:val="Body Text"/>
    <w:basedOn w:val="1"/>
    <w:link w:val="39"/>
    <w:qFormat/>
    <w:uiPriority w:val="99"/>
    <w:pPr>
      <w:suppressAutoHyphens/>
      <w:jc w:val="center"/>
    </w:pPr>
    <w:rPr>
      <w:kern w:val="1"/>
    </w:rPr>
  </w:style>
  <w:style w:type="paragraph" w:styleId="11">
    <w:name w:val="toc 5"/>
    <w:basedOn w:val="1"/>
    <w:next w:val="1"/>
    <w:semiHidden/>
    <w:qFormat/>
    <w:uiPriority w:val="99"/>
    <w:pPr>
      <w:ind w:left="840"/>
      <w:jc w:val="left"/>
    </w:pPr>
    <w:rPr>
      <w:sz w:val="18"/>
      <w:szCs w:val="18"/>
    </w:rPr>
  </w:style>
  <w:style w:type="paragraph" w:styleId="12">
    <w:name w:val="toc 3"/>
    <w:basedOn w:val="1"/>
    <w:next w:val="1"/>
    <w:qFormat/>
    <w:uiPriority w:val="39"/>
    <w:pPr>
      <w:ind w:left="420"/>
      <w:jc w:val="left"/>
    </w:pPr>
    <w:rPr>
      <w:iCs/>
      <w:szCs w:val="20"/>
    </w:rPr>
  </w:style>
  <w:style w:type="paragraph" w:styleId="13">
    <w:name w:val="toc 8"/>
    <w:basedOn w:val="1"/>
    <w:next w:val="1"/>
    <w:semiHidden/>
    <w:qFormat/>
    <w:uiPriority w:val="99"/>
    <w:pPr>
      <w:ind w:left="1470"/>
      <w:jc w:val="left"/>
    </w:pPr>
    <w:rPr>
      <w:sz w:val="18"/>
      <w:szCs w:val="18"/>
    </w:rPr>
  </w:style>
  <w:style w:type="paragraph" w:styleId="14">
    <w:name w:val="Date"/>
    <w:basedOn w:val="1"/>
    <w:next w:val="1"/>
    <w:link w:val="60"/>
    <w:semiHidden/>
    <w:unhideWhenUsed/>
    <w:qFormat/>
    <w:uiPriority w:val="99"/>
    <w:pPr>
      <w:ind w:left="100" w:leftChars="2500"/>
    </w:pPr>
  </w:style>
  <w:style w:type="paragraph" w:styleId="15">
    <w:name w:val="endnote text"/>
    <w:basedOn w:val="1"/>
    <w:link w:val="52"/>
    <w:semiHidden/>
    <w:unhideWhenUsed/>
    <w:qFormat/>
    <w:uiPriority w:val="99"/>
    <w:pPr>
      <w:snapToGrid w:val="0"/>
      <w:jc w:val="left"/>
    </w:pPr>
  </w:style>
  <w:style w:type="paragraph" w:styleId="16">
    <w:name w:val="Balloon Text"/>
    <w:basedOn w:val="1"/>
    <w:link w:val="40"/>
    <w:semiHidden/>
    <w:qFormat/>
    <w:uiPriority w:val="99"/>
    <w:rPr>
      <w:sz w:val="18"/>
      <w:szCs w:val="18"/>
    </w:rPr>
  </w:style>
  <w:style w:type="paragraph" w:styleId="17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20">
    <w:name w:val="toc 4"/>
    <w:basedOn w:val="1"/>
    <w:next w:val="1"/>
    <w:qFormat/>
    <w:uiPriority w:val="39"/>
    <w:pPr>
      <w:ind w:left="630"/>
      <w:jc w:val="left"/>
    </w:pPr>
    <w:rPr>
      <w:szCs w:val="18"/>
    </w:rPr>
  </w:style>
  <w:style w:type="paragraph" w:styleId="21">
    <w:name w:val="footnote text"/>
    <w:basedOn w:val="1"/>
    <w:link w:val="53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22">
    <w:name w:val="toc 6"/>
    <w:basedOn w:val="1"/>
    <w:next w:val="1"/>
    <w:semiHidden/>
    <w:qFormat/>
    <w:uiPriority w:val="99"/>
    <w:pPr>
      <w:ind w:left="1050"/>
      <w:jc w:val="left"/>
    </w:pPr>
    <w:rPr>
      <w:sz w:val="18"/>
      <w:szCs w:val="18"/>
    </w:rPr>
  </w:style>
  <w:style w:type="paragraph" w:styleId="23">
    <w:name w:val="toc 2"/>
    <w:basedOn w:val="1"/>
    <w:next w:val="1"/>
    <w:qFormat/>
    <w:uiPriority w:val="39"/>
    <w:pPr>
      <w:spacing w:line="360" w:lineRule="auto"/>
      <w:ind w:left="210"/>
      <w:jc w:val="left"/>
    </w:pPr>
    <w:rPr>
      <w:b/>
      <w:smallCaps/>
      <w:sz w:val="24"/>
      <w:szCs w:val="20"/>
    </w:rPr>
  </w:style>
  <w:style w:type="paragraph" w:styleId="24">
    <w:name w:val="toc 9"/>
    <w:basedOn w:val="1"/>
    <w:next w:val="1"/>
    <w:semiHidden/>
    <w:qFormat/>
    <w:uiPriority w:val="99"/>
    <w:pPr>
      <w:ind w:left="1680"/>
      <w:jc w:val="left"/>
    </w:pPr>
    <w:rPr>
      <w:sz w:val="18"/>
      <w:szCs w:val="18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6">
    <w:name w:val="annotation subject"/>
    <w:basedOn w:val="9"/>
    <w:next w:val="9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0">
    <w:name w:val="endnote reference"/>
    <w:basedOn w:val="29"/>
    <w:semiHidden/>
    <w:unhideWhenUsed/>
    <w:qFormat/>
    <w:uiPriority w:val="99"/>
    <w:rPr>
      <w:vertAlign w:val="superscript"/>
    </w:rPr>
  </w:style>
  <w:style w:type="character" w:styleId="31">
    <w:name w:val="page number"/>
    <w:basedOn w:val="29"/>
    <w:qFormat/>
    <w:uiPriority w:val="99"/>
    <w:rPr>
      <w:rFonts w:cs="Times New Roman"/>
    </w:rPr>
  </w:style>
  <w:style w:type="character" w:styleId="32">
    <w:name w:val="Hyperlink"/>
    <w:basedOn w:val="29"/>
    <w:qFormat/>
    <w:uiPriority w:val="99"/>
    <w:rPr>
      <w:rFonts w:cs="Times New Roman"/>
      <w:color w:val="0000FF"/>
      <w:u w:val="single"/>
    </w:rPr>
  </w:style>
  <w:style w:type="character" w:styleId="33">
    <w:name w:val="annotation reference"/>
    <w:basedOn w:val="29"/>
    <w:semiHidden/>
    <w:unhideWhenUsed/>
    <w:qFormat/>
    <w:uiPriority w:val="99"/>
    <w:rPr>
      <w:sz w:val="21"/>
      <w:szCs w:val="21"/>
    </w:rPr>
  </w:style>
  <w:style w:type="character" w:styleId="34">
    <w:name w:val="footnote reference"/>
    <w:basedOn w:val="29"/>
    <w:semiHidden/>
    <w:unhideWhenUsed/>
    <w:qFormat/>
    <w:uiPriority w:val="99"/>
    <w:rPr>
      <w:vertAlign w:val="superscript"/>
    </w:rPr>
  </w:style>
  <w:style w:type="paragraph" w:customStyle="1" w:styleId="35">
    <w:name w:val="样式 宋体 三号 加粗 居中"/>
    <w:basedOn w:val="1"/>
    <w:qFormat/>
    <w:uiPriority w:val="99"/>
    <w:pPr>
      <w:jc w:val="center"/>
    </w:pPr>
    <w:rPr>
      <w:rFonts w:ascii="宋体" w:hAnsi="宋体" w:cs="宋体"/>
      <w:b/>
      <w:bCs/>
      <w:sz w:val="32"/>
      <w:szCs w:val="20"/>
    </w:rPr>
  </w:style>
  <w:style w:type="character" w:customStyle="1" w:styleId="36">
    <w:name w:val="页脚 Char"/>
    <w:basedOn w:val="29"/>
    <w:link w:val="17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37">
    <w:name w:val="正文1"/>
    <w:basedOn w:val="1"/>
    <w:qFormat/>
    <w:uiPriority w:val="99"/>
    <w:pPr>
      <w:spacing w:before="120" w:after="120" w:line="300" w:lineRule="auto"/>
      <w:ind w:firstLine="482"/>
      <w:jc w:val="left"/>
    </w:pPr>
    <w:rPr>
      <w:rFonts w:cs="宋体"/>
      <w:sz w:val="24"/>
      <w:szCs w:val="20"/>
    </w:rPr>
  </w:style>
  <w:style w:type="character" w:customStyle="1" w:styleId="38">
    <w:name w:val="页眉 Char"/>
    <w:basedOn w:val="29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9">
    <w:name w:val="正文文本 Char"/>
    <w:basedOn w:val="29"/>
    <w:link w:val="10"/>
    <w:qFormat/>
    <w:uiPriority w:val="99"/>
    <w:rPr>
      <w:rFonts w:ascii="Times New Roman" w:hAnsi="Times New Roman" w:eastAsia="宋体" w:cs="Times New Roman"/>
      <w:kern w:val="1"/>
      <w:szCs w:val="24"/>
    </w:rPr>
  </w:style>
  <w:style w:type="character" w:customStyle="1" w:styleId="40">
    <w:name w:val="批注框文本 Char"/>
    <w:basedOn w:val="29"/>
    <w:link w:val="1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41">
    <w:name w:val="1"/>
    <w:basedOn w:val="1"/>
    <w:qFormat/>
    <w:uiPriority w:val="99"/>
    <w:pPr>
      <w:widowControl/>
      <w:jc w:val="left"/>
    </w:pPr>
    <w:rPr>
      <w:rFonts w:ascii="宋体" w:hAnsi="宋体" w:cs="宋体"/>
      <w:kern w:val="0"/>
      <w:sz w:val="24"/>
    </w:rPr>
  </w:style>
  <w:style w:type="character" w:customStyle="1" w:styleId="42">
    <w:name w:val="标题 2 Char"/>
    <w:basedOn w:val="2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3">
    <w:name w:val="标题 3 Char"/>
    <w:basedOn w:val="29"/>
    <w:link w:val="4"/>
    <w:qFormat/>
    <w:uiPriority w:val="9"/>
    <w:rPr>
      <w:rFonts w:ascii="Times New Roman" w:hAnsi="Times New Roman" w:eastAsia="宋体" w:cs="Times New Roman"/>
      <w:b/>
      <w:bCs/>
      <w:sz w:val="24"/>
      <w:szCs w:val="32"/>
    </w:rPr>
  </w:style>
  <w:style w:type="paragraph" w:styleId="44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45">
    <w:name w:val="文档结构图 Char"/>
    <w:basedOn w:val="29"/>
    <w:link w:val="8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46">
    <w:name w:val="标题 1 Char"/>
    <w:basedOn w:val="29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47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48">
    <w:name w:val="标题 4 Char"/>
    <w:basedOn w:val="29"/>
    <w:link w:val="5"/>
    <w:qFormat/>
    <w:uiPriority w:val="9"/>
    <w:rPr>
      <w:rFonts w:asciiTheme="majorHAnsi" w:hAnsiTheme="majorHAnsi" w:eastAsiaTheme="majorEastAsia" w:cstheme="majorBidi"/>
      <w:b/>
      <w:bCs/>
      <w:szCs w:val="28"/>
    </w:rPr>
  </w:style>
  <w:style w:type="paragraph" w:styleId="49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50">
    <w:name w:val="正文-自定义"/>
    <w:basedOn w:val="1"/>
    <w:link w:val="51"/>
    <w:qFormat/>
    <w:uiPriority w:val="0"/>
    <w:pPr>
      <w:spacing w:line="288" w:lineRule="auto"/>
      <w:ind w:left="430" w:leftChars="204" w:hanging="2"/>
      <w:jc w:val="left"/>
    </w:pPr>
    <w:rPr>
      <w:bCs/>
      <w:szCs w:val="21"/>
      <w:lang w:val="zh-CN"/>
    </w:rPr>
  </w:style>
  <w:style w:type="character" w:customStyle="1" w:styleId="51">
    <w:name w:val="正文-自定义 Char"/>
    <w:basedOn w:val="29"/>
    <w:link w:val="50"/>
    <w:qFormat/>
    <w:uiPriority w:val="0"/>
    <w:rPr>
      <w:rFonts w:ascii="Times New Roman" w:hAnsi="Times New Roman" w:eastAsia="宋体" w:cs="Times New Roman"/>
      <w:bCs/>
      <w:szCs w:val="21"/>
      <w:lang w:val="zh-CN"/>
    </w:rPr>
  </w:style>
  <w:style w:type="character" w:customStyle="1" w:styleId="52">
    <w:name w:val="尾注文本 Char"/>
    <w:basedOn w:val="29"/>
    <w:link w:val="15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3">
    <w:name w:val="脚注文本 Char"/>
    <w:basedOn w:val="29"/>
    <w:link w:val="2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4">
    <w:name w:val="批注文字 Char"/>
    <w:basedOn w:val="29"/>
    <w:link w:val="9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5">
    <w:name w:val="批注主题 Char"/>
    <w:basedOn w:val="54"/>
    <w:link w:val="2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table" w:customStyle="1" w:styleId="56">
    <w:name w:val="网格型浅色1"/>
    <w:basedOn w:val="27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7">
    <w:name w:val="段"/>
    <w:link w:val="58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character" w:customStyle="1" w:styleId="58">
    <w:name w:val="段 Char"/>
    <w:basedOn w:val="29"/>
    <w:link w:val="57"/>
    <w:qFormat/>
    <w:uiPriority w:val="0"/>
    <w:rPr>
      <w:rFonts w:ascii="宋体" w:hAnsi="Times New Roman" w:eastAsia="宋体" w:cs="Times New Roman"/>
      <w:kern w:val="0"/>
      <w:szCs w:val="20"/>
    </w:rPr>
  </w:style>
  <w:style w:type="character" w:customStyle="1" w:styleId="59">
    <w:name w:val="标题 5 Char"/>
    <w:basedOn w:val="29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60">
    <w:name w:val="日期 Char"/>
    <w:basedOn w:val="29"/>
    <w:link w:val="14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61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62">
    <w:name w:val="apple-converted-space"/>
    <w:basedOn w:val="2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A81E0B-4281-4A6D-9AE9-32D30B98E8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GIBO</Company>
  <Pages>7</Pages>
  <Words>2026</Words>
  <Characters>2311</Characters>
  <Lines>15</Lines>
  <Paragraphs>4</Paragraphs>
  <TotalTime>3</TotalTime>
  <ScaleCrop>false</ScaleCrop>
  <LinksUpToDate>false</LinksUpToDate>
  <CharactersWithSpaces>2561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2020-08-07T01:36:00Z</dcterms:created>
  <dc:creator>李达良</dc:creator>
  <cp:lastModifiedBy>GIBO---李达良</cp:lastModifiedBy>
  <cp:lastPrinted>2020-09-01T07:43:00Z</cp:lastPrinted>
  <dcterms:modified xsi:type="dcterms:W3CDTF">2022-08-10T02:41:00Z</dcterms:modified>
  <dc:title>福建洁博利厨卫科技有限公司</dc:title>
  <cp:revision>156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9EE4FB918E834B20A66B644C9C8B0984</vt:lpwstr>
  </property>
</Properties>
</file>