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GIBSON GNANASEHAR</w:t>
      </w:r>
    </w:p>
    <w:p>
      <w:pPr>
        <w:spacing w:after="60"/>
      </w:pPr>
      <w:r>
        <w:rPr>
          <w:b/>
          <w:bCs/>
          <w:color w:val="2E75B6"/>
          <w:sz w:val="21"/>
          <w:szCs w:val="21"/>
        </w:rPr>
        <w:t xml:space="preserve">DATA  ·  BUSINESS  ·  RESEARCH ANALYST</w:t>
      </w:r>
    </w:p>
    <w:p>
      <w:pPr>
        <w:spacing w:after="10"/>
      </w:pPr>
      <w:r>
        <w:rPr>
          <w:color w:val="404040"/>
          <w:sz w:val="19"/>
          <w:szCs w:val="19"/>
        </w:rPr>
        <w:t xml:space="preserve">Auckland, New Zealand   ·   +64 27 392 1872   ·   </w:t>
      </w:r>
      <w:hyperlink w:history="1" r:id="rIdvfluxcuwbkr1deqmemnj1">
        <w:r>
          <w:rPr>
            <w:color w:val="2E75B6"/>
            <w:sz w:val="19"/>
            <w:szCs w:val="19"/>
          </w:rPr>
          <w:t xml:space="preserve">gibson.analytics.nz@gmail.com</w:t>
        </w:r>
      </w:hyperlink>
    </w:p>
    <w:p>
      <w:pPr>
        <w:pBdr>
          <w:bottom w:val="single" w:color="1F3864" w:sz="12" w:space="6"/>
        </w:pBdr>
        <w:spacing w:after="40"/>
      </w:pPr>
      <w:hyperlink w:history="1" r:id="rIdrg2cjysvwkmst2p6qtl1y">
        <w:r>
          <w:rPr>
            <w:color w:val="2E75B6"/>
            <w:sz w:val="19"/>
            <w:szCs w:val="19"/>
          </w:rPr>
          <w:t xml:space="preserve">linkedin.com/in/gibsong2</w:t>
        </w:r>
      </w:hyperlink>
      <w:r>
        <w:rPr>
          <w:color w:val="404040"/>
          <w:sz w:val="19"/>
          <w:szCs w:val="19"/>
        </w:rPr>
        <w:t xml:space="preserve">      ·      </w:t>
      </w:r>
      <w:hyperlink w:history="1" r:id="rIdoymqfc12gvuxfumcxfnkw">
        <w:r>
          <w:rPr>
            <w:color w:val="2E75B6"/>
            <w:sz w:val="19"/>
            <w:szCs w:val="19"/>
          </w:rPr>
          <w:t xml:space="preserve">github.com/gibsonanalyticsnz</w:t>
        </w:r>
      </w:hyperlink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60" w:line="276"/>
      </w:pPr>
      <w:r>
        <w:rPr>
          <w:sz w:val="21"/>
          <w:szCs w:val="21"/>
        </w:rPr>
        <w:t xml:space="preserve">Master of Business Analytics graduate (University of Auckland) with 12 years of prior business experience in talent and HR operations. Brings a full analytics toolkit — Python, R, SQL, Power BI and machine learning — together with the commercial judgement to frame analysis leaders can act on. Recently completed an industry capstone with Technology Investment Network (TIN), validating the data behind the TIN200 and building a Python pipeline to automate its cleaning. Now seeking a Data, Business or Research/Insights Analyst role with a New Zealand organisation.</w:t>
      </w:r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Technical Skills</w:t>
      </w:r>
    </w:p>
    <w:p>
      <w:pPr>
        <w:spacing w:after="40" w:line="264"/>
      </w:pPr>
      <w:r>
        <w:rPr>
          <w:b/>
          <w:bCs/>
          <w:color w:val="1F3864"/>
          <w:sz w:val="21"/>
          <w:szCs w:val="21"/>
        </w:rPr>
        <w:t xml:space="preserve">Languages &amp; querying: </w:t>
      </w:r>
      <w:r>
        <w:rPr>
          <w:sz w:val="21"/>
          <w:szCs w:val="21"/>
        </w:rPr>
        <w:t xml:space="preserve">Python (pandas, NumPy, scikit-learn), R (tidyverse, ggplot2), SQL</w:t>
      </w:r>
    </w:p>
    <w:p>
      <w:pPr>
        <w:spacing w:after="40" w:line="264"/>
      </w:pPr>
      <w:r>
        <w:rPr>
          <w:b/>
          <w:bCs/>
          <w:color w:val="1F3864"/>
          <w:sz w:val="21"/>
          <w:szCs w:val="21"/>
        </w:rPr>
        <w:t xml:space="preserve">BI &amp; data engineering: </w:t>
      </w:r>
      <w:r>
        <w:rPr>
          <w:sz w:val="21"/>
          <w:szCs w:val="21"/>
        </w:rPr>
        <w:t xml:space="preserve">Power BI (DAX, Power Query), data warehousing, star-schema modelling, ELT, SQLite</w:t>
      </w:r>
    </w:p>
    <w:p>
      <w:pPr>
        <w:spacing w:after="40" w:line="264"/>
      </w:pPr>
      <w:r>
        <w:rPr>
          <w:b/>
          <w:bCs/>
          <w:color w:val="1F3864"/>
          <w:sz w:val="21"/>
          <w:szCs w:val="21"/>
        </w:rPr>
        <w:t xml:space="preserve">Analytics &amp; ML: </w:t>
      </w:r>
      <w:r>
        <w:rPr>
          <w:sz w:val="21"/>
          <w:szCs w:val="21"/>
        </w:rPr>
        <w:t xml:space="preserve">regression (linear / logistic), clustering, tree-based models, Monte Carlo simulation</w:t>
      </w:r>
    </w:p>
    <w:p>
      <w:pPr>
        <w:spacing w:after="40" w:line="264"/>
      </w:pPr>
      <w:r>
        <w:rPr>
          <w:b/>
          <w:bCs/>
          <w:color w:val="1F3864"/>
          <w:sz w:val="21"/>
          <w:szCs w:val="21"/>
        </w:rPr>
        <w:t xml:space="preserve">Finance &amp; tools: </w:t>
      </w:r>
      <w:r>
        <w:rPr>
          <w:sz w:val="21"/>
          <w:szCs w:val="21"/>
        </w:rPr>
        <w:t xml:space="preserve">CAPM, DCF / NPV, sensitivity analysis, Excel, ProjectLibre, stakeholder reporting</w:t>
      </w:r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Key Analytics Projects</w:t>
      </w:r>
    </w:p>
    <w:p>
      <w:pPr>
        <w:spacing w:after="60"/>
      </w:pPr>
      <w:r>
        <w:rPr>
          <w:color w:val="404040"/>
          <w:sz w:val="20"/>
          <w:szCs w:val="20"/>
        </w:rPr>
        <w:t xml:space="preserve">Full write-ups and code: </w:t>
      </w:r>
      <w:hyperlink w:history="1" r:id="rIdjj1wlehsnyb5w52yl7qrw">
        <w:r>
          <w:rPr>
            <w:color w:val="2E75B6"/>
            <w:sz w:val="19"/>
            <w:szCs w:val="19"/>
          </w:rPr>
          <w:t xml:space="preserve">github.com/gibsonanalyticsnz/analytics-portfolio</w:t>
        </w:r>
      </w:hyperlink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TIN200 Data Foundation &amp; Automation (industry capstone, TIN). </w:t>
      </w:r>
      <w:r>
        <w:rPr>
          <w:sz w:val="21"/>
          <w:szCs w:val="21"/>
        </w:rPr>
        <w:t xml:space="preserve">Built a Python pipeline that cleans the raw TIN200 source files in about 30 seconds, and validated 30+ M&amp;A events against primary sources so every published figure is defensible.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Customer Segmentation — Bank of Twizel. </w:t>
      </w:r>
      <w:r>
        <w:rPr>
          <w:sz w:val="21"/>
          <w:szCs w:val="21"/>
        </w:rPr>
        <w:t xml:space="preserve">Two-step clustering of 9,800 banking customers into four actionable segments, each with a tailored engagement strategy (SPSS).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World Happiness Data Warehouse. </w:t>
      </w:r>
      <w:r>
        <w:rPr>
          <w:sz w:val="21"/>
          <w:szCs w:val="21"/>
        </w:rPr>
        <w:t xml:space="preserve">SQLite star-schema warehouse integrating SDG, World Happiness and World Bank GNI data, with ELT written in SQL to explain the drivers of national wellbeing.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Regression Models (R). </w:t>
      </w:r>
      <w:r>
        <w:rPr>
          <w:sz w:val="21"/>
          <w:szCs w:val="21"/>
        </w:rPr>
        <w:t xml:space="preserve">Linear regression predicting e-commerce delivery time (Adj. R² 0.52), and logistic regression on the drivers of personal-loan uptake for targeting and credit-risk.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sz w:val="21"/>
          <w:szCs w:val="21"/>
        </w:rPr>
        <w:t xml:space="preserve">FinTech Investment Appraisal — RosterLab. </w:t>
      </w:r>
      <w:r>
        <w:rPr>
          <w:sz w:val="21"/>
          <w:szCs w:val="21"/>
        </w:rPr>
        <w:t xml:space="preserve">Cost of capital via CAPM and beta (OLS), a five-year free-cash-flow projection, and sensitivity analysis on a NZ$10M expansion.</w:t>
      </w:r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b/>
          <w:bCs/>
          <w:color w:val="1F3864"/>
          <w:sz w:val="22"/>
          <w:szCs w:val="22"/>
        </w:rPr>
        <w:t xml:space="preserve">Research Analyst — Industry Capstone</w:t>
      </w:r>
      <w:r>
        <w:rPr>
          <w:i/>
          <w:iCs/>
          <w:color w:val="404040"/>
          <w:sz w:val="20"/>
          <w:szCs w:val="20"/>
        </w:rPr>
        <w:t xml:space="preserve">	Apr – Jun 2026</w:t>
      </w:r>
    </w:p>
    <w:p>
      <w:pPr>
        <w:spacing w:after="40" w:before="0"/>
      </w:pPr>
      <w:r>
        <w:rPr>
          <w:color w:val="333333"/>
          <w:sz w:val="21"/>
          <w:szCs w:val="21"/>
        </w:rPr>
        <w:t xml:space="preserve">Technology Investment Network (TIN), Auckland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Built and validated the data foundation behind the TIN200, New Zealand’s largest ranking of technology exporters, against primary sources.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Developed a Python automation pipeline that cleans the raw source files in about 30 seconds, giving the client a reproducible, audit-ready process.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Built an analytics layer linking the validated company data to NZ economic context, and flagged a foreign-ownership governance issue for the client.</w:t>
      </w:r>
    </w:p>
    <w:p>
      <w:pPr>
        <w:tabs>
          <w:tab w:val="right" w:pos="9746"/>
        </w:tabs>
        <w:spacing w:after="0" w:before="130"/>
      </w:pPr>
      <w:r>
        <w:rPr>
          <w:b/>
          <w:bCs/>
          <w:color w:val="1F3864"/>
          <w:sz w:val="22"/>
          <w:szCs w:val="22"/>
        </w:rPr>
        <w:t xml:space="preserve">HR Manager / Flexible Staffing Specialist</w:t>
      </w:r>
      <w:r>
        <w:rPr>
          <w:i/>
          <w:iCs/>
          <w:color w:val="404040"/>
          <w:sz w:val="20"/>
          <w:szCs w:val="20"/>
        </w:rPr>
        <w:t xml:space="preserve">	Apr 2022 – Mar 2025</w:t>
      </w:r>
    </w:p>
    <w:p>
      <w:pPr>
        <w:spacing w:after="40" w:before="0"/>
      </w:pPr>
      <w:r>
        <w:rPr>
          <w:color w:val="333333"/>
          <w:sz w:val="21"/>
          <w:szCs w:val="21"/>
        </w:rPr>
        <w:t xml:space="preserve">Atos Syntel, India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Built C-suite reports and Power BI dashboards on hiring cost, team performance and salary benchmarking that informed leadership resourcing decisions.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Led a 15-member specialist sourcing team for critical, revenue-impacting roles, running market and competitor benchmarking analysis.</w:t>
      </w:r>
    </w:p>
    <w:p>
      <w:pPr>
        <w:tabs>
          <w:tab w:val="right" w:pos="9746"/>
        </w:tabs>
        <w:spacing w:after="0" w:before="130"/>
      </w:pPr>
      <w:r>
        <w:rPr>
          <w:b/>
          <w:bCs/>
          <w:color w:val="1F3864"/>
          <w:sz w:val="22"/>
          <w:szCs w:val="22"/>
        </w:rPr>
        <w:t xml:space="preserve">Assistant Manager – HR</w:t>
      </w:r>
      <w:r>
        <w:rPr>
          <w:i/>
          <w:iCs/>
          <w:color w:val="404040"/>
          <w:sz w:val="20"/>
          <w:szCs w:val="20"/>
        </w:rPr>
        <w:t xml:space="preserve">	Aug 2017 – Apr 2022</w:t>
      </w:r>
    </w:p>
    <w:p>
      <w:pPr>
        <w:spacing w:after="40" w:before="0"/>
      </w:pPr>
      <w:r>
        <w:rPr>
          <w:color w:val="333333"/>
          <w:sz w:val="21"/>
          <w:szCs w:val="21"/>
        </w:rPr>
        <w:t xml:space="preserve">Financial Software &amp; Systems (FSS), India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Delivered competitive analysis and management reporting on claim control and benefits cost for 2,500+ employees, which drove a policy change.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Scrum Master on a SAP HRMS implementation, covering cost analysis, weighted vendor evaluation, UAT and rollout to 300+ users.</w:t>
      </w:r>
    </w:p>
    <w:p>
      <w:pPr>
        <w:tabs>
          <w:tab w:val="right" w:pos="9746"/>
        </w:tabs>
        <w:spacing w:after="0" w:before="130"/>
      </w:pPr>
      <w:r>
        <w:rPr>
          <w:b/>
          <w:bCs/>
          <w:color w:val="1F3864"/>
          <w:sz w:val="22"/>
          <w:szCs w:val="22"/>
        </w:rPr>
        <w:t xml:space="preserve">Senior Executive – HR</w:t>
      </w:r>
      <w:r>
        <w:rPr>
          <w:i/>
          <w:iCs/>
          <w:color w:val="404040"/>
          <w:sz w:val="20"/>
          <w:szCs w:val="20"/>
        </w:rPr>
        <w:t xml:space="preserve">	May 2014 – Jul 2017</w:t>
      </w:r>
    </w:p>
    <w:p>
      <w:pPr>
        <w:spacing w:after="40" w:before="0"/>
      </w:pPr>
      <w:r>
        <w:rPr>
          <w:color w:val="333333"/>
          <w:sz w:val="21"/>
          <w:szCs w:val="21"/>
        </w:rPr>
        <w:t xml:space="preserve">FE fundinfo (Financial Express), UK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Ran salary benchmarking and restructuring analysis with directors, and managed end-to-end payroll with strict data integrity.</w:t>
      </w:r>
    </w:p>
    <w:p>
      <w:pPr>
        <w:tabs>
          <w:tab w:val="right" w:pos="9746"/>
        </w:tabs>
        <w:spacing w:after="0" w:before="130"/>
      </w:pPr>
      <w:r>
        <w:rPr>
          <w:b/>
          <w:bCs/>
          <w:color w:val="1F3864"/>
          <w:sz w:val="22"/>
          <w:szCs w:val="22"/>
        </w:rPr>
        <w:t xml:space="preserve">Technical Recruiter</w:t>
      </w:r>
      <w:r>
        <w:rPr>
          <w:i/>
          <w:iCs/>
          <w:color w:val="404040"/>
          <w:sz w:val="20"/>
          <w:szCs w:val="20"/>
        </w:rPr>
        <w:t xml:space="preserve">	May 2012 – May 2014</w:t>
      </w:r>
    </w:p>
    <w:p>
      <w:pPr>
        <w:spacing w:after="40" w:before="0"/>
      </w:pPr>
      <w:r>
        <w:rPr>
          <w:color w:val="333333"/>
          <w:sz w:val="21"/>
          <w:szCs w:val="21"/>
        </w:rPr>
        <w:t xml:space="preserve">Sensiple Software Solutions, India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Data-driven sourcing and screening of technical talent for US clients across portals, networks and forums.</w:t>
      </w:r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Master of Business Analytics (FinTech specialisation)</w:t>
      </w:r>
      <w:r>
        <w:rPr>
          <w:sz w:val="21"/>
          <w:szCs w:val="21"/>
        </w:rPr>
        <w:t xml:space="preserve">  —  University of Auckland</w:t>
      </w:r>
      <w:r>
        <w:rPr>
          <w:i/>
          <w:iCs/>
          <w:color w:val="404040"/>
          <w:sz w:val="20"/>
          <w:szCs w:val="20"/>
        </w:rPr>
        <w:t xml:space="preserve">   |   Graduating 2026</w:t>
      </w:r>
    </w:p>
    <w:p>
      <w:pPr>
        <w:spacing w:after="30" w:line="264"/>
      </w:pPr>
      <w:r>
        <w:rPr>
          <w:sz w:val="20"/>
          <w:szCs w:val="20"/>
        </w:rPr>
        <w:t xml:space="preserve">Relevant coursework: data engineering &amp; DataOps, machine learning, Power BI &amp; SQL, Monte Carlo simulation, CRISP-DM.</w:t>
      </w:r>
    </w:p>
    <w:p>
      <w:pPr>
        <w:pBdr>
          <w:bottom w:val="single" w:color="1F3864" w:sz="8" w:space="2"/>
        </w:pBdr>
        <w:spacing w:after="90" w:before="220"/>
      </w:pPr>
      <w:r>
        <w:rPr>
          <w:b/>
          <w:bCs/>
          <w:caps/>
          <w:color w:val="1F3864"/>
          <w:sz w:val="24"/>
          <w:szCs w:val="24"/>
        </w:rPr>
        <w:t xml:space="preserve">Achievements &amp; Eligibility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Performance awards — one Silver and two Bronze at Atos Syntel; Best Performer award at FE fundinfo (UK).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1"/>
          <w:szCs w:val="21"/>
        </w:rPr>
        <w:t xml:space="preserve">Work eligibility: </w:t>
      </w:r>
      <w:r>
        <w:rPr>
          <w:sz w:val="21"/>
          <w:szCs w:val="21"/>
        </w:rPr>
        <w:t xml:space="preserve">New Zealand Post-Study Work Visa, valid three years (Jul 2026 – Jul 2029); eligible to work full-time in New Zealand.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fluxcuwbkr1deqmemnj1" Type="http://schemas.openxmlformats.org/officeDocument/2006/relationships/hyperlink" Target="mailto:gibson.analytics.nz@gmail.com" TargetMode="External"/><Relationship Id="rIdrg2cjysvwkmst2p6qtl1y" Type="http://schemas.openxmlformats.org/officeDocument/2006/relationships/hyperlink" Target="https://www.linkedin.com/in/gibsong2" TargetMode="External"/><Relationship Id="rIdoymqfc12gvuxfumcxfnkw" Type="http://schemas.openxmlformats.org/officeDocument/2006/relationships/hyperlink" Target="https://github.com/gibsonanalyticsnz" TargetMode="External"/><Relationship Id="rIdjj1wlehsnyb5w52yl7qrw" Type="http://schemas.openxmlformats.org/officeDocument/2006/relationships/hyperlink" Target="https://github.com/gibsonanalyticsnz/analytics-portfol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Gibson Gnanasehar</dc:creator>
  <cp:lastModifiedBy>Un-named</cp:lastModifiedBy>
  <cp:revision>1</cp:revision>
  <dcterms:created xsi:type="dcterms:W3CDTF">2026-06-30T00:00:58.614Z</dcterms:created>
  <dcterms:modified xsi:type="dcterms:W3CDTF">2026-06-30T00:00:58.614Z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