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OLUSO Project Delivery Methodology</w:t>
      </w:r>
    </w:p>
    <w:p w:rsidR="00000000" w:rsidDel="00000000" w:rsidP="00000000" w:rsidRDefault="00000000" w:rsidRPr="00000000" w14:paraId="00000002">
      <w:pPr>
        <w:rPr/>
      </w:pPr>
      <w:r w:rsidDel="00000000" w:rsidR="00000000" w:rsidRPr="00000000">
        <w:rPr>
          <w:rtl w:val="0"/>
        </w:rPr>
        <w:t xml:space="preserve">Operating method for turning HSE capability gaps into a complete, verifiable, migration-ready local 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Status: Active planning standard</w:t>
      </w:r>
    </w:p>
    <w:p w:rsidR="00000000" w:rsidDel="00000000" w:rsidP="00000000" w:rsidRDefault="00000000" w:rsidRPr="00000000" w14:paraId="00000005">
      <w:pPr>
        <w:rPr/>
      </w:pPr>
      <w:r w:rsidDel="00000000" w:rsidR="00000000" w:rsidRPr="00000000">
        <w:rPr>
          <w:rtl w:val="0"/>
        </w:rPr>
        <w:t xml:space="preserve">Owner: Gibson</w:t>
      </w:r>
    </w:p>
    <w:p w:rsidR="00000000" w:rsidDel="00000000" w:rsidP="00000000" w:rsidRDefault="00000000" w:rsidRPr="00000000" w14:paraId="00000006">
      <w:pPr>
        <w:rPr/>
      </w:pPr>
      <w:r w:rsidDel="00000000" w:rsidR="00000000" w:rsidRPr="00000000">
        <w:rPr>
          <w:rtl w:val="0"/>
        </w:rPr>
        <w:t xml:space="preserve">Applies to: OLUSO product planning, implementation, review, release, and future Vitre migration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Purpose</w:t>
      </w:r>
    </w:p>
    <w:p w:rsidR="00000000" w:rsidDel="00000000" w:rsidP="00000000" w:rsidRDefault="00000000" w:rsidRPr="00000000" w14:paraId="00000009">
      <w:pPr>
        <w:rPr/>
      </w:pPr>
      <w:r w:rsidDel="00000000" w:rsidR="00000000" w:rsidRPr="00000000">
        <w:rPr>
          <w:rtl w:val="0"/>
        </w:rPr>
        <w:t xml:space="preserve">This methodology defines how OLUSO work is selected, decomposed, sequenced, implemented, verified, and released. The goal is not to maximize feature count. The goal is to build a coherent HSE operating system that provides trustworthy information during real meetings and preserves structured data that can later be migrated to Vitre or another enterprise platform.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OLUSO is treated as an interim operational system of record. Duplicate capability is acceptable when the enterprise system does not yet support the work. Every capability must therefore satisfy two obligations: it must be useful now, and its data must remain exportable and understandable later.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Core Delivery Hierarchy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Campaign</w:t>
      </w:r>
    </w:p>
    <w:p w:rsidR="00000000" w:rsidDel="00000000" w:rsidP="00000000" w:rsidRDefault="00000000" w:rsidRPr="00000000" w14:paraId="00000010">
      <w:pPr>
        <w:rPr/>
      </w:pPr>
      <w:r w:rsidDel="00000000" w:rsidR="00000000" w:rsidRPr="00000000">
        <w:rPr>
          <w:rtl w:val="0"/>
        </w:rPr>
        <w:t xml:space="preserve">A Campaign is a major product outcome spanning multiple related capabilities. It answers: What operational problem will OLUSO solve when this body of work is complete? Campaigns are stable portfolio units and should not be created for individual screens.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Stage</w:t>
      </w:r>
    </w:p>
    <w:p w:rsidR="00000000" w:rsidDel="00000000" w:rsidP="00000000" w:rsidRDefault="00000000" w:rsidRPr="00000000" w14:paraId="00000013">
      <w:pPr>
        <w:rPr/>
      </w:pPr>
      <w:r w:rsidDel="00000000" w:rsidR="00000000" w:rsidRPr="00000000">
        <w:rPr>
          <w:rtl w:val="0"/>
        </w:rPr>
        <w:t xml:space="preserve">A Stage is a coherent capability layer inside a Campaign. A Stage groups work that shares a business objective, domain boundary, or dependency chain. Stages may span several releases.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Phase</w:t>
      </w:r>
    </w:p>
    <w:p w:rsidR="00000000" w:rsidDel="00000000" w:rsidP="00000000" w:rsidRDefault="00000000" w:rsidRPr="00000000" w14:paraId="00000016">
      <w:pPr>
        <w:rPr/>
      </w:pPr>
      <w:r w:rsidDel="00000000" w:rsidR="00000000" w:rsidRPr="00000000">
        <w:rPr>
          <w:rtl w:val="0"/>
        </w:rPr>
        <w:t xml:space="preserve">A Phase is the primary implementation and review unit. A Phase must produce a demonstrable, internally complete increment. Branching, pull-request review, acceptance testing, and release decisions are organized around the Phase.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Part</w:t>
      </w:r>
    </w:p>
    <w:p w:rsidR="00000000" w:rsidDel="00000000" w:rsidP="00000000" w:rsidRDefault="00000000" w:rsidRPr="00000000" w14:paraId="00000019">
      <w:pPr>
        <w:rPr/>
      </w:pPr>
      <w:r w:rsidDel="00000000" w:rsidR="00000000" w:rsidRPr="00000000">
        <w:rPr>
          <w:rtl w:val="0"/>
        </w:rPr>
        <w:t xml:space="preserve">A Part is the smallest planned implementation unit. It should be narrow enough for one focused coding-agent assignment and specific enough to verify independently. GitHub issues should normally map to Parts.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Verification Gate</w:t>
      </w:r>
    </w:p>
    <w:p w:rsidR="00000000" w:rsidDel="00000000" w:rsidP="00000000" w:rsidRDefault="00000000" w:rsidRPr="00000000" w14:paraId="0000001C">
      <w:pPr>
        <w:rPr/>
      </w:pPr>
      <w:r w:rsidDel="00000000" w:rsidR="00000000" w:rsidRPr="00000000">
        <w:rPr>
          <w:rtl w:val="0"/>
        </w:rPr>
        <w:t xml:space="preserve">A Verification Gate is the evidence-based decision that a Phase is actually complete. Passing a gate requires more than code existing. Data integrity, error handling, tests, UI states, operational usefulness, and migration readiness must all be checked.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Mandatory Artifacts by Planning Level</w:t>
      </w:r>
    </w:p>
    <w:p w:rsidR="00000000" w:rsidDel="00000000" w:rsidP="00000000" w:rsidRDefault="00000000" w:rsidRPr="00000000" w14:paraId="0000001F">
      <w:pPr>
        <w:rPr/>
      </w:pPr>
      <w:r w:rsidDel="00000000" w:rsidR="00000000" w:rsidRPr="00000000">
        <w:rPr>
          <w:rtl w:val="0"/>
        </w:rPr>
        <w:t xml:space="preserve">Campaign artifact: objective, operational problem, scope boundaries, target capabilities, success measures, major dependencies, major risks, and exit condition.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Stage artifact: capability map, domain entities, upstream and downstream relationships, sequencing rationale, dependencies, risks, and Stage exit condition.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Phase artifact: objective, problem statement, files and components expected to change, data model changes, UI and UX behavior, error states, tests, acceptance criteria, out-of-scope items, migration considerations, and verification plan.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Part artifact: one implementation objective, precise change list, affected files or surfaces, expected behavior, edge cases, tests, and a machine-checkable completion condition.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Work Lifecycle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Every planned item moves through the same lifecycle: Proposed → Triaged → Ready → In Progress → Review → Verification → Done. Blocked is an overlay state, not a completion state.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Proposed means the need is known but not sufficiently analyzed. Triaged means the value and priority are understood. Ready means dependencies, data model, UX behavior, and acceptance criteria are defined. In Progress means implementation is actively underway. Review means code and design are being examined. Verification means the finished behavior is being tested against the acceptance criteria. Done means the capability is merged, persisted correctly, documented where necessary, and passes the release gate.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 Phase may enter In Progress while its core data relationships are unresolved. No Phase may be marked Done because the happy path works.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 Work-in-Progress Rules</w:t>
      </w:r>
    </w:p>
    <w:p w:rsidR="00000000" w:rsidDel="00000000" w:rsidP="00000000" w:rsidRDefault="00000000" w:rsidRPr="00000000" w14:paraId="0000002F">
      <w:pPr>
        <w:rPr/>
      </w:pPr>
      <w:r w:rsidDel="00000000" w:rsidR="00000000" w:rsidRPr="00000000">
        <w:rPr>
          <w:rtl w:val="0"/>
        </w:rPr>
        <w:t xml:space="preserve">One primary Phase should be active at a time unless a second Phase is genuinely independent. Multiple Parts may be implemented in parallel only when they do not compete for the same unstable data model or UI architecture.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 not start a new Campaign because an interesting feature appears. First decide whether the feature belongs to an existing Campaign, whether it is blocked by missing master data, and whether it improves operational readiness.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Unfinished architecture work has priority over decorative expansion. Data integrity, relationships, persistence, error states, and verification outrank visual polish until the workflow is dependable.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6. Intake and Prioritization</w:t>
      </w:r>
    </w:p>
    <w:p w:rsidR="00000000" w:rsidDel="00000000" w:rsidP="00000000" w:rsidRDefault="00000000" w:rsidRPr="00000000" w14:paraId="00000036">
      <w:pPr>
        <w:rPr/>
      </w:pPr>
      <w:r w:rsidDel="00000000" w:rsidR="00000000" w:rsidRPr="00000000">
        <w:rPr>
          <w:rtl w:val="0"/>
        </w:rPr>
        <w:t xml:space="preserve">Every proposed capability is scored against seven questions: Objective, Worker Need, Failure Modes, Maintainability, Safety, Compliance, and Verification. A capability that cannot answer these questions is not Ready.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Priority is determined by operational value and dependency leverage, not novelty. The preferred order is: foundational master data; relationship-enabling entities; operational workflows; meeting-facing views; reporting and migration tooling; convenience features.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Use four priority classes. P0: missing capability blocks trustworthy use or data integrity. P1: high-value operational capability needed for routine HSE work. P2: improves efficiency, reporting, or usability. P3: optional enhancement.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7. Dependency-First Sequencing</w:t>
      </w:r>
    </w:p>
    <w:p w:rsidR="00000000" w:rsidDel="00000000" w:rsidP="00000000" w:rsidRDefault="00000000" w:rsidRPr="00000000" w14:paraId="0000003D">
      <w:pPr>
        <w:rPr/>
      </w:pPr>
      <w:r w:rsidDel="00000000" w:rsidR="00000000" w:rsidRPr="00000000">
        <w:rPr>
          <w:rtl w:val="0"/>
        </w:rPr>
        <w:t xml:space="preserve">Sequence work from reusable master data toward dependent workflows. For example, People and Organizations should exist before training records, incident participants, SEG membership, or action ownership depend on them. Tasks should exist before exposure assessments, JHAs, PSSRs, and task-specific training depend on them.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a proposed feature depends on a free-text field that should actually be a relationship, stop and build the relationship first. Temporary free text is acceptable only when explicitly designated as transitional data and migration rules are defined.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8. Phase Planning Procedure</w:t>
      </w:r>
    </w:p>
    <w:p w:rsidR="00000000" w:rsidDel="00000000" w:rsidP="00000000" w:rsidRDefault="00000000" w:rsidRPr="00000000" w14:paraId="00000042">
      <w:pPr>
        <w:rPr/>
      </w:pPr>
      <w:r w:rsidDel="00000000" w:rsidR="00000000" w:rsidRPr="00000000">
        <w:rPr>
          <w:rtl w:val="0"/>
        </w:rPr>
        <w:t xml:space="preserve">Step 1 — Define the operational outcome. State what the user must be able to do after the Phase that they cannot reliably do now.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Step 2 — Define the domain model. Identify new entities, identifiers, relationships, lifecycle states, controlled vocabularies, and historical records.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Step 3 — Map upstream and downstream effects. Identify which existing registers create, consume, display, validate, or export the new data.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Step 4 — Define the user workflow. Cover empty, loading, success, validation failure, missing relationship, archived relationship, destructive action, and not-found states.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Step 5 — Define persistence and migration behavior. Specify schema changes, migrations, import and export fields, stable identifiers, and backward compatibility.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Step 6 — Decompose into Parts. Each Part should be independently assignable, testable, and reviewable.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Step 7 — Define acceptance criteria before implementation starts.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Step 8 — Implement, review, verify, and record any architecture decisions that changed during delivery.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9. Standard Coding-Agent Work Package</w:t>
      </w:r>
    </w:p>
    <w:p w:rsidR="00000000" w:rsidDel="00000000" w:rsidP="00000000" w:rsidRDefault="00000000" w:rsidRPr="00000000" w14:paraId="00000053">
      <w:pPr>
        <w:rPr/>
      </w:pPr>
      <w:r w:rsidDel="00000000" w:rsidR="00000000" w:rsidRPr="00000000">
        <w:rPr>
          <w:rtl w:val="0"/>
        </w:rPr>
        <w:t xml:space="preserve">Every coding-agent prompt should use this structure: 1. Objective. 2. Problem. 3. Files. 4. Changes. 5. UI/UX. 6. Data. 7. Errors. 8. Tests. 9. Acceptance Criteria. 10. Out of Scope. 11. Required Output Format.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prompt must identify the exact planning level. Agents should not silently expand a Part into a Phase or redesign unrelated architecture. Any discovered blocker should be reported with severity and impact.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10. GitHub Execution Model</w:t>
      </w:r>
    </w:p>
    <w:p w:rsidR="00000000" w:rsidDel="00000000" w:rsidP="00000000" w:rsidRDefault="00000000" w:rsidRPr="00000000" w14:paraId="00000058">
      <w:pPr>
        <w:rPr/>
      </w:pPr>
      <w:r w:rsidDel="00000000" w:rsidR="00000000" w:rsidRPr="00000000">
        <w:rPr>
          <w:rtl w:val="0"/>
        </w:rPr>
        <w:t xml:space="preserve">Campaigns and Stages are planning constructs. Phases are the preferred branch and pull-request boundary. Parts are the preferred GitHub issue boundary.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Branch names should identify the Phase. Pull requests should summarize the full Phase objective, list completed Parts, identify schema changes and migrations, identify known limitations, and include verification evidence.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pull request is not accepted solely because tests pass. It must satisfy the Phase acceptance criteria and preserve the domain model.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11. Definition of Ready</w:t>
      </w:r>
    </w:p>
    <w:p w:rsidR="00000000" w:rsidDel="00000000" w:rsidP="00000000" w:rsidRDefault="00000000" w:rsidRPr="00000000" w14:paraId="0000005F">
      <w:pPr>
        <w:rPr/>
      </w:pPr>
      <w:r w:rsidDel="00000000" w:rsidR="00000000" w:rsidRPr="00000000">
        <w:rPr>
          <w:rtl w:val="0"/>
        </w:rPr>
        <w:t xml:space="preserve">A Phase is Ready only when the operational objective is explicit; scope is bounded; dependencies are available; entity and relationship decisions are made; lifecycle states are defined; migration impact is known; UI states are described; error behavior is described; tests are planned; and acceptance criteria are observable.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any of these items remain unknown, the Phase stays in Triaged or Proposed.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12. Definition of Done</w:t>
      </w:r>
    </w:p>
    <w:p w:rsidR="00000000" w:rsidDel="00000000" w:rsidP="00000000" w:rsidRDefault="00000000" w:rsidRPr="00000000" w14:paraId="00000064">
      <w:pPr>
        <w:rPr/>
      </w:pPr>
      <w:r w:rsidDel="00000000" w:rsidR="00000000" w:rsidRPr="00000000">
        <w:rPr>
          <w:rtl w:val="0"/>
        </w:rPr>
        <w:t xml:space="preserve">A Phase is Done only when the intended workflow works end to end; persistence survives restart; migrations have been exercised; validation prevents invalid relationships; archived and missing relationships are handled; empty and error states are usable; automated tests pass; manual acceptance checks pass; exports include the new data where required; documentation is updated; and no Critical or High unresolved defect remains.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13. HSE Data Standard</w:t>
      </w:r>
    </w:p>
    <w:p w:rsidR="00000000" w:rsidDel="00000000" w:rsidP="00000000" w:rsidRDefault="00000000" w:rsidRPr="00000000" w14:paraId="00000067">
      <w:pPr>
        <w:rPr/>
      </w:pPr>
      <w:r w:rsidDel="00000000" w:rsidR="00000000" w:rsidRPr="00000000">
        <w:rPr>
          <w:rtl w:val="0"/>
        </w:rPr>
        <w:t xml:space="preserve">OLUSO should model operational truth as relationships rather than duplicated labels wherever practical. Names are display values, not durable identity. Core entities require stable internal IDs, and migration-facing entities should also support human-readable business identifiers.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Controlled vocabularies should be used for statuses, types, severity, likelihood, sample type, action state, training state, incident type, and other fields likely to be filtered, reported, or migrated.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Historical truth must not be destroyed by overwriting current relationships. Time-dependent relationships such as SEG membership, employment, training status, and program applicability should preserve effective dates where history matters.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14. Meeting-Readiness Standard</w:t>
      </w:r>
    </w:p>
    <w:p w:rsidR="00000000" w:rsidDel="00000000" w:rsidP="00000000" w:rsidRDefault="00000000" w:rsidRPr="00000000" w14:paraId="0000006E">
      <w:pPr>
        <w:rPr/>
      </w:pPr>
      <w:r w:rsidDel="00000000" w:rsidR="00000000" w:rsidRPr="00000000">
        <w:rPr>
          <w:rtl w:val="0"/>
        </w:rPr>
        <w:t xml:space="preserve">A capability is meeting-ready when a user can open the relevant site, process, SEG, chemical, incident, exposure concern, obligation, or corrective action and understand the current state without assembling the story from multiple unrelated screens.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Meeting-facing detail views should show ownership, status, key dates, linked records, open work, important exceptions, and recent activity. Summary metrics must be projections of source records, never separately maintained numbers.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15. Migration-Readiness Standard</w:t>
      </w:r>
    </w:p>
    <w:p w:rsidR="00000000" w:rsidDel="00000000" w:rsidP="00000000" w:rsidRDefault="00000000" w:rsidRPr="00000000" w14:paraId="00000073">
      <w:pPr>
        <w:rPr/>
      </w:pPr>
      <w:r w:rsidDel="00000000" w:rsidR="00000000" w:rsidRPr="00000000">
        <w:rPr>
          <w:rtl w:val="0"/>
        </w:rPr>
        <w:t xml:space="preserve">Every migration-relevant record must be exportable in a structured format. Export fields should be stable, documented, and based on identifiers rather than display names alone.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New entities should define: internal ID, human-readable ID when useful, created and updated timestamps, lifecycle status, archive behavior, controlled vocabularies, relationship identifiers, and export representation.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Schema changes must include forward migration logic. Renamed fields require deliberate mapping. Deleting a field is prohibited until its data disposition is known.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OLUSO data should be capable of being moved by CSV, JSON, API, or manual field mapping without requiring the future migration team to reconstruct meaning from notes.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16. Verification Strategy</w:t>
      </w:r>
    </w:p>
    <w:p w:rsidR="00000000" w:rsidDel="00000000" w:rsidP="00000000" w:rsidRDefault="00000000" w:rsidRPr="00000000" w14:paraId="0000007C">
      <w:pPr>
        <w:rPr/>
      </w:pPr>
      <w:r w:rsidDel="00000000" w:rsidR="00000000" w:rsidRPr="00000000">
        <w:rPr>
          <w:rtl w:val="0"/>
        </w:rPr>
        <w:t xml:space="preserve">Verification occurs at four levels. Part verification checks the narrow implementation behavior. Phase verification checks the complete workflow. Release verification checks regression across adjacent capabilities. Operational verification checks whether the system supports a real HSE task or meeting scenario.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Verification evidence may include automated tests, schema migration tests, persistence restart tests, manual workflow checks, export inspection, relationship integrity checks, and scenario-based acceptance.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17. Severity Model</w:t>
      </w:r>
    </w:p>
    <w:p w:rsidR="00000000" w:rsidDel="00000000" w:rsidP="00000000" w:rsidRDefault="00000000" w:rsidRPr="00000000" w14:paraId="00000081">
      <w:pPr>
        <w:rPr/>
      </w:pPr>
      <w:r w:rsidDel="00000000" w:rsidR="00000000" w:rsidRPr="00000000">
        <w:rPr>
          <w:rtl w:val="0"/>
        </w:rPr>
        <w:t xml:space="preserve">Critical: data loss, corrupted relationships, unsafe or materially misleading HSE behavior, broken migration, or inability to use the application.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High: core workflow failure, invalid records accepted, major missing error handling, or meeting-critical data presented incorrectly.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Medium: degraded workflow, incomplete edge case, weak usability, or noncritical reporting defect.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Low: cosmetic or minor consistency issue with no material operational impact.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18. Decision Governance</w:t>
      </w:r>
    </w:p>
    <w:p w:rsidR="00000000" w:rsidDel="00000000" w:rsidP="00000000" w:rsidRDefault="00000000" w:rsidRPr="00000000" w14:paraId="0000008A">
      <w:pPr>
        <w:rPr/>
      </w:pPr>
      <w:r w:rsidDel="00000000" w:rsidR="00000000" w:rsidRPr="00000000">
        <w:rPr>
          <w:rtl w:val="0"/>
        </w:rPr>
        <w:t xml:space="preserve">Architecture decisions with long-lived impact require an ADR. This includes persistence strategy, identifier strategy, entity boundaries, relationship ownership, lifecycle semantics, migration contracts, and major framework changes.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 Phase plan may evolve during implementation, but the final pull request must record deviations from the approved plan. Silent architectural drift is not acceptable.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19. Planning Cadence</w:t>
      </w:r>
    </w:p>
    <w:p w:rsidR="00000000" w:rsidDel="00000000" w:rsidP="00000000" w:rsidRDefault="00000000" w:rsidRPr="00000000" w14:paraId="0000008F">
      <w:pPr>
        <w:rPr/>
      </w:pPr>
      <w:r w:rsidDel="00000000" w:rsidR="00000000" w:rsidRPr="00000000">
        <w:rPr>
          <w:rtl w:val="0"/>
        </w:rPr>
        <w:t xml:space="preserve">Portfolio review: review active Campaigns, Stage status, blockers, and next dependency once per major delivery checkpoint.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Phase kickoff: confirm objective, dependencies, Parts, risks, and acceptance criteria before implementation.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Part execution: use focused agent prompts and close Parts only when their local acceptance condition is met.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Phase closeout: run the full verification gate, update roadmap state, capture decisions, and identify the next dependency.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20. OLUSO Portfolio Rule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OLUSO should be built outward from a coherent operational spine: Organization and Location → People and Work → Process and Task → Chemical and Exposure Agent → Hazard and Control → Assessment and Monitoring → Incident, Inspection, and Change → Action and Verification → Compliance and Environmental Obligation → Reporting and Migration.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Features that strengthen this spine take precedence over isolated dashboards or convenience functions.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21. Success Condition</w:t>
      </w:r>
    </w:p>
    <w:p w:rsidR="00000000" w:rsidDel="00000000" w:rsidP="00000000" w:rsidRDefault="00000000" w:rsidRPr="00000000" w14:paraId="0000009D">
      <w:pPr>
        <w:rPr/>
      </w:pPr>
      <w:r w:rsidDel="00000000" w:rsidR="00000000" w:rsidRPr="00000000">
        <w:rPr>
          <w:rtl w:val="0"/>
        </w:rPr>
        <w:t xml:space="preserve">This methodology succeeds when OLUSO can be used during a real HSE meeting as the primary source of structured operational context, when every important record can be traced to related people, work, place, hazard, control, evidence, and follow-up, and when the data can later be moved into Vitre without rebuilding the organization’s history from scratch.</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