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OLUSO Part and Coding-Agent Work Package Template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Use this template for a single Part. A Part is the smallest planned implementation unit and should normally map to one GitHub issue and one focused coding-agent assignment.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HEADER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Campaign: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Stage: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Phase: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Part ID: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Part title: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Priority: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Dependencies: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Target branch: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Related issue: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1. OBJECTIVE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State exactly what this Part must accomplish. Use one implementation outcome.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2. PROBLEM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Describe the specific current defect, gap, or missing capability this Part addresses. Explain why the current behavior is insufficient.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3. FILES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List expected files, modules, routes, components, services, migrations, tests, or schemas that may change.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Do not treat this list as permission to redesign unrelated files. If the agent discovers a required change outside scope, it must report the dependency and impact.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4. CHANGES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Describe the required implementation behavior in concrete terms.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Required additions: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Required modifications: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Required removals or deprecations: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Relationship changes: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Persistence changes: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Migration changes: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Export/import changes: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5. UI / UX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Entry point: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Expected user flow: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Empty state: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Loading state: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Success state: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Validation state: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Error state: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Missing/archived relationship behavior: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Destructive action behavior: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Meeting-facing behavior, if applicable: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6. DATA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Entities affected: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Fields added or changed: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Identifier behavior: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Controlled vocabularies: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Validation rules: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Default values: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Nullable fields: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Uniqueness rules: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Archive/restore behavior: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Historical/effective-date behavior: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Export representation: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7. ERRORS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List known failure modes and required responses.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Failure mode 1: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Expected detection: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Expected user-visible behavior: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Expected data-protection behavior: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Recovery path: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Failure mode 2: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Expected detection: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Expected user-visible behavior: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Expected data-protection behavior: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Recovery path: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The implementation must not fail silently when data integrity, persistence, or relationship resolution is involved.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8. TESTS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Unit tests: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Domain/service tests: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Persistence tests: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Migration tests: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UI/component tests: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Failure-path tests: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Regression tests: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Manual verification required: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9. ACCEPTANCE CRITERIA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AC-01: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AC-02: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AC-03: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AC-04: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Criteria must be observable and pass/fail. Include at least one criterion for the primary behavior and one for failure handling or data integrity when applicable.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10. OUT OF SCOPE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List everything that the agent must not expand into during this Part.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11. REQUIRED OUTPUT FORMAT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The coding agent must return: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A. Summary of implementation.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B. Files changed.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C. Data/schema/migration changes.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D. Tests added or updated.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E. Verification performed.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F. Known limitations or unresolved risks.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G. Deviations from the requested plan.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H. Follow-up work discovered, separated from work completed.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AGENT EXECUTION RULES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1. Do not silently broaden scope.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2. Do not replace structured relationships with free text for convenience.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3. Do not remove existing data without an explicit migration or disposition plan.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4. Do not mark work complete because the happy path renders.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5. Preserve archive/restore behavior for lifecycle-managed records.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6. Preserve local-first persistence and restart durability.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7. Add or update exports when a migration-facing entity changes.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8. Treat Critical and High data-integrity defects as blockers.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9. Report architectural conflicts rather than creating an unreviewed parallel pattern.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10. Prefer the existing generic register architecture where it remains appropriate, but do not force complex workflows into CRUD-only abstractions when domain behavior requires dedicated screens or services.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PART COMPLETION CHECK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[ ] Objective is implemented.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[ ] Acceptance criteria pass.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[ ] Required tests pass.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[ ] Failure paths are handled.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[ ] Persistence behavior is verified where applicable.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[ ] Migration/export behavior is updated where applicable.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[ ] No unrelated architecture was changed without being reported.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[ ] Agent output identifies limitations and deviations.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