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500"/>
              <w:bottom w:type="dxa" w:w="600"/>
              <w:right w:type="dxa" w:w="500"/>
            </w:tcMar>
          </w:tcPr>
          <w:p>
            <w:pPr>
              <w:spacing w:after="60"/>
              <w:jc w:val="center"/>
            </w:pPr>
            <w:r>
              <w:rPr>
                <w:rFonts w:ascii="Arial" w:cs="Arial" w:eastAsia="Arial" w:hAnsi="Arial"/>
                <w:b/>
                <w:bCs/>
                <w:caps/>
                <w:color w:val="99CCEE"/>
                <w:sz w:val="21"/>
                <w:szCs w:val="21"/>
              </w:rPr>
              <w:t xml:space="preserve">INTRODUCTION TO SOFTWARE ENGINEERING</w:t>
            </w:r>
          </w:p>
          <w:p>
            <w:pPr>
              <w:spacing w:after="80"/>
              <w:jc w:val="center"/>
            </w:pPr>
            <w:r>
              <w:rPr>
                <w:rFonts w:ascii="Arial" w:cs="Arial" w:eastAsia="Arial" w:hAnsi="Arial"/>
                <w:b/>
                <w:bCs/>
                <w:color w:val="FFFFFF"/>
                <w:sz w:val="60"/>
                <w:szCs w:val="60"/>
              </w:rPr>
              <w:t xml:space="preserve">Chapter 7</w:t>
            </w:r>
          </w:p>
          <w:p>
            <w:pPr>
              <w:spacing w:after="80"/>
              <w:jc w:val="center"/>
            </w:pPr>
            <w:r>
              <w:rPr>
                <w:rFonts w:ascii="Arial" w:cs="Arial" w:eastAsia="Arial" w:hAnsi="Arial"/>
                <w:b/>
                <w:bCs/>
                <w:color w:val="D6E4F0"/>
                <w:sz w:val="38"/>
                <w:szCs w:val="38"/>
              </w:rPr>
              <w:t xml:space="preserve">Software Project Management</w:t>
            </w:r>
          </w:p>
          <w:p>
            <w:pPr>
              <w:spacing w:after="80"/>
              <w:jc w:val="center"/>
            </w:pPr>
            <w:r>
              <w:rPr>
                <w:rFonts w:ascii="Arial" w:cs="Arial" w:eastAsia="Arial" w:hAnsi="Arial"/>
                <w:b/>
                <w:bCs/>
                <w:color w:val="D6E4F0"/>
                <w:sz w:val="38"/>
                <w:szCs w:val="38"/>
              </w:rPr>
              <w:t xml:space="preserve">and Cost Estimation</w:t>
            </w:r>
          </w:p>
          <w:p>
            <w:pPr>
              <w:spacing w:after="40"/>
              <w:jc w:val="center"/>
            </w:pPr>
            <w:r>
              <w:rPr>
                <w:rFonts w:ascii="Arial" w:cs="Arial" w:eastAsia="Arial" w:hAnsi="Arial"/>
                <w:color w:val="7799BB"/>
                <w:sz w:val="28"/>
                <w:szCs w:val="28"/>
              </w:rPr>
              <w:t xml:space="preserve">—  SPM  —</w:t>
            </w:r>
          </w:p>
          <w:p>
            <w:pPr>
              <w:spacing w:after="60"/>
            </w:pPr>
            <w:r>
              <w:rPr>
                <w:rFonts w:ascii="Arial" w:cs="Arial" w:eastAsia="Arial" w:hAnsi="Arial"/>
                <w:color w:val="222222"/>
                <w:sz w:val="22"/>
                <w:szCs w:val="22"/>
              </w:rPr>
              <w:t xml:space="preserve"/>
            </w:r>
          </w:p>
          <w:p>
            <w:pPr>
              <w:jc w:val="center"/>
            </w:pPr>
            <w:r>
              <w:rPr>
                <w:rFonts w:ascii="Arial" w:cs="Arial" w:eastAsia="Arial" w:hAnsi="Arial"/>
                <w:i/>
                <w:iCs/>
                <w:color w:val="AABBCC"/>
                <w:sz w:val="24"/>
                <w:szCs w:val="24"/>
              </w:rPr>
              <w:t xml:space="preserve">Comprehensive Lecture Notes</w:t>
            </w:r>
          </w:p>
        </w:tc>
      </w:tr>
    </w:tbl>
    <w:p>
      <w:pPr>
        <w:spacing w:after="200"/>
      </w:pPr>
      <w:r>
        <w:rPr>
          <w:rFonts w:ascii="Arial" w:cs="Arial" w:eastAsia="Arial" w:hAnsi="Arial"/>
          <w:color w:val="222222"/>
          <w:sz w:val="22"/>
          <w:szCs w:val="22"/>
        </w:rPr>
        <w:t xml:space="preserve"/>
      </w:r>
    </w:p>
    <w:p>
      <w:pPr>
        <w:pStyle w:val="Heading2"/>
        <w:pBdr>
          <w:bottom w:val="single" w:color="2E75B6" w:sz="6" w:space="2"/>
        </w:pBdr>
        <w:spacing w:after="140" w:before="28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8"/>
          <w:szCs w:val="38"/>
        </w:rPr>
        <w:t xml:space="preserve">7.1  Software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Software Project Management (SPM) is the discipline of planning, organising, leading, and controlling the activities of a software development project to achieve defined goals within agreed constraints of scope, time, cost, and quality.</w:t>
            </w:r>
          </w:p>
        </w:tc>
      </w:tr>
    </w:tbl>
    <w:p>
      <w:pPr>
        <w:spacing w:after="80"/>
      </w:pPr>
      <w:r>
        <w:rPr>
          <w:rFonts w:ascii="Arial" w:cs="Arial" w:eastAsia="Arial" w:hAnsi="Arial"/>
          <w:color w:val="222222"/>
          <w:sz w:val="22"/>
          <w:szCs w:val="22"/>
        </w:rPr>
        <w:t xml:space="preserve"/>
      </w:r>
    </w:p>
    <w:p>
      <w:pPr>
        <w:spacing w:after="100" w:before="80"/>
      </w:pPr>
      <w:r>
        <w:rPr>
          <w:rFonts w:ascii="Arial" w:cs="Arial" w:eastAsia="Arial" w:hAnsi="Arial"/>
          <w:color w:val="222222"/>
          <w:sz w:val="22"/>
          <w:szCs w:val="22"/>
        </w:rPr>
        <w:t xml:space="preserve">Software projects are among the most complex human endeavours. Unlike physical construction projects, software is invisible, infinitely malleable, and built from pure intellectual effort. The Standish Group's CHAOS Report consistently shows that approximately 30% of software projects are cancelled, over 50% exceed their original budget or schedule, and only about 20% are completed on time, within budget, and with the originally specified features. Software Project Management exists to combat these failure statistics.</w:t>
      </w:r>
    </w:p>
    <w:p>
      <w:pPr>
        <w:spacing w:after="100" w:before="80"/>
      </w:pPr>
      <w:r>
        <w:rPr>
          <w:rFonts w:ascii="Arial" w:cs="Arial" w:eastAsia="Arial" w:hAnsi="Arial"/>
          <w:color w:val="222222"/>
          <w:sz w:val="22"/>
          <w:szCs w:val="22"/>
        </w:rPr>
        <w:t xml:space="preserve">The Software Project Manager's role is fundamentally different from a technical role. A project manager does not write code; they create the conditions under which a team can write great code. They manage scope, schedule, budget, risk, stakeholders, and communication — ensuring that the technical work is directed toward the right goals, executed by the right people, in the right order, with the right resources.</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Project Management Triangle: Scope, Time, Cost, Quality</w:t>
      </w:r>
    </w:p>
    <w:p>
      <w:pPr>
        <w:spacing w:after="100" w:before="80"/>
      </w:pPr>
      <w:r>
        <w:rPr>
          <w:rFonts w:ascii="Arial" w:cs="Arial" w:eastAsia="Arial" w:hAnsi="Arial"/>
          <w:color w:val="222222"/>
          <w:sz w:val="22"/>
          <w:szCs w:val="22"/>
        </w:rPr>
        <w:t xml:space="preserve">Every project is constrained by four interrelated dimensions. The classical 'Iron Triangle' illustrates the trade-off: you can have any two of the three vertices at their best, but not all three simultaneously. Modern project management adds quality as a fourth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80"/>
        <w:gridCol w:w="458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Increase It Without Adjusting Others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Scope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The sum of all features, functions, and deliverables the project must produce</w:t>
            </w:r>
          </w:p>
        </w:tc>
        <w:tc>
          <w:tcPr>
            <w:tcW w:type="dxa" w:w="4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More features require more time and/or more budget — quality will suffer if neither is adjusted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Time</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project schedule — the duration allowed for completion</w:t>
            </w:r>
          </w:p>
        </w:tc>
        <w:tc>
          <w:tcPr>
            <w:tcW w:type="dxa" w:w="4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Compressing the schedule without reducing scope requires more people (cost) and risks quality through shortcuts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Cost</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The total budget — money, people, infrastructure, licences</w:t>
            </w:r>
          </w:p>
        </w:tc>
        <w:tc>
          <w:tcPr>
            <w:tcW w:type="dxa" w:w="4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Cutting cost without adjusting scope or timeline reduces team capacity, forcing shortcuts that harm quality</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Quality</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standard to which the deliverables must be built</w:t>
            </w:r>
          </w:p>
        </w:tc>
        <w:tc>
          <w:tcPr>
            <w:tcW w:type="dxa" w:w="4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Reducing quality is a false economy — defects found in production cost 500× more than preventing them through good process</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Key Responsibilities of a Software Project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8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Tools / Methods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Scope Management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Define project scope; manage scope changes; prevent scope creep; maintain the project scope statement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SRS; WBS; scope change control process; MoSCoW prioritisation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Schedule Management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Create project schedule; identify critical path; monitor progress; manage delays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Gantt chart; CPM/PERT network; MS Project; JIRA; sprint planning (Agile)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Cost Management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Estimate costs; create and manage budget; track expenditure; forecast at-completion cost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COCOMO; FPA; Earned Value Management (EVM); budget reports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Quality Management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Define quality standards; ensure QA plan is followed; review test results; manage quality gates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Test reports; code review metrics; defect density; SQA audit reports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Management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Identify risks; assess probability and impact; plan mitigations; monitor risk register</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register; risk matrix; Monte Carlo simulation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Stakeholder Management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Identify stakeholders; analyse interests and influence; manage communication; resolve conflicts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Stakeholder register; RACI matrix; communication plan; steering committee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Management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Build the team; assign roles; motivate members; resolve conflicts; facilitate collaboration</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RACI; Tuckman's stages; sprint retrospectives; 1:1 meetings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Communication Management</w:t>
            </w:r>
          </w:p>
        </w:tc>
        <w:tc>
          <w:tcPr>
            <w:tcW w:type="dxa" w:w="3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Ensure right information reaches right people at right time in right format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Status reports; sprint reviews; steering committee meetings; project wiki</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Waterfall vs. Agile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Waterfall (Traditional) PM</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Agile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Planning</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Comprehensive upfront plan; fixed scope, schedule, and budget before development begins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Adaptive planning; high-level roadmap upfront; detailed planning per sprint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Change Management</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Formal change control process; changes expensive and require CCB approval</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Welcome change; backlog reprioritisation is normal; sprint scope stable but overall backlog flexible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Progress Measurement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 complete against Gantt; milestone achievement; earned value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Working software; velocity; burndown chart; sprint goal completion</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Management</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Formal risk register; periodic risk reviews</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managed through short iterations — failures surface quickly and cheaply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Structure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Specialist teams (requirements, design, dev, test) working in sequence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Cross-functional teams with all skills needed to deliver a feature — work in parallel</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Documentation</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Heavy documentation throughout; formal sign-offs</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Minimal documentation; working software over comprehensive docs (Agile Manifesto)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Stakeholder Involvement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Involved at start (requirements) and end (UAT)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Continuously involved; product owner part of the team; sprint reviews every 2 weeks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Success Metric</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On time, on budget, to specification</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Business value delivered; customer satisfaction; adaptability to change</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POINT</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color w:val="333333"/>
                <w:sz w:val="20"/>
                <w:szCs w:val="20"/>
              </w:rPr>
              <w:t xml:space="preserve">No project management methodology eliminates the fundamental challenges of software development. Agile does not make projects immune to failure — it makes failures smaller and cheaper to recover from. Waterfall does not guarantee success — it makes requirements and design errors expensive to fix. The choice of methodology should be driven by the project's nature, not fashion.</w:t>
            </w:r>
          </w:p>
        </w:tc>
      </w:tr>
    </w:tbl>
    <w:p>
      <w:pPr>
        <w:spacing w:after="160"/>
      </w:pPr>
      <w:r>
        <w:rPr>
          <w:rFonts w:ascii="Arial" w:cs="Arial" w:eastAsia="Arial" w:hAnsi="Arial"/>
          <w:color w:val="222222"/>
          <w:sz w:val="22"/>
          <w:szCs w:val="22"/>
        </w:rPr>
        <w:t xml:space="preserve"/>
      </w:r>
    </w:p>
    <w:p>
      <w:pPr>
        <w:pStyle w:val="Heading1"/>
        <w:spacing w:after="200" w:before="360"/>
      </w:pPr>
      <w:r>
        <w:rPr>
          <w:rFonts w:ascii="Arial" w:cs="Arial" w:eastAsia="Arial" w:hAnsi="Arial"/>
          <w:b/>
          <w:bCs/>
          <w:color w:val="1F3864"/>
          <w:sz w:val="38"/>
          <w:szCs w:val="38"/>
        </w:rPr>
        <w:t xml:space="preserve">7.2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Project Planning is the process of defining the project's objectives, scope, schedule, resources, risks, and quality standards, and documenting them in a Project Plan that serves as the authoritative reference for the entire project team.</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Work Breakdown Structure (WBS)</w:t>
      </w:r>
    </w:p>
    <w:p>
      <w:pPr>
        <w:spacing w:after="100" w:before="80"/>
      </w:pPr>
      <w:r>
        <w:rPr>
          <w:rFonts w:ascii="Arial" w:cs="Arial" w:eastAsia="Arial" w:hAnsi="Arial"/>
          <w:color w:val="222222"/>
          <w:sz w:val="22"/>
          <w:szCs w:val="22"/>
        </w:rPr>
        <w:t xml:space="preserve">The Work Breakdown Structure is the foundation of all project planning. It hierarchically decomposes the total project scope into progressively smaller work packages — the smallest manageable units of work that can be estimated, assigned, scheduled, and tracked:</w:t>
      </w:r>
    </w:p>
    <w:p>
      <w:pPr>
        <w:pStyle w:val="ListParagraph"/>
        <w:numPr>
          <w:ilvl w:val="0"/>
          <w:numId w:val="2"/>
        </w:numPr>
        <w:spacing w:after="50" w:before="50"/>
      </w:pPr>
      <w:r>
        <w:rPr>
          <w:rFonts w:ascii="Arial" w:cs="Arial" w:eastAsia="Arial" w:hAnsi="Arial"/>
          <w:color w:val="222222"/>
          <w:sz w:val="22"/>
          <w:szCs w:val="22"/>
        </w:rPr>
        <w:t xml:space="preserve">Level 1: The project as a whole ('GCTU Student Portal Development')</w:t>
      </w:r>
    </w:p>
    <w:p>
      <w:pPr>
        <w:pStyle w:val="ListParagraph"/>
        <w:numPr>
          <w:ilvl w:val="0"/>
          <w:numId w:val="2"/>
        </w:numPr>
        <w:spacing w:after="50" w:before="50"/>
      </w:pPr>
      <w:r>
        <w:rPr>
          <w:rFonts w:ascii="Arial" w:cs="Arial" w:eastAsia="Arial" w:hAnsi="Arial"/>
          <w:color w:val="222222"/>
          <w:sz w:val="22"/>
          <w:szCs w:val="22"/>
        </w:rPr>
        <w:t xml:space="preserve">Level 2: Major deliverables or phases ('Requirements', 'Design', 'Implementation', 'Testing', 'Deployment')</w:t>
      </w:r>
    </w:p>
    <w:p>
      <w:pPr>
        <w:pStyle w:val="ListParagraph"/>
        <w:numPr>
          <w:ilvl w:val="0"/>
          <w:numId w:val="2"/>
        </w:numPr>
        <w:spacing w:after="50" w:before="50"/>
      </w:pPr>
      <w:r>
        <w:rPr>
          <w:rFonts w:ascii="Arial" w:cs="Arial" w:eastAsia="Arial" w:hAnsi="Arial"/>
          <w:color w:val="222222"/>
          <w:sz w:val="22"/>
          <w:szCs w:val="22"/>
        </w:rPr>
        <w:t xml:space="preserve">Level 3: Sub-deliverables or components ('Backend API', 'Student Module', 'Fees Module', 'Results Module')</w:t>
      </w:r>
    </w:p>
    <w:p>
      <w:pPr>
        <w:pStyle w:val="ListParagraph"/>
        <w:numPr>
          <w:ilvl w:val="0"/>
          <w:numId w:val="2"/>
        </w:numPr>
        <w:spacing w:after="50" w:before="50"/>
      </w:pPr>
      <w:r>
        <w:rPr>
          <w:rFonts w:ascii="Arial" w:cs="Arial" w:eastAsia="Arial" w:hAnsi="Arial"/>
          <w:color w:val="222222"/>
          <w:sz w:val="22"/>
          <w:szCs w:val="22"/>
        </w:rPr>
        <w:t xml:space="preserve">Level 4: Work packages — individual tasks assignable to one person/team with a defined output and estimated duration</w:t>
      </w:r>
    </w:p>
    <w:p>
      <w:pPr>
        <w:spacing w:after="100" w:before="80"/>
      </w:pPr>
      <w:r>
        <w:rPr>
          <w:rFonts w:ascii="Arial" w:cs="Arial" w:eastAsia="Arial" w:hAnsi="Arial"/>
          <w:color w:val="222222"/>
          <w:sz w:val="22"/>
          <w:szCs w:val="22"/>
        </w:rPr>
        <w:t xml:space="preserve">The 100% Rule: The WBS must capture 100% of the project scope. Work not in the WBS does not exist in the project — if it happens, it is unauthorised scope.</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Project Schedule: Gantt Chart and Network Diagrams</w:t>
      </w:r>
    </w:p>
    <w:p>
      <w:pPr>
        <w:pStyle w:val="Heading4"/>
        <w:spacing w:after="80" w:before="160"/>
      </w:pPr>
      <w:r>
        <w:rPr>
          <w:rFonts w:ascii="Arial" w:cs="Arial" w:eastAsia="Arial" w:hAnsi="Arial"/>
          <w:b/>
          <w:bCs/>
          <w:color w:val="444444"/>
          <w:sz w:val="22"/>
          <w:szCs w:val="22"/>
        </w:rPr>
        <w:t xml:space="preserve">Gantt Chart</w:t>
      </w:r>
    </w:p>
    <w:p>
      <w:pPr>
        <w:spacing w:after="100" w:before="80"/>
      </w:pPr>
      <w:r>
        <w:rPr>
          <w:rFonts w:ascii="Arial" w:cs="Arial" w:eastAsia="Arial" w:hAnsi="Arial"/>
          <w:color w:val="222222"/>
          <w:sz w:val="22"/>
          <w:szCs w:val="22"/>
        </w:rPr>
        <w:t xml:space="preserve">A Gantt chart is a horizontal bar chart showing tasks on the vertical axis and time on the horizontal axis. Each task is represented as a horizontal bar spanning its start to end date. Gantt charts are the most widely used project scheduling tool because of their intuitive visual representation:</w:t>
      </w:r>
    </w:p>
    <w:p>
      <w:pPr>
        <w:pStyle w:val="ListParagraph"/>
        <w:numPr>
          <w:ilvl w:val="0"/>
          <w:numId w:val="2"/>
        </w:numPr>
        <w:spacing w:after="50" w:before="50"/>
      </w:pPr>
      <w:r>
        <w:rPr>
          <w:rFonts w:ascii="Arial" w:cs="Arial" w:eastAsia="Arial" w:hAnsi="Arial"/>
          <w:color w:val="222222"/>
          <w:sz w:val="22"/>
          <w:szCs w:val="22"/>
        </w:rPr>
        <w:t xml:space="preserve">Shows task duration, start/end dates, dependencies, and progress at a glance</w:t>
      </w:r>
    </w:p>
    <w:p>
      <w:pPr>
        <w:pStyle w:val="ListParagraph"/>
        <w:numPr>
          <w:ilvl w:val="0"/>
          <w:numId w:val="2"/>
        </w:numPr>
        <w:spacing w:after="50" w:before="50"/>
      </w:pPr>
      <w:r>
        <w:rPr>
          <w:rFonts w:ascii="Arial" w:cs="Arial" w:eastAsia="Arial" w:hAnsi="Arial"/>
          <w:color w:val="222222"/>
          <w:sz w:val="22"/>
          <w:szCs w:val="22"/>
        </w:rPr>
        <w:t xml:space="preserve">Identifies the critical path — the sequence of tasks determining the minimum project duration</w:t>
      </w:r>
    </w:p>
    <w:p>
      <w:pPr>
        <w:pStyle w:val="ListParagraph"/>
        <w:numPr>
          <w:ilvl w:val="0"/>
          <w:numId w:val="2"/>
        </w:numPr>
        <w:spacing w:after="50" w:before="50"/>
      </w:pPr>
      <w:r>
        <w:rPr>
          <w:rFonts w:ascii="Arial" w:cs="Arial" w:eastAsia="Arial" w:hAnsi="Arial"/>
          <w:color w:val="222222"/>
          <w:sz w:val="22"/>
          <w:szCs w:val="22"/>
        </w:rPr>
        <w:t xml:space="preserve">Milestones shown as diamond symbols — key project events with no duration</w:t>
      </w:r>
    </w:p>
    <w:p>
      <w:pPr>
        <w:pStyle w:val="ListParagraph"/>
        <w:numPr>
          <w:ilvl w:val="0"/>
          <w:numId w:val="2"/>
        </w:numPr>
        <w:spacing w:after="50" w:before="50"/>
      </w:pPr>
      <w:r>
        <w:rPr>
          <w:rFonts w:ascii="Arial" w:cs="Arial" w:eastAsia="Arial" w:hAnsi="Arial"/>
          <w:color w:val="222222"/>
          <w:sz w:val="22"/>
          <w:szCs w:val="22"/>
        </w:rPr>
        <w:t xml:space="preserve">Resource assignments visible per task — identifies overallocation</w:t>
      </w:r>
    </w:p>
    <w:p>
      <w:pPr>
        <w:pStyle w:val="ListParagraph"/>
        <w:numPr>
          <w:ilvl w:val="0"/>
          <w:numId w:val="2"/>
        </w:numPr>
        <w:spacing w:after="50" w:before="50"/>
      </w:pPr>
      <w:r>
        <w:rPr>
          <w:rFonts w:ascii="Arial" w:cs="Arial" w:eastAsia="Arial" w:hAnsi="Arial"/>
          <w:color w:val="222222"/>
          <w:sz w:val="22"/>
          <w:szCs w:val="22"/>
        </w:rPr>
        <w:t xml:space="preserve">Tools: Microsoft Project, JIRA Advanced Roadmaps, Smartsheet, Monday.com, ProjectLibre (free)</w:t>
      </w:r>
    </w:p>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Critical Path Method (CPM)</w:t>
      </w:r>
    </w:p>
    <w:p>
      <w:pPr>
        <w:spacing w:after="100" w:before="80"/>
      </w:pPr>
      <w:r>
        <w:rPr>
          <w:rFonts w:ascii="Arial" w:cs="Arial" w:eastAsia="Arial" w:hAnsi="Arial"/>
          <w:color w:val="222222"/>
          <w:sz w:val="22"/>
          <w:szCs w:val="22"/>
        </w:rPr>
        <w:t xml:space="preserve">The Critical Path Method identifies the longest sequence of dependent tasks through a project — the path that determines the project's minimum duration. Any delay on the critical path directly delays the project completion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CPM Concept</w:t>
            </w:r>
          </w:p>
        </w:tc>
        <w:tc>
          <w:tcPr>
            <w:tcW w:type="dxa" w:w="37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Formula / Calculation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Forward Pass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Calculates the earliest possible start and finish time for each task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Earliest Start (ES) = max(Earliest Finish of all predecessors); Earliest Finish (EF) = ES + Duration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Backward Pass</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Calculates the latest allowable start and finish time without delaying the project</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Latest Finish (LF) = min(Latest Start of all successors); Latest Start (LS) = LF - Duration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Float (Slack)</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The amount of time a task can be delayed without delaying the project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Float = LF - EF = LS - ES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Critical Path</w:t>
            </w:r>
          </w:p>
        </w:tc>
        <w:tc>
          <w:tcPr>
            <w:tcW w:type="dxa" w:w="3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sequence of tasks with zero float — any delay cascades to the project end date</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Tasks where Float = 0; the longest path through the network from start to end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Free Float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Amount a task can be delayed without delaying any of its immediate successors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Free Float = ES(next task) - EF(current task)</w:t>
            </w:r>
          </w:p>
        </w:tc>
      </w:tr>
    </w:tbl>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PERT (Programme Evaluation and Review Technique)</w:t>
      </w:r>
    </w:p>
    <w:p>
      <w:pPr>
        <w:spacing w:after="100" w:before="80"/>
      </w:pPr>
      <w:r>
        <w:rPr>
          <w:rFonts w:ascii="Arial" w:cs="Arial" w:eastAsia="Arial" w:hAnsi="Arial"/>
          <w:color w:val="222222"/>
          <w:sz w:val="22"/>
          <w:szCs w:val="22"/>
        </w:rPr>
        <w:t xml:space="preserve">PERT extends CPM by incorporating uncertainty in task duration estimates using a three-point estimation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Expected Duration (TE) = (Optimistic + 4 × Most Likely + Pessimistic) ÷ 6
Variance (σ²) = ((Pessimistic - Optimistic) ÷ 6)²
Standard Deviation (σ) = (Pessimistic - Optimistic) ÷ 6</w:t>
            </w:r>
          </w:p>
        </w:tc>
      </w:tr>
    </w:tbl>
    <w:p>
      <w:pPr>
        <w:spacing w:after="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80"/>
        <w:gridCol w:w="33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PERT Estimate Type</w:t>
            </w:r>
          </w:p>
        </w:tc>
        <w:tc>
          <w:tcPr>
            <w:tcW w:type="dxa" w:w="3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Optimistic (O)</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Best-case scenario — everything goes perfectly; no obstacles</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Achievable only ~1% of the time under ideal conditions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Most Likely (M)</w:t>
            </w:r>
          </w:p>
        </w:tc>
        <w:tc>
          <w:tcPr>
            <w:tcW w:type="dxa" w:w="3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Realistic estimate under normal conditions with typical interruptions and challenges</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estimate you would give if asked once, with no extreme assumptions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Pessimistic (P)</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Worst-case scenario — major obstacles, dependencies delayed, technical difficulties</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Achievable under bad but non-catastrophic conditions; ~99th percentile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Expected (TE)</w:t>
            </w:r>
          </w:p>
        </w:tc>
        <w:tc>
          <w:tcPr>
            <w:tcW w:type="dxa" w:w="3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Weighted average biased toward the most likely estimate (4× weight)</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Use TE for scheduling; use σ for risk analysis and confidence intervals</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Resource Planning</w:t>
      </w:r>
    </w:p>
    <w:p>
      <w:pPr>
        <w:pStyle w:val="ListParagraph"/>
        <w:numPr>
          <w:ilvl w:val="0"/>
          <w:numId w:val="2"/>
        </w:numPr>
        <w:spacing w:after="50" w:before="50"/>
      </w:pPr>
      <w:r>
        <w:rPr>
          <w:rFonts w:ascii="Arial" w:cs="Arial" w:eastAsia="Arial" w:hAnsi="Arial"/>
          <w:color w:val="222222"/>
          <w:sz w:val="22"/>
          <w:szCs w:val="22"/>
        </w:rPr>
        <w:t xml:space="preserve">Resource Identification: Identify all human, technical, and infrastructure resources required for each WBS work package</w:t>
      </w:r>
    </w:p>
    <w:p>
      <w:pPr>
        <w:pStyle w:val="ListParagraph"/>
        <w:numPr>
          <w:ilvl w:val="0"/>
          <w:numId w:val="2"/>
        </w:numPr>
        <w:spacing w:after="50" w:before="50"/>
      </w:pPr>
      <w:r>
        <w:rPr>
          <w:rFonts w:ascii="Arial" w:cs="Arial" w:eastAsia="Arial" w:hAnsi="Arial"/>
          <w:color w:val="222222"/>
          <w:sz w:val="22"/>
          <w:szCs w:val="22"/>
        </w:rPr>
        <w:t xml:space="preserve">Resource Allocation: Assign specific people (by role and name where known) to work packages using a Responsibility Assignment Matrix (RACI)</w:t>
      </w:r>
    </w:p>
    <w:p>
      <w:pPr>
        <w:pStyle w:val="ListParagraph"/>
        <w:numPr>
          <w:ilvl w:val="0"/>
          <w:numId w:val="2"/>
        </w:numPr>
        <w:spacing w:after="50" w:before="50"/>
      </w:pPr>
      <w:r>
        <w:rPr>
          <w:rFonts w:ascii="Arial" w:cs="Arial" w:eastAsia="Arial" w:hAnsi="Arial"/>
          <w:color w:val="222222"/>
          <w:sz w:val="22"/>
          <w:szCs w:val="22"/>
        </w:rPr>
        <w:t xml:space="preserve">Resource Levelling: Resolve resource overallocation — a team member assigned to 150% effort simultaneously cannot sustain it; reschedule tasks to flatten the resource histogram</w:t>
      </w:r>
    </w:p>
    <w:p>
      <w:pPr>
        <w:pStyle w:val="ListParagraph"/>
        <w:numPr>
          <w:ilvl w:val="0"/>
          <w:numId w:val="2"/>
        </w:numPr>
        <w:spacing w:after="50" w:before="50"/>
      </w:pPr>
      <w:r>
        <w:rPr>
          <w:rFonts w:ascii="Arial" w:cs="Arial" w:eastAsia="Arial" w:hAnsi="Arial"/>
          <w:color w:val="222222"/>
          <w:sz w:val="22"/>
          <w:szCs w:val="22"/>
        </w:rPr>
        <w:t xml:space="preserve">Capacity Planning: Ensure team capacity matches the planned workload across the project timeline</w:t>
      </w:r>
    </w:p>
    <w:p>
      <w:pPr>
        <w:pStyle w:val="ListParagraph"/>
        <w:numPr>
          <w:ilvl w:val="0"/>
          <w:numId w:val="2"/>
        </w:numPr>
        <w:spacing w:after="50" w:before="50"/>
      </w:pPr>
      <w:r>
        <w:rPr>
          <w:rFonts w:ascii="Arial" w:cs="Arial" w:eastAsia="Arial" w:hAnsi="Arial"/>
          <w:color w:val="222222"/>
          <w:sz w:val="22"/>
          <w:szCs w:val="22"/>
        </w:rPr>
        <w:t xml:space="preserve">Skill Gap Analysis: Identify skills needed but not available in the team; plan training or hiring accordingly</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Project Plan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Overview</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Objectives, scope, key deliverables, success criteria, in-scope and out-of-scope statements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Project Organisation</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structure, roles and responsibilities (RACI matrix), stakeholder register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WBS, Gantt chart, milestone schedule, critical path analysis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Resource Plan</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allocation, infrastructure requirements, third-party dependencies, budget breakdown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Plan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register (see Section 7.4), risk response strategies, risk monitoring approach</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Quality Plan</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Quality standards, review gates, testing strategy, acceptance criteria framework, SQA approach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Communication Plan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Reporting cadence, status report format, steering committee schedule, escalation paths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Change Management Plan</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Change request process, Change Control Board composition and authority, change log</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PITFALL</w:t>
            </w:r>
          </w:p>
        </w:tc>
        <w:tc>
          <w:tcPr>
            <w:tcW w:type="dxa" w:w="80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i/>
                <w:iCs/>
                <w:color w:val="333333"/>
                <w:sz w:val="20"/>
                <w:szCs w:val="20"/>
              </w:rPr>
              <w:t xml:space="preserve">The Planning Fallacy (Daniel Kahneman, 1979): people consistently underestimate the time, cost, and risk of future actions while overestimating their benefits. This cognitive bias affects every project planner. Counter it with: reference class forecasting (use historical data from similar projects), explicit risk buffers, three-point estimation, and independent review of estimates.</w:t>
            </w:r>
          </w:p>
        </w:tc>
      </w:tr>
    </w:tbl>
    <w:p>
      <w:pPr>
        <w:spacing w:after="160"/>
      </w:pPr>
      <w:r>
        <w:rPr>
          <w:rFonts w:ascii="Arial" w:cs="Arial" w:eastAsia="Arial" w:hAnsi="Arial"/>
          <w:color w:val="222222"/>
          <w:sz w:val="22"/>
          <w:szCs w:val="22"/>
        </w:rPr>
        <w:t xml:space="preserve"/>
      </w:r>
    </w:p>
    <w:p>
      <w:r>
        <w:br w:type="page"/>
      </w:r>
    </w:p>
    <w:p>
      <w:pPr>
        <w:pStyle w:val="Heading1"/>
        <w:spacing w:after="200" w:before="360"/>
      </w:pPr>
      <w:r>
        <w:rPr>
          <w:rFonts w:ascii="Arial" w:cs="Arial" w:eastAsia="Arial" w:hAnsi="Arial"/>
          <w:b/>
          <w:bCs/>
          <w:color w:val="1F3864"/>
          <w:sz w:val="38"/>
          <w:szCs w:val="38"/>
        </w:rPr>
        <w:t xml:space="preserve">7.3  Effort and Cost Estimation</w:t>
      </w:r>
    </w:p>
    <w:p>
      <w:pPr>
        <w:spacing w:after="100" w:before="80"/>
      </w:pPr>
      <w:r>
        <w:rPr>
          <w:rFonts w:ascii="Arial" w:cs="Arial" w:eastAsia="Arial" w:hAnsi="Arial"/>
          <w:color w:val="222222"/>
          <w:sz w:val="22"/>
          <w:szCs w:val="22"/>
        </w:rPr>
        <w:t xml:space="preserve">Software cost estimation is widely regarded as one of the most difficult problems in software project management. Unlike physical construction, where material quantities can be measured and labour rates are known, software size is invisible, requirements are often incomplete, and team productivity varies enormously across projects and organisations.</w:t>
      </w:r>
    </w:p>
    <w:p>
      <w:pPr>
        <w:spacing w:after="100" w:before="80"/>
      </w:pPr>
      <w:r>
        <w:rPr>
          <w:rFonts w:ascii="Arial" w:cs="Arial" w:eastAsia="Arial" w:hAnsi="Arial"/>
          <w:color w:val="222222"/>
          <w:sz w:val="22"/>
          <w:szCs w:val="22"/>
        </w:rPr>
        <w:t xml:space="preserve">The consequences of poor estimation are severe: underestimation leads to schedule pressure, quality shortcuts, burnout, and eventual project failure; overestimation wastes resources and may make the project uncompetitive. The goal is not perfection but calibrated uncertainty — estimates with explicit confidence levels and ranges.</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Common Estimation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Requirements Uncertainty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Early estimates are made when requirements are least understood — the 'Cone of Uncertainty' shows estimates at project start have ±400% uncertainty</w:t>
            </w:r>
          </w:p>
        </w:tc>
        <w:tc>
          <w:tcPr>
            <w:tcW w:type="dxa" w:w="3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Use ranges not point estimates; re-estimate at each phase as uncertainty reduces; communicate confidence levels explicitly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Planning Fallacy</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Systematic human bias toward optimism; people underestimate how long tasks will take</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Use historical data; add contingency; independent review; three-point estimation to quantify uncertainty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Scope Creep</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Uncontrolled scope additions inflate actual effort beyond original estimates without budget adjustment</w:t>
            </w:r>
          </w:p>
        </w:tc>
        <w:tc>
          <w:tcPr>
            <w:tcW w:type="dxa" w:w="3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Formal change control; re-estimate whenever scope changes; track approved vs. estimated scope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Productivity Variation</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Individual developer productivity varies by a factor of 10:1; team composition changes midproject</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Use team-level velocity data; allow burn-in period for new team members; track actual vs. estimated velocity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Technology Novelty</w:t>
            </w:r>
          </w:p>
        </w:tc>
        <w:tc>
          <w:tcPr>
            <w:tcW w:type="dxa" w:w="3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New technologies are systematically underestimated — the learning curve is invisible until experienced</w:t>
            </w:r>
          </w:p>
        </w:tc>
        <w:tc>
          <w:tcPr>
            <w:tcW w:type="dxa" w:w="3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Add a technology risk premium; build proof-of-concept spikes; use analogous estimation from similar technology adoption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Hidden Integration Complexity</w:t>
            </w:r>
          </w:p>
        </w:tc>
        <w:tc>
          <w:tcPr>
            <w:tcW w:type="dxa" w:w="33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Interface and integration work is consistently underestimated — every boundary has unexpected complexity</w:t>
            </w:r>
          </w:p>
        </w:tc>
        <w:tc>
          <w:tcPr>
            <w:tcW w:type="dxa" w:w="3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Allocate explicit integration effort; plan integration testing early; prototype integrations in design phase</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40"/>
              <w:left w:type="dxa" w:w="280"/>
              <w:bottom w:type="dxa" w:w="140"/>
              <w:right w:type="dxa" w:w="280"/>
            </w:tcMar>
          </w:tcPr>
          <w:p>
            <w:r>
              <w:rPr>
                <w:rFonts w:ascii="Arial" w:cs="Arial" w:eastAsia="Arial" w:hAnsi="Arial"/>
                <w:b/>
                <w:bCs/>
                <w:color w:val="AADDFF"/>
                <w:sz w:val="22"/>
                <w:szCs w:val="22"/>
              </w:rPr>
              <w:t xml:space="preserve">7.3.1  </w:t>
            </w:r>
            <w:r>
              <w:rPr>
                <w:rFonts w:ascii="Arial" w:cs="Arial" w:eastAsia="Arial" w:hAnsi="Arial"/>
                <w:b/>
                <w:bCs/>
                <w:color w:val="FFFFFF"/>
                <w:sz w:val="30"/>
                <w:szCs w:val="30"/>
              </w:rPr>
              <w:t xml:space="preserve">EXPERT JUDGMENT</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Expert Judgment is an estimation technique that relies on the knowledge and experience of individuals who have performed similar work on previous projects. It is the most widely used estimation method in the industry — simple to apply and often surprisingly accurate when well-structured.</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Forms of Expert Judgment</w:t>
      </w:r>
    </w:p>
    <w:p>
      <w:pPr>
        <w:pStyle w:val="Heading4"/>
        <w:spacing w:after="80" w:before="160"/>
      </w:pPr>
      <w:r>
        <w:rPr>
          <w:rFonts w:ascii="Arial" w:cs="Arial" w:eastAsia="Arial" w:hAnsi="Arial"/>
          <w:b/>
          <w:bCs/>
          <w:color w:val="444444"/>
          <w:sz w:val="22"/>
          <w:szCs w:val="22"/>
        </w:rPr>
        <w:t xml:space="preserve">Individual Expert Estimate</w:t>
      </w:r>
    </w:p>
    <w:p>
      <w:pPr>
        <w:spacing w:after="100" w:before="80"/>
      </w:pPr>
      <w:r>
        <w:rPr>
          <w:rFonts w:ascii="Arial" w:cs="Arial" w:eastAsia="Arial" w:hAnsi="Arial"/>
          <w:color w:val="222222"/>
          <w:sz w:val="22"/>
          <w:szCs w:val="22"/>
        </w:rPr>
        <w:t xml:space="preserve">A single experienced engineer provides an estimate based on their professional judgement. Fast and simple, but subject to individual bias, overconfidence, and limited perspective. Best used as a sanity check alongside more structured methods.</w:t>
      </w:r>
    </w:p>
    <w:p>
      <w:pPr>
        <w:spacing w:after="6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Wideband Delphi</w:t>
      </w:r>
    </w:p>
    <w:p>
      <w:pPr>
        <w:spacing w:after="100" w:before="80"/>
      </w:pPr>
      <w:r>
        <w:rPr>
          <w:rFonts w:ascii="Arial" w:cs="Arial" w:eastAsia="Arial" w:hAnsi="Arial"/>
          <w:color w:val="222222"/>
          <w:sz w:val="22"/>
          <w:szCs w:val="22"/>
        </w:rPr>
        <w:t xml:space="preserve">A structured consensus-building technique that aggregates expert opinions across multiple rounds, reducing individual bias through anonymity and iteration:</w:t>
      </w:r>
    </w:p>
    <w:p>
      <w:pPr>
        <w:pStyle w:val="ListParagraph"/>
        <w:numPr>
          <w:ilvl w:val="0"/>
          <w:numId w:val="2"/>
        </w:numPr>
        <w:spacing w:after="50" w:before="50"/>
      </w:pPr>
      <w:r>
        <w:rPr>
          <w:rFonts w:ascii="Arial" w:cs="Arial" w:eastAsia="Arial" w:hAnsi="Arial"/>
          <w:color w:val="222222"/>
          <w:sz w:val="22"/>
          <w:szCs w:val="22"/>
        </w:rPr>
        <w:t xml:space="preserve">Step 1: Coordinator presents the estimation task to a panel of experts (5–9 people ideal)</w:t>
      </w:r>
    </w:p>
    <w:p>
      <w:pPr>
        <w:pStyle w:val="ListParagraph"/>
        <w:numPr>
          <w:ilvl w:val="0"/>
          <w:numId w:val="2"/>
        </w:numPr>
        <w:spacing w:after="50" w:before="50"/>
      </w:pPr>
      <w:r>
        <w:rPr>
          <w:rFonts w:ascii="Arial" w:cs="Arial" w:eastAsia="Arial" w:hAnsi="Arial"/>
          <w:color w:val="222222"/>
          <w:sz w:val="22"/>
          <w:szCs w:val="22"/>
        </w:rPr>
        <w:t xml:space="preserve">Step 2: Each expert independently provides an anonymous estimate with reasoning</w:t>
      </w:r>
    </w:p>
    <w:p>
      <w:pPr>
        <w:pStyle w:val="ListParagraph"/>
        <w:numPr>
          <w:ilvl w:val="0"/>
          <w:numId w:val="2"/>
        </w:numPr>
        <w:spacing w:after="50" w:before="50"/>
      </w:pPr>
      <w:r>
        <w:rPr>
          <w:rFonts w:ascii="Arial" w:cs="Arial" w:eastAsia="Arial" w:hAnsi="Arial"/>
          <w:color w:val="222222"/>
          <w:sz w:val="22"/>
          <w:szCs w:val="22"/>
        </w:rPr>
        <w:t xml:space="preserve">Step 3: Coordinator reveals the range of estimates (anonymously) and facilitates discussion of extreme outliers</w:t>
      </w:r>
    </w:p>
    <w:p>
      <w:pPr>
        <w:pStyle w:val="ListParagraph"/>
        <w:numPr>
          <w:ilvl w:val="0"/>
          <w:numId w:val="2"/>
        </w:numPr>
        <w:spacing w:after="50" w:before="50"/>
      </w:pPr>
      <w:r>
        <w:rPr>
          <w:rFonts w:ascii="Arial" w:cs="Arial" w:eastAsia="Arial" w:hAnsi="Arial"/>
          <w:color w:val="222222"/>
          <w:sz w:val="22"/>
          <w:szCs w:val="22"/>
        </w:rPr>
        <w:t xml:space="preserve">Step 4: Each expert independently revises their estimate in light of the group discussion</w:t>
      </w:r>
    </w:p>
    <w:p>
      <w:pPr>
        <w:pStyle w:val="ListParagraph"/>
        <w:numPr>
          <w:ilvl w:val="0"/>
          <w:numId w:val="2"/>
        </w:numPr>
        <w:spacing w:after="50" w:before="50"/>
      </w:pPr>
      <w:r>
        <w:rPr>
          <w:rFonts w:ascii="Arial" w:cs="Arial" w:eastAsia="Arial" w:hAnsi="Arial"/>
          <w:color w:val="222222"/>
          <w:sz w:val="22"/>
          <w:szCs w:val="22"/>
        </w:rPr>
        <w:t xml:space="preserve">Step 5: Repeat until consensus emerges (typically 2–3 rounds)</w:t>
      </w:r>
    </w:p>
    <w:p>
      <w:pPr>
        <w:pStyle w:val="ListParagraph"/>
        <w:numPr>
          <w:ilvl w:val="0"/>
          <w:numId w:val="2"/>
        </w:numPr>
        <w:spacing w:after="50" w:before="50"/>
      </w:pPr>
      <w:r>
        <w:rPr>
          <w:rFonts w:ascii="Arial" w:cs="Arial" w:eastAsia="Arial" w:hAnsi="Arial"/>
          <w:color w:val="222222"/>
          <w:sz w:val="22"/>
          <w:szCs w:val="22"/>
        </w:rPr>
        <w:t xml:space="preserve">Advantage: Combines diverse expertise while preventing anchoring bias and social pressure</w:t>
      </w:r>
    </w:p>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Planning Poker (Agile)</w:t>
      </w:r>
    </w:p>
    <w:p>
      <w:pPr>
        <w:spacing w:after="100" w:before="80"/>
      </w:pPr>
      <w:r>
        <w:rPr>
          <w:rFonts w:ascii="Arial" w:cs="Arial" w:eastAsia="Arial" w:hAnsi="Arial"/>
          <w:color w:val="222222"/>
          <w:sz w:val="22"/>
          <w:szCs w:val="22"/>
        </w:rPr>
        <w:t xml:space="preserve">Planning Poker is the Agile adaptation of Wideband Delphi for estimating user stories in relative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80"/>
        <w:gridCol w:w="4780"/>
      </w:tblGrid>
      <w:tr>
        <w:trPr>
          <w:tblHeader/>
        </w:trPr>
        <w:tc>
          <w:tcPr>
            <w:tcW w:type="dxa" w:w="1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8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78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 Story presented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Product Owner reads the user story and acceptance criteria</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Ensures all estimators understand what is being estimated</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 Individual estimation</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Each team member privately selects a card representing their estimate (Fibonacci: 1, 2, 3, 5, 8, 13, 21, ?)</w:t>
            </w:r>
          </w:p>
        </w:tc>
        <w:tc>
          <w:tcPr>
            <w:tcW w:type="dxa" w:w="4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Prevents anchoring — no one is influenced by others' estimates before choosing</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 Simultaneous reveal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All cards revealed simultaneously</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Prevents social pressure; reveals the full range of estimates in one moment</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 Discussion</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highest and lowest estimators explain their reasoning; the team discusses key assumptions</w:t>
            </w:r>
          </w:p>
        </w:tc>
        <w:tc>
          <w:tcPr>
            <w:tcW w:type="dxa" w:w="4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Surfaces hidden complexity, unclear requirements, and differing assumptions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 Re-estimate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re-estimates after discussion; repeat until consensus (typically within 2 rounds)</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Converges on a team estimate reflecting shared understanding</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6. Record</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Record the agreed story point estimate in the backlog</w:t>
            </w:r>
          </w:p>
        </w:tc>
        <w:tc>
          <w:tcPr>
            <w:tcW w:type="dxa" w:w="47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Used for sprint velocity tracking and release planning</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Analogous Estimation (Top-Down)</w:t>
      </w:r>
    </w:p>
    <w:p>
      <w:pPr>
        <w:spacing w:after="100" w:before="80"/>
      </w:pPr>
      <w:r>
        <w:rPr>
          <w:rFonts w:ascii="Arial" w:cs="Arial" w:eastAsia="Arial" w:hAnsi="Arial"/>
          <w:color w:val="222222"/>
          <w:sz w:val="22"/>
          <w:szCs w:val="22"/>
        </w:rPr>
        <w:t xml:space="preserve">Uses data from completed similar projects as the basis for estimating a new project. Effective when historical data is available and the new project is genuinely similar to previous ones:</w:t>
      </w:r>
    </w:p>
    <w:p>
      <w:pPr>
        <w:pStyle w:val="ListParagraph"/>
        <w:numPr>
          <w:ilvl w:val="0"/>
          <w:numId w:val="2"/>
        </w:numPr>
        <w:spacing w:after="50" w:before="50"/>
      </w:pPr>
      <w:r>
        <w:rPr>
          <w:rFonts w:ascii="Arial" w:cs="Arial" w:eastAsia="Arial" w:hAnsi="Arial"/>
          <w:color w:val="222222"/>
          <w:sz w:val="22"/>
          <w:szCs w:val="22"/>
        </w:rPr>
        <w:t xml:space="preserve">Identify 2–3 comparable completed projects from the organisation's project history</w:t>
      </w:r>
    </w:p>
    <w:p>
      <w:pPr>
        <w:pStyle w:val="ListParagraph"/>
        <w:numPr>
          <w:ilvl w:val="0"/>
          <w:numId w:val="2"/>
        </w:numPr>
        <w:spacing w:after="50" w:before="50"/>
      </w:pPr>
      <w:r>
        <w:rPr>
          <w:rFonts w:ascii="Arial" w:cs="Arial" w:eastAsia="Arial" w:hAnsi="Arial"/>
          <w:color w:val="222222"/>
          <w:sz w:val="22"/>
          <w:szCs w:val="22"/>
        </w:rPr>
        <w:t xml:space="preserve">Adjust for differences in size, complexity, team experience, and technology</w:t>
      </w:r>
    </w:p>
    <w:p>
      <w:pPr>
        <w:pStyle w:val="ListParagraph"/>
        <w:numPr>
          <w:ilvl w:val="0"/>
          <w:numId w:val="2"/>
        </w:numPr>
        <w:spacing w:after="50" w:before="50"/>
      </w:pPr>
      <w:r>
        <w:rPr>
          <w:rFonts w:ascii="Arial" w:cs="Arial" w:eastAsia="Arial" w:hAnsi="Arial"/>
          <w:color w:val="222222"/>
          <w:sz w:val="22"/>
          <w:szCs w:val="22"/>
        </w:rPr>
        <w:t xml:space="preserve">Apply scaling factors to derive the new estimate</w:t>
      </w:r>
    </w:p>
    <w:p>
      <w:pPr>
        <w:pStyle w:val="ListParagraph"/>
        <w:numPr>
          <w:ilvl w:val="0"/>
          <w:numId w:val="2"/>
        </w:numPr>
        <w:spacing w:after="50" w:before="50"/>
      </w:pPr>
      <w:r>
        <w:rPr>
          <w:rFonts w:ascii="Arial" w:cs="Arial" w:eastAsia="Arial" w:hAnsi="Arial"/>
          <w:color w:val="222222"/>
          <w:sz w:val="22"/>
          <w:szCs w:val="22"/>
        </w:rPr>
        <w:t xml:space="preserve">Advantage: Fast; based on real data; naturally incorporates organisational norms</w:t>
      </w:r>
    </w:p>
    <w:p>
      <w:pPr>
        <w:pStyle w:val="ListParagraph"/>
        <w:numPr>
          <w:ilvl w:val="0"/>
          <w:numId w:val="2"/>
        </w:numPr>
        <w:spacing w:after="50" w:before="50"/>
      </w:pPr>
      <w:r>
        <w:rPr>
          <w:rFonts w:ascii="Arial" w:cs="Arial" w:eastAsia="Arial" w:hAnsi="Arial"/>
          <w:color w:val="222222"/>
          <w:sz w:val="22"/>
          <w:szCs w:val="22"/>
        </w:rPr>
        <w:t xml:space="preserve">Limitation: Only as good as the similarity between projects; poor data = poor estimates; tendency to anchor on historical costs</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Estimation Accuracy and the Cone of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Phase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Estimation Accuracy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Appropriate Estimation Method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Initiation (before requirements)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±150% to ±400% — 'rough order of magnitude' (ROM)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Expert judgment; analogous; high-level FPA</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After Requirements Sign-off</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±25% to ±50%</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COCOMO; detailed FPA; Wideband Delphi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After Design Complete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±10% to ±25%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COCOMO II with calibration; detailed bottom-up</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During Implementation</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±5% to ±10%</w:t>
            </w:r>
          </w:p>
        </w:tc>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Bottom-up with actuals; Agile velocity-based forecasting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Late Implementation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 to ±5%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Actuals-based forecasting; burn-up chart extrapolation</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B7860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EXAM TIP</w:t>
            </w:r>
          </w:p>
        </w:tc>
        <w:tc>
          <w:tcPr>
            <w:tcW w:type="dxa" w:w="80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i/>
                <w:iCs/>
                <w:color w:val="333333"/>
                <w:sz w:val="20"/>
                <w:szCs w:val="20"/>
              </w:rPr>
              <w:t xml:space="preserve">Expert judgment exam questions focus on: (1) the steps of Wideband Delphi — anonymity prevents anchoring; (2) why Planning Poker reveals estimates simultaneously — prevents social pressure; (3) the trade-off between speed and accuracy — expert judgment is fast but has wider confidence intervals than algorithmic methods. Always note that expert judgment is most valuable when combined with other methods as a cross-check.</w:t>
            </w:r>
          </w:p>
        </w:tc>
      </w:tr>
    </w:tbl>
    <w:p>
      <w:pPr>
        <w:spacing w:after="1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391" w:val="clear"/>
            <w:tcMar>
              <w:top w:type="dxa" w:w="140"/>
              <w:left w:type="dxa" w:w="280"/>
              <w:bottom w:type="dxa" w:w="140"/>
              <w:right w:type="dxa" w:w="280"/>
            </w:tcMar>
          </w:tcPr>
          <w:p>
            <w:r>
              <w:rPr>
                <w:rFonts w:ascii="Arial" w:cs="Arial" w:eastAsia="Arial" w:hAnsi="Arial"/>
                <w:b/>
                <w:bCs/>
                <w:color w:val="AADDFF"/>
                <w:sz w:val="22"/>
                <w:szCs w:val="22"/>
              </w:rPr>
              <w:t xml:space="preserve">7.3.2  </w:t>
            </w:r>
            <w:r>
              <w:rPr>
                <w:rFonts w:ascii="Arial" w:cs="Arial" w:eastAsia="Arial" w:hAnsi="Arial"/>
                <w:b/>
                <w:bCs/>
                <w:color w:val="FFFFFF"/>
                <w:sz w:val="30"/>
                <w:szCs w:val="30"/>
              </w:rPr>
              <w:t xml:space="preserve">ALGORITHMIC COST MODELS — COCOMO</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COCOMO (Constructive Cost Model) is an algorithmic software cost estimation model developed by Barry Boehm (1981, updated as COCOMO II in 1995). It uses a mathematical formula relating the size of the software (in lines of code or function points) to the effort, schedule, and cost required to develop it.</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COCOMO I: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Projects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Organic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Small, experienced teams; well-understood application domain; stable requirements; flexible process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Small utility programs; in-house tools; familiar domain applications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 = 2.4 × (KLOC)^1.05 person-months; T = 2.5 × E^0.38 months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Semi-detached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Medium complexity; mixed experience team; some novel aspects; medium-size projects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Compilers, OS utilities, database systems, transaction processing systems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 = 3.0 × (KLOC)^1.12 person-months; T = 2.5 × E^0.35 months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Embedded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Complex, highly constrained systems; tight hardware, software, regulatory constraints; novel technology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Real-time systems, avionics, medical devices, large complex systems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 = 3.6 × (KLOC)^1.20 person-months; T = 2.5 × E^0.32 months</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COCOMO Basic Formula:
  Effort (E) = a × (KLOC)^b  [person-months]
  Time (T) = c × E^d  [calendar months]
  Staff (N) = E ÷ T  [people]
Where a, b, c, d are mode-dependent constants:
  Organic: a=2.4, b=1.05, c=2.5, d=0.38
  Semi-detached: a=3.0, b=1.12, c=2.5, d=0.35
  Embedded: a=3.6, b=1.20, c=2.5, d=0.32</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Worked Example: COCOMO Organic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3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Given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 50 KLOC project estimated for organic mode development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50 KLOC; organic mode: a=2.4, b=1.05, c=2.5, d=0.38</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Calculate Effort</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 = 2.4 × (50)^1.05 = 2.4 × 57.42</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 ≈ 137.8 person-months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Calculate Time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 = 2.5 × (137.8)^0.38 = 2.5 × 6.57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 ≈ 16.4 calendar months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Calculate Staff</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N = E ÷ T = 137.8 ÷ 16.4</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N ≈ 8.4 people (round to 9)</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Interpret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9 developers working for ~16 months to build a 50 KLOC organic-mode system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Total cost = N × T × average monthly cost per person</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COCOMO II: Intermediate and Detailed</w:t>
      </w:r>
    </w:p>
    <w:p>
      <w:pPr>
        <w:spacing w:after="100" w:before="80"/>
      </w:pPr>
      <w:r>
        <w:rPr>
          <w:rFonts w:ascii="Arial" w:cs="Arial" w:eastAsia="Arial" w:hAnsi="Arial"/>
          <w:color w:val="222222"/>
          <w:sz w:val="22"/>
          <w:szCs w:val="22"/>
        </w:rPr>
        <w:t xml:space="preserve">COCOMO II (1995) extended the original model to handle modern development practices including object-oriented development, component reuse, and Agile methods. It adds 17 cost drivers and 5 scale factors that adjust the base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80"/>
        <w:gridCol w:w="21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COCOMO II Sub-Model</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2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Application Composition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Early feasibility estimation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Object Points (screens, reports, 3GL modules)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ROM estimates before requirements; early business case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Early Design</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After requirements; before design</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Function Points or KLOC; 7 effort multipliers</w:t>
            </w:r>
          </w:p>
        </w:tc>
        <w:tc>
          <w:tcPr>
            <w:tcW w:type="dxa" w:w="2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Feasibility decision; project budget approval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Post-Architecture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After architecture design; highest accuracy</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KLOC; 17 effort multipliers; 5 scale factors</w:t>
            </w:r>
          </w:p>
        </w:tc>
        <w:tc>
          <w:tcPr>
            <w:tcW w:type="dxa" w:w="2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Detailed project plan; team sizing; schedule confirmation</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COCOMO II: Scale Factors and Cost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360"/>
        <w:gridCol w:w="2000"/>
      </w:tblGrid>
      <w:tr>
        <w:trPr>
          <w:tblHeader/>
        </w:trPr>
        <w:tc>
          <w:tcPr>
            <w:tcW w:type="dxa" w:w="1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3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Range (Low → High cost)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Scale Factor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Precedentedness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How much similar work has been done before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Very high (well-known) → Very low (novel, unprecedented)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Scale Factor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Development Flexibility</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Degree of freedom in meeting requirements and process constraints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High (very flexible) → Very low (rigid constraints)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Scale Factor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Resolution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Degree of uncertainty in architecture and requirements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Very High (thorough risk mitigation) → Very Low (little risk analysis)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Scale Factor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Cohesion</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How well the team communicates and works together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Very High (seamless integration) → Very Low (poor interaction)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Scale Factor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Process Maturity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CMMI maturity level of the development organisation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CMMI Level 5 → CMMI Level 1</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Cost Driver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Analyst Capability (ACAP)</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Experience and skill of requirements and design analysts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Very High (90th percentile) → Very Low (15th percentile)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Cost Driver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Programmer Capability (PCAP)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Experience and skill of developers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Very High (90th percentile) → Very Low (15th percentile)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Cost Driver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Required Software Reliability (RELY)</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Consequences of software failure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Low (minor inconvenience) → Very High (risk to human life)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Cost Driver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Database Size (DATA)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Size of testing database relative to program size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Low (ratio D/P &lt; 10) → Very High (ratio D/P ≥ 1000)</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Cost Driver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Platform Volatility (PVOL)</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Rate of change of hardware and OS platform</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Low (stable) → Very High (changing monthly)</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COCOMO Limitations</w:t>
      </w:r>
    </w:p>
    <w:p>
      <w:pPr>
        <w:pStyle w:val="ListParagraph"/>
        <w:numPr>
          <w:ilvl w:val="0"/>
          <w:numId w:val="2"/>
        </w:numPr>
        <w:spacing w:after="50" w:before="50"/>
      </w:pPr>
      <w:r>
        <w:rPr>
          <w:rFonts w:ascii="Arial" w:cs="Arial" w:eastAsia="Arial" w:hAnsi="Arial"/>
          <w:color w:val="222222"/>
          <w:sz w:val="22"/>
          <w:szCs w:val="22"/>
        </w:rPr>
        <w:t xml:space="preserve">KLOC measurement is unreliable — lines of code vary by language, style, and counting method; one Python line ≠ one Java line</w:t>
      </w:r>
    </w:p>
    <w:p>
      <w:pPr>
        <w:pStyle w:val="ListParagraph"/>
        <w:numPr>
          <w:ilvl w:val="0"/>
          <w:numId w:val="2"/>
        </w:numPr>
        <w:spacing w:after="50" w:before="50"/>
      </w:pPr>
      <w:r>
        <w:rPr>
          <w:rFonts w:ascii="Arial" w:cs="Arial" w:eastAsia="Arial" w:hAnsi="Arial"/>
          <w:color w:val="222222"/>
          <w:sz w:val="22"/>
          <w:szCs w:val="22"/>
        </w:rPr>
        <w:t xml:space="preserve">Requires historical data calibration — default constants may not reflect your organisation's actual productivity</w:t>
      </w:r>
    </w:p>
    <w:p>
      <w:pPr>
        <w:pStyle w:val="ListParagraph"/>
        <w:numPr>
          <w:ilvl w:val="0"/>
          <w:numId w:val="2"/>
        </w:numPr>
        <w:spacing w:after="50" w:before="50"/>
      </w:pPr>
      <w:r>
        <w:rPr>
          <w:rFonts w:ascii="Arial" w:cs="Arial" w:eastAsia="Arial" w:hAnsi="Arial"/>
          <w:color w:val="222222"/>
          <w:sz w:val="22"/>
          <w:szCs w:val="22"/>
        </w:rPr>
        <w:t xml:space="preserve">Does not naturally account for Agile processes, reuse, or AI-assisted development</w:t>
      </w:r>
    </w:p>
    <w:p>
      <w:pPr>
        <w:pStyle w:val="ListParagraph"/>
        <w:numPr>
          <w:ilvl w:val="0"/>
          <w:numId w:val="2"/>
        </w:numPr>
        <w:spacing w:after="50" w:before="50"/>
      </w:pPr>
      <w:r>
        <w:rPr>
          <w:rFonts w:ascii="Arial" w:cs="Arial" w:eastAsia="Arial" w:hAnsi="Arial"/>
          <w:color w:val="222222"/>
          <w:sz w:val="22"/>
          <w:szCs w:val="22"/>
        </w:rPr>
        <w:t xml:space="preserve">Early estimates have wide uncertainty — a ±50% error at requirements phase produces a useless estimate for budget purposes</w:t>
      </w:r>
    </w:p>
    <w:p>
      <w:pPr>
        <w:pStyle w:val="ListParagraph"/>
        <w:numPr>
          <w:ilvl w:val="0"/>
          <w:numId w:val="2"/>
        </w:numPr>
        <w:spacing w:after="50" w:before="50"/>
      </w:pPr>
      <w:r>
        <w:rPr>
          <w:rFonts w:ascii="Arial" w:cs="Arial" w:eastAsia="Arial" w:hAnsi="Arial"/>
          <w:color w:val="222222"/>
          <w:sz w:val="22"/>
          <w:szCs w:val="22"/>
        </w:rPr>
        <w:t xml:space="preserve">Does not model team learning, ramp-up time for new technologies, or organisational process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B7860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EXAM TIP</w:t>
            </w:r>
          </w:p>
        </w:tc>
        <w:tc>
          <w:tcPr>
            <w:tcW w:type="dxa" w:w="80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i/>
                <w:iCs/>
                <w:color w:val="333333"/>
                <w:sz w:val="20"/>
                <w:szCs w:val="20"/>
              </w:rPr>
              <w:t xml:space="preserve">COCOMO exam questions invariably ask you to: (1) state which mode applies (organic = simple/small; semi-detached = medium; embedded = complex/constrained); (2) apply the formula with given constants and KLOC; (3) calculate effort, time, and staff. Practice the arithmetic. Common trap: forgetting that KLOC means thousands of lines — a 25,000-line project is 25 KLOC, not 25,000.</w:t>
            </w:r>
          </w:p>
        </w:tc>
      </w:tr>
    </w:tbl>
    <w:p>
      <w:pPr>
        <w:spacing w:after="16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E2F8A" w:val="clear"/>
            <w:tcMar>
              <w:top w:type="dxa" w:w="140"/>
              <w:left w:type="dxa" w:w="280"/>
              <w:bottom w:type="dxa" w:w="140"/>
              <w:right w:type="dxa" w:w="280"/>
            </w:tcMar>
          </w:tcPr>
          <w:p>
            <w:r>
              <w:rPr>
                <w:rFonts w:ascii="Arial" w:cs="Arial" w:eastAsia="Arial" w:hAnsi="Arial"/>
                <w:b/>
                <w:bCs/>
                <w:color w:val="AADDFF"/>
                <w:sz w:val="22"/>
                <w:szCs w:val="22"/>
              </w:rPr>
              <w:t xml:space="preserve">7.3.3  </w:t>
            </w:r>
            <w:r>
              <w:rPr>
                <w:rFonts w:ascii="Arial" w:cs="Arial" w:eastAsia="Arial" w:hAnsi="Arial"/>
                <w:b/>
                <w:bCs/>
                <w:color w:val="FFFFFF"/>
                <w:sz w:val="30"/>
                <w:szCs w:val="30"/>
              </w:rPr>
              <w:t xml:space="preserve">FUNCTION POINT ANALYSIS (FPA)</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Function Point Analysis (FPA), developed by Allan Albrecht at IBM (1979), measures software size based on the amount of functionality it delivers to the user — independent of the programming language, technology, or implementation approach used. This makes it a language-neutral and technology-neutral sizing unit.</w:t>
            </w:r>
          </w:p>
        </w:tc>
      </w:tr>
    </w:tbl>
    <w:p>
      <w:pPr>
        <w:spacing w:after="80"/>
      </w:pPr>
      <w:r>
        <w:rPr>
          <w:rFonts w:ascii="Arial" w:cs="Arial" w:eastAsia="Arial" w:hAnsi="Arial"/>
          <w:color w:val="222222"/>
          <w:sz w:val="22"/>
          <w:szCs w:val="22"/>
        </w:rPr>
        <w:t xml:space="preserve"/>
      </w:r>
    </w:p>
    <w:p>
      <w:pPr>
        <w:spacing w:after="100" w:before="80"/>
      </w:pPr>
      <w:r>
        <w:rPr>
          <w:rFonts w:ascii="Arial" w:cs="Arial" w:eastAsia="Arial" w:hAnsi="Arial"/>
          <w:color w:val="222222"/>
          <w:sz w:val="22"/>
          <w:szCs w:val="22"/>
        </w:rPr>
        <w:t xml:space="preserve">Function Points address the fundamental weakness of KLOC-based estimation: 500 lines of Java may implement the same functionality as 20 lines of Python. Function Points measure what the software does for the user, not how many lines were written to do it. This makes FPA particularly valuable for estimating projects early in the lifecycle when implementation details are unknown, and for comparing productivity across different technology stacks.</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Five Function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160"/>
        <w:gridCol w:w="340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 Type</w:t>
            </w:r>
          </w:p>
        </w:tc>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Input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EI</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 data input from outside the system's boundary that updates an internal logical file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Student registration form submission; mark upload via CSV; login credentials entry; fee payment form</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External Output</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EO</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Data sent from the system to the user or another system; involves processing/transformation (not just retrieval)</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Semester results report generation; fee receipt; transcript PDF generation; analytics dashboard calculations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Inquiry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EQ</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An input/output combination where data is retrieved without transformation; read-only queries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Student viewing their own results; searching for a course; looking up a lecturer's schedule; checking registration status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Internal Logical File</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ILF</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 user-identifiable group of logically related data maintained inside the system's boundary</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Student master record; course catalogue; marks database; fee payment records; audit log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Interface File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EIF</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 user-identifiable group of logically related data referenced by the system but maintained by another system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HR system's staff data accessed by the student portal; NIA Ghana Card database for identity verification</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FPA Calculation Process</w:t>
      </w:r>
    </w:p>
    <w:p>
      <w:pPr>
        <w:pStyle w:val="Heading4"/>
        <w:spacing w:after="80" w:before="160"/>
      </w:pPr>
      <w:r>
        <w:rPr>
          <w:rFonts w:ascii="Arial" w:cs="Arial" w:eastAsia="Arial" w:hAnsi="Arial"/>
          <w:b/>
          <w:bCs/>
          <w:color w:val="444444"/>
          <w:sz w:val="22"/>
          <w:szCs w:val="22"/>
        </w:rPr>
        <w:t xml:space="preserve">Step 1: Count and Classify Function Types</w:t>
      </w:r>
    </w:p>
    <w:p>
      <w:pPr>
        <w:spacing w:after="100" w:before="80"/>
      </w:pPr>
      <w:r>
        <w:rPr>
          <w:rFonts w:ascii="Arial" w:cs="Arial" w:eastAsia="Arial" w:hAnsi="Arial"/>
          <w:color w:val="222222"/>
          <w:sz w:val="22"/>
          <w:szCs w:val="22"/>
        </w:rPr>
        <w:t xml:space="preserve">For each function type, count the number of instances and classify each as Simple, Average, or Complex based on the number of data element types (DETs) and file types referenced (FTRs/RETs):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Function Type</w:t>
            </w:r>
          </w:p>
        </w:tc>
        <w:tc>
          <w:tcPr>
            <w:tcW w:type="dxa" w:w="3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3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Unadjusted FP Weight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Input (EI)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Simple / Average / Complex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 / 4 / 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External Output (EO)</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Simple / Average / Complex</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 / 5 / 7</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Inquiry (EQ)</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Simple / Average / Complex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 / 4 / 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Internal Logical File (ILF)</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Simple / Average / Complex</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7 / 10 / 15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Interface File (EIF)</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Simple / Average / Complex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 / 7 / 10</w:t>
            </w:r>
          </w:p>
        </w:tc>
      </w:tr>
    </w:tbl>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Step 2: Calculate Unadjusted Function Points (UFP)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UFP = Σ (Count × Weight) for all function types and complexity levels
Example: 10 Simple EIs × 3 = 30
        5 Average EOs × 5 = 25
        8 Average EQs × 4 = 32
        6 Simple ILFs × 7 = 42
        2 Simple EIFs × 5 = 10
        UFP = 30 + 25 + 32 + 42 + 10 = 139 UFP</w:t>
            </w:r>
          </w:p>
        </w:tc>
      </w:tr>
    </w:tbl>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Step 3: Calculate Value Adjustment Factor (VAF)</w:t>
      </w:r>
    </w:p>
    <w:p>
      <w:pPr>
        <w:spacing w:after="100" w:before="80"/>
      </w:pPr>
      <w:r>
        <w:rPr>
          <w:rFonts w:ascii="Arial" w:cs="Arial" w:eastAsia="Arial" w:hAnsi="Arial"/>
          <w:color w:val="222222"/>
          <w:sz w:val="22"/>
          <w:szCs w:val="22"/>
        </w:rPr>
        <w:t xml:space="preserve">The VAF adjusts the UFP for 14 General System Characteristics (GSCs) that reflect the technical and operational environment. Each GSC rated 0 (no influence) to 5 (strong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General System Characteristic</w:t>
            </w:r>
          </w:p>
        </w:tc>
        <w:tc>
          <w:tcPr>
            <w:tcW w:type="dxa" w:w="6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 Data Communications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How many communication facilities are used to transfer data to/from the system?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 Distributed Data Processing</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How are distributed data and processing functions handled?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 Performance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Are there specific response time or throughput requirements?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 Heavily Used Configuration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Is a specific heavily used operational configuration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 Transaction Rate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How frequently are transactions executed — daily, weekly, monthly?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6. Online Data Entry</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What percentage of information is entered interactively online?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 End-User Efficiency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Were the functions designed with end-user efficiency in mind?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8. Online Update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How many ILFs are updated by online transaction processing?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9. Complex Processing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Does the system have complex calculations or special processing?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10. Reusability</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Is the system developed for one or multiple installations?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11. Installation Ease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How difficult is conversion and installation?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12. Operational Ease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How effective are startup, backup, and recovery procedures?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13. Multiple Sites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Was the system designed for multiple sites with different configurations?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14. Facilitate Change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Was the system designed to facilitate change by the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DI (Degree of Influence) = Sum of all 14 GSC ratings (range: 0–70)
VAF = 0.65 + (0.01 × DI)  [range: 0.65 to 1.35]
AFP (Adjusted Function Points) = UFP × VAF</w:t>
            </w:r>
          </w:p>
        </w:tc>
      </w:tr>
    </w:tbl>
    <w:p>
      <w:pPr>
        <w:spacing w:after="80"/>
      </w:pPr>
      <w:r>
        <w:rPr>
          <w:rFonts w:ascii="Arial" w:cs="Arial" w:eastAsia="Arial" w:hAnsi="Arial"/>
          <w:color w:val="222222"/>
          <w:sz w:val="22"/>
          <w:szCs w:val="22"/>
        </w:rPr>
        <w:t xml:space="preserve"/>
      </w:r>
    </w:p>
    <w:p>
      <w:pPr>
        <w:pStyle w:val="Heading4"/>
        <w:spacing w:after="80" w:before="160"/>
      </w:pPr>
      <w:r>
        <w:rPr>
          <w:rFonts w:ascii="Arial" w:cs="Arial" w:eastAsia="Arial" w:hAnsi="Arial"/>
          <w:b/>
          <w:bCs/>
          <w:color w:val="444444"/>
          <w:sz w:val="22"/>
          <w:szCs w:val="22"/>
        </w:rPr>
        <w:t xml:space="preserve">Step 4: Convert to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Effort = AFP ÷ Productivity Rate (FP per person-month)
Productivity Rates (industry benchmarks):
  High productivity (experienced team, known domain, modern tools): 8–15 FP/person-month
  Average productivity (mixed experience, standard environment):  4–8 FP/person-month
  Low productivity (new domain, complex integration, weak process): 1–4 FP/person-month
Example: 139 AFP ÷ 7 FP/person-month = 19.9 ≈ 20 person-months</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FPA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368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Language Independence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Measures functionality, not code — valid across Java, Python, SQL, COBOL, or any language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Requires FPA-trained analysts; subjective classification of complexity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Early Estimation</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Can be estimated from requirements or SRS before a line of code is written</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Accuracy depends on requirements completeness — incomplete requirements produce inaccurate FPs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Benchmarking</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Enables productivity comparison across projects, teams, and organisations using FP/person-month</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Benchmarking valid only if FP counting methodology is consistent (IFPUG standard)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Technology Neutral</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Unaffected by team's choice of programming language or framework</w:t>
            </w:r>
          </w:p>
        </w:tc>
        <w:tc>
          <w:tcPr>
            <w:tcW w:type="dxa" w:w="3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Does not directly measure non-functional quality attributes — a simple but slow system has the same FPs as a fast 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Industry Adoption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Widely used in outsourcing contracts for pricing and SLA definition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Learning curve — proper FP counting requires training and practice; counting disputes common</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6A3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REAL WORLD</w:t>
            </w:r>
          </w:p>
        </w:tc>
        <w:tc>
          <w:tcPr>
            <w:tcW w:type="dxa" w:w="80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i/>
                <w:iCs/>
                <w:color w:val="333333"/>
                <w:sz w:val="20"/>
                <w:szCs w:val="20"/>
              </w:rPr>
              <w:t xml:space="preserve">Major outsourcing contracts between large corporations and IT service providers (Infosys, Wipro, Accenture) frequently use Function Points as the unit of pricing: a contract might specify '$X per function point delivered' with a maximum defect density of Y defects per FP. This makes FPA the basis of multi-million dollar contractual obligations — which is why the IFPUG (International Function Point Users Group) standards for consistent counting matter enormously.</w:t>
            </w:r>
          </w:p>
        </w:tc>
      </w:tr>
    </w:tbl>
    <w:p>
      <w:pPr>
        <w:spacing w:after="160"/>
      </w:pPr>
      <w:r>
        <w:rPr>
          <w:rFonts w:ascii="Arial" w:cs="Arial" w:eastAsia="Arial" w:hAnsi="Arial"/>
          <w:color w:val="222222"/>
          <w:sz w:val="22"/>
          <w:szCs w:val="22"/>
        </w:rPr>
        <w:t xml:space="preserve"/>
      </w:r>
    </w:p>
    <w:p>
      <w:r>
        <w:br w:type="page"/>
      </w:r>
    </w:p>
    <w:p>
      <w:pPr>
        <w:pStyle w:val="Heading1"/>
        <w:spacing w:after="200" w:before="360"/>
      </w:pPr>
      <w:r>
        <w:rPr>
          <w:rFonts w:ascii="Arial" w:cs="Arial" w:eastAsia="Arial" w:hAnsi="Arial"/>
          <w:b/>
          <w:bCs/>
          <w:color w:val="1F3864"/>
          <w:sz w:val="38"/>
          <w:szCs w:val="38"/>
        </w:rPr>
        <w:t xml:space="preserve">7.4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E2F8A"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DEFINITION</w:t>
            </w:r>
          </w:p>
        </w:tc>
        <w:tc>
          <w:tcPr>
            <w:tcW w:type="dxa" w:w="8060"/>
            <w:tcBorders>
              <w:top w:val="single" w:color="CCCCCC" w:sz="1"/>
              <w:left w:val="single" w:color="CCCCCC" w:sz="1"/>
              <w:bottom w:val="single" w:color="CCCCCC" w:sz="1"/>
              <w:right w:val="single" w:color="CCCCCC" w:sz="1"/>
            </w:tcBorders>
            <w:shd w:fill="EAD5F5" w:val="clear"/>
            <w:tcMar>
              <w:top w:type="dxa" w:w="100"/>
              <w:left w:type="dxa" w:w="140"/>
              <w:bottom w:type="dxa" w:w="100"/>
              <w:right w:type="dxa" w:w="140"/>
            </w:tcMar>
          </w:tcPr>
          <w:p>
            <w:r>
              <w:rPr>
                <w:rFonts w:ascii="Arial" w:cs="Arial" w:eastAsia="Arial" w:hAnsi="Arial"/>
                <w:i/>
                <w:iCs/>
                <w:color w:val="333333"/>
                <w:sz w:val="20"/>
                <w:szCs w:val="20"/>
              </w:rPr>
              <w:t xml:space="preserve">Software Risk Management is the systematic process of identifying, analysing, prioritising, responding to, and monitoring risks throughout the project lifecycle. A risk is an uncertain event that, if it occurs, has a positive or negative effect on project objectives. Risk management is proactive — it addresses threats before they become problems.</w:t>
            </w:r>
          </w:p>
        </w:tc>
      </w:tr>
    </w:tbl>
    <w:p>
      <w:pPr>
        <w:spacing w:after="80"/>
      </w:pPr>
      <w:r>
        <w:rPr>
          <w:rFonts w:ascii="Arial" w:cs="Arial" w:eastAsia="Arial" w:hAnsi="Arial"/>
          <w:color w:val="222222"/>
          <w:sz w:val="22"/>
          <w:szCs w:val="22"/>
        </w:rPr>
        <w:t xml:space="preserve"/>
      </w:r>
    </w:p>
    <w:p>
      <w:pPr>
        <w:spacing w:after="100" w:before="80"/>
      </w:pPr>
      <w:r>
        <w:rPr>
          <w:rFonts w:ascii="Arial" w:cs="Arial" w:eastAsia="Arial" w:hAnsi="Arial"/>
          <w:color w:val="222222"/>
          <w:sz w:val="22"/>
          <w:szCs w:val="22"/>
        </w:rPr>
        <w:t xml:space="preserve">Risk is inherent in all software projects. The question is not whether risks exist but whether they are managed proactively or discovered reactively. A project manager who identifies and mitigates risks before they materialise is doing their job. A project manager who discovers them only when they become crises is managing incidents, not risks. The Standish Group CHAOS Report identifies poor risk management as one of the top three causes of software project failure.</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Risk Categories in Software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Technical Risks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Uncertainties about technology, architecture, or implementation approach</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New technology with unknown performance characteristics; complex integration with legacy systems; algorithm complexity underestimated; security vulnerability in chosen library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Schedule Risks</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Threats to the project timeline</w:t>
            </w:r>
          </w:p>
        </w:tc>
        <w:tc>
          <w:tcPr>
            <w:tcW w:type="dxa" w:w="3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Key developer leaves; task duration underestimated; critical dependency delayed; third-party API not available when needed; testing discovers more defects than expected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Cost Risks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Threats to the project budget</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Infrastructure costs higher than estimated; additional licences required; scope changes approved without budget adjustment; external service pricing changes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Requirements Risks</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Uncertainty or instability in what must be built</w:t>
            </w:r>
          </w:p>
        </w:tc>
        <w:tc>
          <w:tcPr>
            <w:tcW w:type="dxa" w:w="3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Requirements incomplete at start; frequent requirement changes; stakeholders disagree; regulatory requirement changes mid-project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Personnel Risks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Threats from human resource issues</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Key team member resignation; illness; skill gaps; conflict between team members; over-reliance on one individual (bus factor = 1)</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Organisational Risks</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Threats from the wider organisation</w:t>
            </w:r>
          </w:p>
        </w:tc>
        <w:tc>
          <w:tcPr>
            <w:tcW w:type="dxa" w:w="39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Sponsor loses support; budget cut; organisational restructuring; competing project priorities; change of business direction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External Risks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Threats from outside the organisation</w:t>
            </w:r>
          </w:p>
        </w:tc>
        <w:tc>
          <w:tcPr>
            <w:tcW w:type="dxa" w:w="39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Vendor insolvency; regulatory change; competitive product released; natural disaster; economic downturn affecting funding</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Risk Management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rPr>
          <w:tblHeader/>
        </w:trPr>
        <w:tc>
          <w:tcPr>
            <w:tcW w:type="dxa" w:w="1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1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 Risk Identification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Systematically identify all risks using brainstorming, expert interviews, checklists, assumption analysis, SWOT analysis, and lessons learned from previous projects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Comprehensive risk list — all identified risks, regardless of probability or impact</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 Qualitative Risk Analysis</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Assess each risk's probability of occurrence and potential impact on project objectives. Prioritise risks for further analysis and response planning</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Register with probability/impact ratings; Heat Map showing risk distribution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 Quantitative Risk Analysis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Numerically analyse the effect of prioritised risks on project objectives — compute expected monetary value (EMV) and schedule impact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Quantified risk exposure; Monte Carlo simulation results; contingency reserve calculation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 Risk Response Planning</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Develop appropriate response strategies for each significant risk; assign risk owners; allocate budget for risk responses</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Response Plan; updated Risk Register with response strategies and owners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 Risk Monitoring and Control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Track identified risks; identify new risks; evaluate risk response effectiveness; update Risk Register throughout the project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Updated Risk Register; risk status reports; trigger alerts when risks materialise</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Qualitative Risk Analysis: Probability-Impact Matrix</w:t>
      </w:r>
    </w:p>
    <w:p>
      <w:pPr>
        <w:spacing w:after="100" w:before="80"/>
      </w:pPr>
      <w:r>
        <w:rPr>
          <w:rFonts w:ascii="Arial" w:cs="Arial" w:eastAsia="Arial" w:hAnsi="Arial"/>
          <w:color w:val="222222"/>
          <w:sz w:val="22"/>
          <w:szCs w:val="22"/>
        </w:rPr>
        <w:t xml:space="preserve">Each risk is assessed on two dimensions and plotted on a heat map. The product of probability and impact determines the risk's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6"/>
        <w:gridCol w:w="1476"/>
        <w:gridCol w:w="1476"/>
        <w:gridCol w:w="1476"/>
        <w:gridCol w:w="145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 →
Probability ↓</w:t>
            </w:r>
          </w:p>
        </w:tc>
        <w:tc>
          <w:tcPr>
            <w:tcW w:type="dxa" w:w="147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Negligible (1)</w:t>
            </w:r>
          </w:p>
        </w:tc>
        <w:tc>
          <w:tcPr>
            <w:tcW w:type="dxa" w:w="147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Minor (2)</w:t>
            </w:r>
          </w:p>
        </w:tc>
        <w:tc>
          <w:tcPr>
            <w:tcW w:type="dxa" w:w="147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Moderate (3)</w:t>
            </w:r>
          </w:p>
        </w:tc>
        <w:tc>
          <w:tcPr>
            <w:tcW w:type="dxa" w:w="147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Major (4)</w:t>
            </w:r>
          </w:p>
        </w:tc>
        <w:tc>
          <w:tcPr>
            <w:tcW w:type="dxa" w:w="145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Almost Certain (5)</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10</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 ⚠</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20 ⛔</w:t>
            </w:r>
          </w:p>
        </w:tc>
        <w:tc>
          <w:tcPr>
            <w:tcW w:type="dxa" w:w="145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25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Likely (4)</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8</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12 ⚠</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16 ⛔</w:t>
            </w:r>
          </w:p>
        </w:tc>
        <w:tc>
          <w:tcPr>
            <w:tcW w:type="dxa" w:w="145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20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Possible (3)</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6</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9 ⚠</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12 ⚠</w:t>
            </w:r>
          </w:p>
        </w:tc>
        <w:tc>
          <w:tcPr>
            <w:tcW w:type="dxa" w:w="145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 ⚠</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Unlikely (2)</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2</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4</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6</w:t>
            </w:r>
          </w:p>
        </w:tc>
        <w:tc>
          <w:tcPr>
            <w:tcW w:type="dxa" w:w="147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8</w:t>
            </w:r>
          </w:p>
        </w:tc>
        <w:tc>
          <w:tcPr>
            <w:tcW w:type="dxa" w:w="145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Rare (1)</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w:t>
            </w:r>
          </w:p>
        </w:tc>
        <w:tc>
          <w:tcPr>
            <w:tcW w:type="dxa" w:w="147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4</w:t>
            </w:r>
          </w:p>
        </w:tc>
        <w:tc>
          <w:tcPr>
            <w:tcW w:type="dxa" w:w="145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w:t>
            </w:r>
          </w:p>
        </w:tc>
      </w:tr>
    </w:tbl>
    <w:p>
      <w:pPr>
        <w:spacing w:after="100" w:before="80"/>
      </w:pPr>
      <w:r>
        <w:rPr>
          <w:rFonts w:ascii="Arial" w:cs="Arial" w:eastAsia="Arial" w:hAnsi="Arial"/>
          <w:color w:val="222222"/>
          <w:sz w:val="22"/>
          <w:szCs w:val="22"/>
        </w:rPr>
        <w:t xml:space="preserve">Risk Score = Probability × Impact. ⛔ Red (≥16): Immediate action required. ⚠ Amber (9–15): Mitigation plan required. Green (&lt;9): Monitor only.</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Risk Response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360"/>
        <w:gridCol w:w="280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Avoid (Eliminate)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Threats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Change the project plan to eliminate the risk or protect objectives from its impact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Drop the requirement to integrate with an unreliable third-party API; build the functionality in-house instead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Transfer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Threats</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Shift the negative impact of a risk to a third party — they accept the risk in exchange for payment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Purchase cyber-insurance; outsource a high-risk component to a specialist vendor with contractual penalties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Mitigate (Reduce)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Threats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Reduce the probability or impact of the risk to an acceptable threshold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Add a prototype/spike to validate a technically uncertain approach before committing to full implementation</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Accept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Threats</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Acknowledge the risk and decide not to act unless it occurs; set aside a contingency reserve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Accept the risk that a minor library might deprecate; allocate 2 days of contingency to update if it does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Exploit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Opportunities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Ensure the positive risk definitely occurs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Assign the most experienced developer to a task where their expertise creates an opportunity to finish early</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Enhance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Opportunities</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Increase the probability or positive impact of an opportunity</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Provide additional training to increase the probability of the team learning a new framework quickly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Share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Opportunities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Allocate ownership of an opportunity to a third party best positioned to exploit it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Partner with a specialist firm who can exploit a technical opportunity faster than your team alone</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Risk Register</w:t>
      </w:r>
    </w:p>
    <w:p>
      <w:pPr>
        <w:spacing w:after="100" w:before="80"/>
      </w:pPr>
      <w:r>
        <w:rPr>
          <w:rFonts w:ascii="Arial" w:cs="Arial" w:eastAsia="Arial" w:hAnsi="Arial"/>
          <w:color w:val="222222"/>
          <w:sz w:val="22"/>
          <w:szCs w:val="22"/>
        </w:rPr>
        <w:t xml:space="preserve">The Risk Register is the central repository for all risk management information. It is a living document updated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Example Entry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Unique identifier for tracking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RISK-007</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Description</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Clear statement of the uncertainty and its potential impact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'Key backend developer may resign mid-project, delaying implementation by 4–8 weeks'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type classification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Personnel Risk</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Probability</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Assessed likelihood of occurrence (1–5 scale or %)</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3 / Possible (~30%)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Impact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Assessed severity if it occurs (1–5 scale)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4 / Major (schedule impact: +6 weeks)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Score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Probability × Impact</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12 ⚠ Amber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Response Strategy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Chosen response approach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Mitigate — ensure full knowledge transfer and documentation; pair programming with backup developer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Response Actions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Specific actions to implement the response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 Pair dev-A with dev-B on all modules this sprint (Owner: Tech Lead, Due: Sprint 3)
2) Ensure all code has 80%+ unit test coverage (Owner: Dev-A, Ongoing)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Owner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Person responsible for monitoring and executing response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Technical Lead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Status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Current risk status</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Active — monitoring; pair programming in progress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Residual Risk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remaining after response actions are implemented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 / Low (probability reduced; documentation and pairing in place)</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Quantitative Risk Analysis: Expected Monetary Value (EMV)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Expected Monetary Value (EMV) = Probability × Impact (in monetary value)
Example:
  Risk: 'Database vendor discontinues product'
  Probability: 15% (0.15)
  Impact: $80,000 (migration cost if it occurs)
  EMV = 0.15 × $80,000 = $12,000
  This $12,000 represents the expected contribution of this risk to the project budget.
  The sum of all EMVs = Management Reserve for risk contingency.</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POINT</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color w:val="333333"/>
                <w:sz w:val="20"/>
                <w:szCs w:val="20"/>
              </w:rPr>
              <w:t xml:space="preserve">The Risk Register is never complete and never final. New risks emerge as the project progresses, assessed risks change in probability and impact, and response actions create residual risks of their own. Effective risk management is a continuous activity — not a one-time exercise at project initiation. Review the Risk Register at every project status meeting.</w:t>
            </w:r>
          </w:p>
        </w:tc>
      </w:tr>
    </w:tbl>
    <w:p>
      <w:pPr>
        <w:spacing w:after="160"/>
      </w:pPr>
      <w:r>
        <w:rPr>
          <w:rFonts w:ascii="Arial" w:cs="Arial" w:eastAsia="Arial" w:hAnsi="Arial"/>
          <w:color w:val="222222"/>
          <w:sz w:val="22"/>
          <w:szCs w:val="22"/>
        </w:rPr>
        <w:t xml:space="preserve"/>
      </w:r>
    </w:p>
    <w:p>
      <w:r>
        <w:br w:type="page"/>
      </w:r>
    </w:p>
    <w:p>
      <w:pPr>
        <w:pStyle w:val="Heading1"/>
        <w:spacing w:after="200" w:before="360"/>
      </w:pPr>
      <w:r>
        <w:rPr>
          <w:rFonts w:ascii="Arial" w:cs="Arial" w:eastAsia="Arial" w:hAnsi="Arial"/>
          <w:b/>
          <w:bCs/>
          <w:color w:val="1F3864"/>
          <w:sz w:val="38"/>
          <w:szCs w:val="38"/>
        </w:rPr>
        <w:t xml:space="preserve">7.5  Team Organisation and Communication</w:t>
      </w:r>
    </w:p>
    <w:p>
      <w:pPr>
        <w:spacing w:after="100" w:before="80"/>
      </w:pPr>
      <w:r>
        <w:rPr>
          <w:rFonts w:ascii="Arial" w:cs="Arial" w:eastAsia="Arial" w:hAnsi="Arial"/>
          <w:color w:val="222222"/>
          <w:sz w:val="22"/>
          <w:szCs w:val="22"/>
        </w:rPr>
        <w:t xml:space="preserve">Software is a collaborative human endeavour. Even the most technically brilliant architecture will fail if the team building it cannot communicate effectively, resolve conflicts, and work toward shared goals. Research consistently shows that team dynamics, communication quality, and organisational structure have at least as much impact on project outcomes as technical competence.</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Team Structure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000"/>
        <w:gridCol w:w="1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c>
          <w:tcPr>
            <w:tcW w:type="dxa" w:w="1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Chief Programmer Team (Mills, 1971)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One highly skilled 'chief' programmer leads; others support (tester, librarian, backup programmer). The chief writes all critical 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Clear accountability; consistent code quality; fast decision-making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Bus factor = 1; doesn't scale; other team members underutilised; junior development severely limited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Small, short, high-expertise projects where the best developer is significantly superior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Democratic Team (Weinberg, 1971)</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Fully egalitarian; all members have equal status and input; decisions by consensus; any member can review any other's code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High morale; knowledge sharing; redundancy; all members fully engaged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Slow decision-making; consensus can be impossible; no clear accountability; not suitable for strict deadlines</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Innovative, research-oriented, or open-source projects where creativity and consensus matter more than speed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Hierarchy / Matrix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organised into a hierarchy with a Project Manager at top, technical leads below, developers below them. Matrix: functional managers and project managers share authority.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Clear authority and escalation paths; scales to large projects; specialisation possible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Communication overhead grows with hierarchy depth; matrix creates 'two bosses' ambiguity; political dynamics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Large enterprise projects; organisations with existing functional departments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Agile / Scrum Team</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Cross-functional, self-organising team of 5–9 people with all skills needed to deliver a feature. Scrum Master facilitates; Product Owner owns the backlog.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Self-organising increases ownership; cross-functional eliminates handoffs; fast adaptation</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Requires team maturity; doesn't fit all organisational cultures; difficult to scale beyond single teams (needs SAFe or LeSS)</w:t>
            </w:r>
          </w:p>
        </w:tc>
        <w:tc>
          <w:tcPr>
            <w:tcW w:type="dxa" w:w="1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Modern software development; product teams; startups; organisations adopting DevOps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Feature Teams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Cross-functional teams organised around product features or customer journeys rather than technical layers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End-to-end ownership; minimises inter-team dependencies; clear business alignment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Requires broad T-shaped skills; potential duplication of specialised knowledge across teams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Microservices organisations; large-scale Agile (SAFe, LeSS, Spotify model)</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Tuckman's Stages of Team Development</w:t>
      </w:r>
    </w:p>
    <w:p>
      <w:pPr>
        <w:spacing w:after="100" w:before="80"/>
      </w:pPr>
      <w:r>
        <w:rPr>
          <w:rFonts w:ascii="Arial" w:cs="Arial" w:eastAsia="Arial" w:hAnsi="Arial"/>
          <w:color w:val="222222"/>
          <w:sz w:val="22"/>
          <w:szCs w:val="22"/>
        </w:rPr>
        <w:t xml:space="preserve">Bruce Tuckman (1965) identified four stages that all teams go through as they develop. Understanding these stages helps project managers set appropriate expectations and apply the right leadership style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tblHeader/>
        </w:trPr>
        <w:tc>
          <w:tcPr>
            <w:tcW w:type="dxa" w:w="1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6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Team Behaviour</w:t>
            </w:r>
          </w:p>
        </w:tc>
        <w:tc>
          <w:tcPr>
            <w:tcW w:type="dxa" w:w="27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PM's Role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Forming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comes together; getting to know each other; roles and goals unclear; everyone on best behaviour; low productivity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Polite but guarded interactions; testing boundaries; dependence on leader for direction; superficial socialisation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Provide clear direction, structure, and goals; define roles explicitly; set team norms; be directive and accessible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Storming</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Conflicts emerge as team members assert their perspectives; disagreements about approach, roles, and priorities; productivity drops</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Arguments about methods; personality clashes; resistance to leadership; sub-group formation; frustration with progress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Don't suppress conflict — facilitate resolution; clarify roles and responsibilities; coach rather than direct; acknowledge difficulties while maintaining focus on goals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Norming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Conflicts resolved; team norms established; trust develops; collaboration increases; productivity rises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Cooperative problem-solving; mutual respect; constructive feedback; shared ownership of outcomes; jokes and social bonding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Step back from directing; encourage team autonomy; celebrate early wins; coach individuals; focus on removing impediments</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Performing</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is cohesive, motivated, and highly productive; roles fluid; team solves problems independently; members cover for each other</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High output quality; minimal conflict; proactive problem-solving; mutual support; continuous improvement attitude</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Delegate fully; remove organisational blockers; protect team from external disruptions; facilitate innovation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Adjourning (added 1977)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ends; team disbands; mixed emotions — pride in achievement and sadness at dissolution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Retrospective reflection; knowledge documentation; transition planning; some members anxious about next assignment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Conduct thorough retrospective; celebrate success; support career transitions; capture and disseminate lessons learned</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Communication in Software Projects</w:t>
      </w:r>
    </w:p>
    <w:p>
      <w:pPr>
        <w:spacing w:after="100" w:before="80"/>
      </w:pPr>
      <w:r>
        <w:rPr>
          <w:rFonts w:ascii="Arial" w:cs="Arial" w:eastAsia="Arial" w:hAnsi="Arial"/>
          <w:color w:val="222222"/>
          <w:sz w:val="22"/>
          <w:szCs w:val="22"/>
        </w:rPr>
        <w:t xml:space="preserve">Fred Brooks observed in 'The Mythical Man-Month' (1975): 'Adding manpower to a late software project makes it later.' This counterintuitive result occurs because communication overhead grows geometrically with team size. A team of N people has N×(N-1)/2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A7391"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FORMULA</w:t>
            </w:r>
          </w:p>
        </w:tc>
        <w:tc>
          <w:tcPr>
            <w:tcW w:type="dxa" w:w="8060"/>
            <w:tcBorders>
              <w:top w:val="single" w:color="CCCCCC" w:sz="1"/>
              <w:left w:val="single" w:color="CCCCCC" w:sz="1"/>
              <w:bottom w:val="single" w:color="CCCCCC" w:sz="1"/>
              <w:right w:val="single" w:color="CCCCCC" w:sz="1"/>
            </w:tcBorders>
            <w:shd w:fill="D0EEF5" w:val="clear"/>
            <w:tcMar>
              <w:top w:type="dxa" w:w="100"/>
              <w:left w:type="dxa" w:w="140"/>
              <w:bottom w:type="dxa" w:w="100"/>
              <w:right w:type="dxa" w:w="140"/>
            </w:tcMar>
          </w:tcPr>
          <w:p>
            <w:r>
              <w:rPr>
                <w:rFonts w:ascii="Arial" w:cs="Arial" w:eastAsia="Arial" w:hAnsi="Arial"/>
                <w:i/>
                <w:iCs/>
                <w:color w:val="333333"/>
                <w:sz w:val="20"/>
                <w:szCs w:val="20"/>
              </w:rPr>
              <w:t xml:space="preserve">Communication Channels = N × (N-1) / 2
  2 people:  1 channel
  5 people:  10 channels
  10 people: 45 channels
  20 people: 190 channels
Implication: Doubling the team more than quadruples the communication overhead.</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Effective Communication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Daily Standup (Agile)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15-minute time-boxed team synchronisation: What did I do yesterday? What will I do today? What is blocking 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Sprint Planning</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selects stories from the backlog and plans the sprint — estimates, task breakdown, sprint goal commitment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Start of each sprint (every 2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Sprint Review</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demonstrates working software to stakeholders; Product Owner accepts or rejects stories; stakeholders provide feedback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End of each sprint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Sprint Retrospective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Team reflects on process: What went well? What should we improve? What actions will we take?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End of each sprint (separate from Review)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Weekly Status Report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Written project status update to stakeholders: progress vs. plan, risks, blockers, next week's goals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Steering Committee</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Formal governance meeting with senior stakeholders: budget, schedule, major risks, decisions requiring escalation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Monthly or at major milestones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Architecture Review</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Technical review of significant design decisions before implementation; attended by architects and senior developers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Before each major component is implemented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1:1 Meeting</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Private check-in between PM and each team member: wellbeing, career development, concerns not raised in group settings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Bi-weekly per team member</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The Communication Plan</w:t>
      </w:r>
    </w:p>
    <w:p>
      <w:pPr>
        <w:spacing w:after="100" w:before="80"/>
      </w:pPr>
      <w:r>
        <w:rPr>
          <w:rFonts w:ascii="Arial" w:cs="Arial" w:eastAsia="Arial" w:hAnsi="Arial"/>
          <w:color w:val="222222"/>
          <w:sz w:val="22"/>
          <w:szCs w:val="22"/>
        </w:rPr>
        <w:t xml:space="preserve">A formal Communication Plan specifies what information is communicated, to whom, by whom, in what format, and how often: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400"/>
        <w:gridCol w:w="1280"/>
      </w:tblGrid>
      <w:tr>
        <w:trPr>
          <w:tblHeader/>
        </w:trPr>
        <w:tc>
          <w:tcPr>
            <w:tcW w:type="dxa" w:w="2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c>
          <w:tcPr>
            <w:tcW w:type="dxa" w:w="17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7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280"/>
            <w:tcBorders>
              <w:top w:val="single" w:color="2E75B6" w:sz="1"/>
              <w:left w:val="single" w:color="2E75B6" w:sz="1"/>
              <w:bottom w:val="single" w:color="2E75B6" w:sz="1"/>
              <w:right w:val="single" w:color="2E75B6" w:sz="1"/>
            </w:tcBorders>
            <w:shd w:fill="1A739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Sprint Status Report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Sponsor, Steering Committee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Manager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Written report (1 page)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Weekly</w:t>
            </w:r>
          </w:p>
        </w:tc>
        <w:tc>
          <w:tcPr>
            <w:tcW w:type="dxa" w:w="1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Progress vs. plan; risks; blockers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Sprint Review</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Product Owner, Stakeholders</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Scrum Master</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Demo + Q&amp;A</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Bi-weekly</w:t>
            </w:r>
          </w:p>
        </w:tc>
        <w:tc>
          <w:tcPr>
            <w:tcW w:type="dxa" w:w="1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Stakeholder feedback on working software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Register Update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Manager, Tech Lead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Project Manager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Spreadsheet/JIRA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Monthly</w:t>
            </w:r>
          </w:p>
        </w:tc>
        <w:tc>
          <w:tcPr>
            <w:tcW w:type="dxa" w:w="1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status; new risks; closed risks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Architecture Decision Record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Development Team, Architect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Architect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Markdown in Git repo</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As decisions are made</w:t>
            </w:r>
          </w:p>
        </w:tc>
        <w:tc>
          <w:tcPr>
            <w:tcW w:type="dxa" w:w="1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Document design decisions and rationale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Retrospective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Development Team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Scrum Master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Facilitated meeting + action items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Bi-weekly</w:t>
            </w:r>
          </w:p>
        </w:tc>
        <w:tc>
          <w:tcPr>
            <w:tcW w:type="dxa" w:w="1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Process improvement; team health</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Go/No-Go Decision</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Sponsor, PM, QA Lead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Project Manager</w:t>
            </w:r>
          </w:p>
        </w:tc>
        <w:tc>
          <w:tcPr>
            <w:tcW w:type="dxa" w:w="1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Meeting + signed form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Before each major release</w:t>
            </w:r>
          </w:p>
        </w:tc>
        <w:tc>
          <w:tcPr>
            <w:tcW w:type="dxa" w:w="1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Formal deployment authorisation</w:t>
            </w:r>
          </w:p>
        </w:tc>
      </w:tr>
    </w:tbl>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Conway's Law</w:t>
      </w:r>
    </w:p>
    <w:p>
      <w:pPr>
        <w:spacing w:after="100" w:before="80"/>
      </w:pPr>
      <w:r>
        <w:rPr>
          <w:rFonts w:ascii="Arial" w:cs="Arial" w:eastAsia="Arial" w:hAnsi="Arial"/>
          <w:color w:val="222222"/>
          <w:sz w:val="22"/>
          <w:szCs w:val="22"/>
        </w:rPr>
        <w:t xml:space="preserve">Melvin Conway (1968) observed: 'Organisations which design systems are constrained to produce designs which are copies of the communication structures of those organisations.' In other words, the architecture of a software system mirrors the structure of the team that built it:</w:t>
      </w:r>
    </w:p>
    <w:p>
      <w:pPr>
        <w:pStyle w:val="ListParagraph"/>
        <w:numPr>
          <w:ilvl w:val="0"/>
          <w:numId w:val="2"/>
        </w:numPr>
        <w:spacing w:after="50" w:before="50"/>
      </w:pPr>
      <w:r>
        <w:rPr>
          <w:rFonts w:ascii="Arial" w:cs="Arial" w:eastAsia="Arial" w:hAnsi="Arial"/>
          <w:color w:val="222222"/>
          <w:sz w:val="22"/>
          <w:szCs w:val="22"/>
        </w:rPr>
        <w:t xml:space="preserve">A team organised around technical layers (frontend, backend, database) tends to build layered architectures</w:t>
      </w:r>
    </w:p>
    <w:p>
      <w:pPr>
        <w:pStyle w:val="ListParagraph"/>
        <w:numPr>
          <w:ilvl w:val="0"/>
          <w:numId w:val="2"/>
        </w:numPr>
        <w:spacing w:after="50" w:before="50"/>
      </w:pPr>
      <w:r>
        <w:rPr>
          <w:rFonts w:ascii="Arial" w:cs="Arial" w:eastAsia="Arial" w:hAnsi="Arial"/>
          <w:color w:val="222222"/>
          <w:sz w:val="22"/>
          <w:szCs w:val="22"/>
        </w:rPr>
        <w:t xml:space="preserve">A team organised around product features tends to build feature-cohesive, independently deployable services (microservices)</w:t>
      </w:r>
    </w:p>
    <w:p>
      <w:pPr>
        <w:pStyle w:val="ListParagraph"/>
        <w:numPr>
          <w:ilvl w:val="0"/>
          <w:numId w:val="2"/>
        </w:numPr>
        <w:spacing w:after="50" w:before="50"/>
      </w:pPr>
      <w:r>
        <w:rPr>
          <w:rFonts w:ascii="Arial" w:cs="Arial" w:eastAsia="Arial" w:hAnsi="Arial"/>
          <w:color w:val="222222"/>
          <w:sz w:val="22"/>
          <w:szCs w:val="22"/>
        </w:rPr>
        <w:t xml:space="preserve">Conway's Law is not just an observation — it is an actionable insight: to change your architecture, change your team structure first</w:t>
      </w:r>
    </w:p>
    <w:p>
      <w:pPr>
        <w:pStyle w:val="ListParagraph"/>
        <w:numPr>
          <w:ilvl w:val="0"/>
          <w:numId w:val="2"/>
        </w:numPr>
        <w:spacing w:after="50" w:before="50"/>
      </w:pPr>
      <w:r>
        <w:rPr>
          <w:rFonts w:ascii="Arial" w:cs="Arial" w:eastAsia="Arial" w:hAnsi="Arial"/>
          <w:color w:val="222222"/>
          <w:sz w:val="22"/>
          <w:szCs w:val="22"/>
        </w:rPr>
        <w:t xml:space="preserve">The 'Inverse Conway Manoeuvre': deliberately structure your teams to reflect the architecture you want to build</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Managing Remote and Distributed Teams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 on Project</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Time Zone Differences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Asynchronous communication delays; real-time collaboration difficult; meeting scheduling complex</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Establish a 'golden overlap window' for synchronous communication; rely heavily on async tools; document all decisions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Reduced Informal Communication</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Loss of hallway conversations that resolve ambiguities and build relationships; isolation increases misunderstandings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Scheduled virtual social events; video-on culture for meetings; dedicated async channels for non-work conversation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Trust and Accountability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Harder to assess progress; easier to hide blockers; reduced peer pressure for quality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Output-based measurement (working software, test results) rather than hours; regular demos; transparent task boards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Cultural Differences</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Different communication norms (direct vs. indirect); different attitudes to deadlines and hierarchy</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Cultural awareness training; explicit communication norms; neutral facilitator for conflict resolution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Tooling and Infrastructure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Inconsistent development environments; slow VPN access; communication tool fragmentation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Standardised containerised development environments (Docker); cloud-based infrastructure; single communication platform</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POINT</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color w:val="333333"/>
                <w:sz w:val="20"/>
                <w:szCs w:val="20"/>
              </w:rPr>
              <w:t xml:space="preserve">Team and communication issues cause more project failures than technical ones. The Standish Group's research attributes 44% of project failures to people and communication factors, versus only 20% to technical factors. Invest in team health, psychological safety, and communication clarity as rigorously as you invest in architecture and testing.</w:t>
            </w:r>
          </w:p>
        </w:tc>
      </w:tr>
    </w:tbl>
    <w:p>
      <w:pPr>
        <w:spacing w:after="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D6A38"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REAL WORLD</w:t>
            </w:r>
          </w:p>
        </w:tc>
        <w:tc>
          <w:tcPr>
            <w:tcW w:type="dxa" w:w="80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i/>
                <w:iCs/>
                <w:color w:val="333333"/>
                <w:sz w:val="20"/>
                <w:szCs w:val="20"/>
              </w:rPr>
              <w:t xml:space="preserve">Amazon's famous 'Two-Pizza Rule' (Jeff Bezos): if you need more than two pizzas to feed a team, it's too big. This rule enforces team sizes of 5–8 people — small enough for tight communication, large enough for diverse skills. Combined with the API Mandate (all teams communicate through APIs), Amazon's organisational structure is deliberately designed to produce loosely-coupled, independently-deployable microservices — Conway's Law in deliberate, productive action.</w:t>
            </w:r>
          </w:p>
        </w:tc>
      </w:tr>
    </w:tbl>
    <w:p>
      <w:pPr>
        <w:spacing w:after="160"/>
      </w:pPr>
      <w:r>
        <w:rPr>
          <w:rFonts w:ascii="Arial" w:cs="Arial" w:eastAsia="Arial" w:hAnsi="Arial"/>
          <w:color w:val="222222"/>
          <w:sz w:val="22"/>
          <w:szCs w:val="22"/>
        </w:rPr>
        <w:t xml:space="preserve"/>
      </w:r>
    </w:p>
    <w:p>
      <w:r>
        <w:br w:type="page"/>
      </w:r>
    </w:p>
    <w:p>
      <w:pPr>
        <w:pStyle w:val="Heading1"/>
        <w:spacing w:after="200" w:before="360"/>
      </w:pPr>
      <w:r>
        <w:rPr>
          <w:rFonts w:ascii="Arial" w:cs="Arial" w:eastAsia="Arial" w:hAnsi="Arial"/>
          <w:b/>
          <w:bCs/>
          <w:color w:val="1F3864"/>
          <w:sz w:val="38"/>
          <w:szCs w:val="38"/>
        </w:rPr>
        <w:t xml:space="preserve">Chapter Summary and Quick Reference</w:t>
      </w:r>
    </w:p>
    <w:p>
      <w:pPr>
        <w:spacing w:after="8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Chapter 7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3200"/>
        <w:gridCol w:w="3600"/>
      </w:tblGrid>
      <w:tr>
        <w:trPr>
          <w:tblHeader/>
        </w:trPr>
        <w:tc>
          <w:tcPr>
            <w:tcW w:type="dxa" w:w="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Concept</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Software PM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Plan, organise, lead, and control to achieve goals within scope/time/cost/quality constraints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Iron Triangle: fix any two of scope/time/cost; the third adjusts — quality suffers if all three are constrained</w:t>
            </w:r>
          </w:p>
        </w:tc>
      </w:tr>
      <w:tr>
        <w:tc>
          <w:tcPr>
            <w:tcW w:type="dxa" w:w="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7.2</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Project Planning</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WBS decomposes scope; CPM identifies critical path; PERT quantifies schedule uncertainty</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The Planning Fallacy: humans systematically underestimate — counter with reference class forecasting and three-point estimates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7.3.1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Expert Judgment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Wideband Delphi (anonymity prevents anchoring); Planning Poker (simultaneous reveal prevents social pressure)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Expert judgment is most reliable when multiple experts are polled independently and combined with historical data</w:t>
            </w:r>
          </w:p>
        </w:tc>
      </w:tr>
      <w:tr>
        <w:tc>
          <w:tcPr>
            <w:tcW w:type="dxa" w:w="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7.3.2</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COCOMO</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 = a × (KLOC)^b; T = c × E^d; three modes: Organic/Semi-detached/Embedded</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Organic: a=2.4, b=1.05; Semi-detached: a=3.0, b=1.12; Embedded: a=3.6, b=1.20</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7.3.3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Function Point Analysis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Measures delivered functionality (5 types: EI, EO, EQ, ILF, EIF); language-neutral; AFP = UFP × VAF</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VAF = 0.65 + (0.01 × DI); DI is sum of 14 GSC ratings (0–70); AFP range = UFP × 0.65 to UFP × 1.35</w:t>
            </w:r>
          </w:p>
        </w:tc>
      </w:tr>
      <w:tr>
        <w:tc>
          <w:tcPr>
            <w:tcW w:type="dxa" w:w="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7.4</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Management</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Identify → Analyse → Respond (Avoid/Transfer/Mitigate/Accept) → Monitor; Risk Register is a living document</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EMV = Probability × Impact; sum of all EMVs = required contingency reserve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Team and Communication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Tuckman: Form→Storm→Norm→Perform→Adjourn; communication channels = N(N-1)/2; Conway's Law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Brooks's Law: adding people to a late project makes it later — communication overhead grows geometrically</w:t>
            </w:r>
          </w:p>
        </w:tc>
      </w:tr>
    </w:tbl>
    <w:p>
      <w:pPr>
        <w:spacing w:after="120"/>
      </w:pPr>
      <w:r>
        <w:rPr>
          <w:rFonts w:ascii="Arial" w:cs="Arial" w:eastAsia="Arial" w:hAnsi="Arial"/>
          <w:color w:val="222222"/>
          <w:sz w:val="22"/>
          <w:szCs w:val="22"/>
        </w:rPr>
        <w:t xml:space="preserve"/>
      </w:r>
    </w:p>
    <w:p>
      <w:pPr>
        <w:pStyle w:val="Heading3"/>
        <w:spacing w:after="100" w:before="220"/>
      </w:pPr>
      <w:r>
        <w:rPr>
          <w:rFonts w:ascii="Arial" w:cs="Arial" w:eastAsia="Arial" w:hAnsi="Arial"/>
          <w:b/>
          <w:bCs/>
          <w:color w:val="2E75B6"/>
          <w:sz w:val="25"/>
          <w:szCs w:val="25"/>
        </w:rPr>
        <w:t xml:space="preserve">Essential Formulas, Laws, and Exam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 / Rule / Value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COCOMO Effort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 = a × (KLOC)^b person-months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COCOMO Time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 = c × E^d calendar months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COCOMO Staff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N = E ÷ T people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Organic Mode Constants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a=2.4, b=1.05, c=2.5, d=0.38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Semi-Detached Constants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a=3.0, b=1.12, c=2.5, d=0.35</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Embedded Mode Constants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a=3.6, b=1.20, c=2.5, d=0.32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PERT Expected Duration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 = (Optimistic + 4 × Most Likely + Pessimistic) ÷ 6</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PERT Standard Deviation</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σ = (Pessimistic - Optimistic) ÷ 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CPM Float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Float = LF - EF = LS - ES; Critical Path has Float = 0</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Function Point VAF</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VAF = 0.65 + (0.01 × DI); DI = sum of 14 GSC ratings (0–70)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FP Adjusted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AFP = UFP × VAF</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FP Effort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Effort = AFP ÷ Productivity Rate (FP/person-month)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Expected Monetary Value (EMV)</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EMV = Probability × Impact (monetary)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Communication Channels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 = N × (N-1) ÷ 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Brooks's Law</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Adding manpower to a late software project makes it later</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Conway's Law</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System architecture mirrors the communication structure of the team that built 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Cone of Uncertainty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±400% at initiation → ±150% after requirements → ±25% after design → ±5% late implementation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Tuckman's Stages</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Forming → Storming → Norming → Performing → Adjourning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Risk Response Strategies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Avoid, Transfer, Mitigate, Accept (for threats); Exploit, Enhance, Share (for opportunities)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Score</w:t>
            </w:r>
          </w:p>
        </w:tc>
        <w:tc>
          <w:tcPr>
            <w:tcW w:type="dxa" w:w="6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222222"/>
                <w:sz w:val="20"/>
                <w:szCs w:val="20"/>
              </w:rPr>
              <w:t xml:space="preserve">Risk Score = Probability (1–5) × Impact (1–5); ≥16 = Critical; 9–15 = High; &lt;9 = Monitor</w:t>
            </w:r>
          </w:p>
        </w:tc>
      </w:tr>
    </w:tbl>
    <w:p>
      <w:pPr>
        <w:spacing w:after="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B7860B"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EXAM TIP</w:t>
            </w:r>
          </w:p>
        </w:tc>
        <w:tc>
          <w:tcPr>
            <w:tcW w:type="dxa" w:w="80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i/>
                <w:iCs/>
                <w:color w:val="333333"/>
                <w:sz w:val="20"/>
                <w:szCs w:val="20"/>
              </w:rPr>
              <w:t xml:space="preserve">Chapter 7 exam patterns: (1) COCOMO calculation — always check which mode applies, remember KLOC not LOC; (2) FPA calculation — know the five function types and their weights; apply VAF formula; (3) Risk management — describe the risk register and all five fields; explain the four response strategies with examples; (4) Tuckman's stages — describe characteristics AND the PM's appropriate role at each stage; (5) Brooks's Law — explain WHY adding people to a late project makes it later (communication channels formula). The most common mistake is confusing person-months and calendar months in COCOMO — E gives person-months; T gives calendar months.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360"/>
      </w:tabs>
    </w:pPr>
    <w:r>
      <w:rPr>
        <w:rFonts w:ascii="Arial" w:cs="Arial" w:eastAsia="Arial" w:hAnsi="Arial"/>
        <w:color w:val="888888"/>
        <w:sz w:val="18"/>
        <w:szCs w:val="18"/>
      </w:rPr>
      <w:t xml:space="preserve">Comprehensive Lecture Notes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360"/>
      </w:tabs>
    </w:pPr>
    <w:r>
      <w:rPr>
        <w:rFonts w:ascii="Arial" w:cs="Arial" w:eastAsia="Arial" w:hAnsi="Arial"/>
        <w:color w:val="555555"/>
        <w:sz w:val="19"/>
        <w:szCs w:val="19"/>
      </w:rPr>
      <w:t xml:space="preserve">Chapter 7: Software Project Management and Cost Estimation</w:t>
    </w:r>
    <w:r>
      <w:rPr>
        <w:rFonts w:ascii="Arial" w:cs="Arial" w:eastAsia="Arial" w:hAnsi="Arial"/>
        <w:color w:val="222222"/>
        <w:sz w:val="19"/>
        <w:szCs w:val="19"/>
      </w:rPr>
      <w:t xml:space="preserve">	</w:t>
    </w:r>
    <w:r>
      <w:rPr>
        <w:rFonts w:ascii="Arial" w:cs="Arial" w:eastAsia="Arial" w:hAnsi="Arial"/>
        <w:i/>
        <w:iCs/>
        <w:color w:val="888888"/>
        <w:sz w:val="19"/>
        <w:szCs w:val="19"/>
      </w:rPr>
      <w:t xml:space="preserve">Introduction to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lvl>
  </w:abstractNum>
  <w:abstractNum w:abstractNumId="3" w15:restartNumberingAfterBreak="0">
    <w:multiLevelType w:val="hybridMultilevel"/>
    <w:lvl w:ilvl="0" w15:tentative="1">
      <w:start w:val="1"/>
      <w:numFmt w:val="bullet"/>
      <w:lvlText w:val="◦"/>
      <w:lvlJc w:val="left"/>
      <w:pPr>
        <w:spacing w:after="30" w:before="30"/>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75B6"/>
      <w:sz w:val="25"/>
      <w:szCs w:val="25"/>
    </w:rPr>
  </w:style>
  <w:style w:type="paragraph" w:styleId="Heading4">
    <w:name w:val="Heading 4"/>
    <w:basedOn w:val="Normal"/>
    <w:next w:val="Normal"/>
    <w:qFormat/>
    <w:pPr>
      <w:spacing w:after="80" w:before="16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2026-04-19T17:50:23.861Z</dcterms:created>
  <dcterms:modified xsi:type="dcterms:W3CDTF">2026-04-19T17:50:23.863Z</dcterms:modified>
</cp:coreProperties>
</file>

<file path=docProps/custom.xml><?xml version="1.0" encoding="utf-8"?>
<Properties xmlns="http://schemas.openxmlformats.org/officeDocument/2006/custom-properties" xmlns:vt="http://schemas.openxmlformats.org/officeDocument/2006/docPropsVTypes"/>
</file>