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E5958A" w14:textId="77777777" w:rsidR="00E851F1" w:rsidRDefault="00E851F1" w:rsidP="00DE6AB5">
      <w:pPr>
        <w:pStyle w:val="Heading1"/>
      </w:pPr>
      <w:r>
        <w:t xml:space="preserve">Furna (GR): </w:t>
      </w:r>
    </w:p>
    <w:p w14:paraId="6529060F" w14:textId="695A290C" w:rsidR="00726437" w:rsidRDefault="00E851F1" w:rsidP="00E851F1">
      <w:pPr>
        <w:pStyle w:val="Subtitle"/>
        <w:rPr>
          <w:lang w:val="de-CH"/>
        </w:rPr>
      </w:pPr>
      <w:r>
        <w:t>Die unangefochtene Nummer</w:t>
      </w:r>
      <w:r>
        <w:rPr>
          <w:rFonts w:ascii="Arial" w:hAnsi="Arial" w:cs="Arial"/>
        </w:rPr>
        <w:t> </w:t>
      </w:r>
      <w:r>
        <w:t>1 im Kanton Graubünden</w:t>
      </w:r>
    </w:p>
    <w:p w14:paraId="545D7B55" w14:textId="6C8B4BD1" w:rsidR="00D17A0A" w:rsidRDefault="00096C10" w:rsidP="00096C10">
      <w:r>
        <w:t xml:space="preserve">Furna ist eine wahre Perle im Bündnerland – klein, aber unübertroffen. In einer umfassenden Rangliste aller 174 Gemeinden des Kantons Graubünden erreicht Furna den Spitzenplatz mit einem Final Score von </w:t>
      </w:r>
      <w:r>
        <w:rPr>
          <w:rStyle w:val="Strong"/>
        </w:rPr>
        <w:t>59.8</w:t>
      </w:r>
      <w:r>
        <w:t xml:space="preserve"> und distanziert die alphabetisch definierten Nachbarn </w:t>
      </w:r>
      <w:r>
        <w:rPr>
          <w:rStyle w:val="Strong"/>
        </w:rPr>
        <w:t>Flims (20.2)</w:t>
      </w:r>
      <w:r>
        <w:t xml:space="preserve"> und </w:t>
      </w:r>
      <w:r>
        <w:rPr>
          <w:rStyle w:val="Strong"/>
        </w:rPr>
        <w:t>Fürstenau (20.0)</w:t>
      </w:r>
      <w:r>
        <w:t xml:space="preserve"> deutlich.</w:t>
      </w:r>
    </w:p>
    <w:p w14:paraId="3C221C6C" w14:textId="263A584E" w:rsidR="00BE2F50" w:rsidRDefault="00897362" w:rsidP="00BE2F50">
      <w:r>
        <w:t>Für ein möglichst aussagekräftiges Ranking wurden fünf Kriterien gewählt, die unterschiedliche Facetten von Lebensqualität, Umwelt und Sicherheit abbilden. Jeder Wert wurde zwischen 0 (schlechtester Wert aller Gemeinden) und 100 (bestmöglicher Wert) skaliert und anschlie</w:t>
      </w:r>
      <w:r>
        <w:t>ss</w:t>
      </w:r>
      <w:r>
        <w:t>end mit den folgenden Gewichten zu einem Gesamt</w:t>
      </w:r>
      <w:r>
        <w:noBreakHyphen/>
        <w:t>Score kombiniert:</w:t>
      </w:r>
    </w:p>
    <w:tbl>
      <w:tblPr>
        <w:tblStyle w:val="TableGridLight"/>
        <w:tblW w:w="0" w:type="auto"/>
        <w:tblLook w:val="04A0" w:firstRow="1" w:lastRow="0" w:firstColumn="1" w:lastColumn="0" w:noHBand="0" w:noVBand="1"/>
      </w:tblPr>
      <w:tblGrid>
        <w:gridCol w:w="7508"/>
        <w:gridCol w:w="1508"/>
      </w:tblGrid>
      <w:tr w:rsidR="00BE2F50" w14:paraId="0468B749" w14:textId="77777777" w:rsidTr="000E3105">
        <w:tc>
          <w:tcPr>
            <w:tcW w:w="7508" w:type="dxa"/>
          </w:tcPr>
          <w:p w14:paraId="493D9823" w14:textId="78949F64" w:rsidR="00BE2F50" w:rsidRDefault="000E3105" w:rsidP="00BE2F50">
            <w:r>
              <w:t>Kriterium</w:t>
            </w:r>
          </w:p>
        </w:tc>
        <w:tc>
          <w:tcPr>
            <w:tcW w:w="1508" w:type="dxa"/>
          </w:tcPr>
          <w:p w14:paraId="5B025AF8" w14:textId="72F2EDB5" w:rsidR="00BE2F50" w:rsidRDefault="000E3105" w:rsidP="00BE2F50">
            <w:r>
              <w:t>Zielrichtung</w:t>
            </w:r>
          </w:p>
        </w:tc>
      </w:tr>
      <w:tr w:rsidR="00BE2F50" w14:paraId="1DB624EC" w14:textId="77777777" w:rsidTr="000E3105">
        <w:tc>
          <w:tcPr>
            <w:tcW w:w="7508" w:type="dxa"/>
          </w:tcPr>
          <w:p w14:paraId="404C212B" w14:textId="0A1B6989" w:rsidR="00BE2F50" w:rsidRDefault="000E3105" w:rsidP="00BE2F50">
            <w:r>
              <w:t>Waldfläche pro Einwohner</w:t>
            </w:r>
          </w:p>
        </w:tc>
        <w:tc>
          <w:tcPr>
            <w:tcW w:w="1508" w:type="dxa"/>
          </w:tcPr>
          <w:p w14:paraId="43A14A8F" w14:textId="16830221" w:rsidR="00BE2F50" w:rsidRDefault="000E3105" w:rsidP="00BE2F50">
            <w:r>
              <w:t>↑</w:t>
            </w:r>
          </w:p>
        </w:tc>
      </w:tr>
      <w:tr w:rsidR="00BE2F50" w14:paraId="4E7F7F5D" w14:textId="77777777" w:rsidTr="000E3105">
        <w:tc>
          <w:tcPr>
            <w:tcW w:w="7508" w:type="dxa"/>
          </w:tcPr>
          <w:p w14:paraId="6FB32475" w14:textId="14150FBC" w:rsidR="00BE2F50" w:rsidRDefault="000E3105" w:rsidP="00BE2F50">
            <w:r>
              <w:t>Familienfreundlichkeit</w:t>
            </w:r>
          </w:p>
        </w:tc>
        <w:tc>
          <w:tcPr>
            <w:tcW w:w="1508" w:type="dxa"/>
          </w:tcPr>
          <w:p w14:paraId="468A9B95" w14:textId="072C50F6" w:rsidR="00BE2F50" w:rsidRDefault="000E3105" w:rsidP="00BE2F50">
            <w:r>
              <w:t>↑</w:t>
            </w:r>
          </w:p>
        </w:tc>
      </w:tr>
      <w:tr w:rsidR="00BE2F50" w14:paraId="023E72F0" w14:textId="77777777" w:rsidTr="000E3105">
        <w:tc>
          <w:tcPr>
            <w:tcW w:w="7508" w:type="dxa"/>
          </w:tcPr>
          <w:p w14:paraId="0C4603A1" w14:textId="0D61FCC5" w:rsidR="00BE2F50" w:rsidRDefault="00C20298" w:rsidP="00BE2F50">
            <w:r>
              <w:t xml:space="preserve">Länge des </w:t>
            </w:r>
            <w:r w:rsidR="000E3105">
              <w:t>Wikipedia Artikel</w:t>
            </w:r>
            <w:r>
              <w:t>s</w:t>
            </w:r>
          </w:p>
        </w:tc>
        <w:tc>
          <w:tcPr>
            <w:tcW w:w="1508" w:type="dxa"/>
          </w:tcPr>
          <w:p w14:paraId="75060017" w14:textId="4A2A984D" w:rsidR="00BE2F50" w:rsidRDefault="000E3105" w:rsidP="00BE2F50">
            <w:r>
              <w:t>↑</w:t>
            </w:r>
          </w:p>
        </w:tc>
      </w:tr>
      <w:tr w:rsidR="00BE2F50" w14:paraId="5B3FD869" w14:textId="77777777" w:rsidTr="000E3105">
        <w:tc>
          <w:tcPr>
            <w:tcW w:w="7508" w:type="dxa"/>
          </w:tcPr>
          <w:p w14:paraId="30CC08FA" w14:textId="5990778F" w:rsidR="00BE2F50" w:rsidRDefault="000E3105" w:rsidP="00BE2F50">
            <w:r>
              <w:t>Verkehrsunfälle</w:t>
            </w:r>
          </w:p>
        </w:tc>
        <w:tc>
          <w:tcPr>
            <w:tcW w:w="1508" w:type="dxa"/>
          </w:tcPr>
          <w:p w14:paraId="1E81239C" w14:textId="0F8E4751" w:rsidR="00BE2F50" w:rsidRDefault="000E3105" w:rsidP="00BE2F50">
            <w:r>
              <w:t>↓</w:t>
            </w:r>
          </w:p>
        </w:tc>
      </w:tr>
      <w:tr w:rsidR="00BE2F50" w14:paraId="7537573B" w14:textId="77777777" w:rsidTr="000E3105">
        <w:tc>
          <w:tcPr>
            <w:tcW w:w="7508" w:type="dxa"/>
          </w:tcPr>
          <w:p w14:paraId="3B5E0B96" w14:textId="5862D72A" w:rsidR="00BE2F50" w:rsidRDefault="000E3105" w:rsidP="00BE2F50">
            <w:r>
              <w:t>Strassenfläche</w:t>
            </w:r>
          </w:p>
        </w:tc>
        <w:tc>
          <w:tcPr>
            <w:tcW w:w="1508" w:type="dxa"/>
          </w:tcPr>
          <w:p w14:paraId="21EF525C" w14:textId="5F219EE2" w:rsidR="00BE2F50" w:rsidRDefault="000E3105" w:rsidP="00BE2F50">
            <w:r>
              <w:t>↑</w:t>
            </w:r>
          </w:p>
        </w:tc>
      </w:tr>
    </w:tbl>
    <w:p w14:paraId="40E7FEE6" w14:textId="77777777" w:rsidR="00BE2F50" w:rsidRDefault="00BE2F50" w:rsidP="00BE2F50"/>
    <w:p w14:paraId="42319D72" w14:textId="0471F902" w:rsidR="00BE2F50" w:rsidRDefault="00BE2F50" w:rsidP="00096C10">
      <w:r>
        <w:t>Dabei ergibt sich die folgende Rangliste:</w:t>
      </w:r>
    </w:p>
    <w:p w14:paraId="36AD0471" w14:textId="52D593EB" w:rsidR="00897362" w:rsidRDefault="00BE2F50" w:rsidP="00096C10">
      <w:pPr>
        <w:rPr>
          <w:lang w:val="de-CH"/>
        </w:rPr>
      </w:pPr>
      <w:r>
        <w:rPr>
          <w:noProof/>
          <w:lang w:val="de-CH"/>
        </w:rPr>
        <w:drawing>
          <wp:inline distT="0" distB="0" distL="0" distR="0" wp14:anchorId="66987CA1" wp14:editId="37083948">
            <wp:extent cx="5731510" cy="2839720"/>
            <wp:effectExtent l="0" t="0" r="0" b="5080"/>
            <wp:docPr id="100098131" name="Picture 1" descr="A graph with blue lines and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8131" name="Picture 1" descr="A graph with blue lines and white text&#10;&#10;AI-generated content may be incorrect."/>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2839720"/>
                    </a:xfrm>
                    <a:prstGeom prst="rect">
                      <a:avLst/>
                    </a:prstGeom>
                  </pic:spPr>
                </pic:pic>
              </a:graphicData>
            </a:graphic>
          </wp:inline>
        </w:drawing>
      </w:r>
    </w:p>
    <w:p w14:paraId="2B53DD43" w14:textId="0BBE4872" w:rsidR="00BE2F50" w:rsidRDefault="00A52E16" w:rsidP="00096C10">
      <w:pPr>
        <w:rPr>
          <w:lang w:val="de-CH"/>
        </w:rPr>
      </w:pPr>
      <w:r>
        <w:rPr>
          <w:lang w:val="de-CH"/>
        </w:rPr>
        <w:t xml:space="preserve">Bereits auf den ersten Blick ist es </w:t>
      </w:r>
      <w:r w:rsidR="00EB320E">
        <w:rPr>
          <w:lang w:val="de-CH"/>
        </w:rPr>
        <w:t>klar</w:t>
      </w:r>
      <w:r>
        <w:rPr>
          <w:lang w:val="de-CH"/>
        </w:rPr>
        <w:t>, dass Furna der Sieger und den anderen Gemeinden überlegen ist.</w:t>
      </w:r>
    </w:p>
    <w:p w14:paraId="09972B3E" w14:textId="24143758" w:rsidR="00C20298" w:rsidRDefault="00C20298">
      <w:pPr>
        <w:rPr>
          <w:lang w:val="de-CH"/>
        </w:rPr>
      </w:pPr>
      <w:r>
        <w:rPr>
          <w:lang w:val="de-CH"/>
        </w:rPr>
        <w:br w:type="page"/>
      </w:r>
    </w:p>
    <w:p w14:paraId="65689E9A" w14:textId="7D757E2D" w:rsidR="00C20298" w:rsidRPr="00C20298" w:rsidRDefault="00C20298" w:rsidP="00FF282D">
      <w:pPr>
        <w:pStyle w:val="Heading2"/>
        <w:rPr>
          <w:lang w:val="de-CH"/>
        </w:rPr>
      </w:pPr>
      <w:r>
        <w:rPr>
          <w:lang w:val="de-CH"/>
        </w:rPr>
        <w:lastRenderedPageBreak/>
        <w:t>Detailanalyse für Furna</w:t>
      </w:r>
    </w:p>
    <w:p w14:paraId="3EBB7B0C" w14:textId="7C9A0B37" w:rsidR="00C20298" w:rsidRDefault="004A77CB" w:rsidP="00C20298">
      <w:pPr>
        <w:pStyle w:val="Heading3"/>
      </w:pPr>
      <w:r>
        <w:rPr>
          <w:noProof/>
        </w:rPr>
        <w:drawing>
          <wp:anchor distT="0" distB="0" distL="114300" distR="114300" simplePos="0" relativeHeight="251659264" behindDoc="0" locked="0" layoutInCell="1" allowOverlap="1" wp14:anchorId="1100395F" wp14:editId="5BA11660">
            <wp:simplePos x="0" y="0"/>
            <wp:positionH relativeFrom="margin">
              <wp:posOffset>3521710</wp:posOffset>
            </wp:positionH>
            <wp:positionV relativeFrom="margin">
              <wp:posOffset>658495</wp:posOffset>
            </wp:positionV>
            <wp:extent cx="2442845" cy="1799590"/>
            <wp:effectExtent l="0" t="0" r="0" b="3810"/>
            <wp:wrapSquare wrapText="bothSides"/>
            <wp:docPr id="1065115867" name="Picture 3" descr="A graph with a green and blue ba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115867" name="Picture 3" descr="A graph with a green and blue bar&#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42845" cy="1799590"/>
                    </a:xfrm>
                    <a:prstGeom prst="rect">
                      <a:avLst/>
                    </a:prstGeom>
                  </pic:spPr>
                </pic:pic>
              </a:graphicData>
            </a:graphic>
            <wp14:sizeRelH relativeFrom="page">
              <wp14:pctWidth>0</wp14:pctWidth>
            </wp14:sizeRelH>
            <wp14:sizeRelV relativeFrom="page">
              <wp14:pctHeight>0</wp14:pctHeight>
            </wp14:sizeRelV>
          </wp:anchor>
        </w:drawing>
      </w:r>
      <w:r w:rsidR="00C20298">
        <w:t>Waldfläche pro Person (67.4 Punkte)</w:t>
      </w:r>
    </w:p>
    <w:p w14:paraId="52EFA3E8" w14:textId="7CE51D18" w:rsidR="00C20298" w:rsidRDefault="00A67E20" w:rsidP="00C20298">
      <w:r>
        <w:t>Die Gemeinde Furna überzeugt durch ihre einzigartige Naturlandschaft und einen reichen Waldbestand, der zu Erholung und Freizeitaktivitäten im Grünen einlädt. Die gute Bewertung spiegelt wider, dass Furna sowohl Ruhe suchenden Menschen als auch aktiven Naturliebhabern ideale Bedingungen bietet, die Natur unmittelbar vor der eigenen Haustür zu genie</w:t>
      </w:r>
      <w:r>
        <w:t>ss</w:t>
      </w:r>
      <w:r>
        <w:t>en.</w:t>
      </w:r>
      <w:r w:rsidR="00FF282D">
        <w:t xml:space="preserve"> </w:t>
      </w:r>
    </w:p>
    <w:p w14:paraId="09BF58E1" w14:textId="1D6F9371" w:rsidR="004A77CB" w:rsidRDefault="004A77CB" w:rsidP="00C20298">
      <w:r>
        <w:rPr>
          <w:noProof/>
        </w:rPr>
        <w:drawing>
          <wp:anchor distT="0" distB="0" distL="114300" distR="114300" simplePos="0" relativeHeight="251658240" behindDoc="0" locked="0" layoutInCell="1" allowOverlap="1" wp14:anchorId="28BD447B" wp14:editId="3CAD3398">
            <wp:simplePos x="0" y="0"/>
            <wp:positionH relativeFrom="column">
              <wp:posOffset>3520440</wp:posOffset>
            </wp:positionH>
            <wp:positionV relativeFrom="paragraph">
              <wp:posOffset>295275</wp:posOffset>
            </wp:positionV>
            <wp:extent cx="2443228" cy="1800000"/>
            <wp:effectExtent l="0" t="0" r="0" b="3810"/>
            <wp:wrapSquare wrapText="bothSides"/>
            <wp:docPr id="1536232141" name="Picture 2" descr="A graph with a green and blue ba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232141" name="Picture 2" descr="A graph with a green and blue bar&#10;&#10;AI-generated content may be incorrect."/>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43228" cy="1800000"/>
                    </a:xfrm>
                    <a:prstGeom prst="rect">
                      <a:avLst/>
                    </a:prstGeom>
                  </pic:spPr>
                </pic:pic>
              </a:graphicData>
            </a:graphic>
            <wp14:sizeRelH relativeFrom="page">
              <wp14:pctWidth>0</wp14:pctWidth>
            </wp14:sizeRelH>
            <wp14:sizeRelV relativeFrom="page">
              <wp14:pctHeight>0</wp14:pctHeight>
            </wp14:sizeRelV>
          </wp:anchor>
        </w:drawing>
      </w:r>
    </w:p>
    <w:p w14:paraId="329D9FF4" w14:textId="2EF1D2CC" w:rsidR="00C20298" w:rsidRDefault="00C20298" w:rsidP="00C20298">
      <w:pPr>
        <w:pStyle w:val="Heading3"/>
      </w:pPr>
      <w:r>
        <w:t>Familienfreundlichkeit (92.3 Punkte)</w:t>
      </w:r>
    </w:p>
    <w:p w14:paraId="68B25906" w14:textId="0F13E9FC" w:rsidR="00C20298" w:rsidRDefault="00A67E20" w:rsidP="00C20298">
      <w:r>
        <w:t>Furna zeichnet sich besonders durch eine au</w:t>
      </w:r>
      <w:r>
        <w:t>ss</w:t>
      </w:r>
      <w:r>
        <w:t>erordentlich hohe Familienfreundlichkeit aus. Die Gemeinde bietet ideale Voraussetzungen für Familien</w:t>
      </w:r>
      <w:r w:rsidR="00FF282D">
        <w:t xml:space="preserve"> und Junge Menschen. </w:t>
      </w:r>
      <w:r w:rsidR="00FF282D">
        <w:t>Verglichen mit den Gemeinden Flims und Fürstenau punktet hier Furna besonders.</w:t>
      </w:r>
    </w:p>
    <w:p w14:paraId="2F26AFC8" w14:textId="77777777" w:rsidR="004A77CB" w:rsidRDefault="004A77CB" w:rsidP="00C20298"/>
    <w:p w14:paraId="64C6932B" w14:textId="2FDC3139" w:rsidR="00C20298" w:rsidRDefault="00A67E20" w:rsidP="00A67E20">
      <w:pPr>
        <w:pStyle w:val="Heading3"/>
      </w:pPr>
      <w:r>
        <w:t xml:space="preserve">Länge des </w:t>
      </w:r>
      <w:r w:rsidR="00C20298">
        <w:t>Wikipedia Artikel</w:t>
      </w:r>
      <w:r>
        <w:t>s</w:t>
      </w:r>
      <w:r w:rsidR="00C20298">
        <w:t xml:space="preserve"> (28.5 Punkte)</w:t>
      </w:r>
    </w:p>
    <w:p w14:paraId="67D80733" w14:textId="574B838C" w:rsidR="00C20298" w:rsidRDefault="00A67E20" w:rsidP="00C20298">
      <w:r>
        <w:t>Furna ist noch ein Geheimtipp und der Wikipedia Artikel dürfte noch etwas ausgebaut werden.</w:t>
      </w:r>
    </w:p>
    <w:p w14:paraId="716CCDA2" w14:textId="77777777" w:rsidR="004A77CB" w:rsidRDefault="004A77CB" w:rsidP="00C20298"/>
    <w:p w14:paraId="3D22B4A3" w14:textId="28E3E3A2" w:rsidR="00C20298" w:rsidRDefault="00A67E20" w:rsidP="00A67E20">
      <w:pPr>
        <w:pStyle w:val="Heading3"/>
      </w:pPr>
      <w:r>
        <w:t>Strassenfläche (59.9 Punkte)</w:t>
      </w:r>
    </w:p>
    <w:p w14:paraId="398D1E2E" w14:textId="21FC2C93" w:rsidR="00C20298" w:rsidRDefault="00A67E20" w:rsidP="00C20298">
      <w:r>
        <w:t xml:space="preserve">Der überdurchschnittliche Street Score </w:t>
      </w:r>
      <w:r>
        <w:t>zeigt</w:t>
      </w:r>
      <w:r>
        <w:t>, dass die Gemeinde kontinuierlich in ihre Infrastruktur investiert, um sowohl Einwohnern als auch Besuchern komfortable und gut ausgebaute Verkehrswege zur Verfügung zu stellen.</w:t>
      </w:r>
    </w:p>
    <w:p w14:paraId="53B338CD" w14:textId="77777777" w:rsidR="004A77CB" w:rsidRDefault="004A77CB" w:rsidP="00C20298"/>
    <w:p w14:paraId="36124A56" w14:textId="77777777" w:rsidR="00A67E20" w:rsidRDefault="00A67E20" w:rsidP="00A67E20">
      <w:pPr>
        <w:pStyle w:val="Heading3"/>
      </w:pPr>
      <w:r>
        <w:t>Verkehrsunfälle (34.4 Punkte)</w:t>
      </w:r>
    </w:p>
    <w:p w14:paraId="06A4D8C4" w14:textId="77198400" w:rsidR="00A67E20" w:rsidRPr="00A67E20" w:rsidRDefault="00A67E20" w:rsidP="00A67E20">
      <w:r>
        <w:t>Furna erreicht beim Thema Verkehrssicherheit einen mittleren Wert. Der Accident Score von 34.38 zeigt, dass es durchaus noch Potenzial für Verbesserungen gibt. Es gilt jedoch zu bedenken, dass Gemeinden mit einem grö</w:t>
      </w:r>
      <w:r>
        <w:t>ss</w:t>
      </w:r>
      <w:r>
        <w:t>eren Stra</w:t>
      </w:r>
      <w:r>
        <w:t>ss</w:t>
      </w:r>
      <w:r>
        <w:t>ennetz oft auch automatisch höheren Unfallrisiken ausgesetzt sind.</w:t>
      </w:r>
    </w:p>
    <w:sectPr w:rsidR="00A67E20" w:rsidRPr="00A67E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6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6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437"/>
    <w:rsid w:val="00096C10"/>
    <w:rsid w:val="000E3105"/>
    <w:rsid w:val="004A77CB"/>
    <w:rsid w:val="004F0398"/>
    <w:rsid w:val="00726437"/>
    <w:rsid w:val="00897362"/>
    <w:rsid w:val="00A52E16"/>
    <w:rsid w:val="00A67E20"/>
    <w:rsid w:val="00BE2F50"/>
    <w:rsid w:val="00C20298"/>
    <w:rsid w:val="00D17A0A"/>
    <w:rsid w:val="00DE6AB5"/>
    <w:rsid w:val="00E851F1"/>
    <w:rsid w:val="00EB320E"/>
    <w:rsid w:val="00FF282D"/>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62FC9"/>
  <w15:chartTrackingRefBased/>
  <w15:docId w15:val="{BF84B3EC-CA4B-D144-BD74-71CAC525D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64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264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264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64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64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64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64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64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64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64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264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264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64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64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64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64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64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6437"/>
    <w:rPr>
      <w:rFonts w:eastAsiaTheme="majorEastAsia" w:cstheme="majorBidi"/>
      <w:color w:val="272727" w:themeColor="text1" w:themeTint="D8"/>
    </w:rPr>
  </w:style>
  <w:style w:type="paragraph" w:styleId="Title">
    <w:name w:val="Title"/>
    <w:basedOn w:val="Normal"/>
    <w:next w:val="Normal"/>
    <w:link w:val="TitleChar"/>
    <w:uiPriority w:val="10"/>
    <w:qFormat/>
    <w:rsid w:val="007264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64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64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64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6437"/>
    <w:pPr>
      <w:spacing w:before="160"/>
      <w:jc w:val="center"/>
    </w:pPr>
    <w:rPr>
      <w:i/>
      <w:iCs/>
      <w:color w:val="404040" w:themeColor="text1" w:themeTint="BF"/>
    </w:rPr>
  </w:style>
  <w:style w:type="character" w:customStyle="1" w:styleId="QuoteChar">
    <w:name w:val="Quote Char"/>
    <w:basedOn w:val="DefaultParagraphFont"/>
    <w:link w:val="Quote"/>
    <w:uiPriority w:val="29"/>
    <w:rsid w:val="00726437"/>
    <w:rPr>
      <w:i/>
      <w:iCs/>
      <w:color w:val="404040" w:themeColor="text1" w:themeTint="BF"/>
    </w:rPr>
  </w:style>
  <w:style w:type="paragraph" w:styleId="ListParagraph">
    <w:name w:val="List Paragraph"/>
    <w:basedOn w:val="Normal"/>
    <w:uiPriority w:val="34"/>
    <w:qFormat/>
    <w:rsid w:val="00726437"/>
    <w:pPr>
      <w:ind w:left="720"/>
      <w:contextualSpacing/>
    </w:pPr>
  </w:style>
  <w:style w:type="character" w:styleId="IntenseEmphasis">
    <w:name w:val="Intense Emphasis"/>
    <w:basedOn w:val="DefaultParagraphFont"/>
    <w:uiPriority w:val="21"/>
    <w:qFormat/>
    <w:rsid w:val="00726437"/>
    <w:rPr>
      <w:i/>
      <w:iCs/>
      <w:color w:val="0F4761" w:themeColor="accent1" w:themeShade="BF"/>
    </w:rPr>
  </w:style>
  <w:style w:type="paragraph" w:styleId="IntenseQuote">
    <w:name w:val="Intense Quote"/>
    <w:basedOn w:val="Normal"/>
    <w:next w:val="Normal"/>
    <w:link w:val="IntenseQuoteChar"/>
    <w:uiPriority w:val="30"/>
    <w:qFormat/>
    <w:rsid w:val="007264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6437"/>
    <w:rPr>
      <w:i/>
      <w:iCs/>
      <w:color w:val="0F4761" w:themeColor="accent1" w:themeShade="BF"/>
    </w:rPr>
  </w:style>
  <w:style w:type="character" w:styleId="IntenseReference">
    <w:name w:val="Intense Reference"/>
    <w:basedOn w:val="DefaultParagraphFont"/>
    <w:uiPriority w:val="32"/>
    <w:qFormat/>
    <w:rsid w:val="00726437"/>
    <w:rPr>
      <w:b/>
      <w:bCs/>
      <w:smallCaps/>
      <w:color w:val="0F4761" w:themeColor="accent1" w:themeShade="BF"/>
      <w:spacing w:val="5"/>
    </w:rPr>
  </w:style>
  <w:style w:type="character" w:styleId="Strong">
    <w:name w:val="Strong"/>
    <w:basedOn w:val="DefaultParagraphFont"/>
    <w:uiPriority w:val="22"/>
    <w:qFormat/>
    <w:rsid w:val="00096C10"/>
    <w:rPr>
      <w:b/>
      <w:bCs/>
    </w:rPr>
  </w:style>
  <w:style w:type="table" w:styleId="TableGrid">
    <w:name w:val="Table Grid"/>
    <w:basedOn w:val="TableNormal"/>
    <w:uiPriority w:val="39"/>
    <w:rsid w:val="00BE2F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BE2F5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BE2F5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BE2F5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95997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361</Words>
  <Characters>2064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Gideon Monterosa</dc:creator>
  <cp:keywords/>
  <dc:description/>
  <cp:lastModifiedBy>Gideon Monterosa</cp:lastModifiedBy>
  <cp:revision>7</cp:revision>
  <dcterms:created xsi:type="dcterms:W3CDTF">2025-03-22T14:19:00Z</dcterms:created>
  <dcterms:modified xsi:type="dcterms:W3CDTF">2025-03-23T14:51:00Z</dcterms:modified>
</cp:coreProperties>
</file>