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517" w:rsidRDefault="00470BFF" w:rsidP="00470BFF">
      <w:pPr>
        <w:bidi w:val="0"/>
        <w:spacing w:after="120"/>
        <w:rPr>
          <w:rFonts w:ascii="Calibri" w:eastAsia="Calibri" w:hAnsi="Calibri" w:cs="Calibri"/>
          <w:sz w:val="36"/>
          <w:szCs w:val="36"/>
          <w:u w:val="single"/>
        </w:rPr>
        <w:pPrChange w:id="0" w:author="Jacob Orry Fierer" w:date="2019-02-07T08:16:00Z">
          <w:pPr>
            <w:spacing w:after="120"/>
          </w:pPr>
        </w:pPrChange>
      </w:pPr>
      <w:r>
        <w:rPr>
          <w:rFonts w:ascii="Calibri" w:eastAsia="Calibri" w:hAnsi="Calibri" w:cs="Calibri"/>
          <w:b/>
          <w:sz w:val="36"/>
          <w:szCs w:val="36"/>
          <w:u w:val="single"/>
        </w:rPr>
        <w:t>Engineered Prolonged-Acting Prodrugs via Albumin-Binding Probes</w:t>
      </w:r>
    </w:p>
    <w:p w:rsidR="00AD1517" w:rsidRDefault="00470BFF" w:rsidP="00470BFF">
      <w:pPr>
        <w:bidi w:val="0"/>
        <w:spacing w:after="120"/>
        <w:rPr>
          <w:rFonts w:ascii="Calibri" w:eastAsia="Calibri" w:hAnsi="Calibri" w:cs="Calibri"/>
          <w:sz w:val="22"/>
          <w:szCs w:val="22"/>
        </w:rPr>
        <w:pPrChange w:id="1" w:author="Jacob Orry Fierer" w:date="2019-02-07T08:16:00Z">
          <w:pPr>
            <w:spacing w:after="120"/>
          </w:pPr>
        </w:pPrChange>
      </w:pPr>
      <w:r>
        <w:rPr>
          <w:rFonts w:ascii="Calibri" w:eastAsia="Calibri" w:hAnsi="Calibri" w:cs="Calibri"/>
          <w:sz w:val="22"/>
          <w:szCs w:val="22"/>
        </w:rPr>
        <w:t>Principal Investigator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 xml:space="preserve">Prof. Yoram </w:t>
      </w:r>
      <w:proofErr w:type="spellStart"/>
      <w:r>
        <w:rPr>
          <w:rFonts w:ascii="Calibri" w:eastAsia="Calibri" w:hAnsi="Calibri" w:cs="Calibri"/>
          <w:sz w:val="22"/>
          <w:szCs w:val="22"/>
        </w:rPr>
        <w:t>Shechter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Prof. Matityahu </w:t>
      </w:r>
      <w:proofErr w:type="spellStart"/>
      <w:r>
        <w:rPr>
          <w:rFonts w:ascii="Calibri" w:eastAsia="Calibri" w:hAnsi="Calibri" w:cs="Calibri"/>
          <w:sz w:val="22"/>
          <w:szCs w:val="22"/>
        </w:rPr>
        <w:t>Fridkin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Yeda ref. </w:t>
      </w:r>
      <w:r>
        <w:rPr>
          <w:rFonts w:ascii="Calibri" w:eastAsia="Calibri" w:hAnsi="Calibri" w:cs="Calibri"/>
          <w:sz w:val="22"/>
          <w:szCs w:val="22"/>
        </w:rPr>
        <w:t>1555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D1517" w:rsidRDefault="00470BFF" w:rsidP="00470BFF">
      <w:pPr>
        <w:bidi w:val="0"/>
        <w:spacing w:after="120"/>
        <w:rPr>
          <w:rFonts w:ascii="Calibri" w:eastAsia="Calibri" w:hAnsi="Calibri" w:cs="Calibri"/>
          <w:sz w:val="22"/>
          <w:szCs w:val="22"/>
        </w:rPr>
        <w:pPrChange w:id="2" w:author="Jacob Orry Fierer" w:date="2019-02-07T08:16:00Z">
          <w:pPr>
            <w:spacing w:after="120"/>
          </w:pPr>
        </w:pPrChange>
      </w:pPr>
      <w:r>
        <w:rPr>
          <w:rFonts w:ascii="Calibri" w:eastAsia="Calibri" w:hAnsi="Calibri" w:cs="Calibri"/>
          <w:sz w:val="22"/>
          <w:szCs w:val="22"/>
          <w:u w:val="single"/>
        </w:rPr>
        <w:t>Summary: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AD1517" w:rsidRDefault="00470BFF" w:rsidP="00470BFF">
      <w:pPr>
        <w:widowControl w:val="0"/>
        <w:pBdr>
          <w:top w:val="nil"/>
          <w:left w:val="nil"/>
          <w:bottom w:val="nil"/>
          <w:right w:val="nil"/>
          <w:between w:val="nil"/>
        </w:pBdr>
        <w:bidi w:val="0"/>
        <w:spacing w:after="160"/>
        <w:jc w:val="both"/>
        <w:rPr>
          <w:rFonts w:ascii="Calibri" w:eastAsia="Calibri" w:hAnsi="Calibri" w:cs="Calibri"/>
          <w:sz w:val="22"/>
          <w:szCs w:val="22"/>
        </w:rPr>
        <w:pPrChange w:id="3" w:author="Jacob Orry Fierer" w:date="2019-02-07T08:16:00Z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both"/>
          </w:pPr>
        </w:pPrChange>
      </w:pPr>
      <w:r>
        <w:rPr>
          <w:rFonts w:ascii="Calibri" w:eastAsia="Calibri" w:hAnsi="Calibri" w:cs="Calibri"/>
          <w:sz w:val="22"/>
          <w:szCs w:val="22"/>
        </w:rPr>
        <w:t xml:space="preserve">Therapeutics based on proteins and peptides are an important class of medicines serving patients most in need of novel therapies. Recently, approved recombinant protein therapeutics </w:t>
      </w:r>
      <w:proofErr w:type="gramStart"/>
      <w:r>
        <w:rPr>
          <w:rFonts w:ascii="Calibri" w:eastAsia="Calibri" w:hAnsi="Calibri" w:cs="Calibri"/>
          <w:sz w:val="22"/>
          <w:szCs w:val="22"/>
        </w:rPr>
        <w:t>have been developed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to treat a wide variety of clinical indications. Howev</w:t>
      </w:r>
      <w:r>
        <w:rPr>
          <w:rFonts w:ascii="Calibri" w:eastAsia="Calibri" w:hAnsi="Calibri" w:cs="Calibri"/>
          <w:sz w:val="22"/>
          <w:szCs w:val="22"/>
        </w:rPr>
        <w:t>er, most protein and peptide based drugs, in particular those lacking specific chemical</w:t>
      </w:r>
      <w:bookmarkStart w:id="4" w:name="_GoBack"/>
      <w:bookmarkEnd w:id="4"/>
      <w:r>
        <w:rPr>
          <w:rFonts w:ascii="Calibri" w:eastAsia="Calibri" w:hAnsi="Calibri" w:cs="Calibri"/>
          <w:sz w:val="22"/>
          <w:szCs w:val="22"/>
        </w:rPr>
        <w:t xml:space="preserve"> modifications (e.g. glycosylation) and under a specific size (molecular mass &lt; 50 </w:t>
      </w:r>
      <w:proofErr w:type="spellStart"/>
      <w:r>
        <w:rPr>
          <w:rFonts w:ascii="Calibri" w:eastAsia="Calibri" w:hAnsi="Calibri" w:cs="Calibri"/>
          <w:sz w:val="22"/>
          <w:szCs w:val="22"/>
        </w:rPr>
        <w:t>kDa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), are short-lived when introduced to the bloodstream. Therefore, there is a clear </w:t>
      </w:r>
      <w:r>
        <w:rPr>
          <w:rFonts w:ascii="Calibri" w:eastAsia="Calibri" w:hAnsi="Calibri" w:cs="Calibri"/>
          <w:sz w:val="22"/>
          <w:szCs w:val="22"/>
        </w:rPr>
        <w:t xml:space="preserve">need for a method to extend the half-life of protein and peptide based therapeutics that minimally interferes with its pharmacological activity. The groups of Profs. </w:t>
      </w:r>
      <w:proofErr w:type="spellStart"/>
      <w:r>
        <w:rPr>
          <w:rFonts w:ascii="Calibri" w:eastAsia="Calibri" w:hAnsi="Calibri" w:cs="Calibri"/>
          <w:sz w:val="22"/>
          <w:szCs w:val="22"/>
        </w:rPr>
        <w:t>Shechter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sz w:val="22"/>
          <w:szCs w:val="22"/>
        </w:rPr>
        <w:t>Fridkin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have designed a set of probes capable of extending the half-life of a</w:t>
      </w:r>
      <w:r>
        <w:rPr>
          <w:rFonts w:ascii="Calibri" w:eastAsia="Calibri" w:hAnsi="Calibri" w:cs="Calibri"/>
          <w:sz w:val="22"/>
          <w:szCs w:val="22"/>
        </w:rPr>
        <w:t xml:space="preserve">ny short-lived drug containing either an amino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or </w:t>
      </w:r>
      <w:proofErr w:type="spellStart"/>
      <w:r>
        <w:rPr>
          <w:rFonts w:ascii="Calibri" w:eastAsia="Calibri" w:hAnsi="Calibri" w:cs="Calibri"/>
          <w:sz w:val="22"/>
          <w:szCs w:val="22"/>
        </w:rPr>
        <w:t>mercapto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group. </w:t>
      </w:r>
    </w:p>
    <w:p w:rsidR="00AD1517" w:rsidRDefault="00470BFF" w:rsidP="00470BFF">
      <w:pPr>
        <w:widowControl w:val="0"/>
        <w:pBdr>
          <w:top w:val="nil"/>
          <w:left w:val="nil"/>
          <w:bottom w:val="nil"/>
          <w:right w:val="nil"/>
          <w:between w:val="nil"/>
        </w:pBdr>
        <w:bidi w:val="0"/>
        <w:jc w:val="both"/>
        <w:rPr>
          <w:rFonts w:ascii="Calibri" w:eastAsia="Calibri" w:hAnsi="Calibri" w:cs="Calibri"/>
          <w:color w:val="000000"/>
          <w:sz w:val="22"/>
          <w:szCs w:val="22"/>
        </w:rPr>
        <w:pPrChange w:id="5" w:author="Jacob Orry Fierer" w:date="2019-02-07T08:16:00Z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</w:pPrChange>
      </w:pP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Applications a</w:t>
      </w:r>
      <w:r>
        <w:rPr>
          <w:rFonts w:ascii="Calibri" w:eastAsia="Calibri" w:hAnsi="Calibri" w:cs="Calibri"/>
          <w:sz w:val="22"/>
          <w:szCs w:val="22"/>
          <w:u w:val="single"/>
        </w:rPr>
        <w:t>nd Advantages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:</w:t>
      </w:r>
    </w:p>
    <w:p w:rsidR="00AD1517" w:rsidRDefault="00470BFF" w:rsidP="00470BFF">
      <w:pPr>
        <w:numPr>
          <w:ilvl w:val="0"/>
          <w:numId w:val="1"/>
        </w:numPr>
        <w:bidi w:val="0"/>
        <w:spacing w:after="120"/>
        <w:rPr>
          <w:sz w:val="22"/>
          <w:szCs w:val="22"/>
        </w:rPr>
        <w:pPrChange w:id="6" w:author="Jacob Orry Fierer" w:date="2019-02-07T08:16:00Z">
          <w:pPr>
            <w:numPr>
              <w:numId w:val="1"/>
            </w:numPr>
            <w:spacing w:after="120"/>
            <w:ind w:left="720" w:hanging="360"/>
          </w:pPr>
        </w:pPrChange>
      </w:pPr>
      <w:r>
        <w:rPr>
          <w:rFonts w:ascii="Calibri" w:eastAsia="Calibri" w:hAnsi="Calibri" w:cs="Calibri"/>
          <w:sz w:val="22"/>
          <w:szCs w:val="22"/>
        </w:rPr>
        <w:t>Up to a 6-fold increase in peptide/protein drug residence time in the blood.</w:t>
      </w:r>
    </w:p>
    <w:p w:rsidR="00AD1517" w:rsidRDefault="00470BFF" w:rsidP="00470BFF">
      <w:pPr>
        <w:numPr>
          <w:ilvl w:val="0"/>
          <w:numId w:val="1"/>
        </w:numPr>
        <w:bidi w:val="0"/>
        <w:spacing w:after="120"/>
        <w:rPr>
          <w:sz w:val="22"/>
          <w:szCs w:val="22"/>
        </w:rPr>
        <w:pPrChange w:id="7" w:author="Jacob Orry Fierer" w:date="2019-02-07T08:16:00Z">
          <w:pPr>
            <w:numPr>
              <w:numId w:val="1"/>
            </w:numPr>
            <w:spacing w:after="120"/>
            <w:ind w:left="720" w:hanging="360"/>
          </w:pPr>
        </w:pPrChange>
      </w:pPr>
      <w:r>
        <w:rPr>
          <w:rFonts w:ascii="Calibri" w:eastAsia="Calibri" w:hAnsi="Calibri" w:cs="Calibri"/>
          <w:sz w:val="22"/>
          <w:szCs w:val="22"/>
        </w:rPr>
        <w:t>Generally does not interfere with target drugs pharmacological activity.</w:t>
      </w:r>
    </w:p>
    <w:p w:rsidR="00AD1517" w:rsidRDefault="00470BFF" w:rsidP="00470BFF">
      <w:pPr>
        <w:numPr>
          <w:ilvl w:val="0"/>
          <w:numId w:val="1"/>
        </w:numPr>
        <w:bidi w:val="0"/>
        <w:spacing w:after="120"/>
        <w:rPr>
          <w:sz w:val="22"/>
          <w:szCs w:val="22"/>
        </w:rPr>
        <w:pPrChange w:id="8" w:author="Jacob Orry Fierer" w:date="2019-02-07T08:16:00Z">
          <w:pPr>
            <w:numPr>
              <w:numId w:val="1"/>
            </w:numPr>
            <w:spacing w:after="120"/>
            <w:ind w:left="720" w:hanging="360"/>
          </w:pPr>
        </w:pPrChange>
      </w:pPr>
      <w:r>
        <w:rPr>
          <w:rFonts w:ascii="Calibri" w:eastAsia="Calibri" w:hAnsi="Calibri" w:cs="Calibri"/>
          <w:sz w:val="22"/>
          <w:szCs w:val="22"/>
        </w:rPr>
        <w:t>Has potent</w:t>
      </w:r>
      <w:r>
        <w:rPr>
          <w:rFonts w:ascii="Calibri" w:eastAsia="Calibri" w:hAnsi="Calibri" w:cs="Calibri"/>
          <w:sz w:val="22"/>
          <w:szCs w:val="22"/>
        </w:rPr>
        <w:t xml:space="preserve">ial application in extending the life-time of amine and/or cysteine </w:t>
      </w:r>
      <w:proofErr w:type="gramStart"/>
      <w:r>
        <w:rPr>
          <w:rFonts w:ascii="Calibri" w:eastAsia="Calibri" w:hAnsi="Calibri" w:cs="Calibri"/>
          <w:sz w:val="22"/>
          <w:szCs w:val="22"/>
        </w:rPr>
        <w:t>containing  molecule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such as proteins, peptides, amino acids and other drugs containing amine and/or </w:t>
      </w:r>
      <w:proofErr w:type="spellStart"/>
      <w:r>
        <w:rPr>
          <w:rFonts w:ascii="Calibri" w:eastAsia="Calibri" w:hAnsi="Calibri" w:cs="Calibri"/>
          <w:sz w:val="22"/>
          <w:szCs w:val="22"/>
        </w:rPr>
        <w:t>mercapto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groups.</w:t>
      </w:r>
    </w:p>
    <w:p w:rsidR="00AD1517" w:rsidRDefault="00470BFF" w:rsidP="00470BFF">
      <w:pPr>
        <w:bidi w:val="0"/>
        <w:spacing w:after="60" w:line="276" w:lineRule="auto"/>
        <w:jc w:val="both"/>
        <w:rPr>
          <w:rFonts w:ascii="Calibri" w:eastAsia="Calibri" w:hAnsi="Calibri" w:cs="Calibri"/>
          <w:sz w:val="22"/>
          <w:szCs w:val="22"/>
        </w:rPr>
        <w:pPrChange w:id="9" w:author="Jacob Orry Fierer" w:date="2019-02-07T08:16:00Z">
          <w:pPr>
            <w:spacing w:after="60" w:line="276" w:lineRule="auto"/>
            <w:jc w:val="both"/>
          </w:pPr>
        </w:pPrChange>
      </w:pPr>
      <w:r>
        <w:rPr>
          <w:rFonts w:ascii="Calibri" w:eastAsia="Calibri" w:hAnsi="Calibri" w:cs="Calibri"/>
          <w:sz w:val="22"/>
          <w:szCs w:val="22"/>
          <w:u w:val="single"/>
        </w:rPr>
        <w:t>Technology's essence:</w:t>
      </w:r>
    </w:p>
    <w:p w:rsidR="00AD1517" w:rsidRDefault="00470BFF" w:rsidP="00470BFF">
      <w:pPr>
        <w:widowControl w:val="0"/>
        <w:bidi w:val="0"/>
        <w:jc w:val="both"/>
        <w:rPr>
          <w:rFonts w:ascii="Calibri" w:eastAsia="Calibri" w:hAnsi="Calibri" w:cs="Calibri"/>
          <w:sz w:val="22"/>
          <w:szCs w:val="22"/>
        </w:rPr>
        <w:pPrChange w:id="10" w:author="Jacob Orry Fierer" w:date="2019-02-07T08:16:00Z">
          <w:pPr>
            <w:widowControl w:val="0"/>
            <w:jc w:val="both"/>
          </w:pPr>
        </w:pPrChange>
      </w:pPr>
      <w:r>
        <w:rPr>
          <w:rFonts w:ascii="Calibri" w:eastAsia="Calibri" w:hAnsi="Calibri" w:cs="Calibri"/>
          <w:sz w:val="22"/>
          <w:szCs w:val="22"/>
        </w:rPr>
        <w:t xml:space="preserve">The joint teams of Profs. </w:t>
      </w:r>
      <w:proofErr w:type="spellStart"/>
      <w:r>
        <w:rPr>
          <w:rFonts w:ascii="Calibri" w:eastAsia="Calibri" w:hAnsi="Calibri" w:cs="Calibri"/>
          <w:sz w:val="22"/>
          <w:szCs w:val="22"/>
        </w:rPr>
        <w:t>Shechter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sz w:val="22"/>
          <w:szCs w:val="22"/>
        </w:rPr>
        <w:t>Fridkin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h</w:t>
      </w:r>
      <w:r>
        <w:rPr>
          <w:rFonts w:ascii="Calibri" w:eastAsia="Calibri" w:hAnsi="Calibri" w:cs="Calibri"/>
          <w:sz w:val="22"/>
          <w:szCs w:val="22"/>
        </w:rPr>
        <w:t xml:space="preserve">ave developed a set of novel probes capable of </w:t>
      </w:r>
      <w:proofErr w:type="gramStart"/>
      <w:r>
        <w:rPr>
          <w:rFonts w:ascii="Calibri" w:eastAsia="Calibri" w:hAnsi="Calibri" w:cs="Calibri"/>
          <w:sz w:val="22"/>
          <w:szCs w:val="22"/>
        </w:rPr>
        <w:t>binding  human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serum albumin (HSA) with high affinity (</w:t>
      </w:r>
      <w:proofErr w:type="spellStart"/>
      <w:r>
        <w:rPr>
          <w:rFonts w:ascii="Calibri" w:eastAsia="Calibri" w:hAnsi="Calibri" w:cs="Calibri"/>
          <w:sz w:val="22"/>
          <w:szCs w:val="22"/>
        </w:rPr>
        <w:t>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105), sufficient to turn short-lived molecules into long-lived species </w:t>
      </w:r>
      <w:r>
        <w:rPr>
          <w:rFonts w:ascii="Calibri" w:eastAsia="Calibri" w:hAnsi="Calibri" w:cs="Calibri"/>
          <w:i/>
          <w:sz w:val="22"/>
          <w:szCs w:val="22"/>
        </w:rPr>
        <w:t>in vivo</w:t>
      </w:r>
      <w:r>
        <w:rPr>
          <w:rFonts w:ascii="Calibri" w:eastAsia="Calibri" w:hAnsi="Calibri" w:cs="Calibri"/>
          <w:sz w:val="22"/>
          <w:szCs w:val="22"/>
        </w:rPr>
        <w:t xml:space="preserve">. The probes are comprised of long-chain fatty acids (LCFA)-like sulfonated derivatives and are capable of selectively reacting with any drug containing an amino and/or </w:t>
      </w:r>
      <w:proofErr w:type="spellStart"/>
      <w:r>
        <w:rPr>
          <w:rFonts w:ascii="Calibri" w:eastAsia="Calibri" w:hAnsi="Calibri" w:cs="Calibri"/>
          <w:sz w:val="22"/>
          <w:szCs w:val="22"/>
        </w:rPr>
        <w:t>mercapto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group (e.g. protein or peptides containing a free lysine or cysteine residue).</w:t>
      </w:r>
      <w:r>
        <w:rPr>
          <w:rFonts w:ascii="Calibri" w:eastAsia="Calibri" w:hAnsi="Calibri" w:cs="Calibri"/>
          <w:sz w:val="22"/>
          <w:szCs w:val="22"/>
        </w:rPr>
        <w:t xml:space="preserve"> Thanks to the high versatility in ligation sites on the target drug, drug-probe conjugates </w:t>
      </w:r>
      <w:proofErr w:type="gramStart"/>
      <w:r>
        <w:rPr>
          <w:rFonts w:ascii="Calibri" w:eastAsia="Calibri" w:hAnsi="Calibri" w:cs="Calibri"/>
          <w:sz w:val="22"/>
          <w:szCs w:val="22"/>
        </w:rPr>
        <w:t>can be generated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that are likely not to interfere with the pharmacological activity of the target drug. Testing done at Profs. </w:t>
      </w:r>
      <w:proofErr w:type="spellStart"/>
      <w:r>
        <w:rPr>
          <w:rFonts w:ascii="Calibri" w:eastAsia="Calibri" w:hAnsi="Calibri" w:cs="Calibri"/>
          <w:sz w:val="22"/>
          <w:szCs w:val="22"/>
        </w:rPr>
        <w:t>Shechter’s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sz w:val="22"/>
          <w:szCs w:val="22"/>
        </w:rPr>
        <w:t>Fridkin’s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labs demonst</w:t>
      </w:r>
      <w:r>
        <w:rPr>
          <w:rFonts w:ascii="Calibri" w:eastAsia="Calibri" w:hAnsi="Calibri" w:cs="Calibri"/>
          <w:sz w:val="22"/>
          <w:szCs w:val="22"/>
        </w:rPr>
        <w:t xml:space="preserve">rated that all conjugates prepared using these probes exhibited considerably extended </w:t>
      </w:r>
      <w:r>
        <w:rPr>
          <w:rFonts w:ascii="Calibri" w:eastAsia="Calibri" w:hAnsi="Calibri" w:cs="Calibri"/>
          <w:i/>
          <w:sz w:val="22"/>
          <w:szCs w:val="22"/>
        </w:rPr>
        <w:t>in vivo</w:t>
      </w:r>
      <w:r>
        <w:rPr>
          <w:rFonts w:ascii="Calibri" w:eastAsia="Calibri" w:hAnsi="Calibri" w:cs="Calibri"/>
          <w:sz w:val="22"/>
          <w:szCs w:val="22"/>
        </w:rPr>
        <w:t xml:space="preserve"> half-lives compared to non-conjugated drugs, and were pharmacologically active.</w:t>
      </w:r>
    </w:p>
    <w:p w:rsidR="00AD1517" w:rsidRDefault="00AD1517" w:rsidP="00470BFF">
      <w:pPr>
        <w:widowControl w:val="0"/>
        <w:bidi w:val="0"/>
        <w:jc w:val="both"/>
        <w:rPr>
          <w:rFonts w:ascii="Calibri" w:eastAsia="Calibri" w:hAnsi="Calibri" w:cs="Calibri"/>
          <w:sz w:val="22"/>
          <w:szCs w:val="22"/>
        </w:rPr>
        <w:pPrChange w:id="11" w:author="Jacob Orry Fierer" w:date="2019-02-07T08:16:00Z">
          <w:pPr>
            <w:widowControl w:val="0"/>
            <w:jc w:val="both"/>
          </w:pPr>
        </w:pPrChange>
      </w:pPr>
    </w:p>
    <w:p w:rsidR="00AD1517" w:rsidRDefault="00AD1517" w:rsidP="00470BFF">
      <w:pPr>
        <w:widowControl w:val="0"/>
        <w:bidi w:val="0"/>
        <w:jc w:val="both"/>
        <w:rPr>
          <w:rFonts w:ascii="Calibri" w:eastAsia="Calibri" w:hAnsi="Calibri" w:cs="Calibri"/>
          <w:sz w:val="22"/>
          <w:szCs w:val="22"/>
        </w:rPr>
        <w:pPrChange w:id="12" w:author="Jacob Orry Fierer" w:date="2019-02-07T08:16:00Z">
          <w:pPr>
            <w:widowControl w:val="0"/>
            <w:jc w:val="both"/>
          </w:pPr>
        </w:pPrChange>
      </w:pPr>
    </w:p>
    <w:p w:rsidR="00AD1517" w:rsidRDefault="00470BFF" w:rsidP="00470BFF">
      <w:pPr>
        <w:widowControl w:val="0"/>
        <w:bidi w:val="0"/>
        <w:jc w:val="both"/>
        <w:rPr>
          <w:rFonts w:ascii="Calibri" w:eastAsia="Calibri" w:hAnsi="Calibri" w:cs="Calibri"/>
          <w:sz w:val="22"/>
          <w:szCs w:val="22"/>
        </w:rPr>
        <w:pPrChange w:id="13" w:author="Jacob Orry Fierer" w:date="2019-02-07T08:16:00Z">
          <w:pPr>
            <w:widowControl w:val="0"/>
            <w:jc w:val="both"/>
          </w:pPr>
        </w:pPrChange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sectPr w:rsidR="00AD1517">
      <w:headerReference w:type="default" r:id="rId7"/>
      <w:footerReference w:type="default" r:id="rId8"/>
      <w:pgSz w:w="11906" w:h="16838"/>
      <w:pgMar w:top="243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70BFF">
      <w:r>
        <w:separator/>
      </w:r>
    </w:p>
  </w:endnote>
  <w:endnote w:type="continuationSeparator" w:id="0">
    <w:p w:rsidR="00000000" w:rsidRDefault="00470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517" w:rsidRDefault="00AD151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70BFF">
      <w:r>
        <w:separator/>
      </w:r>
    </w:p>
  </w:footnote>
  <w:footnote w:type="continuationSeparator" w:id="0">
    <w:p w:rsidR="00000000" w:rsidRDefault="00470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517" w:rsidRDefault="00470BF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-20954</wp:posOffset>
          </wp:positionH>
          <wp:positionV relativeFrom="paragraph">
            <wp:posOffset>0</wp:posOffset>
          </wp:positionV>
          <wp:extent cx="4587240" cy="764540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87240" cy="764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05047"/>
    <w:multiLevelType w:val="multilevel"/>
    <w:tmpl w:val="DB4233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cob Orry Fierer">
    <w15:presenceInfo w15:providerId="AD" w15:userId="S-1-5-21-823112683-2379360860-3195701375-12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17"/>
    <w:rsid w:val="00470BFF"/>
    <w:rsid w:val="004C027C"/>
    <w:rsid w:val="00A94230"/>
    <w:rsid w:val="00AD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B41EBA-C214-487B-AE6B-38BCF1CC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Sceince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Orry Fierer</dc:creator>
  <cp:lastModifiedBy>Jacob Orry Fierer</cp:lastModifiedBy>
  <cp:revision>3</cp:revision>
  <dcterms:created xsi:type="dcterms:W3CDTF">2019-02-07T06:16:00Z</dcterms:created>
  <dcterms:modified xsi:type="dcterms:W3CDTF">2019-02-07T06:16:00Z</dcterms:modified>
</cp:coreProperties>
</file>