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41A" w:rsidRPr="00197F23" w:rsidRDefault="00DF76FF" w:rsidP="002F7D52">
      <w:pPr>
        <w:spacing w:after="0" w:line="240" w:lineRule="auto"/>
        <w:jc w:val="both"/>
        <w:rPr>
          <w:rFonts w:ascii="Calibri" w:eastAsia="Times New Roman" w:hAnsi="Calibri" w:cs="Tahoma"/>
          <w:b/>
          <w:bCs/>
          <w:sz w:val="36"/>
          <w:szCs w:val="36"/>
          <w:u w:val="single"/>
        </w:rPr>
      </w:pPr>
      <w:r>
        <w:rPr>
          <w:rFonts w:ascii="Calibri" w:eastAsia="Times New Roman" w:hAnsi="Calibri" w:cs="Tahoma"/>
          <w:b/>
          <w:bCs/>
          <w:sz w:val="36"/>
          <w:szCs w:val="36"/>
          <w:u w:val="single"/>
        </w:rPr>
        <w:t>A</w:t>
      </w:r>
      <w:r w:rsidR="00933CC8">
        <w:rPr>
          <w:rFonts w:ascii="Calibri" w:eastAsia="Times New Roman" w:hAnsi="Calibri" w:cs="Tahoma"/>
          <w:b/>
          <w:bCs/>
          <w:sz w:val="36"/>
          <w:szCs w:val="36"/>
          <w:u w:val="single"/>
        </w:rPr>
        <w:t xml:space="preserve">ttenuation of the </w:t>
      </w:r>
      <w:r w:rsidR="002F7D52">
        <w:rPr>
          <w:rFonts w:ascii="Calibri" w:eastAsia="Times New Roman" w:hAnsi="Calibri" w:cs="Tahoma"/>
          <w:b/>
          <w:bCs/>
          <w:sz w:val="36"/>
          <w:szCs w:val="36"/>
          <w:u w:val="single"/>
        </w:rPr>
        <w:t>T</w:t>
      </w:r>
      <w:r w:rsidR="002F7D52">
        <w:rPr>
          <w:rFonts w:ascii="Calibri" w:eastAsia="Times New Roman" w:hAnsi="Calibri" w:cs="Tahoma"/>
          <w:b/>
          <w:bCs/>
          <w:sz w:val="36"/>
          <w:szCs w:val="36"/>
          <w:u w:val="single"/>
        </w:rPr>
        <w:t xml:space="preserve">oxic </w:t>
      </w:r>
      <w:r w:rsidR="002F7D52">
        <w:rPr>
          <w:rFonts w:ascii="Calibri" w:eastAsia="Times New Roman" w:hAnsi="Calibri" w:cs="Tahoma"/>
          <w:b/>
          <w:bCs/>
          <w:sz w:val="36"/>
          <w:szCs w:val="36"/>
          <w:u w:val="single"/>
        </w:rPr>
        <w:t>S</w:t>
      </w:r>
      <w:r w:rsidR="002F7D52">
        <w:rPr>
          <w:rFonts w:ascii="Calibri" w:eastAsia="Times New Roman" w:hAnsi="Calibri" w:cs="Tahoma"/>
          <w:b/>
          <w:bCs/>
          <w:sz w:val="36"/>
          <w:szCs w:val="36"/>
          <w:u w:val="single"/>
        </w:rPr>
        <w:t xml:space="preserve">ide </w:t>
      </w:r>
      <w:r w:rsidR="002F7D52">
        <w:rPr>
          <w:rFonts w:ascii="Calibri" w:eastAsia="Times New Roman" w:hAnsi="Calibri" w:cs="Tahoma"/>
          <w:b/>
          <w:bCs/>
          <w:sz w:val="36"/>
          <w:szCs w:val="36"/>
          <w:u w:val="single"/>
        </w:rPr>
        <w:t>E</w:t>
      </w:r>
      <w:r w:rsidR="002F7D52">
        <w:rPr>
          <w:rFonts w:ascii="Calibri" w:eastAsia="Times New Roman" w:hAnsi="Calibri" w:cs="Tahoma"/>
          <w:b/>
          <w:bCs/>
          <w:sz w:val="36"/>
          <w:szCs w:val="36"/>
          <w:u w:val="single"/>
        </w:rPr>
        <w:t xml:space="preserve">ffects </w:t>
      </w:r>
      <w:r w:rsidR="00933CC8">
        <w:rPr>
          <w:rFonts w:ascii="Calibri" w:eastAsia="Times New Roman" w:hAnsi="Calibri" w:cs="Tahoma"/>
          <w:b/>
          <w:bCs/>
          <w:sz w:val="36"/>
          <w:szCs w:val="36"/>
          <w:u w:val="single"/>
        </w:rPr>
        <w:t xml:space="preserve">of </w:t>
      </w:r>
      <w:r w:rsidR="002F7D52">
        <w:rPr>
          <w:rFonts w:ascii="Calibri" w:eastAsia="Times New Roman" w:hAnsi="Calibri" w:cs="Tahoma"/>
          <w:b/>
          <w:bCs/>
          <w:sz w:val="36"/>
          <w:szCs w:val="36"/>
          <w:u w:val="single"/>
        </w:rPr>
        <w:t>C</w:t>
      </w:r>
      <w:r w:rsidR="002F7D52">
        <w:rPr>
          <w:rFonts w:ascii="Calibri" w:eastAsia="Times New Roman" w:hAnsi="Calibri" w:cs="Tahoma"/>
          <w:b/>
          <w:bCs/>
          <w:sz w:val="36"/>
          <w:szCs w:val="36"/>
          <w:u w:val="single"/>
        </w:rPr>
        <w:t xml:space="preserve">hemotherapy </w:t>
      </w:r>
      <w:r w:rsidR="00933CC8">
        <w:rPr>
          <w:rFonts w:ascii="Calibri" w:eastAsia="Times New Roman" w:hAnsi="Calibri" w:cs="Tahoma"/>
          <w:b/>
          <w:bCs/>
          <w:sz w:val="36"/>
          <w:szCs w:val="36"/>
          <w:u w:val="single"/>
        </w:rPr>
        <w:t xml:space="preserve">and </w:t>
      </w:r>
      <w:r w:rsidR="002F7D52">
        <w:rPr>
          <w:rFonts w:ascii="Calibri" w:eastAsia="Times New Roman" w:hAnsi="Calibri" w:cs="Tahoma"/>
          <w:b/>
          <w:bCs/>
          <w:sz w:val="36"/>
          <w:szCs w:val="36"/>
          <w:u w:val="single"/>
        </w:rPr>
        <w:t>S</w:t>
      </w:r>
      <w:r w:rsidR="002F7D52">
        <w:rPr>
          <w:rFonts w:ascii="Calibri" w:eastAsia="Times New Roman" w:hAnsi="Calibri" w:cs="Tahoma"/>
          <w:b/>
          <w:bCs/>
          <w:sz w:val="36"/>
          <w:szCs w:val="36"/>
          <w:u w:val="single"/>
        </w:rPr>
        <w:t xml:space="preserve">tatin </w:t>
      </w:r>
      <w:r w:rsidR="002F7D52">
        <w:rPr>
          <w:rFonts w:ascii="Calibri" w:eastAsia="Times New Roman" w:hAnsi="Calibri" w:cs="Tahoma"/>
          <w:b/>
          <w:bCs/>
          <w:sz w:val="36"/>
          <w:szCs w:val="36"/>
          <w:u w:val="single"/>
        </w:rPr>
        <w:t>T</w:t>
      </w:r>
      <w:r w:rsidR="002F7D52">
        <w:rPr>
          <w:rFonts w:ascii="Calibri" w:eastAsia="Times New Roman" w:hAnsi="Calibri" w:cs="Tahoma"/>
          <w:b/>
          <w:bCs/>
          <w:sz w:val="36"/>
          <w:szCs w:val="36"/>
          <w:u w:val="single"/>
        </w:rPr>
        <w:t>reatment</w:t>
      </w:r>
    </w:p>
    <w:p w:rsidR="00197F23" w:rsidRDefault="00197F23" w:rsidP="00114AA8">
      <w:pPr>
        <w:spacing w:after="0"/>
        <w:jc w:val="both"/>
        <w:rPr>
          <w:b/>
          <w:bCs/>
        </w:rPr>
      </w:pPr>
    </w:p>
    <w:tbl>
      <w:tblPr>
        <w:tblW w:w="0" w:type="auto"/>
        <w:tblInd w:w="108" w:type="dxa"/>
        <w:tblBorders>
          <w:top w:val="single" w:sz="8" w:space="0" w:color="8064A2"/>
          <w:bottom w:val="single" w:sz="8" w:space="0" w:color="8064A2"/>
        </w:tblBorders>
        <w:tblLook w:val="04A0" w:firstRow="1" w:lastRow="0" w:firstColumn="1" w:lastColumn="0" w:noHBand="0" w:noVBand="1"/>
      </w:tblPr>
      <w:tblGrid>
        <w:gridCol w:w="1996"/>
        <w:gridCol w:w="3132"/>
      </w:tblGrid>
      <w:tr w:rsidR="00197F23" w:rsidRPr="00197F23" w:rsidTr="00AE5E0D">
        <w:trPr>
          <w:trHeight w:val="247"/>
        </w:trPr>
        <w:tc>
          <w:tcPr>
            <w:tcW w:w="1996" w:type="dxa"/>
            <w:tcBorders>
              <w:top w:val="single" w:sz="8" w:space="0" w:color="8064A2"/>
              <w:left w:val="nil"/>
              <w:bottom w:val="nil"/>
              <w:right w:val="nil"/>
            </w:tcBorders>
            <w:shd w:val="clear" w:color="auto" w:fill="F5F2F8"/>
          </w:tcPr>
          <w:p w:rsidR="00197F23" w:rsidRPr="00197F23" w:rsidRDefault="00197F23" w:rsidP="00114AA8">
            <w:pPr>
              <w:widowControl w:val="0"/>
              <w:spacing w:after="0" w:line="276" w:lineRule="auto"/>
              <w:ind w:right="-97"/>
              <w:jc w:val="both"/>
              <w:rPr>
                <w:rFonts w:ascii="Tahoma" w:eastAsia="Times New Roman" w:hAnsi="Tahoma" w:cs="Tahoma"/>
                <w:b/>
                <w:bCs/>
                <w:sz w:val="20"/>
                <w:szCs w:val="20"/>
              </w:rPr>
            </w:pPr>
            <w:r w:rsidRPr="00197F23">
              <w:rPr>
                <w:rFonts w:ascii="Tahoma" w:eastAsia="Times New Roman" w:hAnsi="Tahoma" w:cs="Tahoma"/>
                <w:b/>
                <w:bCs/>
                <w:sz w:val="20"/>
                <w:szCs w:val="20"/>
              </w:rPr>
              <w:t xml:space="preserve">Project Number: </w:t>
            </w:r>
          </w:p>
        </w:tc>
        <w:tc>
          <w:tcPr>
            <w:tcW w:w="3132" w:type="dxa"/>
            <w:tcBorders>
              <w:top w:val="single" w:sz="8" w:space="0" w:color="8064A2"/>
              <w:left w:val="nil"/>
              <w:bottom w:val="nil"/>
              <w:right w:val="nil"/>
            </w:tcBorders>
            <w:shd w:val="clear" w:color="auto" w:fill="F5F2F8"/>
          </w:tcPr>
          <w:p w:rsidR="00197F23" w:rsidRPr="00197F23" w:rsidRDefault="00197F23" w:rsidP="00114AA8">
            <w:pPr>
              <w:widowControl w:val="0"/>
              <w:spacing w:after="0" w:line="276" w:lineRule="auto"/>
              <w:ind w:right="-97"/>
              <w:jc w:val="both"/>
              <w:rPr>
                <w:rFonts w:ascii="Tahoma" w:eastAsia="Times New Roman" w:hAnsi="Tahoma" w:cs="Tahoma"/>
                <w:sz w:val="20"/>
                <w:szCs w:val="20"/>
              </w:rPr>
            </w:pPr>
            <w:r w:rsidRPr="00197F23">
              <w:rPr>
                <w:rFonts w:ascii="Tahoma" w:eastAsia="Times New Roman" w:hAnsi="Tahoma" w:cs="Tahoma"/>
                <w:sz w:val="20"/>
                <w:szCs w:val="20"/>
              </w:rPr>
              <w:t>#</w:t>
            </w:r>
            <w:r w:rsidR="00255BB2">
              <w:rPr>
                <w:rFonts w:ascii="Tahoma" w:eastAsia="Times New Roman" w:hAnsi="Tahoma" w:cs="Tahoma"/>
                <w:sz w:val="20"/>
                <w:szCs w:val="20"/>
              </w:rPr>
              <w:t>1686</w:t>
            </w:r>
          </w:p>
        </w:tc>
      </w:tr>
      <w:tr w:rsidR="00197F23" w:rsidRPr="00197F23" w:rsidTr="00AE5E0D">
        <w:trPr>
          <w:trHeight w:val="247"/>
        </w:trPr>
        <w:tc>
          <w:tcPr>
            <w:tcW w:w="1996" w:type="dxa"/>
            <w:tcBorders>
              <w:top w:val="nil"/>
              <w:left w:val="nil"/>
              <w:bottom w:val="nil"/>
              <w:right w:val="nil"/>
            </w:tcBorders>
            <w:shd w:val="clear" w:color="auto" w:fill="DFD8E8"/>
          </w:tcPr>
          <w:p w:rsidR="00197F23" w:rsidRPr="00197F23" w:rsidRDefault="00197F23" w:rsidP="00114AA8">
            <w:pPr>
              <w:widowControl w:val="0"/>
              <w:spacing w:after="0" w:line="276" w:lineRule="auto"/>
              <w:ind w:right="-97"/>
              <w:jc w:val="both"/>
              <w:rPr>
                <w:rFonts w:ascii="Tahoma" w:eastAsia="Times New Roman" w:hAnsi="Tahoma" w:cs="Tahoma"/>
                <w:b/>
                <w:bCs/>
                <w:sz w:val="20"/>
                <w:szCs w:val="20"/>
              </w:rPr>
            </w:pPr>
            <w:r w:rsidRPr="00197F23">
              <w:rPr>
                <w:rFonts w:ascii="Tahoma" w:eastAsia="Times New Roman" w:hAnsi="Tahoma" w:cs="Tahoma"/>
                <w:b/>
                <w:bCs/>
                <w:sz w:val="20"/>
                <w:szCs w:val="20"/>
              </w:rPr>
              <w:t xml:space="preserve">Principal Investigator: </w:t>
            </w:r>
          </w:p>
        </w:tc>
        <w:tc>
          <w:tcPr>
            <w:tcW w:w="3132" w:type="dxa"/>
            <w:tcBorders>
              <w:top w:val="nil"/>
              <w:left w:val="nil"/>
              <w:bottom w:val="nil"/>
              <w:right w:val="nil"/>
            </w:tcBorders>
            <w:shd w:val="clear" w:color="auto" w:fill="DFD8E8"/>
          </w:tcPr>
          <w:p w:rsidR="00197F23" w:rsidRPr="00197F23" w:rsidRDefault="00255BB2" w:rsidP="00114AA8">
            <w:pPr>
              <w:widowControl w:val="0"/>
              <w:spacing w:after="0" w:line="276" w:lineRule="auto"/>
              <w:ind w:right="-97"/>
              <w:jc w:val="both"/>
              <w:rPr>
                <w:rFonts w:ascii="Tahoma" w:eastAsia="Times New Roman" w:hAnsi="Tahoma" w:cs="Tahoma"/>
                <w:sz w:val="20"/>
                <w:szCs w:val="20"/>
              </w:rPr>
            </w:pPr>
            <w:r>
              <w:rPr>
                <w:rFonts w:ascii="Tahoma" w:eastAsia="Times New Roman" w:hAnsi="Tahoma" w:cs="Tahoma"/>
                <w:sz w:val="20"/>
                <w:szCs w:val="20"/>
              </w:rPr>
              <w:t xml:space="preserve">Prof. Menachem Rubinstein </w:t>
            </w:r>
          </w:p>
        </w:tc>
      </w:tr>
      <w:tr w:rsidR="00197F23" w:rsidRPr="00197F23" w:rsidTr="00AE5E0D">
        <w:trPr>
          <w:trHeight w:val="254"/>
        </w:trPr>
        <w:tc>
          <w:tcPr>
            <w:tcW w:w="1996" w:type="dxa"/>
            <w:tcBorders>
              <w:top w:val="nil"/>
              <w:bottom w:val="single" w:sz="8" w:space="0" w:color="8064A2"/>
            </w:tcBorders>
            <w:shd w:val="clear" w:color="auto" w:fill="F5F2F8"/>
          </w:tcPr>
          <w:p w:rsidR="00197F23" w:rsidRPr="00197F23" w:rsidRDefault="00197F23" w:rsidP="00114AA8">
            <w:pPr>
              <w:widowControl w:val="0"/>
              <w:spacing w:after="0" w:line="276" w:lineRule="auto"/>
              <w:ind w:right="-97"/>
              <w:jc w:val="both"/>
              <w:rPr>
                <w:rFonts w:ascii="Tahoma" w:eastAsia="Times New Roman" w:hAnsi="Tahoma" w:cs="Tahoma"/>
                <w:b/>
                <w:bCs/>
                <w:sz w:val="20"/>
                <w:szCs w:val="20"/>
              </w:rPr>
            </w:pPr>
            <w:r w:rsidRPr="00197F23">
              <w:rPr>
                <w:rFonts w:ascii="Tahoma" w:eastAsia="Times New Roman" w:hAnsi="Tahoma" w:cs="Tahoma"/>
                <w:b/>
                <w:bCs/>
                <w:sz w:val="20"/>
                <w:szCs w:val="20"/>
              </w:rPr>
              <w:t xml:space="preserve">Patent Status: </w:t>
            </w:r>
          </w:p>
        </w:tc>
        <w:tc>
          <w:tcPr>
            <w:tcW w:w="3132" w:type="dxa"/>
            <w:tcBorders>
              <w:top w:val="nil"/>
              <w:bottom w:val="single" w:sz="8" w:space="0" w:color="8064A2"/>
            </w:tcBorders>
            <w:shd w:val="clear" w:color="auto" w:fill="F5F2F8"/>
          </w:tcPr>
          <w:p w:rsidR="00197F23" w:rsidRPr="00197F23" w:rsidRDefault="0050161E" w:rsidP="00114AA8">
            <w:pPr>
              <w:widowControl w:val="0"/>
              <w:spacing w:after="0" w:line="276" w:lineRule="auto"/>
              <w:ind w:right="-97"/>
              <w:jc w:val="both"/>
              <w:rPr>
                <w:rFonts w:ascii="Tahoma" w:eastAsia="Times New Roman" w:hAnsi="Tahoma" w:cs="Tahoma"/>
                <w:sz w:val="20"/>
                <w:szCs w:val="20"/>
              </w:rPr>
            </w:pPr>
            <w:r>
              <w:rPr>
                <w:rFonts w:ascii="Tahoma" w:eastAsia="Times New Roman" w:hAnsi="Tahoma" w:cs="Tahoma"/>
                <w:sz w:val="20"/>
                <w:szCs w:val="20"/>
              </w:rPr>
              <w:t>Pending</w:t>
            </w:r>
          </w:p>
        </w:tc>
      </w:tr>
    </w:tbl>
    <w:p w:rsidR="00DF76FF" w:rsidRDefault="00DF76FF" w:rsidP="00114AA8">
      <w:pPr>
        <w:pStyle w:val="body"/>
        <w:spacing w:after="0" w:line="276" w:lineRule="auto"/>
        <w:rPr>
          <w:rFonts w:ascii="Calibri" w:hAnsi="Calibri" w:cs="Tahoma"/>
          <w:b/>
          <w:bCs/>
          <w:color w:val="4F81BD"/>
          <w:sz w:val="28"/>
          <w:szCs w:val="28"/>
          <w:u w:val="single"/>
        </w:rPr>
      </w:pPr>
    </w:p>
    <w:p w:rsidR="00197F23" w:rsidRPr="007F0125" w:rsidRDefault="00197F23" w:rsidP="00114AA8">
      <w:pPr>
        <w:pStyle w:val="body"/>
        <w:spacing w:after="120" w:line="276" w:lineRule="auto"/>
        <w:rPr>
          <w:rFonts w:asciiTheme="majorBidi" w:hAnsiTheme="majorBidi" w:cstheme="majorBidi"/>
          <w:b/>
          <w:bCs/>
          <w:color w:val="4F81BD"/>
          <w:sz w:val="24"/>
          <w:szCs w:val="24"/>
          <w:u w:val="single"/>
        </w:rPr>
      </w:pPr>
      <w:r w:rsidRPr="007F0125">
        <w:rPr>
          <w:rFonts w:asciiTheme="majorBidi" w:hAnsiTheme="majorBidi" w:cstheme="majorBidi"/>
          <w:b/>
          <w:bCs/>
          <w:color w:val="4F81BD"/>
          <w:sz w:val="24"/>
          <w:szCs w:val="24"/>
          <w:u w:val="single"/>
        </w:rPr>
        <w:t>Overview</w:t>
      </w:r>
    </w:p>
    <w:p w:rsidR="00E67509" w:rsidRPr="007F0125" w:rsidRDefault="00933CC8" w:rsidP="00114AA8">
      <w:pPr>
        <w:spacing w:after="0" w:line="240" w:lineRule="auto"/>
        <w:jc w:val="both"/>
        <w:rPr>
          <w:rFonts w:asciiTheme="majorBidi" w:eastAsia="Times New Roman" w:hAnsiTheme="majorBidi" w:cstheme="majorBidi"/>
          <w:sz w:val="24"/>
          <w:szCs w:val="24"/>
        </w:rPr>
      </w:pPr>
      <w:r w:rsidRPr="007F0125">
        <w:rPr>
          <w:rFonts w:asciiTheme="majorBidi" w:hAnsiTheme="majorBidi" w:cstheme="majorBidi"/>
          <w:sz w:val="24"/>
          <w:szCs w:val="24"/>
        </w:rPr>
        <w:t xml:space="preserve">Modern drug therapy has been a great boon to human health. However, many drugs used in chemotherapy for example, frequently have debilitating side effects, as normal cells are also affected by chemotherapy, thereby limiting the treatment efficacy. The common theme is the induction of endoplasmic reticulum (ER) stress through these compounds, triggering related apoptotic and necrotic cell death pathways. The new technology is based on the discovery that inhibition of key components of the recently discovered MGST2-LTC4 </w:t>
      </w:r>
      <w:proofErr w:type="spellStart"/>
      <w:r w:rsidRPr="007F0125">
        <w:rPr>
          <w:rFonts w:asciiTheme="majorBidi" w:hAnsiTheme="majorBidi" w:cstheme="majorBidi"/>
          <w:sz w:val="24"/>
          <w:szCs w:val="24"/>
        </w:rPr>
        <w:t>signalling</w:t>
      </w:r>
      <w:proofErr w:type="spellEnd"/>
      <w:r w:rsidRPr="007F0125">
        <w:rPr>
          <w:rFonts w:asciiTheme="majorBidi" w:hAnsiTheme="majorBidi" w:cstheme="majorBidi"/>
          <w:sz w:val="24"/>
          <w:szCs w:val="24"/>
        </w:rPr>
        <w:t xml:space="preserve"> pathway is an effective means of attenuating the toxic side effects of chemotherapy and statin treatment when applied in combination, whilst still preserving the effectiveness of the treatment</w:t>
      </w:r>
      <w:r w:rsidR="00441068" w:rsidRPr="007F0125">
        <w:rPr>
          <w:rFonts w:asciiTheme="majorBidi" w:hAnsiTheme="majorBidi" w:cstheme="majorBidi"/>
          <w:sz w:val="24"/>
          <w:szCs w:val="24"/>
        </w:rPr>
        <w:t>s</w:t>
      </w:r>
      <w:r w:rsidRPr="007F0125">
        <w:rPr>
          <w:rFonts w:asciiTheme="majorBidi" w:hAnsiTheme="majorBidi" w:cstheme="majorBidi"/>
          <w:sz w:val="24"/>
          <w:szCs w:val="24"/>
        </w:rPr>
        <w:t xml:space="preserve">. </w:t>
      </w:r>
    </w:p>
    <w:p w:rsidR="00933CC8" w:rsidRPr="007F0125" w:rsidRDefault="00933CC8" w:rsidP="00114AA8">
      <w:pPr>
        <w:spacing w:after="0"/>
        <w:jc w:val="both"/>
        <w:rPr>
          <w:rFonts w:asciiTheme="majorBidi" w:eastAsia="Times New Roman" w:hAnsiTheme="majorBidi" w:cstheme="majorBidi"/>
          <w:sz w:val="24"/>
          <w:szCs w:val="24"/>
        </w:rPr>
      </w:pPr>
    </w:p>
    <w:p w:rsidR="003E6978" w:rsidRPr="007F0125" w:rsidRDefault="00933CC8" w:rsidP="00114AA8">
      <w:pPr>
        <w:spacing w:after="120"/>
        <w:jc w:val="both"/>
        <w:rPr>
          <w:rFonts w:asciiTheme="majorBidi" w:eastAsia="Times New Roman" w:hAnsiTheme="majorBidi" w:cstheme="majorBidi"/>
          <w:b/>
          <w:bCs/>
          <w:color w:val="4F81BD"/>
          <w:sz w:val="24"/>
          <w:szCs w:val="24"/>
          <w:u w:val="single"/>
        </w:rPr>
      </w:pPr>
      <w:r w:rsidRPr="007F0125">
        <w:rPr>
          <w:rFonts w:asciiTheme="majorBidi" w:eastAsia="Times New Roman" w:hAnsiTheme="majorBidi" w:cstheme="majorBidi"/>
          <w:b/>
          <w:bCs/>
          <w:color w:val="4F81BD"/>
          <w:sz w:val="24"/>
          <w:szCs w:val="24"/>
          <w:u w:val="single"/>
        </w:rPr>
        <w:t>Toxic Side Effects of Chemotherapy and Statin Treatment</w:t>
      </w:r>
      <w:r w:rsidR="00991409" w:rsidRPr="007F0125">
        <w:rPr>
          <w:rFonts w:asciiTheme="majorBidi" w:eastAsia="Times New Roman" w:hAnsiTheme="majorBidi" w:cstheme="majorBidi"/>
          <w:b/>
          <w:bCs/>
          <w:color w:val="4F81BD"/>
          <w:sz w:val="24"/>
          <w:szCs w:val="24"/>
          <w:u w:val="single"/>
        </w:rPr>
        <w:t xml:space="preserve"> - </w:t>
      </w:r>
      <w:r w:rsidR="009A3D98" w:rsidRPr="007F0125">
        <w:rPr>
          <w:rFonts w:asciiTheme="majorBidi" w:eastAsia="Times New Roman" w:hAnsiTheme="majorBidi" w:cstheme="majorBidi"/>
          <w:b/>
          <w:bCs/>
          <w:color w:val="4F81BD"/>
          <w:sz w:val="24"/>
          <w:szCs w:val="24"/>
          <w:u w:val="single"/>
        </w:rPr>
        <w:t xml:space="preserve">The </w:t>
      </w:r>
      <w:r w:rsidR="00991409" w:rsidRPr="007F0125">
        <w:rPr>
          <w:rFonts w:asciiTheme="majorBidi" w:eastAsia="Times New Roman" w:hAnsiTheme="majorBidi" w:cstheme="majorBidi"/>
          <w:b/>
          <w:bCs/>
          <w:color w:val="4F81BD"/>
          <w:sz w:val="24"/>
          <w:szCs w:val="24"/>
          <w:u w:val="single"/>
        </w:rPr>
        <w:t>U</w:t>
      </w:r>
      <w:r w:rsidR="009A3D98" w:rsidRPr="007F0125">
        <w:rPr>
          <w:rFonts w:asciiTheme="majorBidi" w:eastAsia="Times New Roman" w:hAnsiTheme="majorBidi" w:cstheme="majorBidi"/>
          <w:b/>
          <w:bCs/>
          <w:color w:val="4F81BD"/>
          <w:sz w:val="24"/>
          <w:szCs w:val="24"/>
          <w:u w:val="single"/>
        </w:rPr>
        <w:t xml:space="preserve">nmet </w:t>
      </w:r>
      <w:r w:rsidR="00991409" w:rsidRPr="007F0125">
        <w:rPr>
          <w:rFonts w:asciiTheme="majorBidi" w:eastAsia="Times New Roman" w:hAnsiTheme="majorBidi" w:cstheme="majorBidi"/>
          <w:b/>
          <w:bCs/>
          <w:color w:val="4F81BD"/>
          <w:sz w:val="24"/>
          <w:szCs w:val="24"/>
          <w:u w:val="single"/>
        </w:rPr>
        <w:t>M</w:t>
      </w:r>
      <w:r w:rsidR="009A3D98" w:rsidRPr="007F0125">
        <w:rPr>
          <w:rFonts w:asciiTheme="majorBidi" w:eastAsia="Times New Roman" w:hAnsiTheme="majorBidi" w:cstheme="majorBidi"/>
          <w:b/>
          <w:bCs/>
          <w:color w:val="4F81BD"/>
          <w:sz w:val="24"/>
          <w:szCs w:val="24"/>
          <w:u w:val="single"/>
        </w:rPr>
        <w:t xml:space="preserve">edical </w:t>
      </w:r>
      <w:r w:rsidR="00991409" w:rsidRPr="007F0125">
        <w:rPr>
          <w:rFonts w:asciiTheme="majorBidi" w:eastAsia="Times New Roman" w:hAnsiTheme="majorBidi" w:cstheme="majorBidi"/>
          <w:b/>
          <w:bCs/>
          <w:color w:val="4F81BD"/>
          <w:sz w:val="24"/>
          <w:szCs w:val="24"/>
          <w:u w:val="single"/>
        </w:rPr>
        <w:t>N</w:t>
      </w:r>
      <w:r w:rsidR="009A3D98" w:rsidRPr="007F0125">
        <w:rPr>
          <w:rFonts w:asciiTheme="majorBidi" w:eastAsia="Times New Roman" w:hAnsiTheme="majorBidi" w:cstheme="majorBidi"/>
          <w:b/>
          <w:bCs/>
          <w:color w:val="4F81BD"/>
          <w:sz w:val="24"/>
          <w:szCs w:val="24"/>
          <w:u w:val="single"/>
        </w:rPr>
        <w:t>eed</w:t>
      </w:r>
    </w:p>
    <w:p w:rsidR="00933CC8" w:rsidRPr="007F0125" w:rsidRDefault="00933CC8" w:rsidP="00114AA8">
      <w:pPr>
        <w:widowControl w:val="0"/>
        <w:autoSpaceDE w:val="0"/>
        <w:autoSpaceDN w:val="0"/>
        <w:adjustRightInd w:val="0"/>
        <w:spacing w:after="0" w:line="240" w:lineRule="auto"/>
        <w:jc w:val="both"/>
        <w:rPr>
          <w:rFonts w:asciiTheme="majorBidi" w:hAnsiTheme="majorBidi" w:cstheme="majorBidi"/>
          <w:sz w:val="24"/>
          <w:szCs w:val="24"/>
        </w:rPr>
      </w:pPr>
    </w:p>
    <w:p w:rsidR="00933CC8" w:rsidRPr="007F0125" w:rsidRDefault="00933CC8" w:rsidP="00114AA8">
      <w:pPr>
        <w:spacing w:after="0" w:line="240" w:lineRule="auto"/>
        <w:jc w:val="both"/>
        <w:rPr>
          <w:rFonts w:asciiTheme="majorBidi" w:hAnsiTheme="majorBidi" w:cstheme="majorBidi"/>
          <w:sz w:val="24"/>
          <w:szCs w:val="24"/>
        </w:rPr>
      </w:pPr>
      <w:r w:rsidRPr="007F0125">
        <w:rPr>
          <w:rFonts w:asciiTheme="majorBidi" w:hAnsiTheme="majorBidi" w:cstheme="majorBidi"/>
          <w:sz w:val="24"/>
          <w:szCs w:val="24"/>
        </w:rPr>
        <w:t xml:space="preserve">Chemotherapy is one of the most frequently used options for the treatment of a broad range of cancers, due to its selectivity towards rapidly dividing cells. However, normal cells are also affected by chemotherapy, leading to severe side effects. Damage to bone marrow cells results in thrombocytopenia, </w:t>
      </w:r>
      <w:r w:rsidR="002F7D52">
        <w:rPr>
          <w:rFonts w:asciiTheme="majorBidi" w:hAnsiTheme="majorBidi" w:cstheme="majorBidi"/>
          <w:sz w:val="24"/>
          <w:szCs w:val="24"/>
        </w:rPr>
        <w:t>neutropenia,</w:t>
      </w:r>
      <w:r w:rsidRPr="007F0125">
        <w:rPr>
          <w:rFonts w:asciiTheme="majorBidi" w:hAnsiTheme="majorBidi" w:cstheme="majorBidi"/>
          <w:sz w:val="24"/>
          <w:szCs w:val="24"/>
        </w:rPr>
        <w:t xml:space="preserve"> and immunosuppression. Damage to epithelial and endothelial cells in the gastrointestinal tract results in ulceration, nausea and diarrhea. Chemotherapy may also cause serious damage to the kidneys, trigger neuropathy and even heart failure, all quite common complications of cancer therapy. In some patients the severe side effects require dose reduction, thereby limiting the treatment efficacy.</w:t>
      </w:r>
    </w:p>
    <w:p w:rsidR="00933CC8" w:rsidRPr="007F0125" w:rsidRDefault="00933CC8" w:rsidP="00114AA8">
      <w:pPr>
        <w:widowControl w:val="0"/>
        <w:autoSpaceDE w:val="0"/>
        <w:autoSpaceDN w:val="0"/>
        <w:adjustRightInd w:val="0"/>
        <w:spacing w:after="0" w:line="276" w:lineRule="auto"/>
        <w:jc w:val="both"/>
        <w:rPr>
          <w:rFonts w:asciiTheme="majorBidi" w:hAnsiTheme="majorBidi" w:cstheme="majorBidi"/>
          <w:sz w:val="24"/>
          <w:szCs w:val="24"/>
        </w:rPr>
      </w:pPr>
    </w:p>
    <w:p w:rsidR="005F0BFB" w:rsidRPr="007F0125" w:rsidRDefault="00933CC8" w:rsidP="00114AA8">
      <w:pPr>
        <w:widowControl w:val="0"/>
        <w:autoSpaceDE w:val="0"/>
        <w:autoSpaceDN w:val="0"/>
        <w:adjustRightInd w:val="0"/>
        <w:spacing w:after="0" w:line="240" w:lineRule="auto"/>
        <w:jc w:val="both"/>
        <w:rPr>
          <w:rFonts w:asciiTheme="majorBidi" w:eastAsia="Times New Roman" w:hAnsiTheme="majorBidi" w:cstheme="majorBidi"/>
          <w:sz w:val="24"/>
          <w:szCs w:val="24"/>
        </w:rPr>
      </w:pPr>
      <w:r w:rsidRPr="007F0125">
        <w:rPr>
          <w:rFonts w:asciiTheme="majorBidi" w:hAnsiTheme="majorBidi" w:cstheme="majorBidi"/>
          <w:sz w:val="24"/>
          <w:szCs w:val="24"/>
        </w:rPr>
        <w:t xml:space="preserve">Statins are another class of compounds which serves as the primary therapy for hypercholesterolemia and for preventing cardiovascular diseases. In general, statins are well-tolerated, but they are known to trigger skeletal muscle toxicity. In fact, an estimated 5–10% of patients discontinue statin use due to </w:t>
      </w:r>
      <w:proofErr w:type="spellStart"/>
      <w:r w:rsidRPr="007F0125">
        <w:rPr>
          <w:rFonts w:asciiTheme="majorBidi" w:hAnsiTheme="majorBidi" w:cstheme="majorBidi"/>
          <w:sz w:val="24"/>
          <w:szCs w:val="24"/>
        </w:rPr>
        <w:t>myopathic</w:t>
      </w:r>
      <w:proofErr w:type="spellEnd"/>
      <w:r w:rsidRPr="007F0125">
        <w:rPr>
          <w:rFonts w:asciiTheme="majorBidi" w:hAnsiTheme="majorBidi" w:cstheme="majorBidi"/>
          <w:sz w:val="24"/>
          <w:szCs w:val="24"/>
        </w:rPr>
        <w:t xml:space="preserve"> symptoms ranging from mild to moderate myalgia characterized by muscle weakness, fatigue, and pain, to life-threatening rhabdomyolysis</w:t>
      </w:r>
      <w:r w:rsidRPr="007F0125">
        <w:rPr>
          <w:rFonts w:asciiTheme="majorBidi" w:eastAsiaTheme="minorEastAsia" w:hAnsiTheme="majorBidi" w:cstheme="majorBidi"/>
          <w:sz w:val="24"/>
          <w:szCs w:val="24"/>
          <w:lang w:bidi="ar-SA"/>
        </w:rPr>
        <w:t>, which is defined as a massive and acute destruction of muscle fibers resulting in the release of muscle fiber contents</w:t>
      </w:r>
      <w:r w:rsidRPr="007F0125">
        <w:rPr>
          <w:rFonts w:asciiTheme="majorBidi" w:hAnsiTheme="majorBidi" w:cstheme="majorBidi"/>
          <w:sz w:val="24"/>
          <w:szCs w:val="24"/>
        </w:rPr>
        <w:t xml:space="preserve">.  </w:t>
      </w:r>
    </w:p>
    <w:p w:rsidR="000A43B1" w:rsidRPr="007F0125" w:rsidRDefault="000A43B1" w:rsidP="00114AA8">
      <w:pPr>
        <w:widowControl w:val="0"/>
        <w:autoSpaceDE w:val="0"/>
        <w:autoSpaceDN w:val="0"/>
        <w:adjustRightInd w:val="0"/>
        <w:spacing w:after="0" w:line="276" w:lineRule="auto"/>
        <w:jc w:val="both"/>
        <w:rPr>
          <w:rFonts w:asciiTheme="majorBidi" w:eastAsia="Times New Roman" w:hAnsiTheme="majorBidi" w:cstheme="majorBidi"/>
          <w:sz w:val="24"/>
          <w:szCs w:val="24"/>
        </w:rPr>
      </w:pPr>
    </w:p>
    <w:p w:rsidR="00A26710" w:rsidRPr="007F0125" w:rsidRDefault="00A26710" w:rsidP="00114AA8">
      <w:pPr>
        <w:widowControl w:val="0"/>
        <w:autoSpaceDE w:val="0"/>
        <w:autoSpaceDN w:val="0"/>
        <w:adjustRightInd w:val="0"/>
        <w:spacing w:line="276" w:lineRule="auto"/>
        <w:jc w:val="both"/>
        <w:rPr>
          <w:rFonts w:asciiTheme="majorBidi" w:hAnsiTheme="majorBidi" w:cstheme="majorBidi"/>
          <w:b/>
          <w:bCs/>
          <w:color w:val="4F81BD"/>
          <w:sz w:val="24"/>
          <w:szCs w:val="24"/>
          <w:u w:val="single"/>
        </w:rPr>
      </w:pPr>
      <w:r w:rsidRPr="007F0125">
        <w:rPr>
          <w:rFonts w:asciiTheme="majorBidi" w:hAnsiTheme="majorBidi" w:cstheme="majorBidi"/>
          <w:b/>
          <w:bCs/>
          <w:color w:val="4F81BD"/>
          <w:sz w:val="24"/>
          <w:szCs w:val="24"/>
          <w:u w:val="single"/>
        </w:rPr>
        <w:t>The Technology</w:t>
      </w:r>
    </w:p>
    <w:p w:rsidR="00D111BF" w:rsidRPr="007F0125" w:rsidRDefault="00933CC8" w:rsidP="00114AA8">
      <w:pPr>
        <w:widowControl w:val="0"/>
        <w:autoSpaceDE w:val="0"/>
        <w:autoSpaceDN w:val="0"/>
        <w:adjustRightInd w:val="0"/>
        <w:spacing w:after="0" w:line="240" w:lineRule="auto"/>
        <w:jc w:val="both"/>
        <w:rPr>
          <w:rFonts w:asciiTheme="majorBidi" w:hAnsiTheme="majorBidi" w:cstheme="majorBidi"/>
          <w:sz w:val="24"/>
          <w:szCs w:val="24"/>
        </w:rPr>
      </w:pPr>
      <w:r w:rsidRPr="007F0125">
        <w:rPr>
          <w:rFonts w:asciiTheme="majorBidi" w:hAnsiTheme="majorBidi" w:cstheme="majorBidi"/>
          <w:sz w:val="24"/>
          <w:szCs w:val="24"/>
        </w:rPr>
        <w:t xml:space="preserve">The </w:t>
      </w:r>
      <w:r w:rsidR="00441068" w:rsidRPr="007F0125">
        <w:rPr>
          <w:rFonts w:asciiTheme="majorBidi" w:hAnsiTheme="majorBidi" w:cstheme="majorBidi"/>
          <w:sz w:val="24"/>
          <w:szCs w:val="24"/>
        </w:rPr>
        <w:t xml:space="preserve">technology is based on the discovery of </w:t>
      </w:r>
      <w:r w:rsidRPr="007F0125">
        <w:rPr>
          <w:rFonts w:asciiTheme="majorBidi" w:hAnsiTheme="majorBidi" w:cstheme="majorBidi"/>
          <w:sz w:val="24"/>
          <w:szCs w:val="24"/>
        </w:rPr>
        <w:t xml:space="preserve">a </w:t>
      </w:r>
      <w:r w:rsidR="00441068" w:rsidRPr="007F0125">
        <w:rPr>
          <w:rFonts w:asciiTheme="majorBidi" w:hAnsiTheme="majorBidi" w:cstheme="majorBidi"/>
          <w:sz w:val="24"/>
          <w:szCs w:val="24"/>
        </w:rPr>
        <w:t>previously unrecognized pathway</w:t>
      </w:r>
      <w:r w:rsidRPr="007F0125">
        <w:rPr>
          <w:rFonts w:asciiTheme="majorBidi" w:hAnsiTheme="majorBidi" w:cstheme="majorBidi"/>
          <w:sz w:val="24"/>
          <w:szCs w:val="24"/>
        </w:rPr>
        <w:t xml:space="preserve"> </w:t>
      </w:r>
      <w:r w:rsidR="00441068" w:rsidRPr="007F0125">
        <w:rPr>
          <w:rFonts w:asciiTheme="majorBidi" w:hAnsiTheme="majorBidi" w:cstheme="majorBidi"/>
          <w:sz w:val="24"/>
          <w:szCs w:val="24"/>
        </w:rPr>
        <w:t>(MGST2-LTC</w:t>
      </w:r>
      <w:r w:rsidR="00441068" w:rsidRPr="007F0125">
        <w:rPr>
          <w:rFonts w:asciiTheme="majorBidi" w:hAnsiTheme="majorBidi" w:cstheme="majorBidi"/>
          <w:sz w:val="24"/>
          <w:szCs w:val="24"/>
          <w:vertAlign w:val="subscript"/>
        </w:rPr>
        <w:t>4</w:t>
      </w:r>
      <w:r w:rsidR="00441068" w:rsidRPr="007F0125">
        <w:rPr>
          <w:rFonts w:asciiTheme="majorBidi" w:hAnsiTheme="majorBidi" w:cstheme="majorBidi"/>
          <w:sz w:val="24"/>
          <w:szCs w:val="24"/>
        </w:rPr>
        <w:t xml:space="preserve">) </w:t>
      </w:r>
      <w:r w:rsidRPr="007F0125">
        <w:rPr>
          <w:rFonts w:asciiTheme="majorBidi" w:hAnsiTheme="majorBidi" w:cstheme="majorBidi"/>
          <w:sz w:val="24"/>
          <w:szCs w:val="24"/>
        </w:rPr>
        <w:t xml:space="preserve">leading to apoptosis and/or necrosis following ER </w:t>
      </w:r>
      <w:r w:rsidR="00441068" w:rsidRPr="007F0125">
        <w:rPr>
          <w:rFonts w:asciiTheme="majorBidi" w:hAnsiTheme="majorBidi" w:cstheme="majorBidi"/>
          <w:sz w:val="24"/>
          <w:szCs w:val="24"/>
        </w:rPr>
        <w:t>stress triggered by various drugs</w:t>
      </w:r>
      <w:r w:rsidRPr="007F0125">
        <w:rPr>
          <w:rFonts w:asciiTheme="majorBidi" w:hAnsiTheme="majorBidi" w:cstheme="majorBidi"/>
          <w:sz w:val="24"/>
          <w:szCs w:val="24"/>
        </w:rPr>
        <w:t xml:space="preserve">. ER stress, elicited by specific reagents such as </w:t>
      </w:r>
      <w:proofErr w:type="spellStart"/>
      <w:r w:rsidRPr="007F0125">
        <w:rPr>
          <w:rFonts w:asciiTheme="majorBidi" w:hAnsiTheme="majorBidi" w:cstheme="majorBidi"/>
          <w:sz w:val="24"/>
          <w:szCs w:val="24"/>
        </w:rPr>
        <w:t>tunicamycin</w:t>
      </w:r>
      <w:proofErr w:type="spellEnd"/>
      <w:r w:rsidRPr="007F0125">
        <w:rPr>
          <w:rFonts w:asciiTheme="majorBidi" w:hAnsiTheme="majorBidi" w:cstheme="majorBidi"/>
          <w:sz w:val="24"/>
          <w:szCs w:val="24"/>
        </w:rPr>
        <w:t xml:space="preserve">, </w:t>
      </w:r>
      <w:proofErr w:type="spellStart"/>
      <w:r w:rsidRPr="007F0125">
        <w:rPr>
          <w:rFonts w:asciiTheme="majorBidi" w:hAnsiTheme="majorBidi" w:cstheme="majorBidi"/>
          <w:sz w:val="24"/>
          <w:szCs w:val="24"/>
        </w:rPr>
        <w:t>thapsigargin</w:t>
      </w:r>
      <w:proofErr w:type="spellEnd"/>
      <w:r w:rsidR="00AE5E0D">
        <w:rPr>
          <w:rFonts w:asciiTheme="majorBidi" w:hAnsiTheme="majorBidi" w:cstheme="majorBidi"/>
          <w:sz w:val="24"/>
          <w:szCs w:val="24"/>
        </w:rPr>
        <w:t>,</w:t>
      </w:r>
      <w:r w:rsidRPr="007F0125">
        <w:rPr>
          <w:rFonts w:asciiTheme="majorBidi" w:hAnsiTheme="majorBidi" w:cstheme="majorBidi"/>
          <w:sz w:val="24"/>
          <w:szCs w:val="24"/>
        </w:rPr>
        <w:t xml:space="preserve"> and </w:t>
      </w:r>
      <w:proofErr w:type="spellStart"/>
      <w:r w:rsidRPr="007F0125">
        <w:rPr>
          <w:rFonts w:asciiTheme="majorBidi" w:hAnsiTheme="majorBidi" w:cstheme="majorBidi"/>
          <w:sz w:val="24"/>
          <w:szCs w:val="24"/>
        </w:rPr>
        <w:t>brefeldin</w:t>
      </w:r>
      <w:proofErr w:type="spellEnd"/>
      <w:r w:rsidRPr="007F0125">
        <w:rPr>
          <w:rFonts w:asciiTheme="majorBidi" w:hAnsiTheme="majorBidi" w:cstheme="majorBidi"/>
          <w:sz w:val="24"/>
          <w:szCs w:val="24"/>
        </w:rPr>
        <w:t xml:space="preserve"> A, as well as </w:t>
      </w:r>
      <w:r w:rsidRPr="007F0125">
        <w:rPr>
          <w:rFonts w:asciiTheme="majorBidi" w:hAnsiTheme="majorBidi" w:cstheme="majorBidi"/>
          <w:sz w:val="24"/>
          <w:szCs w:val="24"/>
        </w:rPr>
        <w:lastRenderedPageBreak/>
        <w:t xml:space="preserve">chemotherapeutic agents such as doxorubicin, 5FU, vincristine and </w:t>
      </w:r>
      <w:proofErr w:type="spellStart"/>
      <w:r w:rsidRPr="007F0125">
        <w:rPr>
          <w:rFonts w:asciiTheme="majorBidi" w:hAnsiTheme="majorBidi" w:cstheme="majorBidi"/>
          <w:sz w:val="24"/>
          <w:szCs w:val="24"/>
        </w:rPr>
        <w:t>bortezomib</w:t>
      </w:r>
      <w:proofErr w:type="spellEnd"/>
      <w:r w:rsidRPr="007F0125">
        <w:rPr>
          <w:rFonts w:asciiTheme="majorBidi" w:hAnsiTheme="majorBidi" w:cstheme="majorBidi"/>
          <w:sz w:val="24"/>
          <w:szCs w:val="24"/>
        </w:rPr>
        <w:t>, triggers cell death at least in part through generation of leukotriene C</w:t>
      </w:r>
      <w:r w:rsidRPr="007F0125">
        <w:rPr>
          <w:rFonts w:asciiTheme="majorBidi" w:hAnsiTheme="majorBidi" w:cstheme="majorBidi"/>
          <w:sz w:val="24"/>
          <w:szCs w:val="24"/>
          <w:vertAlign w:val="subscript"/>
        </w:rPr>
        <w:t>4</w:t>
      </w:r>
      <w:r w:rsidRPr="007F0125">
        <w:rPr>
          <w:rFonts w:asciiTheme="majorBidi" w:hAnsiTheme="majorBidi" w:cstheme="majorBidi"/>
          <w:sz w:val="24"/>
          <w:szCs w:val="24"/>
        </w:rPr>
        <w:t xml:space="preserve"> (LTC</w:t>
      </w:r>
      <w:r w:rsidRPr="007F0125">
        <w:rPr>
          <w:rFonts w:asciiTheme="majorBidi" w:hAnsiTheme="majorBidi" w:cstheme="majorBidi"/>
          <w:sz w:val="24"/>
          <w:szCs w:val="24"/>
          <w:vertAlign w:val="subscript"/>
        </w:rPr>
        <w:t>4</w:t>
      </w:r>
      <w:r w:rsidR="00441068" w:rsidRPr="007F0125">
        <w:rPr>
          <w:rFonts w:asciiTheme="majorBidi" w:hAnsiTheme="majorBidi" w:cstheme="majorBidi"/>
          <w:sz w:val="24"/>
          <w:szCs w:val="24"/>
        </w:rPr>
        <w:t xml:space="preserve">). </w:t>
      </w:r>
      <w:r w:rsidRPr="007F0125">
        <w:rPr>
          <w:rFonts w:asciiTheme="majorBidi" w:hAnsiTheme="majorBidi" w:cstheme="majorBidi"/>
          <w:sz w:val="24"/>
          <w:szCs w:val="24"/>
        </w:rPr>
        <w:t>This LTC</w:t>
      </w:r>
      <w:r w:rsidRPr="007F0125">
        <w:rPr>
          <w:rFonts w:asciiTheme="majorBidi" w:hAnsiTheme="majorBidi" w:cstheme="majorBidi"/>
          <w:sz w:val="24"/>
          <w:szCs w:val="24"/>
          <w:vertAlign w:val="subscript"/>
        </w:rPr>
        <w:t>4</w:t>
      </w:r>
      <w:r w:rsidRPr="007F0125">
        <w:rPr>
          <w:rFonts w:asciiTheme="majorBidi" w:hAnsiTheme="majorBidi" w:cstheme="majorBidi"/>
          <w:sz w:val="24"/>
          <w:szCs w:val="24"/>
        </w:rPr>
        <w:t xml:space="preserve"> is generated by the enzyme MGST2, </w:t>
      </w:r>
      <w:r w:rsidR="00441068" w:rsidRPr="007F0125">
        <w:rPr>
          <w:rFonts w:asciiTheme="majorBidi" w:hAnsiTheme="majorBidi" w:cstheme="majorBidi"/>
          <w:sz w:val="24"/>
          <w:szCs w:val="24"/>
        </w:rPr>
        <w:t xml:space="preserve">which is an </w:t>
      </w:r>
      <w:proofErr w:type="spellStart"/>
      <w:r w:rsidR="00441068" w:rsidRPr="007F0125">
        <w:rPr>
          <w:rFonts w:asciiTheme="majorBidi" w:hAnsiTheme="majorBidi" w:cstheme="majorBidi"/>
          <w:sz w:val="24"/>
          <w:szCs w:val="24"/>
        </w:rPr>
        <w:t>isoenzyme</w:t>
      </w:r>
      <w:proofErr w:type="spellEnd"/>
      <w:r w:rsidR="00441068" w:rsidRPr="007F0125">
        <w:rPr>
          <w:rFonts w:asciiTheme="majorBidi" w:hAnsiTheme="majorBidi" w:cstheme="majorBidi"/>
          <w:sz w:val="24"/>
          <w:szCs w:val="24"/>
        </w:rPr>
        <w:t xml:space="preserve"> of leukotriene C</w:t>
      </w:r>
      <w:r w:rsidR="00441068" w:rsidRPr="007F0125">
        <w:rPr>
          <w:rFonts w:asciiTheme="majorBidi" w:hAnsiTheme="majorBidi" w:cstheme="majorBidi"/>
          <w:sz w:val="24"/>
          <w:szCs w:val="24"/>
          <w:vertAlign w:val="subscript"/>
        </w:rPr>
        <w:t>4</w:t>
      </w:r>
      <w:r w:rsidR="00441068" w:rsidRPr="007F0125">
        <w:rPr>
          <w:rFonts w:asciiTheme="majorBidi" w:hAnsiTheme="majorBidi" w:cstheme="majorBidi"/>
          <w:sz w:val="24"/>
          <w:szCs w:val="24"/>
        </w:rPr>
        <w:t xml:space="preserve"> synthase (LTC</w:t>
      </w:r>
      <w:r w:rsidR="00441068" w:rsidRPr="007F0125">
        <w:rPr>
          <w:rFonts w:asciiTheme="majorBidi" w:hAnsiTheme="majorBidi" w:cstheme="majorBidi"/>
          <w:sz w:val="24"/>
          <w:szCs w:val="24"/>
          <w:vertAlign w:val="subscript"/>
        </w:rPr>
        <w:t>4</w:t>
      </w:r>
      <w:r w:rsidR="00441068" w:rsidRPr="007F0125">
        <w:rPr>
          <w:rFonts w:asciiTheme="majorBidi" w:hAnsiTheme="majorBidi" w:cstheme="majorBidi"/>
          <w:sz w:val="24"/>
          <w:szCs w:val="24"/>
        </w:rPr>
        <w:t>S)</w:t>
      </w:r>
      <w:r w:rsidRPr="007F0125">
        <w:rPr>
          <w:rFonts w:asciiTheme="majorBidi" w:hAnsiTheme="majorBidi" w:cstheme="majorBidi"/>
          <w:sz w:val="24"/>
          <w:szCs w:val="24"/>
        </w:rPr>
        <w:t xml:space="preserve"> ER stress </w:t>
      </w:r>
      <w:r w:rsidR="00441068" w:rsidRPr="007F0125">
        <w:rPr>
          <w:rFonts w:asciiTheme="majorBidi" w:hAnsiTheme="majorBidi" w:cstheme="majorBidi"/>
          <w:sz w:val="24"/>
          <w:szCs w:val="24"/>
        </w:rPr>
        <w:t>and chemotherapy can induce</w:t>
      </w:r>
      <w:r w:rsidRPr="007F0125">
        <w:rPr>
          <w:rFonts w:asciiTheme="majorBidi" w:hAnsiTheme="majorBidi" w:cstheme="majorBidi"/>
          <w:sz w:val="24"/>
          <w:szCs w:val="24"/>
        </w:rPr>
        <w:t xml:space="preserve"> ROS accumulation mediated by the ER stress-activated pathway</w:t>
      </w:r>
      <w:r w:rsidR="00441068" w:rsidRPr="007F0125">
        <w:rPr>
          <w:rFonts w:asciiTheme="majorBidi" w:hAnsiTheme="majorBidi" w:cstheme="majorBidi"/>
          <w:sz w:val="24"/>
          <w:szCs w:val="24"/>
        </w:rPr>
        <w:t>, which</w:t>
      </w:r>
      <w:r w:rsidRPr="007F0125">
        <w:rPr>
          <w:rFonts w:asciiTheme="majorBidi" w:hAnsiTheme="majorBidi" w:cstheme="majorBidi"/>
          <w:sz w:val="24"/>
          <w:szCs w:val="24"/>
        </w:rPr>
        <w:t xml:space="preserve"> leads to DNA d</w:t>
      </w:r>
      <w:r w:rsidR="00441068" w:rsidRPr="007F0125">
        <w:rPr>
          <w:rFonts w:asciiTheme="majorBidi" w:hAnsiTheme="majorBidi" w:cstheme="majorBidi"/>
          <w:sz w:val="24"/>
          <w:szCs w:val="24"/>
        </w:rPr>
        <w:t xml:space="preserve">amage and subsequent cell death. </w:t>
      </w:r>
    </w:p>
    <w:p w:rsidR="00933CC8" w:rsidRPr="007F0125" w:rsidRDefault="00933CC8" w:rsidP="00114AA8">
      <w:pPr>
        <w:widowControl w:val="0"/>
        <w:autoSpaceDE w:val="0"/>
        <w:autoSpaceDN w:val="0"/>
        <w:adjustRightInd w:val="0"/>
        <w:spacing w:after="0" w:line="240" w:lineRule="auto"/>
        <w:jc w:val="both"/>
        <w:rPr>
          <w:rFonts w:asciiTheme="majorBidi" w:hAnsiTheme="majorBidi" w:cstheme="majorBidi"/>
          <w:sz w:val="24"/>
          <w:szCs w:val="24"/>
        </w:rPr>
      </w:pPr>
    </w:p>
    <w:p w:rsidR="00933CC8" w:rsidRPr="007F0125" w:rsidRDefault="00441068" w:rsidP="00114AA8">
      <w:pPr>
        <w:spacing w:after="0" w:line="240" w:lineRule="auto"/>
        <w:jc w:val="both"/>
        <w:rPr>
          <w:rFonts w:asciiTheme="majorBidi" w:hAnsiTheme="majorBidi" w:cstheme="majorBidi"/>
          <w:sz w:val="24"/>
          <w:szCs w:val="24"/>
        </w:rPr>
      </w:pPr>
      <w:r w:rsidRPr="007F0125">
        <w:rPr>
          <w:rFonts w:asciiTheme="majorBidi" w:hAnsiTheme="majorBidi" w:cstheme="majorBidi"/>
          <w:sz w:val="24"/>
          <w:szCs w:val="24"/>
        </w:rPr>
        <w:t>The e</w:t>
      </w:r>
      <w:r w:rsidR="00933CC8" w:rsidRPr="007F0125">
        <w:rPr>
          <w:rFonts w:asciiTheme="majorBidi" w:hAnsiTheme="majorBidi" w:cstheme="majorBidi"/>
          <w:sz w:val="24"/>
          <w:szCs w:val="24"/>
        </w:rPr>
        <w:t>xpression of MGST2 and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S is mutually exclusive.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S is expressed only in cells of hematopoietic origin, whereas MGST2 is ubiquitously expressed in all cells of non-hematopoietic origin. Once produced by these two enzymes, the mode of action of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 xml:space="preserve"> is also strikingly different. Whereas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S-expressing mast cells secrete their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 xml:space="preserve"> load, thereby affecting nearby smooth muscle cells, the present invention discloses that MGST2-expressing non-hematopoietic cells retain the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 which acts internally, leading to their demise. This difference is the basis for the present invention. Hence, LTC</w:t>
      </w:r>
      <w:r w:rsidR="00933CC8" w:rsidRPr="007F0125">
        <w:rPr>
          <w:rFonts w:asciiTheme="majorBidi" w:hAnsiTheme="majorBidi" w:cstheme="majorBidi"/>
          <w:sz w:val="24"/>
          <w:szCs w:val="24"/>
          <w:vertAlign w:val="subscript"/>
        </w:rPr>
        <w:t>4</w:t>
      </w:r>
      <w:r w:rsidR="00933CC8" w:rsidRPr="007F0125">
        <w:rPr>
          <w:rFonts w:asciiTheme="majorBidi" w:hAnsiTheme="majorBidi" w:cstheme="majorBidi"/>
          <w:sz w:val="24"/>
          <w:szCs w:val="24"/>
        </w:rPr>
        <w:t xml:space="preserve"> receptor antagonists </w:t>
      </w:r>
      <w:r w:rsidR="007F0125" w:rsidRPr="007F0125">
        <w:rPr>
          <w:rFonts w:asciiTheme="majorBidi" w:hAnsiTheme="majorBidi" w:cstheme="majorBidi"/>
          <w:sz w:val="24"/>
          <w:szCs w:val="24"/>
        </w:rPr>
        <w:t>(</w:t>
      </w:r>
      <w:proofErr w:type="spellStart"/>
      <w:r w:rsidR="007F0125" w:rsidRPr="007F0125">
        <w:rPr>
          <w:rFonts w:asciiTheme="majorBidi" w:hAnsiTheme="majorBidi" w:cstheme="majorBidi"/>
          <w:sz w:val="24"/>
          <w:szCs w:val="24"/>
        </w:rPr>
        <w:t>montelukast</w:t>
      </w:r>
      <w:proofErr w:type="spellEnd"/>
      <w:r w:rsidR="007F0125" w:rsidRPr="007F0125">
        <w:rPr>
          <w:rFonts w:asciiTheme="majorBidi" w:hAnsiTheme="majorBidi" w:cstheme="majorBidi"/>
          <w:sz w:val="24"/>
          <w:szCs w:val="24"/>
        </w:rPr>
        <w:t xml:space="preserve">, </w:t>
      </w:r>
      <w:proofErr w:type="spellStart"/>
      <w:r w:rsidR="007F0125" w:rsidRPr="007F0125">
        <w:rPr>
          <w:rFonts w:asciiTheme="majorBidi" w:hAnsiTheme="majorBidi" w:cstheme="majorBidi"/>
          <w:sz w:val="24"/>
          <w:szCs w:val="24"/>
        </w:rPr>
        <w:t>pranlukast</w:t>
      </w:r>
      <w:proofErr w:type="spellEnd"/>
      <w:r w:rsidR="007F0125" w:rsidRPr="007F0125">
        <w:rPr>
          <w:rFonts w:asciiTheme="majorBidi" w:hAnsiTheme="majorBidi" w:cstheme="majorBidi"/>
          <w:sz w:val="24"/>
          <w:szCs w:val="24"/>
        </w:rPr>
        <w:t xml:space="preserve">, etc.) </w:t>
      </w:r>
      <w:r w:rsidR="00933CC8" w:rsidRPr="007F0125">
        <w:rPr>
          <w:rFonts w:asciiTheme="majorBidi" w:hAnsiTheme="majorBidi" w:cstheme="majorBidi"/>
          <w:sz w:val="24"/>
          <w:szCs w:val="24"/>
        </w:rPr>
        <w:t>will alleviate the toxicity of chemotherapy towards non-hematopoietic tissues and cells, but retaining the therapeutic effectiveness of chemotherapy on lymphocytic leukemia, lymphoma and myeloma patients.</w:t>
      </w:r>
      <w:r w:rsidRPr="007F0125">
        <w:rPr>
          <w:rFonts w:asciiTheme="majorBidi" w:hAnsiTheme="majorBidi" w:cstheme="majorBidi"/>
          <w:bCs/>
          <w:sz w:val="24"/>
          <w:szCs w:val="24"/>
          <w:lang w:val="en"/>
        </w:rPr>
        <w:t xml:space="preserve"> In </w:t>
      </w:r>
      <w:proofErr w:type="spellStart"/>
      <w:r w:rsidRPr="007F0125">
        <w:rPr>
          <w:rFonts w:asciiTheme="majorBidi" w:hAnsiTheme="majorBidi" w:cstheme="majorBidi"/>
          <w:bCs/>
          <w:sz w:val="24"/>
          <w:szCs w:val="24"/>
          <w:lang w:val="en"/>
        </w:rPr>
        <w:t>conjuction</w:t>
      </w:r>
      <w:proofErr w:type="spellEnd"/>
      <w:r w:rsidRPr="007F0125">
        <w:rPr>
          <w:rFonts w:asciiTheme="majorBidi" w:hAnsiTheme="majorBidi" w:cstheme="majorBidi"/>
          <w:bCs/>
          <w:sz w:val="24"/>
          <w:szCs w:val="24"/>
          <w:lang w:val="en"/>
        </w:rPr>
        <w:t xml:space="preserve">, it was found that </w:t>
      </w:r>
      <w:proofErr w:type="spellStart"/>
      <w:r w:rsidRPr="007F0125">
        <w:rPr>
          <w:rFonts w:asciiTheme="majorBidi" w:hAnsiTheme="majorBidi" w:cstheme="majorBidi"/>
          <w:bCs/>
          <w:sz w:val="24"/>
          <w:szCs w:val="24"/>
          <w:lang w:val="en"/>
        </w:rPr>
        <w:t>pranlukast</w:t>
      </w:r>
      <w:proofErr w:type="spellEnd"/>
      <w:r w:rsidR="007F0125" w:rsidRPr="007F0125">
        <w:rPr>
          <w:rFonts w:asciiTheme="majorBidi" w:hAnsiTheme="majorBidi" w:cstheme="majorBidi"/>
          <w:bCs/>
          <w:sz w:val="24"/>
          <w:szCs w:val="24"/>
          <w:lang w:val="en"/>
        </w:rPr>
        <w:t xml:space="preserve"> </w:t>
      </w:r>
      <w:r w:rsidRPr="007F0125">
        <w:rPr>
          <w:rFonts w:asciiTheme="majorBidi" w:hAnsiTheme="majorBidi" w:cstheme="majorBidi"/>
          <w:bCs/>
          <w:sz w:val="24"/>
          <w:szCs w:val="24"/>
          <w:lang w:val="en"/>
        </w:rPr>
        <w:t>attenuated cell death triggered by a broad range (0.5-4 </w:t>
      </w:r>
      <w:r w:rsidR="007F0125">
        <w:rPr>
          <w:rFonts w:ascii="Symbol" w:hAnsi="Symbol" w:cs="Times New Roman"/>
          <w:bCs/>
          <w:sz w:val="24"/>
          <w:szCs w:val="24"/>
          <w:lang w:val="en"/>
        </w:rPr>
        <w:t></w:t>
      </w:r>
      <w:r w:rsidRPr="007F0125">
        <w:rPr>
          <w:rFonts w:asciiTheme="majorBidi" w:hAnsiTheme="majorBidi" w:cstheme="majorBidi"/>
          <w:bCs/>
          <w:sz w:val="24"/>
          <w:szCs w:val="24"/>
          <w:lang w:val="en"/>
        </w:rPr>
        <w:t>g/ml) of simvastatin (a statin) concentrations.</w:t>
      </w:r>
    </w:p>
    <w:p w:rsidR="00933CC8" w:rsidRPr="007F0125" w:rsidRDefault="00933CC8" w:rsidP="00114AA8">
      <w:pPr>
        <w:widowControl w:val="0"/>
        <w:autoSpaceDE w:val="0"/>
        <w:autoSpaceDN w:val="0"/>
        <w:adjustRightInd w:val="0"/>
        <w:spacing w:after="0" w:line="276" w:lineRule="auto"/>
        <w:jc w:val="both"/>
        <w:rPr>
          <w:rFonts w:asciiTheme="majorBidi" w:hAnsiTheme="majorBidi" w:cstheme="majorBidi"/>
          <w:b/>
          <w:bCs/>
          <w:color w:val="C00000"/>
          <w:sz w:val="24"/>
          <w:szCs w:val="24"/>
        </w:rPr>
      </w:pPr>
    </w:p>
    <w:p w:rsidR="00933CC8" w:rsidRPr="007F0125" w:rsidRDefault="00933CC8" w:rsidP="00114AA8">
      <w:pPr>
        <w:widowControl w:val="0"/>
        <w:autoSpaceDE w:val="0"/>
        <w:autoSpaceDN w:val="0"/>
        <w:adjustRightInd w:val="0"/>
        <w:spacing w:after="0" w:line="276" w:lineRule="auto"/>
        <w:jc w:val="both"/>
        <w:rPr>
          <w:rFonts w:asciiTheme="majorBidi" w:hAnsiTheme="majorBidi" w:cstheme="majorBidi"/>
          <w:b/>
          <w:bCs/>
          <w:i/>
          <w:iCs/>
          <w:color w:val="C00000"/>
          <w:sz w:val="24"/>
          <w:szCs w:val="24"/>
        </w:rPr>
      </w:pPr>
    </w:p>
    <w:p w:rsidR="00A27AB4" w:rsidRPr="007F0125" w:rsidRDefault="00A27AB4" w:rsidP="00114AA8">
      <w:pPr>
        <w:widowControl w:val="0"/>
        <w:autoSpaceDE w:val="0"/>
        <w:autoSpaceDN w:val="0"/>
        <w:adjustRightInd w:val="0"/>
        <w:spacing w:line="276" w:lineRule="auto"/>
        <w:jc w:val="both"/>
        <w:rPr>
          <w:rFonts w:asciiTheme="majorBidi" w:hAnsiTheme="majorBidi" w:cstheme="majorBidi"/>
          <w:sz w:val="24"/>
          <w:szCs w:val="24"/>
        </w:rPr>
      </w:pPr>
      <w:r w:rsidRPr="007F0125">
        <w:rPr>
          <w:rFonts w:asciiTheme="majorBidi" w:hAnsiTheme="majorBidi" w:cstheme="majorBidi"/>
          <w:b/>
          <w:bCs/>
          <w:i/>
          <w:iCs/>
          <w:color w:val="C00000"/>
          <w:sz w:val="24"/>
          <w:szCs w:val="24"/>
        </w:rPr>
        <w:t>Advantages</w:t>
      </w:r>
    </w:p>
    <w:p w:rsidR="002B53DB" w:rsidRPr="007F0125" w:rsidRDefault="007F0125" w:rsidP="00114AA8">
      <w:pPr>
        <w:pStyle w:val="ListParagraph"/>
        <w:widowControl w:val="0"/>
        <w:numPr>
          <w:ilvl w:val="0"/>
          <w:numId w:val="3"/>
        </w:numPr>
        <w:autoSpaceDE w:val="0"/>
        <w:autoSpaceDN w:val="0"/>
        <w:adjustRightInd w:val="0"/>
        <w:spacing w:after="0" w:line="276" w:lineRule="auto"/>
        <w:jc w:val="both"/>
        <w:rPr>
          <w:rFonts w:asciiTheme="majorBidi" w:hAnsiTheme="majorBidi" w:cstheme="majorBidi"/>
          <w:sz w:val="24"/>
          <w:szCs w:val="24"/>
        </w:rPr>
      </w:pPr>
      <w:r w:rsidRPr="007F0125">
        <w:rPr>
          <w:rFonts w:asciiTheme="majorBidi" w:hAnsiTheme="majorBidi" w:cstheme="majorBidi"/>
          <w:sz w:val="24"/>
          <w:szCs w:val="24"/>
        </w:rPr>
        <w:t>Lower collateral toxicities allow for greater flexibility in treatment dosage</w:t>
      </w:r>
    </w:p>
    <w:p w:rsidR="007F0125" w:rsidRPr="007F0125" w:rsidRDefault="007F0125" w:rsidP="00114AA8">
      <w:pPr>
        <w:pStyle w:val="ListParagraph"/>
        <w:widowControl w:val="0"/>
        <w:numPr>
          <w:ilvl w:val="0"/>
          <w:numId w:val="3"/>
        </w:numPr>
        <w:autoSpaceDE w:val="0"/>
        <w:autoSpaceDN w:val="0"/>
        <w:adjustRightInd w:val="0"/>
        <w:spacing w:after="0" w:line="276" w:lineRule="auto"/>
        <w:jc w:val="both"/>
        <w:rPr>
          <w:rFonts w:asciiTheme="majorBidi" w:hAnsiTheme="majorBidi" w:cstheme="majorBidi"/>
          <w:sz w:val="24"/>
          <w:szCs w:val="24"/>
        </w:rPr>
      </w:pPr>
      <w:r w:rsidRPr="007F0125">
        <w:rPr>
          <w:rFonts w:asciiTheme="majorBidi" w:hAnsiTheme="majorBidi" w:cstheme="majorBidi"/>
          <w:sz w:val="24"/>
          <w:szCs w:val="24"/>
        </w:rPr>
        <w:t>Enhanced patient survival rate</w:t>
      </w:r>
    </w:p>
    <w:p w:rsidR="007F0125" w:rsidRPr="007F0125" w:rsidRDefault="007F0125" w:rsidP="00114AA8">
      <w:pPr>
        <w:pStyle w:val="ListParagraph"/>
        <w:widowControl w:val="0"/>
        <w:numPr>
          <w:ilvl w:val="0"/>
          <w:numId w:val="3"/>
        </w:numPr>
        <w:autoSpaceDE w:val="0"/>
        <w:autoSpaceDN w:val="0"/>
        <w:adjustRightInd w:val="0"/>
        <w:spacing w:after="0" w:line="276" w:lineRule="auto"/>
        <w:jc w:val="both"/>
        <w:rPr>
          <w:rFonts w:asciiTheme="majorBidi" w:hAnsiTheme="majorBidi" w:cstheme="majorBidi"/>
          <w:sz w:val="24"/>
          <w:szCs w:val="24"/>
        </w:rPr>
      </w:pPr>
      <w:r w:rsidRPr="007F0125">
        <w:rPr>
          <w:rFonts w:asciiTheme="majorBidi" w:hAnsiTheme="majorBidi" w:cstheme="majorBidi"/>
          <w:sz w:val="24"/>
          <w:szCs w:val="24"/>
        </w:rPr>
        <w:t xml:space="preserve">More </w:t>
      </w:r>
      <w:proofErr w:type="spellStart"/>
      <w:r w:rsidRPr="007F0125">
        <w:rPr>
          <w:rFonts w:asciiTheme="majorBidi" w:hAnsiTheme="majorBidi" w:cstheme="majorBidi"/>
          <w:sz w:val="24"/>
          <w:szCs w:val="24"/>
        </w:rPr>
        <w:t>favourably</w:t>
      </w:r>
      <w:proofErr w:type="spellEnd"/>
      <w:r w:rsidRPr="007F0125">
        <w:rPr>
          <w:rFonts w:asciiTheme="majorBidi" w:hAnsiTheme="majorBidi" w:cstheme="majorBidi"/>
          <w:sz w:val="24"/>
          <w:szCs w:val="24"/>
        </w:rPr>
        <w:t xml:space="preserve"> considered as a line of therapy due to decreased side effects</w:t>
      </w:r>
    </w:p>
    <w:p w:rsidR="007F0125" w:rsidRPr="007F0125" w:rsidRDefault="007F0125" w:rsidP="00114AA8">
      <w:pPr>
        <w:pStyle w:val="ListParagraph"/>
        <w:widowControl w:val="0"/>
        <w:numPr>
          <w:ilvl w:val="0"/>
          <w:numId w:val="3"/>
        </w:numPr>
        <w:autoSpaceDE w:val="0"/>
        <w:autoSpaceDN w:val="0"/>
        <w:adjustRightInd w:val="0"/>
        <w:spacing w:after="0" w:line="276" w:lineRule="auto"/>
        <w:jc w:val="both"/>
        <w:rPr>
          <w:rFonts w:asciiTheme="majorBidi" w:hAnsiTheme="majorBidi" w:cstheme="majorBidi"/>
          <w:sz w:val="24"/>
          <w:szCs w:val="24"/>
        </w:rPr>
      </w:pPr>
      <w:r w:rsidRPr="007F0125">
        <w:rPr>
          <w:rFonts w:asciiTheme="majorBidi" w:hAnsiTheme="majorBidi" w:cstheme="majorBidi"/>
          <w:sz w:val="24"/>
          <w:szCs w:val="24"/>
        </w:rPr>
        <w:t>Utilization of well characterized compounds alleviates safety and toxicity considerations</w:t>
      </w:r>
    </w:p>
    <w:p w:rsidR="008B7AFA" w:rsidRPr="007F0125" w:rsidRDefault="008B7AFA" w:rsidP="00114AA8">
      <w:pPr>
        <w:widowControl w:val="0"/>
        <w:autoSpaceDE w:val="0"/>
        <w:autoSpaceDN w:val="0"/>
        <w:adjustRightInd w:val="0"/>
        <w:spacing w:after="0" w:line="276" w:lineRule="auto"/>
        <w:jc w:val="both"/>
        <w:rPr>
          <w:rFonts w:asciiTheme="majorBidi" w:hAnsiTheme="majorBidi" w:cstheme="majorBidi"/>
          <w:sz w:val="24"/>
          <w:szCs w:val="24"/>
        </w:rPr>
      </w:pPr>
    </w:p>
    <w:p w:rsidR="007F0125" w:rsidRPr="007F0125" w:rsidRDefault="007F0125" w:rsidP="00114AA8">
      <w:pPr>
        <w:widowControl w:val="0"/>
        <w:autoSpaceDE w:val="0"/>
        <w:autoSpaceDN w:val="0"/>
        <w:adjustRightInd w:val="0"/>
        <w:spacing w:after="0" w:line="276" w:lineRule="auto"/>
        <w:jc w:val="both"/>
        <w:rPr>
          <w:rFonts w:asciiTheme="majorBidi" w:hAnsiTheme="majorBidi" w:cstheme="majorBidi"/>
          <w:sz w:val="24"/>
          <w:szCs w:val="24"/>
        </w:rPr>
      </w:pPr>
    </w:p>
    <w:p w:rsidR="00363CE7" w:rsidRPr="007F0125" w:rsidRDefault="00363CE7" w:rsidP="00114AA8">
      <w:pPr>
        <w:widowControl w:val="0"/>
        <w:autoSpaceDE w:val="0"/>
        <w:autoSpaceDN w:val="0"/>
        <w:adjustRightInd w:val="0"/>
        <w:spacing w:after="120" w:line="276" w:lineRule="auto"/>
        <w:jc w:val="both"/>
        <w:rPr>
          <w:rFonts w:asciiTheme="majorBidi" w:hAnsiTheme="majorBidi" w:cstheme="majorBidi"/>
          <w:b/>
          <w:bCs/>
          <w:i/>
          <w:iCs/>
          <w:color w:val="C00000"/>
          <w:sz w:val="24"/>
          <w:szCs w:val="24"/>
        </w:rPr>
      </w:pPr>
      <w:r w:rsidRPr="007F0125">
        <w:rPr>
          <w:rFonts w:asciiTheme="majorBidi" w:hAnsiTheme="majorBidi" w:cstheme="majorBidi"/>
          <w:b/>
          <w:bCs/>
          <w:i/>
          <w:iCs/>
          <w:color w:val="C00000"/>
          <w:sz w:val="24"/>
          <w:szCs w:val="24"/>
        </w:rPr>
        <w:t>Applications</w:t>
      </w:r>
    </w:p>
    <w:p w:rsidR="00D111BF" w:rsidRPr="007F0125" w:rsidRDefault="007F0125" w:rsidP="00114AA8">
      <w:pPr>
        <w:pStyle w:val="ListParagraph"/>
        <w:numPr>
          <w:ilvl w:val="0"/>
          <w:numId w:val="4"/>
        </w:numPr>
        <w:spacing w:after="0"/>
        <w:jc w:val="both"/>
        <w:rPr>
          <w:rFonts w:asciiTheme="majorBidi" w:hAnsiTheme="majorBidi" w:cstheme="majorBidi"/>
          <w:sz w:val="24"/>
          <w:szCs w:val="24"/>
        </w:rPr>
      </w:pPr>
      <w:r w:rsidRPr="007F0125">
        <w:rPr>
          <w:rFonts w:asciiTheme="majorBidi" w:hAnsiTheme="majorBidi" w:cstheme="majorBidi"/>
          <w:sz w:val="24"/>
          <w:szCs w:val="24"/>
        </w:rPr>
        <w:t>Co-treatment with chemotherapy</w:t>
      </w:r>
    </w:p>
    <w:p w:rsidR="007F0125" w:rsidRPr="007F0125" w:rsidRDefault="007F0125" w:rsidP="00114AA8">
      <w:pPr>
        <w:pStyle w:val="ListParagraph"/>
        <w:numPr>
          <w:ilvl w:val="0"/>
          <w:numId w:val="4"/>
        </w:numPr>
        <w:spacing w:after="0"/>
        <w:jc w:val="both"/>
        <w:rPr>
          <w:rFonts w:asciiTheme="majorBidi" w:hAnsiTheme="majorBidi" w:cstheme="majorBidi"/>
          <w:sz w:val="24"/>
          <w:szCs w:val="24"/>
        </w:rPr>
      </w:pPr>
      <w:r w:rsidRPr="007F0125">
        <w:rPr>
          <w:rFonts w:asciiTheme="majorBidi" w:hAnsiTheme="majorBidi" w:cstheme="majorBidi"/>
          <w:sz w:val="24"/>
          <w:szCs w:val="24"/>
        </w:rPr>
        <w:t>Co-treatment with statin treatment</w:t>
      </w:r>
    </w:p>
    <w:p w:rsidR="002B53DB" w:rsidRPr="007F0125" w:rsidRDefault="002B53DB" w:rsidP="00114AA8">
      <w:pPr>
        <w:pStyle w:val="ListParagraph"/>
        <w:spacing w:after="0"/>
        <w:jc w:val="both"/>
        <w:rPr>
          <w:rFonts w:asciiTheme="majorBidi" w:hAnsiTheme="majorBidi" w:cstheme="majorBidi"/>
          <w:sz w:val="24"/>
          <w:szCs w:val="24"/>
        </w:rPr>
      </w:pPr>
    </w:p>
    <w:p w:rsidR="002B53DB" w:rsidRDefault="002B53DB"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Default="007F0125" w:rsidP="00114AA8">
      <w:pPr>
        <w:spacing w:after="0"/>
        <w:jc w:val="both"/>
        <w:rPr>
          <w:rFonts w:ascii="Tahoma" w:hAnsi="Tahoma" w:cs="Tahoma"/>
          <w:sz w:val="20"/>
          <w:szCs w:val="20"/>
        </w:rPr>
      </w:pPr>
    </w:p>
    <w:p w:rsidR="007F0125" w:rsidRPr="002C6833" w:rsidRDefault="007F0125" w:rsidP="00114AA8">
      <w:pPr>
        <w:spacing w:after="0"/>
        <w:jc w:val="both"/>
        <w:rPr>
          <w:rFonts w:ascii="Tahoma" w:hAnsi="Tahoma" w:cs="Tahoma"/>
          <w:sz w:val="20"/>
          <w:szCs w:val="20"/>
        </w:rPr>
      </w:pPr>
    </w:p>
    <w:p w:rsidR="00540996" w:rsidRDefault="00B7561C" w:rsidP="00114AA8">
      <w:pPr>
        <w:spacing w:after="120"/>
        <w:jc w:val="both"/>
        <w:rPr>
          <w:rFonts w:ascii="Calibri" w:eastAsia="Times New Roman" w:hAnsi="Calibri" w:cs="Tahoma"/>
          <w:b/>
          <w:bCs/>
          <w:color w:val="4F81BD"/>
          <w:sz w:val="28"/>
          <w:szCs w:val="28"/>
          <w:u w:val="single"/>
        </w:rPr>
      </w:pPr>
      <w:r w:rsidRPr="004D1E09">
        <w:rPr>
          <w:rFonts w:ascii="Calibri" w:eastAsia="Times New Roman" w:hAnsi="Calibri" w:cs="Tahoma"/>
          <w:b/>
          <w:bCs/>
          <w:color w:val="4F81BD"/>
          <w:sz w:val="28"/>
          <w:szCs w:val="28"/>
          <w:u w:val="single"/>
        </w:rPr>
        <w:t>Development Status</w:t>
      </w:r>
    </w:p>
    <w:p w:rsidR="007F0125" w:rsidRPr="007F0125" w:rsidRDefault="007F0125" w:rsidP="00114AA8">
      <w:pPr>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numPr>
          <w:ilvl w:val="0"/>
          <w:numId w:val="2"/>
        </w:numPr>
        <w:spacing w:after="0" w:line="276" w:lineRule="auto"/>
        <w:ind w:right="-97"/>
        <w:jc w:val="both"/>
        <w:rPr>
          <w:rFonts w:ascii="Tahoma" w:hAnsi="Tahoma" w:cs="Tahoma"/>
          <w:b/>
          <w:bCs/>
          <w:sz w:val="20"/>
          <w:szCs w:val="20"/>
        </w:rPr>
      </w:pPr>
      <w:r w:rsidRPr="007F0125">
        <w:rPr>
          <w:rFonts w:ascii="Tahoma" w:hAnsi="Tahoma" w:cs="Tahoma"/>
          <w:b/>
          <w:bCs/>
          <w:sz w:val="20"/>
          <w:szCs w:val="20"/>
        </w:rPr>
        <w:t>Schematic description of the mechanism of ER stress triggered cell death</w:t>
      </w: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r>
        <w:rPr>
          <w:noProof/>
        </w:rPr>
        <w:drawing>
          <wp:inline distT="0" distB="0" distL="0" distR="0" wp14:anchorId="6DF5CD28" wp14:editId="09CC68C0">
            <wp:extent cx="4648200" cy="4884376"/>
            <wp:effectExtent l="0" t="0" r="0" b="0"/>
            <wp:docPr id="6" name="Picture 3" descr="Graphical 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Abstract.jp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50249" cy="4886529"/>
                    </a:xfrm>
                    <a:prstGeom prst="rect">
                      <a:avLst/>
                    </a:prstGeom>
                  </pic:spPr>
                </pic:pic>
              </a:graphicData>
            </a:graphic>
          </wp:inline>
        </w:drawing>
      </w: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r w:rsidRPr="007F0125">
        <w:rPr>
          <w:rFonts w:ascii="Tahoma" w:hAnsi="Tahoma" w:cs="Tahoma"/>
          <w:b/>
          <w:bCs/>
          <w:noProof/>
          <w:sz w:val="20"/>
          <w:szCs w:val="20"/>
        </w:rPr>
        <mc:AlternateContent>
          <mc:Choice Requires="wps">
            <w:drawing>
              <wp:anchor distT="0" distB="0" distL="114300" distR="114300" simplePos="0" relativeHeight="251663360" behindDoc="0" locked="0" layoutInCell="1" allowOverlap="1" wp14:anchorId="01DB52EA" wp14:editId="56088138">
                <wp:simplePos x="0" y="0"/>
                <wp:positionH relativeFrom="column">
                  <wp:posOffset>-104775</wp:posOffset>
                </wp:positionH>
                <wp:positionV relativeFrom="paragraph">
                  <wp:posOffset>90170</wp:posOffset>
                </wp:positionV>
                <wp:extent cx="6010275" cy="60007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600075"/>
                        </a:xfrm>
                        <a:prstGeom prst="rect">
                          <a:avLst/>
                        </a:prstGeom>
                        <a:noFill/>
                        <a:ln w="9525">
                          <a:noFill/>
                          <a:miter lim="800000"/>
                          <a:headEnd/>
                          <a:tailEnd/>
                        </a:ln>
                      </wps:spPr>
                      <wps:txbx>
                        <w:txbxContent>
                          <w:p w:rsidR="007F0125" w:rsidRPr="007F0125" w:rsidRDefault="007F0125" w:rsidP="007F0125">
                            <w:pPr>
                              <w:spacing w:line="360" w:lineRule="auto"/>
                              <w:rPr>
                                <w:sz w:val="20"/>
                                <w:szCs w:val="20"/>
                              </w:rPr>
                            </w:pPr>
                            <w:r w:rsidRPr="007F0125">
                              <w:rPr>
                                <w:rFonts w:ascii="Times New Roman" w:hAnsi="Times New Roman"/>
                                <w:b/>
                                <w:bCs/>
                                <w:sz w:val="20"/>
                                <w:szCs w:val="20"/>
                              </w:rPr>
                              <w:t>Figure 1</w:t>
                            </w:r>
                            <w:r>
                              <w:rPr>
                                <w:rFonts w:ascii="Times New Roman" w:hAnsi="Times New Roman"/>
                                <w:sz w:val="20"/>
                                <w:szCs w:val="20"/>
                              </w:rPr>
                              <w:t xml:space="preserve">. </w:t>
                            </w:r>
                            <w:r w:rsidRPr="007F0125">
                              <w:rPr>
                                <w:sz w:val="20"/>
                                <w:szCs w:val="20"/>
                              </w:rPr>
                              <w:t>The LTC</w:t>
                            </w:r>
                            <w:r w:rsidRPr="007F0125">
                              <w:rPr>
                                <w:sz w:val="20"/>
                                <w:szCs w:val="20"/>
                                <w:vertAlign w:val="subscript"/>
                              </w:rPr>
                              <w:t>4</w:t>
                            </w:r>
                            <w:r w:rsidRPr="007F0125">
                              <w:rPr>
                                <w:sz w:val="20"/>
                                <w:szCs w:val="20"/>
                              </w:rPr>
                              <w:t xml:space="preserve"> biosynthetic machinery and its receptors translocate and co-localize at the nuclear envelope in response to ER stress. As a result NOX4 is activated, generating ROS, which cause DNA damage and cell death. </w:t>
                            </w:r>
                          </w:p>
                          <w:p w:rsidR="007F0125" w:rsidRPr="007F0125" w:rsidRDefault="007F0125" w:rsidP="007F0125">
                            <w:pPr>
                              <w:spacing w:after="0" w:line="360" w:lineRule="auto"/>
                              <w:rPr>
                                <w:sz w:val="20"/>
                                <w:szCs w:val="20"/>
                              </w:rPr>
                            </w:pPr>
                          </w:p>
                          <w:p w:rsidR="007F0125" w:rsidRPr="007F0125" w:rsidRDefault="007F0125" w:rsidP="007F012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DB52EA" id="_x0000_t202" coordsize="21600,21600" o:spt="202" path="m,l,21600r21600,l21600,xe">
                <v:stroke joinstyle="miter"/>
                <v:path gradientshapeok="t" o:connecttype="rect"/>
              </v:shapetype>
              <v:shape id="Text Box 2" o:spid="_x0000_s1026" type="#_x0000_t202" style="position:absolute;left:0;text-align:left;margin-left:-8.25pt;margin-top:7.1pt;width:473.2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" filled="f" stroked="f">
                <v:textbox>
                  <w:txbxContent>
                    <w:p w:rsidR="007F0125" w:rsidRPr="007F0125" w:rsidRDefault="007F0125" w:rsidP="007F0125">
                      <w:pPr>
                        <w:spacing w:line="360" w:lineRule="auto"/>
                        <w:rPr>
                          <w:sz w:val="20"/>
                          <w:szCs w:val="20"/>
                        </w:rPr>
                      </w:pPr>
                      <w:r w:rsidRPr="007F0125">
                        <w:rPr>
                          <w:rFonts w:ascii="Times New Roman" w:hAnsi="Times New Roman"/>
                          <w:b/>
                          <w:bCs/>
                          <w:sz w:val="20"/>
                          <w:szCs w:val="20"/>
                        </w:rPr>
                        <w:t>Figure 1</w:t>
                      </w:r>
                      <w:r>
                        <w:rPr>
                          <w:rFonts w:ascii="Times New Roman" w:hAnsi="Times New Roman"/>
                          <w:sz w:val="20"/>
                          <w:szCs w:val="20"/>
                        </w:rPr>
                        <w:t xml:space="preserve">. </w:t>
                      </w:r>
                      <w:r w:rsidRPr="007F0125">
                        <w:rPr>
                          <w:sz w:val="20"/>
                          <w:szCs w:val="20"/>
                        </w:rPr>
                        <w:t>The LTC</w:t>
                      </w:r>
                      <w:r w:rsidRPr="007F0125">
                        <w:rPr>
                          <w:sz w:val="20"/>
                          <w:szCs w:val="20"/>
                          <w:vertAlign w:val="subscript"/>
                        </w:rPr>
                        <w:t>4</w:t>
                      </w:r>
                      <w:r w:rsidRPr="007F0125">
                        <w:rPr>
                          <w:sz w:val="20"/>
                          <w:szCs w:val="20"/>
                        </w:rPr>
                        <w:t xml:space="preserve"> biosynthetic machinery and its receptors translocate and co-localize at the nuclear envelope in response to ER stress. As a result NOX4 is activated, generating ROS, which cause DNA damage and cell death. </w:t>
                      </w:r>
                    </w:p>
                    <w:p w:rsidR="007F0125" w:rsidRPr="007F0125" w:rsidRDefault="007F0125" w:rsidP="007F0125">
                      <w:pPr>
                        <w:spacing w:after="0" w:line="360" w:lineRule="auto"/>
                        <w:rPr>
                          <w:sz w:val="20"/>
                          <w:szCs w:val="20"/>
                        </w:rPr>
                      </w:pPr>
                    </w:p>
                    <w:p w:rsidR="007F0125" w:rsidRPr="007F0125" w:rsidRDefault="007F0125" w:rsidP="007F0125">
                      <w:pPr>
                        <w:rPr>
                          <w:sz w:val="20"/>
                          <w:szCs w:val="20"/>
                        </w:rPr>
                      </w:pPr>
                    </w:p>
                  </w:txbxContent>
                </v:textbox>
              </v:shape>
            </w:pict>
          </mc:Fallback>
        </mc:AlternateContent>
      </w: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widowControl w:val="0"/>
        <w:spacing w:after="0" w:line="276" w:lineRule="auto"/>
        <w:ind w:left="360" w:right="-97"/>
        <w:jc w:val="both"/>
        <w:rPr>
          <w:rFonts w:ascii="Tahoma" w:hAnsi="Tahoma" w:cs="Tahoma"/>
          <w:b/>
          <w:bCs/>
          <w:sz w:val="20"/>
          <w:szCs w:val="20"/>
        </w:rPr>
      </w:pPr>
    </w:p>
    <w:p w:rsidR="000A43B1" w:rsidRDefault="007F0125" w:rsidP="00114AA8">
      <w:pPr>
        <w:pStyle w:val="ListParagraph"/>
        <w:widowControl w:val="0"/>
        <w:numPr>
          <w:ilvl w:val="0"/>
          <w:numId w:val="2"/>
        </w:numPr>
        <w:spacing w:after="0" w:line="276" w:lineRule="auto"/>
        <w:ind w:right="-97"/>
        <w:jc w:val="both"/>
        <w:rPr>
          <w:rFonts w:ascii="Tahoma" w:hAnsi="Tahoma" w:cs="Tahoma"/>
          <w:b/>
          <w:bCs/>
          <w:sz w:val="20"/>
          <w:szCs w:val="20"/>
        </w:rPr>
      </w:pPr>
      <w:r w:rsidRPr="00A85032">
        <w:rPr>
          <w:rFonts w:ascii="Times New Roman" w:hAnsi="Times New Roman"/>
          <w:b/>
          <w:bCs/>
          <w:sz w:val="24"/>
        </w:rPr>
        <w:t>The MGST2-LTC</w:t>
      </w:r>
      <w:r w:rsidRPr="00A85032">
        <w:rPr>
          <w:rFonts w:ascii="Times New Roman" w:hAnsi="Times New Roman"/>
          <w:b/>
          <w:bCs/>
          <w:sz w:val="24"/>
          <w:vertAlign w:val="subscript"/>
        </w:rPr>
        <w:t>4</w:t>
      </w:r>
      <w:r w:rsidRPr="00A85032">
        <w:rPr>
          <w:rFonts w:ascii="Times New Roman" w:hAnsi="Times New Roman"/>
          <w:b/>
          <w:bCs/>
          <w:sz w:val="24"/>
        </w:rPr>
        <w:t xml:space="preserve"> Pathway Mediates Chemotherapy-triggered Cell Death</w:t>
      </w:r>
      <w:r w:rsidR="00F96145" w:rsidRPr="002C6833">
        <w:rPr>
          <w:rFonts w:ascii="Tahoma" w:hAnsi="Tahoma" w:cs="Tahoma"/>
          <w:b/>
          <w:bCs/>
          <w:sz w:val="20"/>
          <w:szCs w:val="20"/>
        </w:rPr>
        <w:t>.</w:t>
      </w:r>
    </w:p>
    <w:p w:rsidR="007F0125" w:rsidRDefault="007F0125" w:rsidP="00114AA8">
      <w:pPr>
        <w:widowControl w:val="0"/>
        <w:spacing w:after="0" w:line="276" w:lineRule="auto"/>
        <w:ind w:right="-97"/>
        <w:jc w:val="both"/>
        <w:rPr>
          <w:rFonts w:ascii="Tahoma" w:hAnsi="Tahoma" w:cs="Tahoma"/>
          <w:b/>
          <w:bCs/>
          <w:sz w:val="20"/>
          <w:szCs w:val="20"/>
        </w:rPr>
      </w:pPr>
    </w:p>
    <w:p w:rsidR="007F0125" w:rsidRPr="007F0125" w:rsidRDefault="007F0125" w:rsidP="00114AA8">
      <w:pPr>
        <w:widowControl w:val="0"/>
        <w:spacing w:after="0" w:line="276" w:lineRule="auto"/>
        <w:ind w:right="-97"/>
        <w:jc w:val="both"/>
        <w:rPr>
          <w:rFonts w:ascii="Tahoma" w:hAnsi="Tahoma" w:cs="Tahoma"/>
          <w:b/>
          <w:bCs/>
          <w:sz w:val="20"/>
          <w:szCs w:val="20"/>
        </w:rPr>
      </w:pPr>
      <w:r w:rsidRPr="007F0125">
        <w:rPr>
          <w:rFonts w:ascii="Tahoma" w:hAnsi="Tahoma" w:cs="Tahoma"/>
          <w:b/>
          <w:bCs/>
          <w:noProof/>
          <w:sz w:val="20"/>
          <w:szCs w:val="20"/>
        </w:rPr>
        <mc:AlternateContent>
          <mc:Choice Requires="wps">
            <w:drawing>
              <wp:anchor distT="0" distB="0" distL="114300" distR="114300" simplePos="0" relativeHeight="251659264" behindDoc="0" locked="0" layoutInCell="1" allowOverlap="1" wp14:anchorId="1F52339D" wp14:editId="2F92D897">
                <wp:simplePos x="0" y="0"/>
                <wp:positionH relativeFrom="column">
                  <wp:posOffset>0</wp:posOffset>
                </wp:positionH>
                <wp:positionV relativeFrom="paragraph">
                  <wp:posOffset>4342765</wp:posOffset>
                </wp:positionV>
                <wp:extent cx="6010275" cy="169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695450"/>
                        </a:xfrm>
                        <a:prstGeom prst="rect">
                          <a:avLst/>
                        </a:prstGeom>
                        <a:noFill/>
                        <a:ln w="9525">
                          <a:noFill/>
                          <a:miter lim="800000"/>
                          <a:headEnd/>
                          <a:tailEnd/>
                        </a:ln>
                      </wps:spPr>
                      <wps:txbx>
                        <w:txbxContent>
                          <w:p w:rsidR="007F0125" w:rsidRPr="007F0125" w:rsidRDefault="007F0125" w:rsidP="007F0125">
                            <w:pPr>
                              <w:spacing w:after="0" w:line="360" w:lineRule="auto"/>
                              <w:rPr>
                                <w:rFonts w:ascii="Times New Roman" w:hAnsi="Times New Roman"/>
                                <w:sz w:val="20"/>
                                <w:szCs w:val="20"/>
                              </w:rPr>
                            </w:pPr>
                            <w:r>
                              <w:rPr>
                                <w:rFonts w:ascii="Times New Roman" w:hAnsi="Times New Roman"/>
                                <w:b/>
                                <w:bCs/>
                                <w:sz w:val="20"/>
                                <w:szCs w:val="20"/>
                              </w:rPr>
                              <w:t>Figure 2</w:t>
                            </w:r>
                            <w:r>
                              <w:rPr>
                                <w:rFonts w:ascii="Times New Roman" w:hAnsi="Times New Roman"/>
                                <w:sz w:val="20"/>
                                <w:szCs w:val="20"/>
                              </w:rPr>
                              <w:t xml:space="preserve">. </w:t>
                            </w:r>
                            <w:r w:rsidRPr="007F0125">
                              <w:rPr>
                                <w:rFonts w:ascii="Times New Roman" w:hAnsi="Times New Roman"/>
                                <w:sz w:val="20"/>
                                <w:szCs w:val="20"/>
                              </w:rPr>
                              <w:t xml:space="preserve">(A) Human WISH cells were treated with vehicle (Control),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(2.5 µM), or doxorubicin (3 µM) in the presence or absence of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for 72 h. The plates were then stained with Crystal violet.</w:t>
                            </w:r>
                          </w:p>
                          <w:p w:rsidR="007F0125" w:rsidRPr="007F0125" w:rsidRDefault="007F0125" w:rsidP="007F0125">
                            <w:pPr>
                              <w:spacing w:after="0" w:line="360" w:lineRule="auto"/>
                              <w:rPr>
                                <w:rFonts w:ascii="Times New Roman" w:hAnsi="Times New Roman"/>
                                <w:sz w:val="20"/>
                                <w:szCs w:val="20"/>
                              </w:rPr>
                            </w:pPr>
                            <w:r w:rsidRPr="007F0125">
                              <w:rPr>
                                <w:rFonts w:ascii="Times New Roman" w:hAnsi="Times New Roman"/>
                                <w:sz w:val="20"/>
                                <w:szCs w:val="20"/>
                              </w:rPr>
                              <w:t>(B) Mouse B16 cells were treated with vehicle (Control), BAY u9773, or 5FU in the presence or absence of BAY u9773 for 24 h. The plates were then stained with Crystal violet.</w:t>
                            </w:r>
                          </w:p>
                          <w:p w:rsidR="007F0125" w:rsidRPr="007F0125" w:rsidRDefault="007F0125" w:rsidP="007F0125">
                            <w:pPr>
                              <w:spacing w:after="0" w:line="360" w:lineRule="auto"/>
                              <w:rPr>
                                <w:rFonts w:ascii="Times New Roman" w:hAnsi="Times New Roman"/>
                                <w:sz w:val="20"/>
                                <w:szCs w:val="20"/>
                              </w:rPr>
                            </w:pPr>
                            <w:r w:rsidRPr="007F0125">
                              <w:rPr>
                                <w:rFonts w:ascii="Times New Roman" w:hAnsi="Times New Roman"/>
                                <w:sz w:val="20"/>
                                <w:szCs w:val="20"/>
                              </w:rPr>
                              <w:t xml:space="preserve">(C) Human </w:t>
                            </w:r>
                            <w:proofErr w:type="spellStart"/>
                            <w:r w:rsidRPr="007F0125">
                              <w:rPr>
                                <w:rFonts w:ascii="Times New Roman" w:hAnsi="Times New Roman"/>
                                <w:sz w:val="20"/>
                                <w:szCs w:val="20"/>
                              </w:rPr>
                              <w:t>HaCaT</w:t>
                            </w:r>
                            <w:proofErr w:type="spellEnd"/>
                            <w:r w:rsidRPr="007F0125">
                              <w:rPr>
                                <w:rFonts w:ascii="Times New Roman" w:hAnsi="Times New Roman"/>
                                <w:sz w:val="20"/>
                                <w:szCs w:val="20"/>
                              </w:rPr>
                              <w:t xml:space="preserve"> pre-keratinocytes were treated with vehicle (Control),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or </w:t>
                            </w:r>
                            <w:proofErr w:type="spellStart"/>
                            <w:r w:rsidRPr="007F0125">
                              <w:rPr>
                                <w:rFonts w:ascii="Times New Roman" w:hAnsi="Times New Roman"/>
                                <w:sz w:val="20"/>
                                <w:szCs w:val="20"/>
                              </w:rPr>
                              <w:t>bortezomib</w:t>
                            </w:r>
                            <w:proofErr w:type="spellEnd"/>
                            <w:r w:rsidRPr="007F0125">
                              <w:rPr>
                                <w:rFonts w:ascii="Times New Roman" w:hAnsi="Times New Roman"/>
                                <w:sz w:val="20"/>
                                <w:szCs w:val="20"/>
                              </w:rPr>
                              <w:t xml:space="preserve"> in the presence or absence of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for 24 h. The plates were then stained with Crystal violet.</w:t>
                            </w:r>
                          </w:p>
                          <w:p w:rsidR="007F0125" w:rsidRPr="007F0125" w:rsidRDefault="007F0125" w:rsidP="007F0125">
                            <w:pPr>
                              <w:rPr>
                                <w:sz w:val="20"/>
                                <w:szCs w:val="20"/>
                              </w:rPr>
                            </w:pPr>
                            <w:r w:rsidRPr="007F0125">
                              <w:rPr>
                                <w:rFonts w:ascii="Times New Roman" w:hAnsi="Times New Roman"/>
                                <w:sz w:val="20"/>
                                <w:szCs w:val="20"/>
                              </w:rPr>
                              <w:t xml:space="preserve">(D, E, F) Relative viability of the cultures shown in B, C, &amp; D, respectively. Doxorubicin: N=4, ***p&lt; 0.001. 5FU: N=3, p &lt; 0.0002. </w:t>
                            </w:r>
                            <w:proofErr w:type="spellStart"/>
                            <w:r w:rsidRPr="007F0125">
                              <w:rPr>
                                <w:rFonts w:ascii="Times New Roman" w:hAnsi="Times New Roman"/>
                                <w:sz w:val="20"/>
                                <w:szCs w:val="20"/>
                              </w:rPr>
                              <w:t>Bortezomib</w:t>
                            </w:r>
                            <w:proofErr w:type="spellEnd"/>
                            <w:r w:rsidRPr="007F0125">
                              <w:rPr>
                                <w:rFonts w:ascii="Times New Roman" w:hAnsi="Times New Roman"/>
                                <w:sz w:val="20"/>
                                <w:szCs w:val="20"/>
                              </w:rPr>
                              <w:t>: N=3, p &lt; 0.004.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2339D" id="_x0000_s1027" type="#_x0000_t202" style="position:absolute;left:0;text-align:left;margin-left:0;margin-top:341.95pt;width:473.25pt;height:1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" filled="f" stroked="f">
                <v:textbox>
                  <w:txbxContent>
                    <w:p w:rsidR="007F0125" w:rsidRPr="007F0125" w:rsidRDefault="007F0125" w:rsidP="007F0125">
                      <w:pPr>
                        <w:spacing w:after="0" w:line="360" w:lineRule="auto"/>
                        <w:rPr>
                          <w:rFonts w:ascii="Times New Roman" w:hAnsi="Times New Roman"/>
                          <w:sz w:val="20"/>
                          <w:szCs w:val="20"/>
                        </w:rPr>
                      </w:pPr>
                      <w:r>
                        <w:rPr>
                          <w:rFonts w:ascii="Times New Roman" w:hAnsi="Times New Roman"/>
                          <w:b/>
                          <w:bCs/>
                          <w:sz w:val="20"/>
                          <w:szCs w:val="20"/>
                        </w:rPr>
                        <w:t>Figure 2</w:t>
                      </w:r>
                      <w:r>
                        <w:rPr>
                          <w:rFonts w:ascii="Times New Roman" w:hAnsi="Times New Roman"/>
                          <w:sz w:val="20"/>
                          <w:szCs w:val="20"/>
                        </w:rPr>
                        <w:t xml:space="preserve">. </w:t>
                      </w:r>
                      <w:r w:rsidRPr="007F0125">
                        <w:rPr>
                          <w:rFonts w:ascii="Times New Roman" w:hAnsi="Times New Roman"/>
                          <w:sz w:val="20"/>
                          <w:szCs w:val="20"/>
                        </w:rPr>
                        <w:t xml:space="preserve">(A) Human WISH cells were treated with vehicle (Control),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(2.5 µM), or doxorubicin (3 µM) in the presence or absence of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for 72 h. The plates were then stained with Crystal violet.</w:t>
                      </w:r>
                    </w:p>
                    <w:p w:rsidR="007F0125" w:rsidRPr="007F0125" w:rsidRDefault="007F0125" w:rsidP="007F0125">
                      <w:pPr>
                        <w:spacing w:after="0" w:line="360" w:lineRule="auto"/>
                        <w:rPr>
                          <w:rFonts w:ascii="Times New Roman" w:hAnsi="Times New Roman"/>
                          <w:sz w:val="20"/>
                          <w:szCs w:val="20"/>
                        </w:rPr>
                      </w:pPr>
                      <w:r w:rsidRPr="007F0125">
                        <w:rPr>
                          <w:rFonts w:ascii="Times New Roman" w:hAnsi="Times New Roman"/>
                          <w:sz w:val="20"/>
                          <w:szCs w:val="20"/>
                        </w:rPr>
                        <w:t>(B) Mouse B16 cells were treated with vehicle (Control), BAY u9773, or 5FU in the presence or absence of BAY u9773 for 24 h. The plates were then stained with Crystal violet.</w:t>
                      </w:r>
                    </w:p>
                    <w:p w:rsidR="007F0125" w:rsidRPr="007F0125" w:rsidRDefault="007F0125" w:rsidP="007F0125">
                      <w:pPr>
                        <w:spacing w:after="0" w:line="360" w:lineRule="auto"/>
                        <w:rPr>
                          <w:rFonts w:ascii="Times New Roman" w:hAnsi="Times New Roman"/>
                          <w:sz w:val="20"/>
                          <w:szCs w:val="20"/>
                        </w:rPr>
                      </w:pPr>
                      <w:r w:rsidRPr="007F0125">
                        <w:rPr>
                          <w:rFonts w:ascii="Times New Roman" w:hAnsi="Times New Roman"/>
                          <w:sz w:val="20"/>
                          <w:szCs w:val="20"/>
                        </w:rPr>
                        <w:t xml:space="preserve">(C) Human </w:t>
                      </w:r>
                      <w:proofErr w:type="spellStart"/>
                      <w:r w:rsidRPr="007F0125">
                        <w:rPr>
                          <w:rFonts w:ascii="Times New Roman" w:hAnsi="Times New Roman"/>
                          <w:sz w:val="20"/>
                          <w:szCs w:val="20"/>
                        </w:rPr>
                        <w:t>HaCaT</w:t>
                      </w:r>
                      <w:proofErr w:type="spellEnd"/>
                      <w:r w:rsidRPr="007F0125">
                        <w:rPr>
                          <w:rFonts w:ascii="Times New Roman" w:hAnsi="Times New Roman"/>
                          <w:sz w:val="20"/>
                          <w:szCs w:val="20"/>
                        </w:rPr>
                        <w:t xml:space="preserve"> pre-keratinocytes were treated with vehicle (Control),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or </w:t>
                      </w:r>
                      <w:proofErr w:type="spellStart"/>
                      <w:r w:rsidRPr="007F0125">
                        <w:rPr>
                          <w:rFonts w:ascii="Times New Roman" w:hAnsi="Times New Roman"/>
                          <w:sz w:val="20"/>
                          <w:szCs w:val="20"/>
                        </w:rPr>
                        <w:t>bortezomib</w:t>
                      </w:r>
                      <w:proofErr w:type="spellEnd"/>
                      <w:r w:rsidRPr="007F0125">
                        <w:rPr>
                          <w:rFonts w:ascii="Times New Roman" w:hAnsi="Times New Roman"/>
                          <w:sz w:val="20"/>
                          <w:szCs w:val="20"/>
                        </w:rPr>
                        <w:t xml:space="preserve"> in the presence or absence of </w:t>
                      </w:r>
                      <w:proofErr w:type="spellStart"/>
                      <w:r w:rsidRPr="007F0125">
                        <w:rPr>
                          <w:rFonts w:ascii="Times New Roman" w:hAnsi="Times New Roman"/>
                          <w:sz w:val="20"/>
                          <w:szCs w:val="20"/>
                        </w:rPr>
                        <w:t>montelukast</w:t>
                      </w:r>
                      <w:proofErr w:type="spellEnd"/>
                      <w:r w:rsidRPr="007F0125">
                        <w:rPr>
                          <w:rFonts w:ascii="Times New Roman" w:hAnsi="Times New Roman"/>
                          <w:sz w:val="20"/>
                          <w:szCs w:val="20"/>
                        </w:rPr>
                        <w:t xml:space="preserve"> for 24 h. The plates were then stained with Crystal violet.</w:t>
                      </w:r>
                    </w:p>
                    <w:p w:rsidR="007F0125" w:rsidRPr="007F0125" w:rsidRDefault="007F0125" w:rsidP="007F0125">
                      <w:pPr>
                        <w:rPr>
                          <w:sz w:val="20"/>
                          <w:szCs w:val="20"/>
                        </w:rPr>
                      </w:pPr>
                      <w:r w:rsidRPr="007F0125">
                        <w:rPr>
                          <w:rFonts w:ascii="Times New Roman" w:hAnsi="Times New Roman"/>
                          <w:sz w:val="20"/>
                          <w:szCs w:val="20"/>
                        </w:rPr>
                        <w:t xml:space="preserve">(D, E, F) Relative viability of the cultures shown in B, C, &amp; D, respectively. Doxorubicin: N=4, ***p&lt; 0.001. 5FU: N=3, p &lt; 0.0002. </w:t>
                      </w:r>
                      <w:proofErr w:type="spellStart"/>
                      <w:r w:rsidRPr="007F0125">
                        <w:rPr>
                          <w:rFonts w:ascii="Times New Roman" w:hAnsi="Times New Roman"/>
                          <w:sz w:val="20"/>
                          <w:szCs w:val="20"/>
                        </w:rPr>
                        <w:t>Bortezomib</w:t>
                      </w:r>
                      <w:proofErr w:type="spellEnd"/>
                      <w:r w:rsidRPr="007F0125">
                        <w:rPr>
                          <w:rFonts w:ascii="Times New Roman" w:hAnsi="Times New Roman"/>
                          <w:sz w:val="20"/>
                          <w:szCs w:val="20"/>
                        </w:rPr>
                        <w:t>: N=3, p &lt; 0.004.</w:t>
                      </w:r>
                    </w:p>
                  </w:txbxContent>
                </v:textbox>
              </v:shape>
            </w:pict>
          </mc:Fallback>
        </mc:AlternateContent>
      </w:r>
      <w:r>
        <w:rPr>
          <w:rFonts w:ascii="Tahoma" w:hAnsi="Tahoma" w:cs="Tahoma"/>
          <w:b/>
          <w:bCs/>
          <w:noProof/>
          <w:sz w:val="20"/>
          <w:szCs w:val="20"/>
        </w:rPr>
        <w:drawing>
          <wp:inline distT="0" distB="0" distL="0" distR="0" wp14:anchorId="2F8BE86E" wp14:editId="25609A0E">
            <wp:extent cx="4057650" cy="433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8759" cy="4331263"/>
                    </a:xfrm>
                    <a:prstGeom prst="rect">
                      <a:avLst/>
                    </a:prstGeom>
                    <a:noFill/>
                  </pic:spPr>
                </pic:pic>
              </a:graphicData>
            </a:graphic>
          </wp:inline>
        </w:drawing>
      </w:r>
    </w:p>
    <w:p w:rsidR="00AB7473" w:rsidRPr="002C6833" w:rsidRDefault="00AB7473" w:rsidP="00114AA8">
      <w:pPr>
        <w:widowControl w:val="0"/>
        <w:spacing w:after="0" w:line="276" w:lineRule="auto"/>
        <w:ind w:right="-97"/>
        <w:jc w:val="both"/>
        <w:rPr>
          <w:rFonts w:ascii="Tahoma" w:hAnsi="Tahoma" w:cs="Tahoma"/>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Pr="007F0125" w:rsidRDefault="007F0125" w:rsidP="00114AA8">
      <w:pPr>
        <w:widowControl w:val="0"/>
        <w:spacing w:after="0" w:line="276" w:lineRule="auto"/>
        <w:ind w:left="360"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7F0125" w:rsidRDefault="007F0125" w:rsidP="00114AA8">
      <w:pPr>
        <w:pStyle w:val="ListParagraph"/>
        <w:widowControl w:val="0"/>
        <w:spacing w:after="0" w:line="276" w:lineRule="auto"/>
        <w:ind w:right="-97"/>
        <w:jc w:val="both"/>
        <w:rPr>
          <w:rFonts w:ascii="Tahoma" w:hAnsi="Tahoma" w:cs="Tahoma"/>
          <w:b/>
          <w:bCs/>
          <w:sz w:val="20"/>
          <w:szCs w:val="20"/>
        </w:rPr>
      </w:pPr>
    </w:p>
    <w:p w:rsidR="00391E30" w:rsidRPr="002C6833" w:rsidRDefault="007F0125" w:rsidP="00114AA8">
      <w:pPr>
        <w:pStyle w:val="ListParagraph"/>
        <w:widowControl w:val="0"/>
        <w:numPr>
          <w:ilvl w:val="0"/>
          <w:numId w:val="2"/>
        </w:numPr>
        <w:spacing w:after="0" w:line="276" w:lineRule="auto"/>
        <w:ind w:right="-97"/>
        <w:jc w:val="both"/>
        <w:rPr>
          <w:rFonts w:ascii="Tahoma" w:hAnsi="Tahoma" w:cs="Tahoma"/>
          <w:b/>
          <w:bCs/>
          <w:sz w:val="20"/>
          <w:szCs w:val="20"/>
        </w:rPr>
      </w:pPr>
      <w:r>
        <w:rPr>
          <w:rFonts w:ascii="Tahoma" w:hAnsi="Tahoma" w:cs="Tahoma"/>
          <w:b/>
          <w:bCs/>
          <w:sz w:val="20"/>
          <w:szCs w:val="20"/>
        </w:rPr>
        <w:t>MGST2 Deficiency Attenuates Chemotherapy Triggered Death</w:t>
      </w:r>
    </w:p>
    <w:p w:rsidR="00AB7473" w:rsidRDefault="00AB7473"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r>
        <w:rPr>
          <w:rFonts w:ascii="Tahoma" w:hAnsi="Tahoma" w:cs="Tahoma"/>
          <w:noProof/>
          <w:sz w:val="20"/>
          <w:szCs w:val="20"/>
        </w:rPr>
        <w:drawing>
          <wp:inline distT="0" distB="0" distL="0" distR="0" wp14:anchorId="0602D99D" wp14:editId="36631D4C">
            <wp:extent cx="2847975" cy="1673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43595"/>
                    <a:stretch/>
                  </pic:blipFill>
                  <pic:spPr bwMode="auto">
                    <a:xfrm>
                      <a:off x="0" y="0"/>
                      <a:ext cx="2851271" cy="16752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ahoma" w:hAnsi="Tahoma" w:cs="Tahoma"/>
          <w:noProof/>
          <w:sz w:val="20"/>
          <w:szCs w:val="20"/>
        </w:rPr>
        <w:drawing>
          <wp:inline distT="0" distB="0" distL="0" distR="0" wp14:anchorId="1367CE78" wp14:editId="10688D9D">
            <wp:extent cx="2495550" cy="174070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2867" cy="1738835"/>
                    </a:xfrm>
                    <a:prstGeom prst="rect">
                      <a:avLst/>
                    </a:prstGeom>
                    <a:noFill/>
                  </pic:spPr>
                </pic:pic>
              </a:graphicData>
            </a:graphic>
          </wp:inline>
        </w:drawing>
      </w: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r w:rsidRPr="007F0125">
        <w:rPr>
          <w:rFonts w:ascii="Tahoma" w:hAnsi="Tahoma" w:cs="Tahoma"/>
          <w:noProof/>
          <w:sz w:val="20"/>
          <w:szCs w:val="20"/>
        </w:rPr>
        <mc:AlternateContent>
          <mc:Choice Requires="wps">
            <w:drawing>
              <wp:anchor distT="0" distB="0" distL="114300" distR="114300" simplePos="0" relativeHeight="251661312" behindDoc="0" locked="0" layoutInCell="1" allowOverlap="1" wp14:anchorId="160D8678" wp14:editId="1FEC798B">
                <wp:simplePos x="0" y="0"/>
                <wp:positionH relativeFrom="column">
                  <wp:posOffset>76200</wp:posOffset>
                </wp:positionH>
                <wp:positionV relativeFrom="paragraph">
                  <wp:posOffset>15240</wp:posOffset>
                </wp:positionV>
                <wp:extent cx="5915025" cy="7143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14375"/>
                        </a:xfrm>
                        <a:prstGeom prst="rect">
                          <a:avLst/>
                        </a:prstGeom>
                        <a:noFill/>
                        <a:ln w="9525">
                          <a:noFill/>
                          <a:miter lim="800000"/>
                          <a:headEnd/>
                          <a:tailEnd/>
                        </a:ln>
                      </wps:spPr>
                      <wps:txbx>
                        <w:txbxContent>
                          <w:p w:rsidR="007F0125" w:rsidRPr="007F0125" w:rsidRDefault="007F0125" w:rsidP="003655CE">
                            <w:pPr>
                              <w:spacing w:line="360" w:lineRule="auto"/>
                              <w:rPr>
                                <w:sz w:val="20"/>
                                <w:szCs w:val="20"/>
                              </w:rPr>
                            </w:pPr>
                            <w:r>
                              <w:rPr>
                                <w:rFonts w:ascii="Times New Roman" w:hAnsi="Times New Roman"/>
                                <w:b/>
                                <w:bCs/>
                                <w:sz w:val="20"/>
                                <w:szCs w:val="20"/>
                              </w:rPr>
                              <w:t>Figure 3</w:t>
                            </w:r>
                            <w:r w:rsidRPr="007F0125">
                              <w:rPr>
                                <w:rFonts w:ascii="Times New Roman" w:hAnsi="Times New Roman"/>
                                <w:sz w:val="20"/>
                                <w:szCs w:val="20"/>
                              </w:rPr>
                              <w:t xml:space="preserve">. </w:t>
                            </w:r>
                            <w:r>
                              <w:rPr>
                                <w:rFonts w:ascii="Times New Roman" w:hAnsi="Times New Roman"/>
                                <w:sz w:val="20"/>
                                <w:szCs w:val="20"/>
                              </w:rPr>
                              <w:t xml:space="preserve">(A) </w:t>
                            </w:r>
                            <w:r w:rsidRPr="007F0125">
                              <w:rPr>
                                <w:rFonts w:ascii="Times New Roman" w:hAnsi="Times New Roman"/>
                                <w:sz w:val="20"/>
                                <w:szCs w:val="20"/>
                              </w:rPr>
                              <w:t xml:space="preserve">Survival of WT and </w:t>
                            </w:r>
                            <w:r w:rsidRPr="007F0125">
                              <w:rPr>
                                <w:rFonts w:ascii="Times New Roman" w:hAnsi="Times New Roman"/>
                                <w:i/>
                                <w:iCs/>
                                <w:sz w:val="20"/>
                                <w:szCs w:val="20"/>
                              </w:rPr>
                              <w:t>MGST2</w:t>
                            </w:r>
                            <w:r w:rsidRPr="007F0125">
                              <w:rPr>
                                <w:rFonts w:ascii="Times New Roman" w:hAnsi="Times New Roman"/>
                                <w:sz w:val="20"/>
                                <w:szCs w:val="20"/>
                              </w:rPr>
                              <w:t xml:space="preserve">-deficient mice (10/group) to which doxorubicin (20 mg/kg) was administered </w:t>
                            </w:r>
                            <w:proofErr w:type="spellStart"/>
                            <w:r w:rsidRPr="007F0125">
                              <w:rPr>
                                <w:rFonts w:ascii="Times New Roman" w:hAnsi="Times New Roman"/>
                                <w:sz w:val="20"/>
                                <w:szCs w:val="20"/>
                              </w:rPr>
                              <w:t>ip</w:t>
                            </w:r>
                            <w:proofErr w:type="spellEnd"/>
                            <w:r w:rsidRPr="007F0125">
                              <w:rPr>
                                <w:rFonts w:ascii="Times New Roman" w:hAnsi="Times New Roman"/>
                                <w:sz w:val="20"/>
                                <w:szCs w:val="20"/>
                              </w:rPr>
                              <w:t xml:space="preserve"> daily for three consecutive days. </w:t>
                            </w:r>
                            <w:r>
                              <w:rPr>
                                <w:rFonts w:ascii="Times New Roman" w:hAnsi="Times New Roman"/>
                                <w:sz w:val="20"/>
                                <w:szCs w:val="20"/>
                              </w:rPr>
                              <w:t xml:space="preserve">(B) </w:t>
                            </w:r>
                            <w:r w:rsidRPr="007F0125">
                              <w:rPr>
                                <w:sz w:val="20"/>
                                <w:szCs w:val="20"/>
                              </w:rPr>
                              <w:t>Survival</w:t>
                            </w:r>
                            <w:r>
                              <w:rPr>
                                <w:sz w:val="20"/>
                                <w:szCs w:val="20"/>
                              </w:rPr>
                              <w:t xml:space="preserve"> of</w:t>
                            </w:r>
                            <w:r w:rsidRPr="007F0125">
                              <w:rPr>
                                <w:sz w:val="20"/>
                                <w:szCs w:val="20"/>
                              </w:rPr>
                              <w:t xml:space="preserve"> </w:t>
                            </w:r>
                            <w:proofErr w:type="spellStart"/>
                            <w:r w:rsidRPr="007F0125">
                              <w:rPr>
                                <w:sz w:val="20"/>
                                <w:szCs w:val="20"/>
                              </w:rPr>
                              <w:t>tunicamycin</w:t>
                            </w:r>
                            <w:proofErr w:type="spellEnd"/>
                            <w:r w:rsidRPr="007F0125">
                              <w:rPr>
                                <w:sz w:val="20"/>
                                <w:szCs w:val="20"/>
                              </w:rPr>
                              <w:t xml:space="preserve"> </w:t>
                            </w:r>
                            <w:proofErr w:type="spellStart"/>
                            <w:r w:rsidRPr="007F0125">
                              <w:rPr>
                                <w:sz w:val="20"/>
                                <w:szCs w:val="20"/>
                              </w:rPr>
                              <w:t>wt</w:t>
                            </w:r>
                            <w:proofErr w:type="spellEnd"/>
                            <w:r w:rsidRPr="007F0125">
                              <w:rPr>
                                <w:sz w:val="20"/>
                                <w:szCs w:val="20"/>
                              </w:rPr>
                              <w:t xml:space="preserve"> vs. MGST2-/-</w:t>
                            </w:r>
                            <w:r w:rsidR="003655CE">
                              <w:rPr>
                                <w:sz w:val="20"/>
                                <w:szCs w:val="20"/>
                              </w:rPr>
                              <w:t xml:space="preserve">. </w:t>
                            </w:r>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D8678" id="_x0000_s1028" type="#_x0000_t202" style="position:absolute;left:0;text-align:left;margin-left:6pt;margin-top:1.2pt;width:465.7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" filled="f" stroked="f">
                <v:textbox>
                  <w:txbxContent>
                    <w:p w:rsidR="007F0125" w:rsidRPr="007F0125" w:rsidRDefault="007F0125" w:rsidP="003655CE">
                      <w:pPr>
                        <w:spacing w:line="360" w:lineRule="auto"/>
                        <w:rPr>
                          <w:sz w:val="20"/>
                          <w:szCs w:val="20"/>
                        </w:rPr>
                      </w:pPr>
                      <w:r>
                        <w:rPr>
                          <w:rFonts w:ascii="Times New Roman" w:hAnsi="Times New Roman"/>
                          <w:b/>
                          <w:bCs/>
                          <w:sz w:val="20"/>
                          <w:szCs w:val="20"/>
                        </w:rPr>
                        <w:t>Figure 3</w:t>
                      </w:r>
                      <w:r w:rsidRPr="007F0125">
                        <w:rPr>
                          <w:rFonts w:ascii="Times New Roman" w:hAnsi="Times New Roman"/>
                          <w:sz w:val="20"/>
                          <w:szCs w:val="20"/>
                        </w:rPr>
                        <w:t xml:space="preserve">. </w:t>
                      </w:r>
                      <w:r>
                        <w:rPr>
                          <w:rFonts w:ascii="Times New Roman" w:hAnsi="Times New Roman"/>
                          <w:sz w:val="20"/>
                          <w:szCs w:val="20"/>
                        </w:rPr>
                        <w:t xml:space="preserve">(A) </w:t>
                      </w:r>
                      <w:r w:rsidRPr="007F0125">
                        <w:rPr>
                          <w:rFonts w:ascii="Times New Roman" w:hAnsi="Times New Roman"/>
                          <w:sz w:val="20"/>
                          <w:szCs w:val="20"/>
                        </w:rPr>
                        <w:t xml:space="preserve">Survival of WT and </w:t>
                      </w:r>
                      <w:r w:rsidRPr="007F0125">
                        <w:rPr>
                          <w:rFonts w:ascii="Times New Roman" w:hAnsi="Times New Roman"/>
                          <w:i/>
                          <w:iCs/>
                          <w:sz w:val="20"/>
                          <w:szCs w:val="20"/>
                        </w:rPr>
                        <w:t>MGST2</w:t>
                      </w:r>
                      <w:r w:rsidRPr="007F0125">
                        <w:rPr>
                          <w:rFonts w:ascii="Times New Roman" w:hAnsi="Times New Roman"/>
                          <w:sz w:val="20"/>
                          <w:szCs w:val="20"/>
                        </w:rPr>
                        <w:t xml:space="preserve">-deficient mice (10/group) to which doxorubicin (20 mg/kg) was administered </w:t>
                      </w:r>
                      <w:proofErr w:type="spellStart"/>
                      <w:r w:rsidRPr="007F0125">
                        <w:rPr>
                          <w:rFonts w:ascii="Times New Roman" w:hAnsi="Times New Roman"/>
                          <w:sz w:val="20"/>
                          <w:szCs w:val="20"/>
                        </w:rPr>
                        <w:t>ip</w:t>
                      </w:r>
                      <w:proofErr w:type="spellEnd"/>
                      <w:r w:rsidRPr="007F0125">
                        <w:rPr>
                          <w:rFonts w:ascii="Times New Roman" w:hAnsi="Times New Roman"/>
                          <w:sz w:val="20"/>
                          <w:szCs w:val="20"/>
                        </w:rPr>
                        <w:t xml:space="preserve"> daily for three consecutive days. </w:t>
                      </w:r>
                      <w:r>
                        <w:rPr>
                          <w:rFonts w:ascii="Times New Roman" w:hAnsi="Times New Roman"/>
                          <w:sz w:val="20"/>
                          <w:szCs w:val="20"/>
                        </w:rPr>
                        <w:t xml:space="preserve">(B) </w:t>
                      </w:r>
                      <w:r w:rsidRPr="007F0125">
                        <w:rPr>
                          <w:sz w:val="20"/>
                          <w:szCs w:val="20"/>
                        </w:rPr>
                        <w:t>Survival</w:t>
                      </w:r>
                      <w:r>
                        <w:rPr>
                          <w:sz w:val="20"/>
                          <w:szCs w:val="20"/>
                        </w:rPr>
                        <w:t xml:space="preserve"> of</w:t>
                      </w:r>
                      <w:r w:rsidRPr="007F0125">
                        <w:rPr>
                          <w:sz w:val="20"/>
                          <w:szCs w:val="20"/>
                        </w:rPr>
                        <w:t xml:space="preserve"> </w:t>
                      </w:r>
                      <w:proofErr w:type="spellStart"/>
                      <w:r w:rsidRPr="007F0125">
                        <w:rPr>
                          <w:sz w:val="20"/>
                          <w:szCs w:val="20"/>
                        </w:rPr>
                        <w:t>tunicamycin</w:t>
                      </w:r>
                      <w:proofErr w:type="spellEnd"/>
                      <w:r w:rsidRPr="007F0125">
                        <w:rPr>
                          <w:sz w:val="20"/>
                          <w:szCs w:val="20"/>
                        </w:rPr>
                        <w:t xml:space="preserve"> </w:t>
                      </w:r>
                      <w:proofErr w:type="spellStart"/>
                      <w:r w:rsidRPr="007F0125">
                        <w:rPr>
                          <w:sz w:val="20"/>
                          <w:szCs w:val="20"/>
                        </w:rPr>
                        <w:t>wt</w:t>
                      </w:r>
                      <w:proofErr w:type="spellEnd"/>
                      <w:r w:rsidRPr="007F0125">
                        <w:rPr>
                          <w:sz w:val="20"/>
                          <w:szCs w:val="20"/>
                        </w:rPr>
                        <w:t xml:space="preserve"> vs. MGST2-/-</w:t>
                      </w:r>
                      <w:r w:rsidR="003655CE">
                        <w:rPr>
                          <w:sz w:val="20"/>
                          <w:szCs w:val="20"/>
                        </w:rPr>
                        <w:t xml:space="preserve">. </w:t>
                      </w:r>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v:textbox>
              </v:shape>
            </w:pict>
          </mc:Fallback>
        </mc:AlternateContent>
      </w: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b/>
          <w:bCs/>
          <w:sz w:val="20"/>
          <w:szCs w:val="20"/>
        </w:rPr>
      </w:pPr>
    </w:p>
    <w:p w:rsidR="007F0125" w:rsidRPr="007F0125" w:rsidRDefault="007F0125" w:rsidP="00114AA8">
      <w:pPr>
        <w:widowControl w:val="0"/>
        <w:spacing w:after="0" w:line="276" w:lineRule="auto"/>
        <w:ind w:right="-97"/>
        <w:jc w:val="both"/>
        <w:rPr>
          <w:rFonts w:ascii="Tahoma" w:hAnsi="Tahoma" w:cs="Tahoma"/>
          <w:b/>
          <w:bCs/>
          <w:sz w:val="20"/>
          <w:szCs w:val="20"/>
        </w:rPr>
      </w:pPr>
    </w:p>
    <w:p w:rsidR="00175792" w:rsidRPr="002C6833" w:rsidRDefault="007F0125" w:rsidP="00114AA8">
      <w:pPr>
        <w:pStyle w:val="ListParagraph"/>
        <w:widowControl w:val="0"/>
        <w:numPr>
          <w:ilvl w:val="0"/>
          <w:numId w:val="2"/>
        </w:numPr>
        <w:spacing w:after="0" w:line="276" w:lineRule="auto"/>
        <w:ind w:right="-97"/>
        <w:jc w:val="both"/>
        <w:rPr>
          <w:rFonts w:ascii="Tahoma" w:hAnsi="Tahoma" w:cs="Tahoma"/>
          <w:b/>
          <w:bCs/>
          <w:sz w:val="20"/>
          <w:szCs w:val="20"/>
        </w:rPr>
      </w:pPr>
      <w:proofErr w:type="spellStart"/>
      <w:r>
        <w:rPr>
          <w:rFonts w:ascii="Tahoma" w:hAnsi="Tahoma" w:cs="Tahoma"/>
          <w:b/>
          <w:bCs/>
          <w:sz w:val="20"/>
          <w:szCs w:val="20"/>
        </w:rPr>
        <w:t>Pranlukast</w:t>
      </w:r>
      <w:proofErr w:type="spellEnd"/>
      <w:r>
        <w:rPr>
          <w:rFonts w:ascii="Tahoma" w:hAnsi="Tahoma" w:cs="Tahoma"/>
          <w:b/>
          <w:bCs/>
          <w:sz w:val="20"/>
          <w:szCs w:val="20"/>
        </w:rPr>
        <w:t xml:space="preserve"> Protects </w:t>
      </w:r>
      <w:proofErr w:type="gramStart"/>
      <w:r>
        <w:rPr>
          <w:rFonts w:ascii="Tahoma" w:hAnsi="Tahoma" w:cs="Tahoma"/>
          <w:b/>
          <w:bCs/>
          <w:sz w:val="20"/>
          <w:szCs w:val="20"/>
        </w:rPr>
        <w:t>Against</w:t>
      </w:r>
      <w:proofErr w:type="gramEnd"/>
      <w:r>
        <w:rPr>
          <w:rFonts w:ascii="Tahoma" w:hAnsi="Tahoma" w:cs="Tahoma"/>
          <w:b/>
          <w:bCs/>
          <w:sz w:val="20"/>
          <w:szCs w:val="20"/>
        </w:rPr>
        <w:t xml:space="preserve"> </w:t>
      </w:r>
      <w:proofErr w:type="spellStart"/>
      <w:r>
        <w:rPr>
          <w:rFonts w:ascii="Tahoma" w:hAnsi="Tahoma" w:cs="Tahoma"/>
          <w:b/>
          <w:bCs/>
          <w:sz w:val="20"/>
          <w:szCs w:val="20"/>
        </w:rPr>
        <w:t>Tunicamycin</w:t>
      </w:r>
      <w:proofErr w:type="spellEnd"/>
      <w:r>
        <w:rPr>
          <w:rFonts w:ascii="Tahoma" w:hAnsi="Tahoma" w:cs="Tahoma"/>
          <w:b/>
          <w:bCs/>
          <w:sz w:val="20"/>
          <w:szCs w:val="20"/>
        </w:rPr>
        <w:t xml:space="preserve"> Mediated Toxicity </w:t>
      </w:r>
      <w:r w:rsidRPr="007F0125">
        <w:rPr>
          <w:rFonts w:ascii="Tahoma" w:hAnsi="Tahoma" w:cs="Tahoma"/>
          <w:b/>
          <w:bCs/>
          <w:i/>
          <w:iCs/>
          <w:sz w:val="20"/>
          <w:szCs w:val="20"/>
        </w:rPr>
        <w:t>in vivo</w:t>
      </w:r>
      <w:r w:rsidR="000C002F" w:rsidRPr="002C6833">
        <w:rPr>
          <w:rFonts w:ascii="Tahoma" w:hAnsi="Tahoma" w:cs="Tahoma"/>
          <w:b/>
          <w:bCs/>
          <w:sz w:val="20"/>
          <w:szCs w:val="20"/>
        </w:rPr>
        <w:t>.</w:t>
      </w:r>
    </w:p>
    <w:p w:rsidR="00C57ACC" w:rsidRDefault="00C57ACC"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r w:rsidRPr="007F0125">
        <w:rPr>
          <w:rFonts w:ascii="Tahoma" w:hAnsi="Tahoma" w:cs="Tahoma"/>
          <w:noProof/>
          <w:sz w:val="20"/>
          <w:szCs w:val="20"/>
        </w:rPr>
        <mc:AlternateContent>
          <mc:Choice Requires="wps">
            <w:drawing>
              <wp:anchor distT="0" distB="0" distL="114300" distR="114300" simplePos="0" relativeHeight="251665408" behindDoc="0" locked="0" layoutInCell="1" allowOverlap="1" wp14:anchorId="4DFF9C11" wp14:editId="62131875">
                <wp:simplePos x="0" y="0"/>
                <wp:positionH relativeFrom="column">
                  <wp:posOffset>2847975</wp:posOffset>
                </wp:positionH>
                <wp:positionV relativeFrom="paragraph">
                  <wp:posOffset>57785</wp:posOffset>
                </wp:positionV>
                <wp:extent cx="2933700" cy="73342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33425"/>
                        </a:xfrm>
                        <a:prstGeom prst="rect">
                          <a:avLst/>
                        </a:prstGeom>
                        <a:noFill/>
                        <a:ln w="9525">
                          <a:noFill/>
                          <a:miter lim="800000"/>
                          <a:headEnd/>
                          <a:tailEnd/>
                        </a:ln>
                      </wps:spPr>
                      <wps:txbx>
                        <w:txbxContent>
                          <w:p w:rsidR="007F0125" w:rsidRPr="007F0125" w:rsidRDefault="007F0125" w:rsidP="007F0125">
                            <w:pPr>
                              <w:spacing w:line="360" w:lineRule="auto"/>
                              <w:rPr>
                                <w:sz w:val="20"/>
                                <w:szCs w:val="20"/>
                              </w:rPr>
                            </w:pPr>
                            <w:r>
                              <w:rPr>
                                <w:rFonts w:ascii="Times New Roman" w:hAnsi="Times New Roman"/>
                                <w:b/>
                                <w:bCs/>
                                <w:sz w:val="20"/>
                                <w:szCs w:val="20"/>
                              </w:rPr>
                              <w:t>Figure 4</w:t>
                            </w:r>
                            <w:r w:rsidRPr="007F0125">
                              <w:rPr>
                                <w:rFonts w:ascii="Times New Roman" w:hAnsi="Times New Roman"/>
                                <w:sz w:val="20"/>
                                <w:szCs w:val="20"/>
                              </w:rPr>
                              <w:t xml:space="preserve">. </w:t>
                            </w:r>
                            <w:r>
                              <w:rPr>
                                <w:sz w:val="20"/>
                                <w:szCs w:val="20"/>
                              </w:rPr>
                              <w:t xml:space="preserve"> </w:t>
                            </w:r>
                            <w:r w:rsidRPr="007F0125">
                              <w:rPr>
                                <w:sz w:val="20"/>
                                <w:szCs w:val="20"/>
                              </w:rPr>
                              <w:t xml:space="preserve">Survival </w:t>
                            </w:r>
                            <w:r>
                              <w:rPr>
                                <w:sz w:val="20"/>
                                <w:szCs w:val="20"/>
                              </w:rPr>
                              <w:t>of</w:t>
                            </w:r>
                            <w:r w:rsidRPr="007F0125">
                              <w:rPr>
                                <w:sz w:val="20"/>
                                <w:szCs w:val="20"/>
                              </w:rPr>
                              <w:t xml:space="preserve"> WT </w:t>
                            </w:r>
                            <w:proofErr w:type="spellStart"/>
                            <w:r w:rsidRPr="007F0125">
                              <w:rPr>
                                <w:sz w:val="20"/>
                                <w:szCs w:val="20"/>
                              </w:rPr>
                              <w:t>tunicamycin</w:t>
                            </w:r>
                            <w:proofErr w:type="spellEnd"/>
                            <w:r>
                              <w:rPr>
                                <w:sz w:val="20"/>
                                <w:szCs w:val="20"/>
                              </w:rPr>
                              <w:t xml:space="preserve"> treatment </w:t>
                            </w:r>
                            <w:r w:rsidRPr="007F0125">
                              <w:rPr>
                                <w:sz w:val="20"/>
                                <w:szCs w:val="20"/>
                              </w:rPr>
                              <w:t>±</w:t>
                            </w:r>
                            <w:r>
                              <w:rPr>
                                <w:sz w:val="20"/>
                                <w:szCs w:val="20"/>
                              </w:rPr>
                              <w:t xml:space="preserve"> </w:t>
                            </w:r>
                            <w:proofErr w:type="spellStart"/>
                            <w:r w:rsidRPr="007F0125">
                              <w:rPr>
                                <w:sz w:val="20"/>
                                <w:szCs w:val="20"/>
                              </w:rPr>
                              <w:t>pranlukast</w:t>
                            </w:r>
                            <w:proofErr w:type="spellEnd"/>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9C11" id="_x0000_s1029" type="#_x0000_t202" style="position:absolute;left:0;text-align:left;margin-left:224.25pt;margin-top:4.55pt;width:231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" filled="f" stroked="f">
                <v:textbox>
                  <w:txbxContent>
                    <w:p w:rsidR="007F0125" w:rsidRPr="007F0125" w:rsidRDefault="007F0125" w:rsidP="007F0125">
                      <w:pPr>
                        <w:spacing w:line="360" w:lineRule="auto"/>
                        <w:rPr>
                          <w:sz w:val="20"/>
                          <w:szCs w:val="20"/>
                        </w:rPr>
                      </w:pPr>
                      <w:r>
                        <w:rPr>
                          <w:rFonts w:ascii="Times New Roman" w:hAnsi="Times New Roman"/>
                          <w:b/>
                          <w:bCs/>
                          <w:sz w:val="20"/>
                          <w:szCs w:val="20"/>
                        </w:rPr>
                        <w:t>Figure 4</w:t>
                      </w:r>
                      <w:r w:rsidRPr="007F0125">
                        <w:rPr>
                          <w:rFonts w:ascii="Times New Roman" w:hAnsi="Times New Roman"/>
                          <w:sz w:val="20"/>
                          <w:szCs w:val="20"/>
                        </w:rPr>
                        <w:t xml:space="preserve">. </w:t>
                      </w:r>
                      <w:r>
                        <w:rPr>
                          <w:sz w:val="20"/>
                          <w:szCs w:val="20"/>
                        </w:rPr>
                        <w:t xml:space="preserve"> </w:t>
                      </w:r>
                      <w:r w:rsidRPr="007F0125">
                        <w:rPr>
                          <w:sz w:val="20"/>
                          <w:szCs w:val="20"/>
                        </w:rPr>
                        <w:t xml:space="preserve">Survival </w:t>
                      </w:r>
                      <w:r>
                        <w:rPr>
                          <w:sz w:val="20"/>
                          <w:szCs w:val="20"/>
                        </w:rPr>
                        <w:t>of</w:t>
                      </w:r>
                      <w:r w:rsidRPr="007F0125">
                        <w:rPr>
                          <w:sz w:val="20"/>
                          <w:szCs w:val="20"/>
                        </w:rPr>
                        <w:t xml:space="preserve"> WT </w:t>
                      </w:r>
                      <w:proofErr w:type="spellStart"/>
                      <w:r w:rsidRPr="007F0125">
                        <w:rPr>
                          <w:sz w:val="20"/>
                          <w:szCs w:val="20"/>
                        </w:rPr>
                        <w:t>tunicamycin</w:t>
                      </w:r>
                      <w:proofErr w:type="spellEnd"/>
                      <w:r>
                        <w:rPr>
                          <w:sz w:val="20"/>
                          <w:szCs w:val="20"/>
                        </w:rPr>
                        <w:t xml:space="preserve"> treatment </w:t>
                      </w:r>
                      <w:r w:rsidRPr="007F0125">
                        <w:rPr>
                          <w:sz w:val="20"/>
                          <w:szCs w:val="20"/>
                        </w:rPr>
                        <w:t>±</w:t>
                      </w:r>
                      <w:r>
                        <w:rPr>
                          <w:sz w:val="20"/>
                          <w:szCs w:val="20"/>
                        </w:rPr>
                        <w:t xml:space="preserve"> </w:t>
                      </w:r>
                      <w:proofErr w:type="spellStart"/>
                      <w:r w:rsidRPr="007F0125">
                        <w:rPr>
                          <w:sz w:val="20"/>
                          <w:szCs w:val="20"/>
                        </w:rPr>
                        <w:t>pranlukast</w:t>
                      </w:r>
                      <w:proofErr w:type="spellEnd"/>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v:textbox>
              </v:shape>
            </w:pict>
          </mc:Fallback>
        </mc:AlternateContent>
      </w:r>
      <w:r>
        <w:rPr>
          <w:rFonts w:ascii="Tahoma" w:hAnsi="Tahoma" w:cs="Tahoma"/>
          <w:noProof/>
          <w:sz w:val="20"/>
          <w:szCs w:val="20"/>
        </w:rPr>
        <w:drawing>
          <wp:inline distT="0" distB="0" distL="0" distR="0" wp14:anchorId="119E2A02" wp14:editId="7BBE389C">
            <wp:extent cx="2447925" cy="1762672"/>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085" cy="1759187"/>
                    </a:xfrm>
                    <a:prstGeom prst="rect">
                      <a:avLst/>
                    </a:prstGeom>
                    <a:noFill/>
                  </pic:spPr>
                </pic:pic>
              </a:graphicData>
            </a:graphic>
          </wp:inline>
        </w:drawing>
      </w: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Default="007F0125" w:rsidP="00114AA8">
      <w:pPr>
        <w:widowControl w:val="0"/>
        <w:spacing w:after="0" w:line="276" w:lineRule="auto"/>
        <w:ind w:right="-97"/>
        <w:jc w:val="both"/>
        <w:rPr>
          <w:rFonts w:ascii="Tahoma" w:hAnsi="Tahoma" w:cs="Tahoma"/>
          <w:sz w:val="20"/>
          <w:szCs w:val="20"/>
        </w:rPr>
      </w:pPr>
    </w:p>
    <w:p w:rsidR="007F0125" w:rsidRPr="002C6833" w:rsidRDefault="007F0125" w:rsidP="00114AA8">
      <w:pPr>
        <w:widowControl w:val="0"/>
        <w:spacing w:after="0" w:line="276" w:lineRule="auto"/>
        <w:ind w:right="-97"/>
        <w:jc w:val="both"/>
        <w:rPr>
          <w:rFonts w:ascii="Tahoma" w:hAnsi="Tahoma" w:cs="Tahoma"/>
          <w:sz w:val="20"/>
          <w:szCs w:val="20"/>
        </w:rPr>
      </w:pPr>
    </w:p>
    <w:p w:rsidR="007F0125" w:rsidRPr="007F0125" w:rsidRDefault="007F0125" w:rsidP="00114AA8">
      <w:pPr>
        <w:pStyle w:val="ListParagraph"/>
        <w:widowControl w:val="0"/>
        <w:numPr>
          <w:ilvl w:val="0"/>
          <w:numId w:val="2"/>
        </w:numPr>
        <w:spacing w:after="0" w:line="276" w:lineRule="auto"/>
        <w:ind w:right="-97"/>
        <w:jc w:val="both"/>
        <w:rPr>
          <w:rFonts w:ascii="Tahoma" w:hAnsi="Tahoma" w:cs="Tahoma"/>
          <w:b/>
          <w:bCs/>
          <w:sz w:val="20"/>
          <w:szCs w:val="20"/>
        </w:rPr>
      </w:pPr>
      <w:proofErr w:type="spellStart"/>
      <w:r w:rsidRPr="007F0125">
        <w:rPr>
          <w:rFonts w:ascii="Tahoma" w:hAnsi="Tahoma" w:cs="Tahoma"/>
          <w:b/>
          <w:bCs/>
          <w:sz w:val="20"/>
          <w:szCs w:val="20"/>
        </w:rPr>
        <w:t>Pranlukast</w:t>
      </w:r>
      <w:proofErr w:type="spellEnd"/>
      <w:r w:rsidRPr="007F0125">
        <w:rPr>
          <w:rFonts w:ascii="Tahoma" w:hAnsi="Tahoma" w:cs="Tahoma"/>
          <w:b/>
          <w:bCs/>
          <w:sz w:val="20"/>
          <w:szCs w:val="20"/>
        </w:rPr>
        <w:t xml:space="preserve"> Attenuates Simvastatin Triggered Cell Death</w:t>
      </w:r>
    </w:p>
    <w:p w:rsidR="000C002F" w:rsidRPr="007F0125" w:rsidRDefault="000C002F" w:rsidP="00114AA8">
      <w:pPr>
        <w:widowControl w:val="0"/>
        <w:spacing w:after="0" w:line="276" w:lineRule="auto"/>
        <w:ind w:left="360" w:right="-97"/>
        <w:jc w:val="both"/>
        <w:rPr>
          <w:rFonts w:ascii="Tahoma" w:hAnsi="Tahoma" w:cs="Tahoma"/>
          <w:b/>
          <w:bCs/>
          <w:sz w:val="20"/>
          <w:szCs w:val="20"/>
        </w:rPr>
      </w:pPr>
    </w:p>
    <w:p w:rsidR="003F40AD" w:rsidRPr="002C6833" w:rsidRDefault="003F40AD" w:rsidP="00114AA8">
      <w:pPr>
        <w:widowControl w:val="0"/>
        <w:spacing w:after="0" w:line="276" w:lineRule="auto"/>
        <w:ind w:left="360" w:right="-97"/>
        <w:jc w:val="both"/>
        <w:rPr>
          <w:rFonts w:ascii="Tahoma" w:hAnsi="Tahoma" w:cs="Tahoma"/>
          <w:b/>
          <w:bCs/>
          <w:sz w:val="20"/>
          <w:szCs w:val="20"/>
        </w:rPr>
      </w:pPr>
    </w:p>
    <w:p w:rsidR="007F0125" w:rsidRPr="007F0125" w:rsidRDefault="007F0125" w:rsidP="00114AA8">
      <w:pPr>
        <w:widowControl w:val="0"/>
        <w:spacing w:after="0" w:line="276" w:lineRule="auto"/>
        <w:ind w:right="-97"/>
        <w:jc w:val="both"/>
        <w:rPr>
          <w:rFonts w:ascii="Tahoma" w:hAnsi="Tahoma" w:cs="Tahoma"/>
          <w:b/>
          <w:bCs/>
          <w:sz w:val="20"/>
          <w:szCs w:val="20"/>
        </w:rPr>
      </w:pPr>
      <w:r w:rsidRPr="007F0125">
        <w:rPr>
          <w:rFonts w:ascii="Tahoma" w:hAnsi="Tahoma" w:cs="Tahoma"/>
          <w:noProof/>
          <w:sz w:val="20"/>
          <w:szCs w:val="20"/>
        </w:rPr>
        <mc:AlternateContent>
          <mc:Choice Requires="wps">
            <w:drawing>
              <wp:anchor distT="0" distB="0" distL="114300" distR="114300" simplePos="0" relativeHeight="251667456" behindDoc="0" locked="0" layoutInCell="1" allowOverlap="1" wp14:anchorId="4B8EA71E" wp14:editId="3AADF9D9">
                <wp:simplePos x="0" y="0"/>
                <wp:positionH relativeFrom="column">
                  <wp:posOffset>3714115</wp:posOffset>
                </wp:positionH>
                <wp:positionV relativeFrom="paragraph">
                  <wp:posOffset>83185</wp:posOffset>
                </wp:positionV>
                <wp:extent cx="2181225" cy="2047875"/>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047875"/>
                        </a:xfrm>
                        <a:prstGeom prst="rect">
                          <a:avLst/>
                        </a:prstGeom>
                        <a:noFill/>
                        <a:ln w="9525">
                          <a:noFill/>
                          <a:miter lim="800000"/>
                          <a:headEnd/>
                          <a:tailEnd/>
                        </a:ln>
                      </wps:spPr>
                      <wps:txbx>
                        <w:txbxContent>
                          <w:p w:rsidR="007F0125" w:rsidRPr="007F0125" w:rsidRDefault="007F0125" w:rsidP="007F0125">
                            <w:pPr>
                              <w:spacing w:line="360" w:lineRule="auto"/>
                              <w:rPr>
                                <w:sz w:val="20"/>
                                <w:szCs w:val="20"/>
                              </w:rPr>
                            </w:pPr>
                            <w:r>
                              <w:rPr>
                                <w:rFonts w:ascii="Times New Roman" w:hAnsi="Times New Roman"/>
                                <w:b/>
                                <w:bCs/>
                                <w:sz w:val="20"/>
                                <w:szCs w:val="20"/>
                              </w:rPr>
                              <w:t>Figure 5</w:t>
                            </w:r>
                            <w:r w:rsidRPr="007F0125">
                              <w:rPr>
                                <w:rFonts w:ascii="Times New Roman" w:hAnsi="Times New Roman"/>
                                <w:sz w:val="20"/>
                                <w:szCs w:val="20"/>
                              </w:rPr>
                              <w:t xml:space="preserve">. </w:t>
                            </w:r>
                            <w:r>
                              <w:rPr>
                                <w:sz w:val="20"/>
                                <w:szCs w:val="20"/>
                              </w:rPr>
                              <w:t xml:space="preserve"> </w:t>
                            </w:r>
                            <w:r w:rsidRPr="007F0125">
                              <w:rPr>
                                <w:sz w:val="20"/>
                                <w:szCs w:val="20"/>
                              </w:rPr>
                              <w:t xml:space="preserve">Survival </w:t>
                            </w:r>
                            <w:r>
                              <w:rPr>
                                <w:sz w:val="20"/>
                                <w:szCs w:val="20"/>
                              </w:rPr>
                              <w:t>of</w:t>
                            </w:r>
                            <w:r w:rsidRPr="007F0125">
                              <w:rPr>
                                <w:sz w:val="20"/>
                                <w:szCs w:val="20"/>
                              </w:rPr>
                              <w:t xml:space="preserve"> WT </w:t>
                            </w:r>
                            <w:proofErr w:type="spellStart"/>
                            <w:r w:rsidRPr="007F0125">
                              <w:rPr>
                                <w:sz w:val="20"/>
                                <w:szCs w:val="20"/>
                              </w:rPr>
                              <w:t>tunicamycin</w:t>
                            </w:r>
                            <w:proofErr w:type="spellEnd"/>
                            <w:r>
                              <w:rPr>
                                <w:sz w:val="20"/>
                                <w:szCs w:val="20"/>
                              </w:rPr>
                              <w:t xml:space="preserve"> treatment </w:t>
                            </w:r>
                            <w:r w:rsidRPr="007F0125">
                              <w:rPr>
                                <w:sz w:val="20"/>
                                <w:szCs w:val="20"/>
                              </w:rPr>
                              <w:t>±</w:t>
                            </w:r>
                            <w:r>
                              <w:rPr>
                                <w:sz w:val="20"/>
                                <w:szCs w:val="20"/>
                              </w:rPr>
                              <w:t xml:space="preserve"> </w:t>
                            </w:r>
                            <w:proofErr w:type="spellStart"/>
                            <w:r w:rsidRPr="007F0125">
                              <w:rPr>
                                <w:sz w:val="20"/>
                                <w:szCs w:val="20"/>
                              </w:rPr>
                              <w:t>pranlukast</w:t>
                            </w:r>
                            <w:proofErr w:type="spellEnd"/>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EA71E" id="_x0000_s1030" type="#_x0000_t202" style="position:absolute;left:0;text-align:left;margin-left:292.45pt;margin-top:6.55pt;width:171.75pt;height:16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" filled="f" stroked="f">
                <v:textbox>
                  <w:txbxContent>
                    <w:p w:rsidR="007F0125" w:rsidRPr="007F0125" w:rsidRDefault="007F0125" w:rsidP="007F0125">
                      <w:pPr>
                        <w:spacing w:line="360" w:lineRule="auto"/>
                        <w:rPr>
                          <w:sz w:val="20"/>
                          <w:szCs w:val="20"/>
                        </w:rPr>
                      </w:pPr>
                      <w:r>
                        <w:rPr>
                          <w:rFonts w:ascii="Times New Roman" w:hAnsi="Times New Roman"/>
                          <w:b/>
                          <w:bCs/>
                          <w:sz w:val="20"/>
                          <w:szCs w:val="20"/>
                        </w:rPr>
                        <w:t>Figure 5</w:t>
                      </w:r>
                      <w:r w:rsidRPr="007F0125">
                        <w:rPr>
                          <w:rFonts w:ascii="Times New Roman" w:hAnsi="Times New Roman"/>
                          <w:sz w:val="20"/>
                          <w:szCs w:val="20"/>
                        </w:rPr>
                        <w:t xml:space="preserve">. </w:t>
                      </w:r>
                      <w:r>
                        <w:rPr>
                          <w:sz w:val="20"/>
                          <w:szCs w:val="20"/>
                        </w:rPr>
                        <w:t xml:space="preserve"> </w:t>
                      </w:r>
                      <w:r w:rsidRPr="007F0125">
                        <w:rPr>
                          <w:sz w:val="20"/>
                          <w:szCs w:val="20"/>
                        </w:rPr>
                        <w:t xml:space="preserve">Survival </w:t>
                      </w:r>
                      <w:r>
                        <w:rPr>
                          <w:sz w:val="20"/>
                          <w:szCs w:val="20"/>
                        </w:rPr>
                        <w:t>of</w:t>
                      </w:r>
                      <w:r w:rsidRPr="007F0125">
                        <w:rPr>
                          <w:sz w:val="20"/>
                          <w:szCs w:val="20"/>
                        </w:rPr>
                        <w:t xml:space="preserve"> WT </w:t>
                      </w:r>
                      <w:proofErr w:type="spellStart"/>
                      <w:r w:rsidRPr="007F0125">
                        <w:rPr>
                          <w:sz w:val="20"/>
                          <w:szCs w:val="20"/>
                        </w:rPr>
                        <w:t>tunicamycin</w:t>
                      </w:r>
                      <w:proofErr w:type="spellEnd"/>
                      <w:r>
                        <w:rPr>
                          <w:sz w:val="20"/>
                          <w:szCs w:val="20"/>
                        </w:rPr>
                        <w:t xml:space="preserve"> treatment </w:t>
                      </w:r>
                      <w:r w:rsidRPr="007F0125">
                        <w:rPr>
                          <w:sz w:val="20"/>
                          <w:szCs w:val="20"/>
                        </w:rPr>
                        <w:t>±</w:t>
                      </w:r>
                      <w:r>
                        <w:rPr>
                          <w:sz w:val="20"/>
                          <w:szCs w:val="20"/>
                        </w:rPr>
                        <w:t xml:space="preserve"> </w:t>
                      </w:r>
                      <w:proofErr w:type="spellStart"/>
                      <w:r w:rsidRPr="007F0125">
                        <w:rPr>
                          <w:sz w:val="20"/>
                          <w:szCs w:val="20"/>
                        </w:rPr>
                        <w:t>pranlukast</w:t>
                      </w:r>
                      <w:proofErr w:type="spellEnd"/>
                    </w:p>
                    <w:p w:rsidR="007F0125" w:rsidRPr="007F0125" w:rsidRDefault="007F0125" w:rsidP="007F0125">
                      <w:pPr>
                        <w:spacing w:line="360" w:lineRule="auto"/>
                        <w:rPr>
                          <w:sz w:val="20"/>
                          <w:szCs w:val="20"/>
                        </w:rPr>
                      </w:pPr>
                      <w:r w:rsidRPr="007F0125">
                        <w:rPr>
                          <w:sz w:val="20"/>
                          <w:szCs w:val="20"/>
                        </w:rPr>
                        <w:t xml:space="preserve"> </w:t>
                      </w:r>
                    </w:p>
                    <w:p w:rsidR="007F0125" w:rsidRPr="007F0125" w:rsidRDefault="007F0125" w:rsidP="007F0125">
                      <w:pPr>
                        <w:spacing w:after="0" w:line="360" w:lineRule="auto"/>
                        <w:rPr>
                          <w:rFonts w:ascii="Times New Roman" w:hAnsi="Times New Roman"/>
                          <w:sz w:val="20"/>
                          <w:szCs w:val="20"/>
                        </w:rPr>
                      </w:pPr>
                    </w:p>
                    <w:p w:rsidR="007F0125" w:rsidRPr="007F0125" w:rsidRDefault="007F0125" w:rsidP="007F0125">
                      <w:pPr>
                        <w:rPr>
                          <w:sz w:val="20"/>
                          <w:szCs w:val="20"/>
                        </w:rPr>
                      </w:pPr>
                    </w:p>
                  </w:txbxContent>
                </v:textbox>
              </v:shape>
            </w:pict>
          </mc:Fallback>
        </mc:AlternateContent>
      </w:r>
      <w:r>
        <w:rPr>
          <w:rFonts w:ascii="Tahoma" w:hAnsi="Tahoma" w:cs="Tahoma"/>
          <w:b/>
          <w:bCs/>
          <w:noProof/>
          <w:sz w:val="20"/>
          <w:szCs w:val="20"/>
        </w:rPr>
        <w:drawing>
          <wp:inline distT="0" distB="0" distL="0" distR="0" wp14:anchorId="3F56CC67" wp14:editId="7FEC6BB2">
            <wp:extent cx="3237698" cy="2943225"/>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6647"/>
                    <a:stretch/>
                  </pic:blipFill>
                  <pic:spPr bwMode="auto">
                    <a:xfrm>
                      <a:off x="0" y="0"/>
                      <a:ext cx="3239076" cy="2944478"/>
                    </a:xfrm>
                    <a:prstGeom prst="rect">
                      <a:avLst/>
                    </a:prstGeom>
                    <a:noFill/>
                    <a:ln>
                      <a:noFill/>
                    </a:ln>
                    <a:extLst>
                      <a:ext uri="{53640926-AAD7-44D8-BBD7-CCE9431645EC}">
                        <a14:shadowObscured xmlns:a14="http://schemas.microsoft.com/office/drawing/2010/main"/>
                      </a:ext>
                    </a:extLst>
                  </pic:spPr>
                </pic:pic>
              </a:graphicData>
            </a:graphic>
          </wp:inline>
        </w:drawing>
      </w:r>
    </w:p>
    <w:p w:rsidR="007F0125" w:rsidRDefault="007F0125" w:rsidP="00114AA8">
      <w:pPr>
        <w:pStyle w:val="body"/>
        <w:spacing w:after="120" w:line="276" w:lineRule="auto"/>
        <w:rPr>
          <w:rFonts w:ascii="Calibri" w:hAnsi="Calibri" w:cs="Tahoma"/>
          <w:b/>
          <w:bCs/>
          <w:color w:val="4F81BD"/>
          <w:sz w:val="28"/>
          <w:szCs w:val="28"/>
          <w:u w:val="single"/>
        </w:rPr>
      </w:pPr>
    </w:p>
    <w:p w:rsidR="007F0125" w:rsidRDefault="007F0125" w:rsidP="00114AA8">
      <w:pPr>
        <w:pStyle w:val="body"/>
        <w:spacing w:after="120" w:line="276" w:lineRule="auto"/>
        <w:rPr>
          <w:rFonts w:ascii="Calibri" w:hAnsi="Calibri" w:cs="Tahoma"/>
          <w:b/>
          <w:bCs/>
          <w:color w:val="4F81BD"/>
          <w:sz w:val="28"/>
          <w:szCs w:val="28"/>
          <w:u w:val="single"/>
        </w:rPr>
      </w:pPr>
    </w:p>
    <w:p w:rsidR="00594DCB" w:rsidRDefault="00594DCB" w:rsidP="00114AA8">
      <w:pPr>
        <w:jc w:val="both"/>
        <w:rPr>
          <w:rFonts w:ascii="Tahoma" w:hAnsi="Tahoma" w:cs="Tahoma"/>
          <w:sz w:val="20"/>
          <w:szCs w:val="20"/>
        </w:rPr>
      </w:pPr>
      <w:bookmarkStart w:id="0" w:name="_GoBack"/>
      <w:bookmarkEnd w:id="0"/>
    </w:p>
    <w:p w:rsidR="00D111BF" w:rsidRPr="00D01D01" w:rsidRDefault="00D111BF" w:rsidP="00114AA8">
      <w:pPr>
        <w:jc w:val="both"/>
        <w:rPr>
          <w:rFonts w:ascii="Calibri" w:hAnsi="Calibri" w:cs="Tahoma"/>
          <w:b/>
          <w:bCs/>
          <w:color w:val="4F81BD"/>
          <w:sz w:val="28"/>
          <w:szCs w:val="28"/>
          <w:u w:val="single"/>
        </w:rPr>
      </w:pPr>
      <w:r w:rsidRPr="00D01D01">
        <w:rPr>
          <w:rFonts w:ascii="Calibri" w:hAnsi="Calibri" w:cs="Tahoma"/>
          <w:b/>
          <w:bCs/>
          <w:color w:val="4F81BD"/>
          <w:sz w:val="28"/>
          <w:szCs w:val="28"/>
          <w:u w:val="single"/>
        </w:rPr>
        <w:t>For additional information please contact:</w:t>
      </w:r>
    </w:p>
    <w:p w:rsidR="00D111BF" w:rsidRPr="004242A5" w:rsidRDefault="00D111BF" w:rsidP="00E47BEB">
      <w:pPr>
        <w:widowControl w:val="0"/>
        <w:spacing w:after="0" w:line="276" w:lineRule="auto"/>
        <w:ind w:right="-97"/>
        <w:jc w:val="both"/>
        <w:rPr>
          <w:rFonts w:ascii="Tahoma" w:hAnsi="Tahoma" w:cs="Tahoma"/>
          <w:sz w:val="20"/>
          <w:szCs w:val="20"/>
        </w:rPr>
      </w:pPr>
      <w:r w:rsidRPr="004242A5">
        <w:rPr>
          <w:rFonts w:ascii="Tahoma" w:hAnsi="Tahoma" w:cs="Tahoma"/>
          <w:sz w:val="20"/>
          <w:szCs w:val="20"/>
        </w:rPr>
        <w:t xml:space="preserve">Dr. </w:t>
      </w:r>
      <w:r w:rsidR="00E47BEB">
        <w:rPr>
          <w:rFonts w:ascii="Tahoma" w:hAnsi="Tahoma" w:cs="Tahoma"/>
          <w:sz w:val="20"/>
          <w:szCs w:val="20"/>
        </w:rPr>
        <w:t>Shay Sela</w:t>
      </w:r>
    </w:p>
    <w:p w:rsidR="00E47BEB" w:rsidRPr="00E47BEB" w:rsidRDefault="00E47BEB" w:rsidP="00E47BEB">
      <w:pPr>
        <w:widowControl w:val="0"/>
        <w:spacing w:after="0" w:line="276" w:lineRule="auto"/>
        <w:ind w:right="-97"/>
        <w:jc w:val="both"/>
        <w:rPr>
          <w:rFonts w:ascii="Tahoma" w:hAnsi="Tahoma" w:cs="Tahoma"/>
          <w:sz w:val="20"/>
          <w:szCs w:val="20"/>
        </w:rPr>
      </w:pPr>
      <w:r w:rsidRPr="00E47BEB">
        <w:rPr>
          <w:rFonts w:ascii="Tahoma" w:hAnsi="Tahoma" w:cs="Tahoma"/>
          <w:sz w:val="20"/>
          <w:szCs w:val="20"/>
        </w:rPr>
        <w:t xml:space="preserve">VP Business Development Life Sciences </w:t>
      </w:r>
    </w:p>
    <w:p w:rsidR="00D111BF" w:rsidRPr="004242A5" w:rsidRDefault="00D111BF" w:rsidP="00E47BEB">
      <w:pPr>
        <w:widowControl w:val="0"/>
        <w:spacing w:after="0" w:line="276" w:lineRule="auto"/>
        <w:ind w:right="-97"/>
        <w:jc w:val="both"/>
        <w:rPr>
          <w:rFonts w:ascii="Tahoma" w:hAnsi="Tahoma" w:cs="Tahoma"/>
          <w:sz w:val="20"/>
          <w:szCs w:val="20"/>
        </w:rPr>
      </w:pPr>
      <w:r w:rsidRPr="004242A5">
        <w:rPr>
          <w:rFonts w:ascii="Tahoma" w:hAnsi="Tahoma" w:cs="Tahoma"/>
          <w:sz w:val="20"/>
          <w:szCs w:val="20"/>
        </w:rPr>
        <w:t>Tel:</w:t>
      </w:r>
      <w:r w:rsidR="007103E6" w:rsidRPr="004242A5">
        <w:rPr>
          <w:rFonts w:ascii="Tahoma" w:hAnsi="Tahoma" w:cs="Tahoma"/>
          <w:sz w:val="20"/>
          <w:szCs w:val="20"/>
        </w:rPr>
        <w:t xml:space="preserve"> </w:t>
      </w:r>
      <w:r w:rsidRPr="004242A5">
        <w:rPr>
          <w:rFonts w:ascii="Tahoma" w:hAnsi="Tahoma" w:cs="Tahoma"/>
          <w:sz w:val="20"/>
          <w:szCs w:val="20"/>
        </w:rPr>
        <w:t>+972.8.</w:t>
      </w:r>
      <w:r w:rsidR="00E47BEB">
        <w:rPr>
          <w:rFonts w:ascii="Tahoma" w:hAnsi="Tahoma" w:cs="Tahoma"/>
          <w:sz w:val="20"/>
          <w:szCs w:val="20"/>
        </w:rPr>
        <w:t>9344095</w:t>
      </w:r>
      <w:r w:rsidRPr="004242A5">
        <w:rPr>
          <w:rFonts w:ascii="Tahoma" w:hAnsi="Tahoma" w:cs="Tahoma"/>
          <w:sz w:val="20"/>
          <w:szCs w:val="20"/>
        </w:rPr>
        <w:t> </w:t>
      </w:r>
    </w:p>
    <w:p w:rsidR="00D111BF" w:rsidRPr="00D01D01" w:rsidRDefault="00D111BF" w:rsidP="00E47BEB">
      <w:pPr>
        <w:widowControl w:val="0"/>
        <w:spacing w:after="0" w:line="276" w:lineRule="auto"/>
        <w:ind w:right="-97"/>
        <w:jc w:val="both"/>
        <w:rPr>
          <w:rFonts w:ascii="Tahoma" w:hAnsi="Tahoma" w:cs="Tahoma"/>
          <w:sz w:val="20"/>
          <w:szCs w:val="20"/>
        </w:rPr>
      </w:pPr>
      <w:r w:rsidRPr="004242A5">
        <w:rPr>
          <w:rFonts w:ascii="Tahoma" w:hAnsi="Tahoma" w:cs="Tahoma"/>
          <w:sz w:val="20"/>
          <w:szCs w:val="20"/>
        </w:rPr>
        <w:t xml:space="preserve">Email: </w:t>
      </w:r>
      <w:hyperlink r:id="rId13" w:history="1">
        <w:r w:rsidR="00E47BEB" w:rsidRPr="00E47BEB">
          <w:rPr>
            <w:rStyle w:val="Hyperlink"/>
            <w:color w:val="1F3864"/>
            <w:sz w:val="24"/>
            <w:szCs w:val="24"/>
          </w:rPr>
          <w:t>Shay.Sela@weizmann.ac.il</w:t>
        </w:r>
      </w:hyperlink>
    </w:p>
    <w:p w:rsidR="00D111BF" w:rsidRPr="00DF76FF" w:rsidRDefault="00D111BF" w:rsidP="00114AA8">
      <w:pPr>
        <w:jc w:val="both"/>
        <w:rPr>
          <w:rFonts w:ascii="Tahoma" w:eastAsia="Times New Roman" w:hAnsi="Tahoma" w:cs="Tahoma"/>
          <w:sz w:val="20"/>
          <w:szCs w:val="20"/>
        </w:rPr>
      </w:pPr>
    </w:p>
    <w:sectPr w:rsidR="00D111BF" w:rsidRPr="00DF76FF">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2BE" w:rsidRDefault="00E962BE" w:rsidP="00DF76FF">
      <w:pPr>
        <w:spacing w:after="0" w:line="240" w:lineRule="auto"/>
      </w:pPr>
      <w:r>
        <w:separator/>
      </w:r>
    </w:p>
  </w:endnote>
  <w:endnote w:type="continuationSeparator" w:id="0">
    <w:p w:rsidR="00E962BE" w:rsidRDefault="00E962BE" w:rsidP="00DF7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1BF" w:rsidRPr="008924F9" w:rsidRDefault="00D111BF" w:rsidP="00DF76FF">
    <w:pPr>
      <w:pStyle w:val="Footer"/>
      <w:tabs>
        <w:tab w:val="center" w:pos="4896"/>
        <w:tab w:val="left" w:pos="5040"/>
        <w:tab w:val="left" w:pos="5760"/>
        <w:tab w:val="left" w:pos="6480"/>
        <w:tab w:val="left" w:pos="7200"/>
        <w:tab w:val="left" w:pos="7920"/>
        <w:tab w:val="left" w:pos="8640"/>
        <w:tab w:val="left" w:pos="9360"/>
      </w:tabs>
      <w:ind w:right="-766"/>
      <w:jc w:val="right"/>
      <w:rPr>
        <w:rFonts w:ascii="Calibri" w:hAnsi="Calibri" w:cs="Calibri"/>
        <w:b/>
        <w:bCs/>
        <w:i/>
        <w:iCs/>
        <w:color w:val="7F7F7F"/>
        <w:sz w:val="20"/>
        <w:szCs w:val="20"/>
        <w:rtl/>
      </w:rPr>
    </w:pPr>
    <w:r>
      <w:rPr>
        <w:rFonts w:ascii="Verdana" w:hAnsi="Verdana" w:cs="Calibri"/>
        <w:i/>
        <w:iCs/>
        <w:noProof/>
        <w:color w:val="7F7F7F"/>
        <w:sz w:val="18"/>
        <w:szCs w:val="18"/>
      </w:rPr>
      <w:drawing>
        <wp:anchor distT="0" distB="0" distL="114300" distR="114300" simplePos="0" relativeHeight="251659264" behindDoc="1" locked="0" layoutInCell="1" allowOverlap="1" wp14:anchorId="4874AA4C" wp14:editId="2A4F6254">
          <wp:simplePos x="0" y="0"/>
          <wp:positionH relativeFrom="column">
            <wp:posOffset>342900</wp:posOffset>
          </wp:positionH>
          <wp:positionV relativeFrom="page">
            <wp:posOffset>9372600</wp:posOffset>
          </wp:positionV>
          <wp:extent cx="4476750" cy="419100"/>
          <wp:effectExtent l="0" t="0" r="0" b="12700"/>
          <wp:wrapNone/>
          <wp:docPr id="2" name="Picture 2" descr="lette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tter2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0" cy="419100"/>
                  </a:xfrm>
                  <a:prstGeom prst="rect">
                    <a:avLst/>
                  </a:prstGeom>
                  <a:noFill/>
                  <a:ln>
                    <a:noFill/>
                  </a:ln>
                </pic:spPr>
              </pic:pic>
            </a:graphicData>
          </a:graphic>
        </wp:anchor>
      </w:drawing>
    </w:r>
    <w:r w:rsidRPr="008924F9">
      <w:rPr>
        <w:rFonts w:ascii="Calibri" w:hAnsi="Calibri" w:cs="Calibri"/>
        <w:b/>
        <w:bCs/>
        <w:i/>
        <w:iCs/>
        <w:color w:val="7F7F7F"/>
        <w:sz w:val="18"/>
        <w:szCs w:val="18"/>
      </w:rPr>
      <w:t xml:space="preserve"> </w:t>
    </w:r>
    <w:r>
      <w:rPr>
        <w:rFonts w:ascii="Calibri" w:hAnsi="Calibri" w:cs="Calibri"/>
        <w:b/>
        <w:bCs/>
        <w:i/>
        <w:iCs/>
        <w:color w:val="7F7F7F"/>
        <w:sz w:val="18"/>
        <w:szCs w:val="18"/>
      </w:rPr>
      <w:tab/>
    </w:r>
    <w:r>
      <w:rPr>
        <w:rFonts w:ascii="Calibri" w:hAnsi="Calibri" w:cs="Calibri"/>
        <w:b/>
        <w:bCs/>
        <w:i/>
        <w:iCs/>
        <w:color w:val="7F7F7F"/>
        <w:sz w:val="18"/>
        <w:szCs w:val="18"/>
      </w:rPr>
      <w:tab/>
    </w:r>
  </w:p>
  <w:p w:rsidR="00D111BF" w:rsidRDefault="00D11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2BE" w:rsidRDefault="00E962BE" w:rsidP="00DF76FF">
      <w:pPr>
        <w:spacing w:after="0" w:line="240" w:lineRule="auto"/>
      </w:pPr>
      <w:r>
        <w:separator/>
      </w:r>
    </w:p>
  </w:footnote>
  <w:footnote w:type="continuationSeparator" w:id="0">
    <w:p w:rsidR="00E962BE" w:rsidRDefault="00E962BE" w:rsidP="00DF7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1BF" w:rsidRDefault="00D111BF" w:rsidP="00DF76FF">
    <w:pPr>
      <w:pStyle w:val="Header"/>
    </w:pPr>
    <w:r>
      <w:rPr>
        <w:noProof/>
      </w:rPr>
      <w:drawing>
        <wp:anchor distT="0" distB="0" distL="114300" distR="114300" simplePos="0" relativeHeight="251661312" behindDoc="1" locked="0" layoutInCell="1" allowOverlap="1" wp14:anchorId="24FFCDA0" wp14:editId="2DCFA4C2">
          <wp:simplePos x="0" y="0"/>
          <wp:positionH relativeFrom="column">
            <wp:posOffset>800100</wp:posOffset>
          </wp:positionH>
          <wp:positionV relativeFrom="page">
            <wp:posOffset>342900</wp:posOffset>
          </wp:positionV>
          <wp:extent cx="4587240" cy="764540"/>
          <wp:effectExtent l="0" t="0" r="10160" b="0"/>
          <wp:wrapNone/>
          <wp:docPr id="1" name="Picture 1" descr="letter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7240" cy="764540"/>
                  </a:xfrm>
                  <a:prstGeom prst="rect">
                    <a:avLst/>
                  </a:prstGeom>
                  <a:noFill/>
                  <a:ln>
                    <a:noFill/>
                  </a:ln>
                </pic:spPr>
              </pic:pic>
            </a:graphicData>
          </a:graphic>
        </wp:anchor>
      </w:drawing>
    </w:r>
  </w:p>
  <w:p w:rsidR="00D111BF" w:rsidRDefault="00D111BF" w:rsidP="00DF76FF">
    <w:pPr>
      <w:pStyle w:val="Header"/>
    </w:pPr>
  </w:p>
  <w:p w:rsidR="00D111BF" w:rsidRDefault="00D111BF" w:rsidP="00DF76FF">
    <w:pPr>
      <w:pStyle w:val="Header"/>
    </w:pPr>
  </w:p>
  <w:p w:rsidR="00D111BF" w:rsidRDefault="00D111BF" w:rsidP="00DF76FF">
    <w:pPr>
      <w:pStyle w:val="Header"/>
    </w:pPr>
  </w:p>
  <w:p w:rsidR="00D111BF" w:rsidRDefault="00D111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F739D"/>
    <w:multiLevelType w:val="hybridMultilevel"/>
    <w:tmpl w:val="FC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37A03"/>
    <w:multiLevelType w:val="hybridMultilevel"/>
    <w:tmpl w:val="4F501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9333B8"/>
    <w:multiLevelType w:val="hybridMultilevel"/>
    <w:tmpl w:val="CAFC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27811"/>
    <w:multiLevelType w:val="hybridMultilevel"/>
    <w:tmpl w:val="1258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B3F"/>
    <w:rsid w:val="00001B96"/>
    <w:rsid w:val="00012098"/>
    <w:rsid w:val="000158A3"/>
    <w:rsid w:val="00020874"/>
    <w:rsid w:val="00035992"/>
    <w:rsid w:val="00050BC9"/>
    <w:rsid w:val="00054521"/>
    <w:rsid w:val="00060DB1"/>
    <w:rsid w:val="000761DA"/>
    <w:rsid w:val="000A2DCF"/>
    <w:rsid w:val="000A43B1"/>
    <w:rsid w:val="000C002F"/>
    <w:rsid w:val="000E6F12"/>
    <w:rsid w:val="000F4FD2"/>
    <w:rsid w:val="00106280"/>
    <w:rsid w:val="00112354"/>
    <w:rsid w:val="00114AA8"/>
    <w:rsid w:val="00123373"/>
    <w:rsid w:val="00175792"/>
    <w:rsid w:val="001833F7"/>
    <w:rsid w:val="00197F23"/>
    <w:rsid w:val="001A5AEF"/>
    <w:rsid w:val="001C1736"/>
    <w:rsid w:val="001C46FB"/>
    <w:rsid w:val="001D5206"/>
    <w:rsid w:val="001D59F3"/>
    <w:rsid w:val="00200665"/>
    <w:rsid w:val="00202777"/>
    <w:rsid w:val="0024326C"/>
    <w:rsid w:val="00255BB2"/>
    <w:rsid w:val="0026278E"/>
    <w:rsid w:val="0027352C"/>
    <w:rsid w:val="00284770"/>
    <w:rsid w:val="002A334F"/>
    <w:rsid w:val="002A6545"/>
    <w:rsid w:val="002B47F8"/>
    <w:rsid w:val="002B53DB"/>
    <w:rsid w:val="002C6833"/>
    <w:rsid w:val="002E2178"/>
    <w:rsid w:val="002E6FAB"/>
    <w:rsid w:val="002F0657"/>
    <w:rsid w:val="002F218D"/>
    <w:rsid w:val="002F7D52"/>
    <w:rsid w:val="00310F07"/>
    <w:rsid w:val="00312666"/>
    <w:rsid w:val="003136E2"/>
    <w:rsid w:val="003220CF"/>
    <w:rsid w:val="003268EC"/>
    <w:rsid w:val="00331CFC"/>
    <w:rsid w:val="003477B1"/>
    <w:rsid w:val="00363CE7"/>
    <w:rsid w:val="003655CE"/>
    <w:rsid w:val="00383B26"/>
    <w:rsid w:val="003903E0"/>
    <w:rsid w:val="00391E30"/>
    <w:rsid w:val="003E124A"/>
    <w:rsid w:val="003E6978"/>
    <w:rsid w:val="003F40AD"/>
    <w:rsid w:val="00401A53"/>
    <w:rsid w:val="00441068"/>
    <w:rsid w:val="00486272"/>
    <w:rsid w:val="004A6FB9"/>
    <w:rsid w:val="004D1E09"/>
    <w:rsid w:val="004E502D"/>
    <w:rsid w:val="004F03C8"/>
    <w:rsid w:val="005013FA"/>
    <w:rsid w:val="0050161E"/>
    <w:rsid w:val="00540996"/>
    <w:rsid w:val="00543B9F"/>
    <w:rsid w:val="0057745D"/>
    <w:rsid w:val="00594DCB"/>
    <w:rsid w:val="005A0670"/>
    <w:rsid w:val="005A1438"/>
    <w:rsid w:val="005A2395"/>
    <w:rsid w:val="005C7DE3"/>
    <w:rsid w:val="005D00D8"/>
    <w:rsid w:val="005D1B79"/>
    <w:rsid w:val="005F0BFB"/>
    <w:rsid w:val="005F669B"/>
    <w:rsid w:val="00601194"/>
    <w:rsid w:val="006253F5"/>
    <w:rsid w:val="00627CB5"/>
    <w:rsid w:val="00655CB2"/>
    <w:rsid w:val="00657AC1"/>
    <w:rsid w:val="00666CA1"/>
    <w:rsid w:val="006711D7"/>
    <w:rsid w:val="006A3241"/>
    <w:rsid w:val="006A7847"/>
    <w:rsid w:val="006B0703"/>
    <w:rsid w:val="006D54CC"/>
    <w:rsid w:val="006E430E"/>
    <w:rsid w:val="006F68A9"/>
    <w:rsid w:val="007103E6"/>
    <w:rsid w:val="00712D88"/>
    <w:rsid w:val="00723FEE"/>
    <w:rsid w:val="00730965"/>
    <w:rsid w:val="0075323F"/>
    <w:rsid w:val="00757B28"/>
    <w:rsid w:val="00790F9B"/>
    <w:rsid w:val="007A02DA"/>
    <w:rsid w:val="007A70CE"/>
    <w:rsid w:val="007B0B7F"/>
    <w:rsid w:val="007C2208"/>
    <w:rsid w:val="007C5B3F"/>
    <w:rsid w:val="007F0125"/>
    <w:rsid w:val="007F1AAF"/>
    <w:rsid w:val="0081086E"/>
    <w:rsid w:val="0081708B"/>
    <w:rsid w:val="00826BC7"/>
    <w:rsid w:val="00835328"/>
    <w:rsid w:val="00835EA7"/>
    <w:rsid w:val="00840632"/>
    <w:rsid w:val="00853A5D"/>
    <w:rsid w:val="00857104"/>
    <w:rsid w:val="008654FF"/>
    <w:rsid w:val="00872078"/>
    <w:rsid w:val="0087792A"/>
    <w:rsid w:val="00890BFA"/>
    <w:rsid w:val="008A1D77"/>
    <w:rsid w:val="008B7AFA"/>
    <w:rsid w:val="008E0313"/>
    <w:rsid w:val="008F4BC5"/>
    <w:rsid w:val="008F64D0"/>
    <w:rsid w:val="00900480"/>
    <w:rsid w:val="00903855"/>
    <w:rsid w:val="0090516B"/>
    <w:rsid w:val="00917411"/>
    <w:rsid w:val="00933CC8"/>
    <w:rsid w:val="00940967"/>
    <w:rsid w:val="00967E6E"/>
    <w:rsid w:val="00967FF5"/>
    <w:rsid w:val="00971EB4"/>
    <w:rsid w:val="0097274F"/>
    <w:rsid w:val="00987EB3"/>
    <w:rsid w:val="00991409"/>
    <w:rsid w:val="009A3D98"/>
    <w:rsid w:val="009E76D4"/>
    <w:rsid w:val="009F48D9"/>
    <w:rsid w:val="00A02911"/>
    <w:rsid w:val="00A26710"/>
    <w:rsid w:val="00A27AB4"/>
    <w:rsid w:val="00A60391"/>
    <w:rsid w:val="00A67B76"/>
    <w:rsid w:val="00A72FAA"/>
    <w:rsid w:val="00AA5C1D"/>
    <w:rsid w:val="00AB4710"/>
    <w:rsid w:val="00AB4CDE"/>
    <w:rsid w:val="00AB7473"/>
    <w:rsid w:val="00AC441A"/>
    <w:rsid w:val="00AE5E0D"/>
    <w:rsid w:val="00AF3070"/>
    <w:rsid w:val="00B050B6"/>
    <w:rsid w:val="00B15CF5"/>
    <w:rsid w:val="00B639D7"/>
    <w:rsid w:val="00B7561C"/>
    <w:rsid w:val="00BA5B75"/>
    <w:rsid w:val="00BD0CF0"/>
    <w:rsid w:val="00BD2929"/>
    <w:rsid w:val="00BF7FEA"/>
    <w:rsid w:val="00C302F8"/>
    <w:rsid w:val="00C315E0"/>
    <w:rsid w:val="00C57ACC"/>
    <w:rsid w:val="00C60AD8"/>
    <w:rsid w:val="00C710A1"/>
    <w:rsid w:val="00C72251"/>
    <w:rsid w:val="00C73E1F"/>
    <w:rsid w:val="00C740E0"/>
    <w:rsid w:val="00C92814"/>
    <w:rsid w:val="00CF5124"/>
    <w:rsid w:val="00D111BF"/>
    <w:rsid w:val="00D14B4C"/>
    <w:rsid w:val="00D2650D"/>
    <w:rsid w:val="00D27B8D"/>
    <w:rsid w:val="00D515B9"/>
    <w:rsid w:val="00D910F5"/>
    <w:rsid w:val="00DE2B40"/>
    <w:rsid w:val="00DF4432"/>
    <w:rsid w:val="00DF76FF"/>
    <w:rsid w:val="00E163EA"/>
    <w:rsid w:val="00E2376E"/>
    <w:rsid w:val="00E47BEB"/>
    <w:rsid w:val="00E55CB7"/>
    <w:rsid w:val="00E64C55"/>
    <w:rsid w:val="00E67509"/>
    <w:rsid w:val="00E70834"/>
    <w:rsid w:val="00E75E87"/>
    <w:rsid w:val="00E809A3"/>
    <w:rsid w:val="00E946C5"/>
    <w:rsid w:val="00E962BE"/>
    <w:rsid w:val="00E96A06"/>
    <w:rsid w:val="00EB6940"/>
    <w:rsid w:val="00EC2F16"/>
    <w:rsid w:val="00EE21E7"/>
    <w:rsid w:val="00F11FFC"/>
    <w:rsid w:val="00F57323"/>
    <w:rsid w:val="00F57F5E"/>
    <w:rsid w:val="00F6380F"/>
    <w:rsid w:val="00F70E6E"/>
    <w:rsid w:val="00F76A16"/>
    <w:rsid w:val="00F94520"/>
    <w:rsid w:val="00F96145"/>
    <w:rsid w:val="00FA740C"/>
    <w:rsid w:val="00FD10B5"/>
    <w:rsid w:val="00FD6233"/>
    <w:rsid w:val="00FF0AE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BD5170"/>
  <w15:docId w15:val="{F8371779-5F57-4344-BA49-9F80E19BB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012098"/>
    <w:pPr>
      <w:spacing w:after="0" w:line="360" w:lineRule="auto"/>
      <w:ind w:firstLine="720"/>
    </w:pPr>
    <w:rPr>
      <w:rFonts w:ascii="Times New Roman" w:eastAsia="Times New Roman" w:hAnsi="Times New Roman" w:cs="Times New Roman"/>
      <w:sz w:val="24"/>
      <w:szCs w:val="20"/>
      <w:lang w:eastAsia="he-IL"/>
    </w:rPr>
  </w:style>
  <w:style w:type="character" w:customStyle="1" w:styleId="BodyTextIndentChar">
    <w:name w:val="Body Text Indent Char"/>
    <w:basedOn w:val="DefaultParagraphFont"/>
    <w:link w:val="BodyTextIndent"/>
    <w:rsid w:val="00012098"/>
    <w:rPr>
      <w:rFonts w:ascii="Times New Roman" w:eastAsia="Times New Roman" w:hAnsi="Times New Roman" w:cs="Times New Roman"/>
      <w:sz w:val="24"/>
      <w:szCs w:val="20"/>
      <w:lang w:eastAsia="he-IL"/>
    </w:rPr>
  </w:style>
  <w:style w:type="character" w:styleId="Strong">
    <w:name w:val="Strong"/>
    <w:basedOn w:val="DefaultParagraphFont"/>
    <w:uiPriority w:val="22"/>
    <w:qFormat/>
    <w:rsid w:val="0090516B"/>
    <w:rPr>
      <w:b/>
      <w:bCs/>
    </w:rPr>
  </w:style>
  <w:style w:type="paragraph" w:customStyle="1" w:styleId="body">
    <w:name w:val="body"/>
    <w:rsid w:val="00197F23"/>
    <w:pPr>
      <w:widowControl w:val="0"/>
      <w:autoSpaceDE w:val="0"/>
      <w:autoSpaceDN w:val="0"/>
      <w:adjustRightInd w:val="0"/>
      <w:spacing w:line="240" w:lineRule="auto"/>
      <w:jc w:val="both"/>
    </w:pPr>
    <w:rPr>
      <w:rFonts w:ascii="Verdana" w:eastAsia="Times New Roman" w:hAnsi="Verdana" w:cs="Times New Roman"/>
      <w:sz w:val="16"/>
      <w:szCs w:val="18"/>
    </w:rPr>
  </w:style>
  <w:style w:type="paragraph" w:styleId="ListParagraph">
    <w:name w:val="List Paragraph"/>
    <w:basedOn w:val="Normal"/>
    <w:uiPriority w:val="34"/>
    <w:qFormat/>
    <w:rsid w:val="00363CE7"/>
    <w:pPr>
      <w:ind w:left="720"/>
      <w:contextualSpacing/>
    </w:pPr>
  </w:style>
  <w:style w:type="paragraph" w:styleId="Header">
    <w:name w:val="header"/>
    <w:basedOn w:val="Normal"/>
    <w:link w:val="HeaderChar"/>
    <w:unhideWhenUsed/>
    <w:rsid w:val="00DF76FF"/>
    <w:pPr>
      <w:tabs>
        <w:tab w:val="center" w:pos="4320"/>
        <w:tab w:val="right" w:pos="8640"/>
      </w:tabs>
      <w:spacing w:after="0" w:line="240" w:lineRule="auto"/>
    </w:pPr>
  </w:style>
  <w:style w:type="character" w:customStyle="1" w:styleId="HeaderChar">
    <w:name w:val="Header Char"/>
    <w:basedOn w:val="DefaultParagraphFont"/>
    <w:link w:val="Header"/>
    <w:uiPriority w:val="99"/>
    <w:rsid w:val="00DF76FF"/>
  </w:style>
  <w:style w:type="paragraph" w:styleId="Footer">
    <w:name w:val="footer"/>
    <w:basedOn w:val="Normal"/>
    <w:link w:val="FooterChar"/>
    <w:unhideWhenUsed/>
    <w:rsid w:val="00DF76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76FF"/>
  </w:style>
  <w:style w:type="paragraph" w:styleId="NormalWeb">
    <w:name w:val="Normal (Web)"/>
    <w:basedOn w:val="Normal"/>
    <w:uiPriority w:val="99"/>
    <w:semiHidden/>
    <w:unhideWhenUsed/>
    <w:rsid w:val="003903E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01B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B96"/>
    <w:rPr>
      <w:rFonts w:ascii="Tahoma" w:hAnsi="Tahoma" w:cs="Tahoma"/>
      <w:sz w:val="16"/>
      <w:szCs w:val="16"/>
    </w:rPr>
  </w:style>
  <w:style w:type="character" w:customStyle="1" w:styleId="youselecteditemcolor">
    <w:name w:val="youselecteditemcolor"/>
    <w:basedOn w:val="DefaultParagraphFont"/>
    <w:rsid w:val="007F0125"/>
  </w:style>
  <w:style w:type="character" w:styleId="Hyperlink">
    <w:name w:val="Hyperlink"/>
    <w:basedOn w:val="DefaultParagraphFont"/>
    <w:uiPriority w:val="99"/>
    <w:semiHidden/>
    <w:unhideWhenUsed/>
    <w:rsid w:val="00E47BE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52249">
      <w:bodyDiv w:val="1"/>
      <w:marLeft w:val="0"/>
      <w:marRight w:val="0"/>
      <w:marTop w:val="0"/>
      <w:marBottom w:val="0"/>
      <w:divBdr>
        <w:top w:val="none" w:sz="0" w:space="0" w:color="auto"/>
        <w:left w:val="none" w:sz="0" w:space="0" w:color="auto"/>
        <w:bottom w:val="none" w:sz="0" w:space="0" w:color="auto"/>
        <w:right w:val="none" w:sz="0" w:space="0" w:color="auto"/>
      </w:divBdr>
    </w:div>
    <w:div w:id="239876003">
      <w:bodyDiv w:val="1"/>
      <w:marLeft w:val="0"/>
      <w:marRight w:val="0"/>
      <w:marTop w:val="0"/>
      <w:marBottom w:val="0"/>
      <w:divBdr>
        <w:top w:val="none" w:sz="0" w:space="0" w:color="auto"/>
        <w:left w:val="none" w:sz="0" w:space="0" w:color="auto"/>
        <w:bottom w:val="none" w:sz="0" w:space="0" w:color="auto"/>
        <w:right w:val="none" w:sz="0" w:space="0" w:color="auto"/>
      </w:divBdr>
    </w:div>
    <w:div w:id="251158910">
      <w:bodyDiv w:val="1"/>
      <w:marLeft w:val="0"/>
      <w:marRight w:val="0"/>
      <w:marTop w:val="0"/>
      <w:marBottom w:val="0"/>
      <w:divBdr>
        <w:top w:val="none" w:sz="0" w:space="0" w:color="auto"/>
        <w:left w:val="none" w:sz="0" w:space="0" w:color="auto"/>
        <w:bottom w:val="none" w:sz="0" w:space="0" w:color="auto"/>
        <w:right w:val="none" w:sz="0" w:space="0" w:color="auto"/>
      </w:divBdr>
    </w:div>
    <w:div w:id="390272845">
      <w:bodyDiv w:val="1"/>
      <w:marLeft w:val="0"/>
      <w:marRight w:val="0"/>
      <w:marTop w:val="0"/>
      <w:marBottom w:val="0"/>
      <w:divBdr>
        <w:top w:val="none" w:sz="0" w:space="0" w:color="auto"/>
        <w:left w:val="none" w:sz="0" w:space="0" w:color="auto"/>
        <w:bottom w:val="none" w:sz="0" w:space="0" w:color="auto"/>
        <w:right w:val="none" w:sz="0" w:space="0" w:color="auto"/>
      </w:divBdr>
    </w:div>
    <w:div w:id="402071523">
      <w:bodyDiv w:val="1"/>
      <w:marLeft w:val="0"/>
      <w:marRight w:val="0"/>
      <w:marTop w:val="0"/>
      <w:marBottom w:val="0"/>
      <w:divBdr>
        <w:top w:val="none" w:sz="0" w:space="0" w:color="auto"/>
        <w:left w:val="none" w:sz="0" w:space="0" w:color="auto"/>
        <w:bottom w:val="none" w:sz="0" w:space="0" w:color="auto"/>
        <w:right w:val="none" w:sz="0" w:space="0" w:color="auto"/>
      </w:divBdr>
    </w:div>
    <w:div w:id="705444436">
      <w:bodyDiv w:val="1"/>
      <w:marLeft w:val="0"/>
      <w:marRight w:val="0"/>
      <w:marTop w:val="0"/>
      <w:marBottom w:val="0"/>
      <w:divBdr>
        <w:top w:val="none" w:sz="0" w:space="0" w:color="auto"/>
        <w:left w:val="none" w:sz="0" w:space="0" w:color="auto"/>
        <w:bottom w:val="none" w:sz="0" w:space="0" w:color="auto"/>
        <w:right w:val="none" w:sz="0" w:space="0" w:color="auto"/>
      </w:divBdr>
    </w:div>
    <w:div w:id="763497525">
      <w:bodyDiv w:val="1"/>
      <w:marLeft w:val="0"/>
      <w:marRight w:val="0"/>
      <w:marTop w:val="0"/>
      <w:marBottom w:val="0"/>
      <w:divBdr>
        <w:top w:val="none" w:sz="0" w:space="0" w:color="auto"/>
        <w:left w:val="none" w:sz="0" w:space="0" w:color="auto"/>
        <w:bottom w:val="none" w:sz="0" w:space="0" w:color="auto"/>
        <w:right w:val="none" w:sz="0" w:space="0" w:color="auto"/>
      </w:divBdr>
    </w:div>
    <w:div w:id="1043596283">
      <w:bodyDiv w:val="1"/>
      <w:marLeft w:val="0"/>
      <w:marRight w:val="0"/>
      <w:marTop w:val="0"/>
      <w:marBottom w:val="0"/>
      <w:divBdr>
        <w:top w:val="none" w:sz="0" w:space="0" w:color="auto"/>
        <w:left w:val="none" w:sz="0" w:space="0" w:color="auto"/>
        <w:bottom w:val="none" w:sz="0" w:space="0" w:color="auto"/>
        <w:right w:val="none" w:sz="0" w:space="0" w:color="auto"/>
      </w:divBdr>
    </w:div>
    <w:div w:id="1107654208">
      <w:bodyDiv w:val="1"/>
      <w:marLeft w:val="0"/>
      <w:marRight w:val="0"/>
      <w:marTop w:val="0"/>
      <w:marBottom w:val="0"/>
      <w:divBdr>
        <w:top w:val="none" w:sz="0" w:space="0" w:color="auto"/>
        <w:left w:val="none" w:sz="0" w:space="0" w:color="auto"/>
        <w:bottom w:val="none" w:sz="0" w:space="0" w:color="auto"/>
        <w:right w:val="none" w:sz="0" w:space="0" w:color="auto"/>
      </w:divBdr>
    </w:div>
    <w:div w:id="153211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ya.Orlev@weizmann.ac.il"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748</Words>
  <Characters>4270</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Weizmann Institute of Science</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Inbal</dc:creator>
  <cp:lastModifiedBy>Jacob Orry Fierer</cp:lastModifiedBy>
  <cp:revision>5</cp:revision>
  <dcterms:created xsi:type="dcterms:W3CDTF">2014-11-13T15:00:00Z</dcterms:created>
  <dcterms:modified xsi:type="dcterms:W3CDTF">2018-11-13T13:07:00Z</dcterms:modified>
</cp:coreProperties>
</file>