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Literature review of MKK7</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Background</w:t>
      </w:r>
    </w:p>
    <w:p w:rsidR="00000000" w:rsidDel="00000000" w:rsidP="00000000" w:rsidRDefault="00000000" w:rsidRPr="00000000" w14:paraId="00000006">
      <w:pPr>
        <w:rPr/>
      </w:pPr>
      <w:r w:rsidDel="00000000" w:rsidR="00000000" w:rsidRPr="00000000">
        <w:rPr>
          <w:rtl w:val="0"/>
        </w:rPr>
        <w:t xml:space="preserve">MKK7 is involved in signal transduction mediating the cell responses to proinflammatory cytokines, and environmental stresses (e.g. UV radiation, mitogens, etc.). This kinase specifically activates MAPK8/JNK1 and MAPK9/JNK2 which in turn modify the activity of numerous proteins that reside at the mitochondria or act in the nucleus . MKK7 is ubiquitously expressed in all tissue. However, it displays a higher level of expression in skeletal muscle.</w:t>
      </w:r>
    </w:p>
    <w:p w:rsidR="00000000" w:rsidDel="00000000" w:rsidP="00000000" w:rsidRDefault="00000000" w:rsidRPr="00000000" w14:paraId="00000007">
      <w:pPr>
        <w:rPr/>
      </w:pPr>
      <w:r w:rsidDel="00000000" w:rsidR="00000000" w:rsidRPr="00000000">
        <w:rPr>
          <w:rtl w:val="0"/>
        </w:rPr>
        <w:t xml:space="preserve">MKK7 works as crucial transducer upstream of JNK signaling. As a result, MKK7 has a great impact on numerous physiological processes such as </w:t>
      </w:r>
      <w:r w:rsidDel="00000000" w:rsidR="00000000" w:rsidRPr="00000000">
        <w:rPr>
          <w:b w:val="1"/>
          <w:rtl w:val="0"/>
        </w:rPr>
        <w:t xml:space="preserve">proliferation</w:t>
      </w:r>
      <w:r w:rsidDel="00000000" w:rsidR="00000000" w:rsidRPr="00000000">
        <w:rPr>
          <w:rtl w:val="0"/>
        </w:rPr>
        <w:t xml:space="preserve"> and </w:t>
      </w:r>
      <w:r w:rsidDel="00000000" w:rsidR="00000000" w:rsidRPr="00000000">
        <w:rPr>
          <w:b w:val="1"/>
          <w:rtl w:val="0"/>
        </w:rPr>
        <w:t xml:space="preserve">differentiation</w:t>
      </w:r>
      <w:r w:rsidDel="00000000" w:rsidR="00000000" w:rsidRPr="00000000">
        <w:rPr>
          <w:rtl w:val="0"/>
        </w:rPr>
        <w:t xml:space="preserve">, as well as pathological processes such as </w:t>
      </w:r>
      <w:r w:rsidDel="00000000" w:rsidR="00000000" w:rsidRPr="00000000">
        <w:rPr>
          <w:b w:val="1"/>
          <w:rtl w:val="0"/>
        </w:rPr>
        <w:t xml:space="preserve">apoptosis</w:t>
      </w:r>
      <w:r w:rsidDel="00000000" w:rsidR="00000000" w:rsidRPr="00000000">
        <w:rPr>
          <w:rtl w:val="0"/>
        </w:rPr>
        <w:t xml:space="preserve"> and </w:t>
      </w:r>
      <w:r w:rsidDel="00000000" w:rsidR="00000000" w:rsidRPr="00000000">
        <w:rPr>
          <w:b w:val="1"/>
          <w:rtl w:val="0"/>
        </w:rPr>
        <w:t xml:space="preserve">tumorigenesis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Biological relevance</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In mice models, mkk7−/− embryos die between E11.5 to E13.5 of anemia associated with </w:t>
      </w:r>
      <w:r w:rsidDel="00000000" w:rsidR="00000000" w:rsidRPr="00000000">
        <w:rPr>
          <w:b w:val="1"/>
          <w:rtl w:val="0"/>
        </w:rPr>
        <w:t xml:space="preserve">abnormal hepatogenesis</w:t>
      </w:r>
      <w:hyperlink r:id="rId6">
        <w:r w:rsidDel="00000000" w:rsidR="00000000" w:rsidRPr="00000000">
          <w:rPr>
            <w:b w:val="0"/>
            <w:color w:val="000000"/>
            <w:u w:val="none"/>
            <w:vertAlign w:val="superscript"/>
            <w:rtl w:val="0"/>
          </w:rPr>
          <w:t xml:space="preserve">1,2</w:t>
        </w:r>
      </w:hyperlink>
      <w:r w:rsidDel="00000000" w:rsidR="00000000" w:rsidRPr="00000000">
        <w:rPr>
          <w:rFonts w:ascii="Arial Unicode MS" w:cs="Arial Unicode MS" w:eastAsia="Arial Unicode MS" w:hAnsi="Arial Unicode MS"/>
          <w:rtl w:val="0"/>
        </w:rPr>
        <w:t xml:space="preserve">. Mkk7−/− hepatoblasts display down-regulated expression of the G2/M cell cycle kinase Cdc2</w:t>
      </w:r>
      <w:hyperlink r:id="rId7">
        <w:r w:rsidDel="00000000" w:rsidR="00000000" w:rsidRPr="00000000">
          <w:rPr>
            <w:b w:val="0"/>
            <w:color w:val="000000"/>
            <w:u w:val="none"/>
            <w:vertAlign w:val="superscript"/>
            <w:rtl w:val="0"/>
          </w:rPr>
          <w:t xml:space="preserve">1</w:t>
        </w:r>
      </w:hyperlink>
      <w:r w:rsidDel="00000000" w:rsidR="00000000" w:rsidRPr="00000000">
        <w:rPr>
          <w:rtl w:val="0"/>
        </w:rPr>
        <w:t xml:space="preserve">.  C-Jun binds to the promoter region of the cdc2 gene. Consequently, </w:t>
      </w:r>
      <w:r w:rsidDel="00000000" w:rsidR="00000000" w:rsidRPr="00000000">
        <w:rPr>
          <w:b w:val="1"/>
          <w:rtl w:val="0"/>
        </w:rPr>
        <w:t xml:space="preserve">Cdc2 constitutes a potential downstream target</w:t>
      </w:r>
      <w:r w:rsidDel="00000000" w:rsidR="00000000" w:rsidRPr="00000000">
        <w:rPr>
          <w:rtl w:val="0"/>
        </w:rPr>
        <w:t xml:space="preserve"> by which the MKK7-JNK-c-Jun signaling pathway regulates cell proliferation.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Role of MKK7 in heart disease. </w:t>
      </w:r>
      <w:r w:rsidDel="00000000" w:rsidR="00000000" w:rsidRPr="00000000">
        <w:rPr>
          <w:rtl w:val="0"/>
        </w:rPr>
        <w:t xml:space="preserve">The role of MKK7 in cardiac disease was assessed by using a mouse model over-expressing a </w:t>
      </w:r>
      <w:r w:rsidDel="00000000" w:rsidR="00000000" w:rsidRPr="00000000">
        <w:rPr>
          <w:b w:val="1"/>
          <w:rtl w:val="0"/>
        </w:rPr>
        <w:t xml:space="preserve">dominant active mutant form of MKK7</w:t>
      </w:r>
      <w:r w:rsidDel="00000000" w:rsidR="00000000" w:rsidRPr="00000000">
        <w:rPr>
          <w:rtl w:val="0"/>
        </w:rPr>
        <w:t xml:space="preserve"> (MKK7D) in ventricular myocytes</w:t>
      </w:r>
      <w:hyperlink r:id="rId8">
        <w:r w:rsidDel="00000000" w:rsidR="00000000" w:rsidRPr="00000000">
          <w:rPr>
            <w:b w:val="0"/>
            <w:color w:val="000000"/>
            <w:u w:val="none"/>
            <w:vertAlign w:val="superscript"/>
            <w:rtl w:val="0"/>
          </w:rPr>
          <w:t xml:space="preserve">3</w:t>
        </w:r>
      </w:hyperlink>
      <w:r w:rsidDel="00000000" w:rsidR="00000000" w:rsidRPr="00000000">
        <w:rPr>
          <w:rtl w:val="0"/>
        </w:rPr>
        <w:t xml:space="preserve">. MKK7D expression led to significant JNK activation. </w:t>
      </w:r>
      <w:r w:rsidDel="00000000" w:rsidR="00000000" w:rsidRPr="00000000">
        <w:rPr>
          <w:b w:val="1"/>
          <w:rtl w:val="0"/>
        </w:rPr>
        <w:t xml:space="preserve">MKK7D mice exhibited profound diastolic dysfunction and premature death</w:t>
      </w:r>
      <w:r w:rsidDel="00000000" w:rsidR="00000000" w:rsidRPr="00000000">
        <w:rPr>
          <w:rtl w:val="0"/>
        </w:rPr>
        <w:t xml:space="preserve"> with signs of </w:t>
      </w:r>
      <w:r w:rsidDel="00000000" w:rsidR="00000000" w:rsidRPr="00000000">
        <w:rPr>
          <w:b w:val="1"/>
          <w:rtl w:val="0"/>
        </w:rPr>
        <w:t xml:space="preserve">congestive heart failure</w:t>
      </w:r>
      <w:r w:rsidDel="00000000" w:rsidR="00000000" w:rsidRPr="00000000">
        <w:rPr>
          <w:rtl w:val="0"/>
        </w:rPr>
        <w:t xml:space="preserve">. MKK7D mutant hearts were substantially less compliant (elastic). The stiffness was correlated with interstitial fibronectin accumulation. A significant slowing of ventricular electrical conduction in the hearts displaying high levels of JNK activity was the result of a loss of connexin 43 expression and gap junctions, a common hallmark of a failing heart that contributes to arrhythmia. Additionally, Gene array analysis revealed that activation of the MKK7-JNK signaling pathway modulated a number of genes for angiogenesis, potassium regulation and extracellular matrix</w:t>
      </w:r>
      <w:hyperlink r:id="rId9">
        <w:r w:rsidDel="00000000" w:rsidR="00000000" w:rsidRPr="00000000">
          <w:rPr>
            <w:b w:val="0"/>
            <w:color w:val="000000"/>
            <w:u w:val="none"/>
            <w:vertAlign w:val="superscript"/>
            <w:rtl w:val="0"/>
          </w:rPr>
          <w:t xml:space="preserve">4</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Oncogenesis. </w:t>
      </w:r>
      <w:r w:rsidDel="00000000" w:rsidR="00000000" w:rsidRPr="00000000">
        <w:rPr>
          <w:rtl w:val="0"/>
        </w:rPr>
        <w:t xml:space="preserve">NF-kB transcription factors play a crucial role in oncogenesis. NF-κB is aberrantly activated in a wide range of human cancers, in which it promotes survival and malignancy by upregulating antiapoptotic genes. The paradigm of these cancers is multiple myeloma. One of the previously identified downstream transcriptional targets of NF-κB is GADD45β, a selective inhibitor of MKK7 and therefore of apoptosis</w:t>
      </w:r>
      <w:hyperlink r:id="rId10">
        <w:r w:rsidDel="00000000" w:rsidR="00000000" w:rsidRPr="00000000">
          <w:rPr>
            <w:b w:val="0"/>
            <w:color w:val="000000"/>
            <w:u w:val="none"/>
            <w:vertAlign w:val="superscript"/>
            <w:rtl w:val="0"/>
          </w:rPr>
          <w:t xml:space="preserve">5</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Tornatore </w:t>
      </w:r>
      <w:r w:rsidDel="00000000" w:rsidR="00000000" w:rsidRPr="00000000">
        <w:rPr>
          <w:i w:val="1"/>
          <w:rtl w:val="0"/>
        </w:rPr>
        <w:t xml:space="preserve">et al.</w:t>
      </w:r>
      <w:r w:rsidDel="00000000" w:rsidR="00000000" w:rsidRPr="00000000">
        <w:rPr>
          <w:rtl w:val="0"/>
        </w:rPr>
        <w:t xml:space="preserve"> have found the selective inhibition of GADD45β-MKK7 interaction is a therapeutic target in multiple myeloma by inducing apoptosis in malignant cells</w:t>
      </w:r>
      <w:hyperlink r:id="rId11">
        <w:r w:rsidDel="00000000" w:rsidR="00000000" w:rsidRPr="00000000">
          <w:rPr>
            <w:b w:val="0"/>
            <w:color w:val="000000"/>
            <w:u w:val="none"/>
            <w:vertAlign w:val="superscript"/>
            <w:rtl w:val="0"/>
          </w:rPr>
          <w:t xml:space="preserve">6</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Relevant targets</w:t>
      </w:r>
    </w:p>
    <w:p w:rsidR="00000000" w:rsidDel="00000000" w:rsidP="00000000" w:rsidRDefault="00000000" w:rsidRPr="00000000" w14:paraId="00000013">
      <w:pPr>
        <w:rPr/>
      </w:pPr>
      <w:r w:rsidDel="00000000" w:rsidR="00000000" w:rsidRPr="00000000">
        <w:rPr>
          <w:b w:val="1"/>
          <w:rtl w:val="0"/>
        </w:rPr>
        <w:t xml:space="preserve">Neurotoxicity</w:t>
      </w:r>
      <w:r w:rsidDel="00000000" w:rsidR="00000000" w:rsidRPr="00000000">
        <w:rPr>
          <w:rtl w:val="0"/>
        </w:rPr>
        <w:t xml:space="preserve">. Excitotoxicity following cerebral ischemia elicits a molecular cascade, which leads neurons to death. One key molecule of this pathway is c-Jun-N-terminal kinase (JNK), which plays both physiological and pathological roles in neurons. JNK inhibition significantly reduces infarct size and neuronal death</w:t>
      </w:r>
      <w:hyperlink r:id="rId12">
        <w:r w:rsidDel="00000000" w:rsidR="00000000" w:rsidRPr="00000000">
          <w:rPr>
            <w:b w:val="0"/>
            <w:color w:val="000000"/>
            <w:u w:val="none"/>
            <w:vertAlign w:val="superscript"/>
            <w:rtl w:val="0"/>
          </w:rPr>
          <w:t xml:space="preserve">7</w:t>
        </w:r>
      </w:hyperlink>
      <w:r w:rsidDel="00000000" w:rsidR="00000000" w:rsidRPr="00000000">
        <w:rPr>
          <w:vertAlign w:val="superscript"/>
          <w:rtl w:val="0"/>
        </w:rPr>
        <w:t xml:space="preserve">,</w:t>
      </w:r>
      <w:hyperlink r:id="rId13">
        <w:r w:rsidDel="00000000" w:rsidR="00000000" w:rsidRPr="00000000">
          <w:rPr>
            <w:b w:val="0"/>
            <w:color w:val="000000"/>
            <w:u w:val="none"/>
            <w:vertAlign w:val="superscript"/>
            <w:rtl w:val="0"/>
          </w:rPr>
          <w:t xml:space="preserve">8</w:t>
        </w:r>
      </w:hyperlink>
      <w:r w:rsidDel="00000000" w:rsidR="00000000" w:rsidRPr="00000000">
        <w:rPr>
          <w:rtl w:val="0"/>
        </w:rPr>
        <w:t xml:space="preserve">. On the other hand, JNK inhibition may have detrimental side effects due to blockade of its physiological function</w:t>
      </w:r>
      <w:hyperlink r:id="rId14">
        <w:r w:rsidDel="00000000" w:rsidR="00000000" w:rsidRPr="00000000">
          <w:rPr>
            <w:b w:val="0"/>
            <w:color w:val="000000"/>
            <w:u w:val="none"/>
            <w:vertAlign w:val="superscript"/>
            <w:rtl w:val="0"/>
          </w:rPr>
          <w:t xml:space="preserve">8,9</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Several studies have shown that specific inhibition of MKK7 using Gadd45β or its derivatives can abolish MKK7 downstream effects</w:t>
      </w:r>
      <w:hyperlink r:id="rId15">
        <w:r w:rsidDel="00000000" w:rsidR="00000000" w:rsidRPr="00000000">
          <w:rPr>
            <w:b w:val="0"/>
            <w:color w:val="000000"/>
            <w:u w:val="none"/>
            <w:vertAlign w:val="superscript"/>
            <w:rtl w:val="0"/>
          </w:rPr>
          <w:t xml:space="preserve">6</w:t>
        </w:r>
      </w:hyperlink>
      <w:r w:rsidDel="00000000" w:rsidR="00000000" w:rsidRPr="00000000">
        <w:rPr>
          <w:vertAlign w:val="superscript"/>
          <w:rtl w:val="0"/>
        </w:rPr>
        <w:t xml:space="preserve">,</w:t>
      </w:r>
      <w:hyperlink r:id="rId16">
        <w:r w:rsidDel="00000000" w:rsidR="00000000" w:rsidRPr="00000000">
          <w:rPr>
            <w:b w:val="0"/>
            <w:color w:val="000000"/>
            <w:u w:val="none"/>
            <w:vertAlign w:val="superscript"/>
            <w:rtl w:val="0"/>
          </w:rPr>
          <w:t xml:space="preserve">10</w:t>
        </w:r>
      </w:hyperlink>
      <w:r w:rsidDel="00000000" w:rsidR="00000000" w:rsidRPr="00000000">
        <w:rPr>
          <w:rtl w:val="0"/>
        </w:rPr>
        <w:t xml:space="preserve">. </w:t>
      </w:r>
      <w:r w:rsidDel="00000000" w:rsidR="00000000" w:rsidRPr="00000000">
        <w:rPr>
          <w:rtl w:val="0"/>
        </w:rPr>
        <w:t xml:space="preserve">Specific inhibition of  MKK7 significantly reduces neuronal death in rat models by excitotoxic cell death, one induced by NMDA exposure and the other by oxygen glucose deprivation</w:t>
      </w:r>
      <w:hyperlink r:id="rId17">
        <w:r w:rsidDel="00000000" w:rsidR="00000000" w:rsidRPr="00000000">
          <w:rPr>
            <w:b w:val="0"/>
            <w:color w:val="000000"/>
            <w:u w:val="none"/>
            <w:vertAlign w:val="superscript"/>
            <w:rtl w:val="0"/>
          </w:rPr>
          <w:t xml:space="preserve">11</w:t>
        </w:r>
      </w:hyperlink>
      <w:r w:rsidDel="00000000" w:rsidR="00000000" w:rsidRPr="00000000">
        <w:rPr>
          <w:rtl w:val="0"/>
        </w:rPr>
        <w:t xml:space="preserve">. In both models, blocked MKK7 activation provided significant protection, significantly reducing the infarct size. Further studies support in </w:t>
      </w:r>
      <w:r w:rsidDel="00000000" w:rsidR="00000000" w:rsidRPr="00000000">
        <w:rPr>
          <w:i w:val="1"/>
          <w:rtl w:val="0"/>
        </w:rPr>
        <w:t xml:space="preserve">in vitro</w:t>
      </w:r>
      <w:r w:rsidDel="00000000" w:rsidR="00000000" w:rsidRPr="00000000">
        <w:rPr>
          <w:rtl w:val="0"/>
        </w:rPr>
        <w:t xml:space="preserve"> </w:t>
      </w:r>
      <w:r w:rsidDel="00000000" w:rsidR="00000000" w:rsidRPr="00000000">
        <w:rPr>
          <w:rtl w:val="0"/>
        </w:rPr>
        <w:t xml:space="preserve">models the key role </w:t>
      </w:r>
      <w:r w:rsidDel="00000000" w:rsidR="00000000" w:rsidRPr="00000000">
        <w:rPr>
          <w:b w:val="1"/>
          <w:rtl w:val="0"/>
        </w:rPr>
        <w:t xml:space="preserve">MKK7 inhibition plays in treatment of neurological diseases</w:t>
      </w:r>
      <w:hyperlink r:id="rId18">
        <w:r w:rsidDel="00000000" w:rsidR="00000000" w:rsidRPr="00000000">
          <w:rPr>
            <w:b w:val="0"/>
            <w:color w:val="000000"/>
            <w:u w:val="none"/>
            <w:vertAlign w:val="superscript"/>
            <w:rtl w:val="0"/>
          </w:rPr>
          <w:t xml:space="preserve">12</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Inflammation. </w:t>
      </w:r>
      <w:r w:rsidDel="00000000" w:rsidR="00000000" w:rsidRPr="00000000">
        <w:rPr>
          <w:rtl w:val="0"/>
        </w:rPr>
        <w:t xml:space="preserve">The c-Jun N-terminal kinase (JNK) is a key regulator of matrix metalloproteinase (MMP) and cytokine production in rheumatoid arthritis (RA) and JNK deficiency markedly protects mice in animal models of arthritis. </w:t>
      </w:r>
      <w:r w:rsidDel="00000000" w:rsidR="00000000" w:rsidRPr="00000000">
        <w:rPr>
          <w:b w:val="1"/>
          <w:rtl w:val="0"/>
        </w:rPr>
        <w:t xml:space="preserve">Treating mice with anti-sense MKK7 RNA have shown a decrease in symptoms relating to arthritis</w:t>
      </w:r>
      <w:hyperlink r:id="rId19">
        <w:r w:rsidDel="00000000" w:rsidR="00000000" w:rsidRPr="00000000">
          <w:rPr>
            <w:b w:val="0"/>
            <w:color w:val="000000"/>
            <w:u w:val="none"/>
            <w:vertAlign w:val="superscript"/>
            <w:rtl w:val="0"/>
          </w:rPr>
          <w:t xml:space="preserve">13</w:t>
        </w:r>
      </w:hyperlink>
      <w:r w:rsidDel="00000000" w:rsidR="00000000" w:rsidRPr="00000000">
        <w:rPr>
          <w:b w:val="1"/>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Summary</w:t>
      </w:r>
    </w:p>
    <w:p w:rsidR="00000000" w:rsidDel="00000000" w:rsidP="00000000" w:rsidRDefault="00000000" w:rsidRPr="00000000" w14:paraId="0000001A">
      <w:pPr>
        <w:rPr/>
      </w:pPr>
      <w:r w:rsidDel="00000000" w:rsidR="00000000" w:rsidRPr="00000000">
        <w:rPr>
          <w:rtl w:val="0"/>
        </w:rPr>
        <w:t xml:space="preserve">MKK7 is involved in cell differentiation and proliferation pathways. While this would implicate MKK7 as an oncogenic target, inhibition of MKK7 </w:t>
      </w:r>
      <w:r w:rsidDel="00000000" w:rsidR="00000000" w:rsidRPr="00000000">
        <w:rPr>
          <w:b w:val="1"/>
          <w:rtl w:val="0"/>
        </w:rPr>
        <w:t xml:space="preserve">prevents apoptosis</w:t>
      </w:r>
      <w:r w:rsidDel="00000000" w:rsidR="00000000" w:rsidRPr="00000000">
        <w:rPr>
          <w:rtl w:val="0"/>
        </w:rPr>
        <w:t xml:space="preserve">, which is the opposite of what is desired when treating malignant cells. </w:t>
      </w:r>
    </w:p>
    <w:p w:rsidR="00000000" w:rsidDel="00000000" w:rsidP="00000000" w:rsidRDefault="00000000" w:rsidRPr="00000000" w14:paraId="0000001B">
      <w:pPr>
        <w:rPr>
          <w:b w:val="1"/>
        </w:rPr>
      </w:pPr>
      <w:r w:rsidDel="00000000" w:rsidR="00000000" w:rsidRPr="00000000">
        <w:rPr>
          <w:rtl w:val="0"/>
        </w:rPr>
        <w:t xml:space="preserve">However, there are conditions where cell-death is not the desired effect, for example, traumatic brain injury where healthy cells die due to surrounding stimuli or in cases of chronic inflammation. Several quality publications support the idea that MKK7 inhibition can be used to mitigate cytotoxicity in neuronal cells. Therefore, </w:t>
      </w:r>
      <w:r w:rsidDel="00000000" w:rsidR="00000000" w:rsidRPr="00000000">
        <w:rPr>
          <w:b w:val="1"/>
          <w:rtl w:val="0"/>
        </w:rPr>
        <w:t xml:space="preserve">targeting MKK7 could represent a novel therapeutic strategy for several diseases involving JNK activation, specifically involving brain trauma.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w:t>
        <w:tab/>
      </w:r>
      <w:hyperlink r:id="rId20">
        <w:r w:rsidDel="00000000" w:rsidR="00000000" w:rsidRPr="00000000">
          <w:rPr>
            <w:b w:val="0"/>
            <w:i w:val="0"/>
            <w:color w:val="000000"/>
            <w:sz w:val="22"/>
            <w:szCs w:val="22"/>
            <w:u w:val="none"/>
            <w:rtl w:val="0"/>
          </w:rPr>
          <w:t xml:space="preserve">Wada, T. </w:t>
        </w:r>
      </w:hyperlink>
      <w:hyperlink r:id="rId21">
        <w:r w:rsidDel="00000000" w:rsidR="00000000" w:rsidRPr="00000000">
          <w:rPr>
            <w:b w:val="0"/>
            <w:i w:val="1"/>
            <w:color w:val="000000"/>
            <w:sz w:val="22"/>
            <w:szCs w:val="22"/>
            <w:u w:val="none"/>
            <w:rtl w:val="0"/>
          </w:rPr>
          <w:t xml:space="preserve">et al.</w:t>
        </w:r>
      </w:hyperlink>
      <w:hyperlink r:id="rId22">
        <w:r w:rsidDel="00000000" w:rsidR="00000000" w:rsidRPr="00000000">
          <w:rPr>
            <w:b w:val="0"/>
            <w:i w:val="0"/>
            <w:color w:val="000000"/>
            <w:sz w:val="22"/>
            <w:szCs w:val="22"/>
            <w:u w:val="none"/>
            <w:rtl w:val="0"/>
          </w:rPr>
          <w:t xml:space="preserve"> MKK7 couples stress signalling to G2/M cell-cycle progression and cellular senescence. </w:t>
        </w:r>
      </w:hyperlink>
      <w:hyperlink r:id="rId23">
        <w:r w:rsidDel="00000000" w:rsidR="00000000" w:rsidRPr="00000000">
          <w:rPr>
            <w:b w:val="0"/>
            <w:i w:val="1"/>
            <w:color w:val="000000"/>
            <w:sz w:val="22"/>
            <w:szCs w:val="22"/>
            <w:u w:val="none"/>
            <w:rtl w:val="0"/>
          </w:rPr>
          <w:t xml:space="preserve">Nat. Cell Biol.</w:t>
        </w:r>
      </w:hyperlink>
      <w:hyperlink r:id="rId24">
        <w:r w:rsidDel="00000000" w:rsidR="00000000" w:rsidRPr="00000000">
          <w:rPr>
            <w:b w:val="0"/>
            <w:i w:val="0"/>
            <w:color w:val="000000"/>
            <w:sz w:val="22"/>
            <w:szCs w:val="22"/>
            <w:u w:val="none"/>
            <w:rtl w:val="0"/>
          </w:rPr>
          <w:t xml:space="preserve"> </w:t>
        </w:r>
      </w:hyperlink>
      <w:hyperlink r:id="rId25">
        <w:r w:rsidDel="00000000" w:rsidR="00000000" w:rsidRPr="00000000">
          <w:rPr>
            <w:b w:val="1"/>
            <w:i w:val="0"/>
            <w:color w:val="000000"/>
            <w:sz w:val="22"/>
            <w:szCs w:val="22"/>
            <w:u w:val="none"/>
            <w:rtl w:val="0"/>
          </w:rPr>
          <w:t xml:space="preserve">6</w:t>
        </w:r>
      </w:hyperlink>
      <w:hyperlink r:id="rId26">
        <w:r w:rsidDel="00000000" w:rsidR="00000000" w:rsidRPr="00000000">
          <w:rPr>
            <w:b w:val="0"/>
            <w:i w:val="0"/>
            <w:color w:val="000000"/>
            <w:sz w:val="22"/>
            <w:szCs w:val="22"/>
            <w:u w:val="none"/>
            <w:rtl w:val="0"/>
          </w:rPr>
          <w:t xml:space="preserve">, 215–226 (2004).</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w:t>
        <w:tab/>
      </w:r>
      <w:hyperlink r:id="rId27">
        <w:r w:rsidDel="00000000" w:rsidR="00000000" w:rsidRPr="00000000">
          <w:rPr>
            <w:b w:val="0"/>
            <w:i w:val="0"/>
            <w:color w:val="000000"/>
            <w:sz w:val="22"/>
            <w:szCs w:val="22"/>
            <w:u w:val="none"/>
            <w:rtl w:val="0"/>
          </w:rPr>
          <w:t xml:space="preserve">Ganiatsas, S. </w:t>
        </w:r>
      </w:hyperlink>
      <w:hyperlink r:id="rId28">
        <w:r w:rsidDel="00000000" w:rsidR="00000000" w:rsidRPr="00000000">
          <w:rPr>
            <w:b w:val="0"/>
            <w:i w:val="1"/>
            <w:color w:val="000000"/>
            <w:sz w:val="22"/>
            <w:szCs w:val="22"/>
            <w:u w:val="none"/>
            <w:rtl w:val="0"/>
          </w:rPr>
          <w:t xml:space="preserve">et al.</w:t>
        </w:r>
      </w:hyperlink>
      <w:hyperlink r:id="rId29">
        <w:r w:rsidDel="00000000" w:rsidR="00000000" w:rsidRPr="00000000">
          <w:rPr>
            <w:b w:val="0"/>
            <w:i w:val="0"/>
            <w:color w:val="000000"/>
            <w:sz w:val="22"/>
            <w:szCs w:val="22"/>
            <w:u w:val="none"/>
            <w:rtl w:val="0"/>
          </w:rPr>
          <w:t xml:space="preserve"> SEK1 deficiency reveals mitogen-activated protein kinase cascade crossregulation and leads to abnormal hepatogenesis. </w:t>
        </w:r>
      </w:hyperlink>
      <w:hyperlink r:id="rId30">
        <w:r w:rsidDel="00000000" w:rsidR="00000000" w:rsidRPr="00000000">
          <w:rPr>
            <w:b w:val="0"/>
            <w:i w:val="1"/>
            <w:color w:val="000000"/>
            <w:sz w:val="22"/>
            <w:szCs w:val="22"/>
            <w:u w:val="none"/>
            <w:rtl w:val="0"/>
          </w:rPr>
          <w:t xml:space="preserve">Proc. Natl. Acad. Sci. U. S. A.</w:t>
        </w:r>
      </w:hyperlink>
      <w:hyperlink r:id="rId31">
        <w:r w:rsidDel="00000000" w:rsidR="00000000" w:rsidRPr="00000000">
          <w:rPr>
            <w:b w:val="0"/>
            <w:i w:val="0"/>
            <w:color w:val="000000"/>
            <w:sz w:val="22"/>
            <w:szCs w:val="22"/>
            <w:u w:val="none"/>
            <w:rtl w:val="0"/>
          </w:rPr>
          <w:t xml:space="preserve"> </w:t>
        </w:r>
      </w:hyperlink>
      <w:hyperlink r:id="rId32">
        <w:r w:rsidDel="00000000" w:rsidR="00000000" w:rsidRPr="00000000">
          <w:rPr>
            <w:b w:val="1"/>
            <w:i w:val="0"/>
            <w:color w:val="000000"/>
            <w:sz w:val="22"/>
            <w:szCs w:val="22"/>
            <w:u w:val="none"/>
            <w:rtl w:val="0"/>
          </w:rPr>
          <w:t xml:space="preserve">95</w:t>
        </w:r>
      </w:hyperlink>
      <w:hyperlink r:id="rId33">
        <w:r w:rsidDel="00000000" w:rsidR="00000000" w:rsidRPr="00000000">
          <w:rPr>
            <w:b w:val="0"/>
            <w:i w:val="0"/>
            <w:color w:val="000000"/>
            <w:sz w:val="22"/>
            <w:szCs w:val="22"/>
            <w:u w:val="none"/>
            <w:rtl w:val="0"/>
          </w:rPr>
          <w:t xml:space="preserve">, 6881–6886 (1998).</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w:t>
        <w:tab/>
      </w:r>
      <w:hyperlink r:id="rId34">
        <w:r w:rsidDel="00000000" w:rsidR="00000000" w:rsidRPr="00000000">
          <w:rPr>
            <w:b w:val="0"/>
            <w:i w:val="0"/>
            <w:color w:val="000000"/>
            <w:sz w:val="22"/>
            <w:szCs w:val="22"/>
            <w:u w:val="none"/>
            <w:rtl w:val="0"/>
          </w:rPr>
          <w:t xml:space="preserve">Petrich, B. G. </w:t>
        </w:r>
      </w:hyperlink>
      <w:hyperlink r:id="rId35">
        <w:r w:rsidDel="00000000" w:rsidR="00000000" w:rsidRPr="00000000">
          <w:rPr>
            <w:b w:val="0"/>
            <w:i w:val="1"/>
            <w:color w:val="000000"/>
            <w:sz w:val="22"/>
            <w:szCs w:val="22"/>
            <w:u w:val="none"/>
            <w:rtl w:val="0"/>
          </w:rPr>
          <w:t xml:space="preserve">et al.</w:t>
        </w:r>
      </w:hyperlink>
      <w:hyperlink r:id="rId36">
        <w:r w:rsidDel="00000000" w:rsidR="00000000" w:rsidRPr="00000000">
          <w:rPr>
            <w:b w:val="0"/>
            <w:i w:val="0"/>
            <w:color w:val="000000"/>
            <w:sz w:val="22"/>
            <w:szCs w:val="22"/>
            <w:u w:val="none"/>
            <w:rtl w:val="0"/>
          </w:rPr>
          <w:t xml:space="preserve"> Targeted activation of c-Jun N-terminal kinase in vivo induces restrictive cardiomyopathy and conduction defects. </w:t>
        </w:r>
      </w:hyperlink>
      <w:hyperlink r:id="rId37">
        <w:r w:rsidDel="00000000" w:rsidR="00000000" w:rsidRPr="00000000">
          <w:rPr>
            <w:b w:val="0"/>
            <w:i w:val="1"/>
            <w:color w:val="000000"/>
            <w:sz w:val="22"/>
            <w:szCs w:val="22"/>
            <w:u w:val="none"/>
            <w:rtl w:val="0"/>
          </w:rPr>
          <w:t xml:space="preserve">J. Biol. Chem.</w:t>
        </w:r>
      </w:hyperlink>
      <w:hyperlink r:id="rId38">
        <w:r w:rsidDel="00000000" w:rsidR="00000000" w:rsidRPr="00000000">
          <w:rPr>
            <w:b w:val="0"/>
            <w:i w:val="0"/>
            <w:color w:val="000000"/>
            <w:sz w:val="22"/>
            <w:szCs w:val="22"/>
            <w:u w:val="none"/>
            <w:rtl w:val="0"/>
          </w:rPr>
          <w:t xml:space="preserve"> </w:t>
        </w:r>
      </w:hyperlink>
      <w:hyperlink r:id="rId39">
        <w:r w:rsidDel="00000000" w:rsidR="00000000" w:rsidRPr="00000000">
          <w:rPr>
            <w:b w:val="1"/>
            <w:i w:val="0"/>
            <w:color w:val="000000"/>
            <w:sz w:val="22"/>
            <w:szCs w:val="22"/>
            <w:u w:val="none"/>
            <w:rtl w:val="0"/>
          </w:rPr>
          <w:t xml:space="preserve">279</w:t>
        </w:r>
      </w:hyperlink>
      <w:hyperlink r:id="rId40">
        <w:r w:rsidDel="00000000" w:rsidR="00000000" w:rsidRPr="00000000">
          <w:rPr>
            <w:b w:val="0"/>
            <w:i w:val="0"/>
            <w:color w:val="000000"/>
            <w:sz w:val="22"/>
            <w:szCs w:val="22"/>
            <w:u w:val="none"/>
            <w:rtl w:val="0"/>
          </w:rPr>
          <w:t xml:space="preserve">, 15330–15338 (2004).</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w:t>
        <w:tab/>
      </w:r>
      <w:hyperlink r:id="rId41">
        <w:r w:rsidDel="00000000" w:rsidR="00000000" w:rsidRPr="00000000">
          <w:rPr>
            <w:b w:val="0"/>
            <w:i w:val="0"/>
            <w:color w:val="000000"/>
            <w:sz w:val="22"/>
            <w:szCs w:val="22"/>
            <w:u w:val="none"/>
            <w:rtl w:val="0"/>
          </w:rPr>
          <w:t xml:space="preserve">Mitchell, S. </w:t>
        </w:r>
      </w:hyperlink>
      <w:hyperlink r:id="rId42">
        <w:r w:rsidDel="00000000" w:rsidR="00000000" w:rsidRPr="00000000">
          <w:rPr>
            <w:b w:val="0"/>
            <w:i w:val="1"/>
            <w:color w:val="000000"/>
            <w:sz w:val="22"/>
            <w:szCs w:val="22"/>
            <w:u w:val="none"/>
            <w:rtl w:val="0"/>
          </w:rPr>
          <w:t xml:space="preserve">et al.</w:t>
        </w:r>
      </w:hyperlink>
      <w:hyperlink r:id="rId43">
        <w:r w:rsidDel="00000000" w:rsidR="00000000" w:rsidRPr="00000000">
          <w:rPr>
            <w:b w:val="0"/>
            <w:i w:val="0"/>
            <w:color w:val="000000"/>
            <w:sz w:val="22"/>
            <w:szCs w:val="22"/>
            <w:u w:val="none"/>
            <w:rtl w:val="0"/>
          </w:rPr>
          <w:t xml:space="preserve"> Distinct gene expression profiles in adult mouse heart following targeted MAP kinase activation. </w:t>
        </w:r>
      </w:hyperlink>
      <w:hyperlink r:id="rId44">
        <w:r w:rsidDel="00000000" w:rsidR="00000000" w:rsidRPr="00000000">
          <w:rPr>
            <w:b w:val="0"/>
            <w:i w:val="1"/>
            <w:color w:val="000000"/>
            <w:sz w:val="22"/>
            <w:szCs w:val="22"/>
            <w:u w:val="none"/>
            <w:rtl w:val="0"/>
          </w:rPr>
          <w:t xml:space="preserve">Physiol. Genomics</w:t>
        </w:r>
      </w:hyperlink>
      <w:hyperlink r:id="rId45">
        <w:r w:rsidDel="00000000" w:rsidR="00000000" w:rsidRPr="00000000">
          <w:rPr>
            <w:b w:val="0"/>
            <w:i w:val="0"/>
            <w:color w:val="000000"/>
            <w:sz w:val="22"/>
            <w:szCs w:val="22"/>
            <w:u w:val="none"/>
            <w:rtl w:val="0"/>
          </w:rPr>
          <w:t xml:space="preserve"> </w:t>
        </w:r>
      </w:hyperlink>
      <w:hyperlink r:id="rId46">
        <w:r w:rsidDel="00000000" w:rsidR="00000000" w:rsidRPr="00000000">
          <w:rPr>
            <w:b w:val="1"/>
            <w:i w:val="0"/>
            <w:color w:val="000000"/>
            <w:sz w:val="22"/>
            <w:szCs w:val="22"/>
            <w:u w:val="none"/>
            <w:rtl w:val="0"/>
          </w:rPr>
          <w:t xml:space="preserve">25</w:t>
        </w:r>
      </w:hyperlink>
      <w:hyperlink r:id="rId47">
        <w:r w:rsidDel="00000000" w:rsidR="00000000" w:rsidRPr="00000000">
          <w:rPr>
            <w:b w:val="0"/>
            <w:i w:val="0"/>
            <w:color w:val="000000"/>
            <w:sz w:val="22"/>
            <w:szCs w:val="22"/>
            <w:u w:val="none"/>
            <w:rtl w:val="0"/>
          </w:rPr>
          <w:t xml:space="preserve">, 50–59 (2006).</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w:t>
        <w:tab/>
      </w:r>
      <w:hyperlink r:id="rId48">
        <w:r w:rsidDel="00000000" w:rsidR="00000000" w:rsidRPr="00000000">
          <w:rPr>
            <w:b w:val="0"/>
            <w:i w:val="0"/>
            <w:color w:val="000000"/>
            <w:sz w:val="22"/>
            <w:szCs w:val="22"/>
            <w:u w:val="none"/>
            <w:rtl w:val="0"/>
          </w:rPr>
          <w:t xml:space="preserve">De Smaele, E. </w:t>
        </w:r>
      </w:hyperlink>
      <w:hyperlink r:id="rId49">
        <w:r w:rsidDel="00000000" w:rsidR="00000000" w:rsidRPr="00000000">
          <w:rPr>
            <w:b w:val="0"/>
            <w:i w:val="1"/>
            <w:color w:val="000000"/>
            <w:sz w:val="22"/>
            <w:szCs w:val="22"/>
            <w:u w:val="none"/>
            <w:rtl w:val="0"/>
          </w:rPr>
          <w:t xml:space="preserve">et al.</w:t>
        </w:r>
      </w:hyperlink>
      <w:hyperlink r:id="rId50">
        <w:r w:rsidDel="00000000" w:rsidR="00000000" w:rsidRPr="00000000">
          <w:rPr>
            <w:b w:val="0"/>
            <w:i w:val="0"/>
            <w:color w:val="000000"/>
            <w:sz w:val="22"/>
            <w:szCs w:val="22"/>
            <w:u w:val="none"/>
            <w:rtl w:val="0"/>
          </w:rPr>
          <w:t xml:space="preserve"> Induction of gadd45beta by NF-kappaB downregulates pro-apoptotic JNK signalling. </w:t>
        </w:r>
      </w:hyperlink>
      <w:hyperlink r:id="rId51">
        <w:r w:rsidDel="00000000" w:rsidR="00000000" w:rsidRPr="00000000">
          <w:rPr>
            <w:b w:val="0"/>
            <w:i w:val="1"/>
            <w:color w:val="000000"/>
            <w:sz w:val="22"/>
            <w:szCs w:val="22"/>
            <w:u w:val="none"/>
            <w:rtl w:val="0"/>
          </w:rPr>
          <w:t xml:space="preserve">Nature</w:t>
        </w:r>
      </w:hyperlink>
      <w:hyperlink r:id="rId52">
        <w:r w:rsidDel="00000000" w:rsidR="00000000" w:rsidRPr="00000000">
          <w:rPr>
            <w:b w:val="0"/>
            <w:i w:val="0"/>
            <w:color w:val="000000"/>
            <w:sz w:val="22"/>
            <w:szCs w:val="22"/>
            <w:u w:val="none"/>
            <w:rtl w:val="0"/>
          </w:rPr>
          <w:t xml:space="preserve"> </w:t>
        </w:r>
      </w:hyperlink>
      <w:hyperlink r:id="rId53">
        <w:r w:rsidDel="00000000" w:rsidR="00000000" w:rsidRPr="00000000">
          <w:rPr>
            <w:b w:val="1"/>
            <w:i w:val="0"/>
            <w:color w:val="000000"/>
            <w:sz w:val="22"/>
            <w:szCs w:val="22"/>
            <w:u w:val="none"/>
            <w:rtl w:val="0"/>
          </w:rPr>
          <w:t xml:space="preserve">414</w:t>
        </w:r>
      </w:hyperlink>
      <w:hyperlink r:id="rId54">
        <w:r w:rsidDel="00000000" w:rsidR="00000000" w:rsidRPr="00000000">
          <w:rPr>
            <w:b w:val="0"/>
            <w:i w:val="0"/>
            <w:color w:val="000000"/>
            <w:sz w:val="22"/>
            <w:szCs w:val="22"/>
            <w:u w:val="none"/>
            <w:rtl w:val="0"/>
          </w:rPr>
          <w:t xml:space="preserve">, 308–313 (2001).</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w:t>
        <w:tab/>
      </w:r>
      <w:hyperlink r:id="rId55">
        <w:r w:rsidDel="00000000" w:rsidR="00000000" w:rsidRPr="00000000">
          <w:rPr>
            <w:b w:val="0"/>
            <w:i w:val="0"/>
            <w:color w:val="000000"/>
            <w:sz w:val="22"/>
            <w:szCs w:val="22"/>
            <w:u w:val="none"/>
            <w:rtl w:val="0"/>
          </w:rPr>
          <w:t xml:space="preserve">Tornatore, L.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Cancer-selective targeting of the NF-κB survival pathway with GADD45β/MKK7 inhibitors. </w:t>
        </w:r>
      </w:hyperlink>
      <w:hyperlink r:id="rId58">
        <w:r w:rsidDel="00000000" w:rsidR="00000000" w:rsidRPr="00000000">
          <w:rPr>
            <w:b w:val="0"/>
            <w:i w:val="1"/>
            <w:color w:val="000000"/>
            <w:sz w:val="22"/>
            <w:szCs w:val="22"/>
            <w:u w:val="none"/>
            <w:rtl w:val="0"/>
          </w:rPr>
          <w:t xml:space="preserve">Cancer Cell</w:t>
        </w:r>
      </w:hyperlink>
      <w:hyperlink r:id="rId59">
        <w:r w:rsidDel="00000000" w:rsidR="00000000" w:rsidRPr="00000000">
          <w:rPr>
            <w:b w:val="0"/>
            <w:i w:val="0"/>
            <w:color w:val="000000"/>
            <w:sz w:val="22"/>
            <w:szCs w:val="22"/>
            <w:u w:val="none"/>
            <w:rtl w:val="0"/>
          </w:rPr>
          <w:t xml:space="preserve"> </w:t>
        </w:r>
      </w:hyperlink>
      <w:hyperlink r:id="rId60">
        <w:r w:rsidDel="00000000" w:rsidR="00000000" w:rsidRPr="00000000">
          <w:rPr>
            <w:b w:val="1"/>
            <w:i w:val="0"/>
            <w:color w:val="000000"/>
            <w:sz w:val="22"/>
            <w:szCs w:val="22"/>
            <w:u w:val="none"/>
            <w:rtl w:val="0"/>
          </w:rPr>
          <w:t xml:space="preserve">26</w:t>
        </w:r>
      </w:hyperlink>
      <w:hyperlink r:id="rId61">
        <w:r w:rsidDel="00000000" w:rsidR="00000000" w:rsidRPr="00000000">
          <w:rPr>
            <w:b w:val="0"/>
            <w:i w:val="0"/>
            <w:color w:val="000000"/>
            <w:sz w:val="22"/>
            <w:szCs w:val="22"/>
            <w:u w:val="none"/>
            <w:rtl w:val="0"/>
          </w:rPr>
          <w:t xml:space="preserve">, 495–508 (2014).</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w:t>
        <w:tab/>
      </w:r>
      <w:hyperlink r:id="rId62">
        <w:r w:rsidDel="00000000" w:rsidR="00000000" w:rsidRPr="00000000">
          <w:rPr>
            <w:b w:val="0"/>
            <w:i w:val="0"/>
            <w:color w:val="000000"/>
            <w:sz w:val="22"/>
            <w:szCs w:val="22"/>
            <w:u w:val="none"/>
            <w:rtl w:val="0"/>
          </w:rPr>
          <w:t xml:space="preserve">Repici, M.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Time-course of c-Jun N-terminal kinase activation after cerebral ischemia and effect of D-JNKI1 on c-Jun and caspase-3 activation. </w:t>
        </w:r>
      </w:hyperlink>
      <w:hyperlink r:id="rId65">
        <w:r w:rsidDel="00000000" w:rsidR="00000000" w:rsidRPr="00000000">
          <w:rPr>
            <w:b w:val="0"/>
            <w:i w:val="1"/>
            <w:color w:val="000000"/>
            <w:sz w:val="22"/>
            <w:szCs w:val="22"/>
            <w:u w:val="none"/>
            <w:rtl w:val="0"/>
          </w:rPr>
          <w:t xml:space="preserve">Neuroscience</w:t>
        </w:r>
      </w:hyperlink>
      <w:hyperlink r:id="rId66">
        <w:r w:rsidDel="00000000" w:rsidR="00000000" w:rsidRPr="00000000">
          <w:rPr>
            <w:b w:val="0"/>
            <w:i w:val="0"/>
            <w:color w:val="000000"/>
            <w:sz w:val="22"/>
            <w:szCs w:val="22"/>
            <w:u w:val="none"/>
            <w:rtl w:val="0"/>
          </w:rPr>
          <w:t xml:space="preserve"> </w:t>
        </w:r>
      </w:hyperlink>
      <w:hyperlink r:id="rId67">
        <w:r w:rsidDel="00000000" w:rsidR="00000000" w:rsidRPr="00000000">
          <w:rPr>
            <w:b w:val="1"/>
            <w:i w:val="0"/>
            <w:color w:val="000000"/>
            <w:sz w:val="22"/>
            <w:szCs w:val="22"/>
            <w:u w:val="none"/>
            <w:rtl w:val="0"/>
          </w:rPr>
          <w:t xml:space="preserve">150</w:t>
        </w:r>
      </w:hyperlink>
      <w:hyperlink r:id="rId68">
        <w:r w:rsidDel="00000000" w:rsidR="00000000" w:rsidRPr="00000000">
          <w:rPr>
            <w:b w:val="0"/>
            <w:i w:val="0"/>
            <w:color w:val="000000"/>
            <w:sz w:val="22"/>
            <w:szCs w:val="22"/>
            <w:u w:val="none"/>
            <w:rtl w:val="0"/>
          </w:rPr>
          <w:t xml:space="preserve">, 40–49 (2007).</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w:t>
        <w:tab/>
      </w:r>
      <w:hyperlink r:id="rId69">
        <w:r w:rsidDel="00000000" w:rsidR="00000000" w:rsidRPr="00000000">
          <w:rPr>
            <w:b w:val="0"/>
            <w:i w:val="0"/>
            <w:color w:val="000000"/>
            <w:sz w:val="22"/>
            <w:szCs w:val="22"/>
            <w:u w:val="none"/>
            <w:rtl w:val="0"/>
          </w:rPr>
          <w:t xml:space="preserve">Centeno, C.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Role of the JNK pathway in NMDA-mediated excitotoxicity of cortical neurons. </w:t>
        </w:r>
      </w:hyperlink>
      <w:hyperlink r:id="rId72">
        <w:r w:rsidDel="00000000" w:rsidR="00000000" w:rsidRPr="00000000">
          <w:rPr>
            <w:b w:val="0"/>
            <w:i w:val="1"/>
            <w:color w:val="000000"/>
            <w:sz w:val="22"/>
            <w:szCs w:val="22"/>
            <w:u w:val="none"/>
            <w:rtl w:val="0"/>
          </w:rPr>
          <w:t xml:space="preserve">Cell Death Differ.</w:t>
        </w:r>
      </w:hyperlink>
      <w:hyperlink r:id="rId73">
        <w:r w:rsidDel="00000000" w:rsidR="00000000" w:rsidRPr="00000000">
          <w:rPr>
            <w:b w:val="0"/>
            <w:i w:val="0"/>
            <w:color w:val="000000"/>
            <w:sz w:val="22"/>
            <w:szCs w:val="22"/>
            <w:u w:val="none"/>
            <w:rtl w:val="0"/>
          </w:rPr>
          <w:t xml:space="preserve"> </w:t>
        </w:r>
      </w:hyperlink>
      <w:hyperlink r:id="rId74">
        <w:r w:rsidDel="00000000" w:rsidR="00000000" w:rsidRPr="00000000">
          <w:rPr>
            <w:b w:val="1"/>
            <w:i w:val="0"/>
            <w:color w:val="000000"/>
            <w:sz w:val="22"/>
            <w:szCs w:val="22"/>
            <w:u w:val="none"/>
            <w:rtl w:val="0"/>
          </w:rPr>
          <w:t xml:space="preserve">14</w:t>
        </w:r>
      </w:hyperlink>
      <w:hyperlink r:id="rId75">
        <w:r w:rsidDel="00000000" w:rsidR="00000000" w:rsidRPr="00000000">
          <w:rPr>
            <w:b w:val="0"/>
            <w:i w:val="0"/>
            <w:color w:val="000000"/>
            <w:sz w:val="22"/>
            <w:szCs w:val="22"/>
            <w:u w:val="none"/>
            <w:rtl w:val="0"/>
          </w:rPr>
          <w:t xml:space="preserve">, 240–253 (2007).</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w:t>
        <w:tab/>
      </w:r>
      <w:hyperlink r:id="rId76">
        <w:r w:rsidDel="00000000" w:rsidR="00000000" w:rsidRPr="00000000">
          <w:rPr>
            <w:b w:val="0"/>
            <w:i w:val="0"/>
            <w:color w:val="000000"/>
            <w:sz w:val="22"/>
            <w:szCs w:val="22"/>
            <w:u w:val="none"/>
            <w:rtl w:val="0"/>
          </w:rPr>
          <w:t xml:space="preserve">Davies, C. &amp; Tournier, C. Exploring the function of the JNK (c-Jun N-terminal kinase) signalling pathway in physiological and pathological processes to design novel therapeutic strategies. </w:t>
        </w:r>
      </w:hyperlink>
      <w:hyperlink r:id="rId77">
        <w:r w:rsidDel="00000000" w:rsidR="00000000" w:rsidRPr="00000000">
          <w:rPr>
            <w:b w:val="0"/>
            <w:i w:val="1"/>
            <w:color w:val="000000"/>
            <w:sz w:val="22"/>
            <w:szCs w:val="22"/>
            <w:u w:val="none"/>
            <w:rtl w:val="0"/>
          </w:rPr>
          <w:t xml:space="preserve">Biochem. Soc. Trans.</w:t>
        </w:r>
      </w:hyperlink>
      <w:hyperlink r:id="rId78">
        <w:r w:rsidDel="00000000" w:rsidR="00000000" w:rsidRPr="00000000">
          <w:rPr>
            <w:b w:val="0"/>
            <w:i w:val="0"/>
            <w:color w:val="000000"/>
            <w:sz w:val="22"/>
            <w:szCs w:val="22"/>
            <w:u w:val="none"/>
            <w:rtl w:val="0"/>
          </w:rPr>
          <w:t xml:space="preserve"> </w:t>
        </w:r>
      </w:hyperlink>
      <w:hyperlink r:id="rId79">
        <w:r w:rsidDel="00000000" w:rsidR="00000000" w:rsidRPr="00000000">
          <w:rPr>
            <w:b w:val="1"/>
            <w:i w:val="0"/>
            <w:color w:val="000000"/>
            <w:sz w:val="22"/>
            <w:szCs w:val="22"/>
            <w:u w:val="none"/>
            <w:rtl w:val="0"/>
          </w:rPr>
          <w:t xml:space="preserve">40</w:t>
        </w:r>
      </w:hyperlink>
      <w:hyperlink r:id="rId80">
        <w:r w:rsidDel="00000000" w:rsidR="00000000" w:rsidRPr="00000000">
          <w:rPr>
            <w:b w:val="0"/>
            <w:i w:val="0"/>
            <w:color w:val="000000"/>
            <w:sz w:val="22"/>
            <w:szCs w:val="22"/>
            <w:u w:val="none"/>
            <w:rtl w:val="0"/>
          </w:rPr>
          <w:t xml:space="preserve">, 85–89 (2012).</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w:t>
        <w:tab/>
      </w:r>
      <w:hyperlink r:id="rId81">
        <w:r w:rsidDel="00000000" w:rsidR="00000000" w:rsidRPr="00000000">
          <w:rPr>
            <w:b w:val="0"/>
            <w:i w:val="0"/>
            <w:color w:val="000000"/>
            <w:sz w:val="22"/>
            <w:szCs w:val="22"/>
            <w:u w:val="none"/>
            <w:rtl w:val="0"/>
          </w:rPr>
          <w:t xml:space="preserve">Papa, S.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Gadd45β mediates the NF-κB suppression of JNK signalling by targeting MKK7/JNKK2. </w:t>
        </w:r>
      </w:hyperlink>
      <w:hyperlink r:id="rId84">
        <w:r w:rsidDel="00000000" w:rsidR="00000000" w:rsidRPr="00000000">
          <w:rPr>
            <w:b w:val="0"/>
            <w:i w:val="1"/>
            <w:color w:val="000000"/>
            <w:sz w:val="22"/>
            <w:szCs w:val="22"/>
            <w:u w:val="none"/>
            <w:rtl w:val="0"/>
          </w:rPr>
          <w:t xml:space="preserve">Nature Cell Biology</w:t>
        </w:r>
      </w:hyperlink>
      <w:hyperlink r:id="rId85">
        <w:r w:rsidDel="00000000" w:rsidR="00000000" w:rsidRPr="00000000">
          <w:rPr>
            <w:b w:val="0"/>
            <w:i w:val="0"/>
            <w:color w:val="000000"/>
            <w:sz w:val="22"/>
            <w:szCs w:val="22"/>
            <w:u w:val="none"/>
            <w:rtl w:val="0"/>
          </w:rPr>
          <w:t xml:space="preserve"> </w:t>
        </w:r>
      </w:hyperlink>
      <w:hyperlink r:id="rId86">
        <w:r w:rsidDel="00000000" w:rsidR="00000000" w:rsidRPr="00000000">
          <w:rPr>
            <w:b w:val="1"/>
            <w:i w:val="0"/>
            <w:color w:val="000000"/>
            <w:sz w:val="22"/>
            <w:szCs w:val="22"/>
            <w:u w:val="none"/>
            <w:rtl w:val="0"/>
          </w:rPr>
          <w:t xml:space="preserve">6</w:t>
        </w:r>
      </w:hyperlink>
      <w:hyperlink r:id="rId87">
        <w:r w:rsidDel="00000000" w:rsidR="00000000" w:rsidRPr="00000000">
          <w:rPr>
            <w:b w:val="0"/>
            <w:i w:val="0"/>
            <w:color w:val="000000"/>
            <w:sz w:val="22"/>
            <w:szCs w:val="22"/>
            <w:u w:val="none"/>
            <w:rtl w:val="0"/>
          </w:rPr>
          <w:t xml:space="preserve">, 146–153 (2004).</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w:t>
        <w:tab/>
      </w:r>
      <w:hyperlink r:id="rId88">
        <w:r w:rsidDel="00000000" w:rsidR="00000000" w:rsidRPr="00000000">
          <w:rPr>
            <w:b w:val="0"/>
            <w:i w:val="0"/>
            <w:color w:val="000000"/>
            <w:sz w:val="22"/>
            <w:szCs w:val="22"/>
            <w:u w:val="none"/>
            <w:rtl w:val="0"/>
          </w:rPr>
          <w:t xml:space="preserve">Vercelli, A. </w:t>
        </w:r>
      </w:hyperlink>
      <w:hyperlink r:id="rId89">
        <w:r w:rsidDel="00000000" w:rsidR="00000000" w:rsidRPr="00000000">
          <w:rPr>
            <w:b w:val="0"/>
            <w:i w:val="1"/>
            <w:color w:val="000000"/>
            <w:sz w:val="22"/>
            <w:szCs w:val="22"/>
            <w:u w:val="none"/>
            <w:rtl w:val="0"/>
          </w:rPr>
          <w:t xml:space="preserve">et al.</w:t>
        </w:r>
      </w:hyperlink>
      <w:hyperlink r:id="rId90">
        <w:r w:rsidDel="00000000" w:rsidR="00000000" w:rsidRPr="00000000">
          <w:rPr>
            <w:b w:val="0"/>
            <w:i w:val="0"/>
            <w:color w:val="000000"/>
            <w:sz w:val="22"/>
            <w:szCs w:val="22"/>
            <w:u w:val="none"/>
            <w:rtl w:val="0"/>
          </w:rPr>
          <w:t xml:space="preserve"> Exploring the role of MKK7 in excitotoxicity and cerebral ischemia: a novel pharmacological strategy against brain injury. </w:t>
        </w:r>
      </w:hyperlink>
      <w:hyperlink r:id="rId91">
        <w:r w:rsidDel="00000000" w:rsidR="00000000" w:rsidRPr="00000000">
          <w:rPr>
            <w:b w:val="0"/>
            <w:i w:val="1"/>
            <w:color w:val="000000"/>
            <w:sz w:val="22"/>
            <w:szCs w:val="22"/>
            <w:u w:val="none"/>
            <w:rtl w:val="0"/>
          </w:rPr>
          <w:t xml:space="preserve">Cell Death Dis.</w:t>
        </w:r>
      </w:hyperlink>
      <w:hyperlink r:id="rId92">
        <w:r w:rsidDel="00000000" w:rsidR="00000000" w:rsidRPr="00000000">
          <w:rPr>
            <w:b w:val="0"/>
            <w:i w:val="0"/>
            <w:color w:val="000000"/>
            <w:sz w:val="22"/>
            <w:szCs w:val="22"/>
            <w:u w:val="none"/>
            <w:rtl w:val="0"/>
          </w:rPr>
          <w:t xml:space="preserve"> </w:t>
        </w:r>
      </w:hyperlink>
      <w:hyperlink r:id="rId93">
        <w:r w:rsidDel="00000000" w:rsidR="00000000" w:rsidRPr="00000000">
          <w:rPr>
            <w:b w:val="1"/>
            <w:i w:val="0"/>
            <w:color w:val="000000"/>
            <w:sz w:val="22"/>
            <w:szCs w:val="22"/>
            <w:u w:val="none"/>
            <w:rtl w:val="0"/>
          </w:rPr>
          <w:t xml:space="preserve">6</w:t>
        </w:r>
      </w:hyperlink>
      <w:hyperlink r:id="rId94">
        <w:r w:rsidDel="00000000" w:rsidR="00000000" w:rsidRPr="00000000">
          <w:rPr>
            <w:b w:val="0"/>
            <w:i w:val="0"/>
            <w:color w:val="000000"/>
            <w:sz w:val="22"/>
            <w:szCs w:val="22"/>
            <w:u w:val="none"/>
            <w:rtl w:val="0"/>
          </w:rPr>
          <w:t xml:space="preserve">, e1854 (2015).</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w:t>
        <w:tab/>
      </w:r>
      <w:hyperlink r:id="rId95">
        <w:r w:rsidDel="00000000" w:rsidR="00000000" w:rsidRPr="00000000">
          <w:rPr>
            <w:b w:val="0"/>
            <w:i w:val="0"/>
            <w:color w:val="000000"/>
            <w:sz w:val="22"/>
            <w:szCs w:val="22"/>
            <w:u w:val="none"/>
            <w:rtl w:val="0"/>
          </w:rPr>
          <w:t xml:space="preserve">Xu, Q.-H.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The MKK7 inhibitor peptide GADD45β-I attenuates ER stress-induced mitochondrial dysfunction in HT22 cells: Involvement of JNK-Wnt pathway. </w:t>
        </w:r>
      </w:hyperlink>
      <w:hyperlink r:id="rId98">
        <w:r w:rsidDel="00000000" w:rsidR="00000000" w:rsidRPr="00000000">
          <w:rPr>
            <w:b w:val="0"/>
            <w:i w:val="1"/>
            <w:color w:val="000000"/>
            <w:sz w:val="22"/>
            <w:szCs w:val="22"/>
            <w:u w:val="none"/>
            <w:rtl w:val="0"/>
          </w:rPr>
          <w:t xml:space="preserve">Brain Res.</w:t>
        </w:r>
      </w:hyperlink>
      <w:hyperlink r:id="rId99">
        <w:r w:rsidDel="00000000" w:rsidR="00000000" w:rsidRPr="00000000">
          <w:rPr>
            <w:b w:val="0"/>
            <w:i w:val="0"/>
            <w:color w:val="000000"/>
            <w:sz w:val="22"/>
            <w:szCs w:val="22"/>
            <w:u w:val="none"/>
            <w:rtl w:val="0"/>
          </w:rPr>
          <w:t xml:space="preserve"> </w:t>
        </w:r>
      </w:hyperlink>
      <w:hyperlink r:id="rId100">
        <w:r w:rsidDel="00000000" w:rsidR="00000000" w:rsidRPr="00000000">
          <w:rPr>
            <w:b w:val="1"/>
            <w:i w:val="0"/>
            <w:color w:val="000000"/>
            <w:sz w:val="22"/>
            <w:szCs w:val="22"/>
            <w:u w:val="none"/>
            <w:rtl w:val="0"/>
          </w:rPr>
          <w:t xml:space="preserve">1691</w:t>
        </w:r>
      </w:hyperlink>
      <w:hyperlink r:id="rId101">
        <w:r w:rsidDel="00000000" w:rsidR="00000000" w:rsidRPr="00000000">
          <w:rPr>
            <w:b w:val="0"/>
            <w:i w:val="0"/>
            <w:color w:val="000000"/>
            <w:sz w:val="22"/>
            <w:szCs w:val="22"/>
            <w:u w:val="none"/>
            <w:rtl w:val="0"/>
          </w:rPr>
          <w:t xml:space="preserve">, 1–8 (2018).</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w:t>
        <w:tab/>
      </w:r>
      <w:hyperlink r:id="rId102">
        <w:r w:rsidDel="00000000" w:rsidR="00000000" w:rsidRPr="00000000">
          <w:rPr>
            <w:b w:val="0"/>
            <w:i w:val="0"/>
            <w:color w:val="000000"/>
            <w:sz w:val="22"/>
            <w:szCs w:val="22"/>
            <w:u w:val="none"/>
            <w:rtl w:val="0"/>
          </w:rPr>
          <w:t xml:space="preserve">Lee, S.-I., Boyle, D. L., Berdeja, A. &amp; Firestein, G. S. Regulation of inflammatory arthritis by the upstream kinase mitogen activated protein kinase kinase 7 in the c-Jun N-terminal kinase pathway. </w:t>
        </w:r>
      </w:hyperlink>
      <w:hyperlink r:id="rId103">
        <w:r w:rsidDel="00000000" w:rsidR="00000000" w:rsidRPr="00000000">
          <w:rPr>
            <w:b w:val="0"/>
            <w:i w:val="1"/>
            <w:color w:val="000000"/>
            <w:sz w:val="22"/>
            <w:szCs w:val="22"/>
            <w:u w:val="none"/>
            <w:rtl w:val="0"/>
          </w:rPr>
          <w:t xml:space="preserve">Arthritis Res. Ther.</w:t>
        </w:r>
      </w:hyperlink>
      <w:hyperlink r:id="rId104">
        <w:r w:rsidDel="00000000" w:rsidR="00000000" w:rsidRPr="00000000">
          <w:rPr>
            <w:b w:val="0"/>
            <w:i w:val="0"/>
            <w:color w:val="000000"/>
            <w:sz w:val="22"/>
            <w:szCs w:val="22"/>
            <w:u w:val="none"/>
            <w:rtl w:val="0"/>
          </w:rPr>
          <w:t xml:space="preserve"> </w:t>
        </w:r>
      </w:hyperlink>
      <w:hyperlink r:id="rId105">
        <w:r w:rsidDel="00000000" w:rsidR="00000000" w:rsidRPr="00000000">
          <w:rPr>
            <w:b w:val="1"/>
            <w:i w:val="0"/>
            <w:color w:val="000000"/>
            <w:sz w:val="22"/>
            <w:szCs w:val="22"/>
            <w:u w:val="none"/>
            <w:rtl w:val="0"/>
          </w:rPr>
          <w:t xml:space="preserve">14</w:t>
        </w:r>
      </w:hyperlink>
      <w:hyperlink r:id="rId106">
        <w:r w:rsidDel="00000000" w:rsidR="00000000" w:rsidRPr="00000000">
          <w:rPr>
            <w:b w:val="0"/>
            <w:i w:val="0"/>
            <w:color w:val="000000"/>
            <w:sz w:val="22"/>
            <w:szCs w:val="22"/>
            <w:u w:val="none"/>
            <w:rtl w:val="0"/>
          </w:rPr>
          <w:t xml:space="preserve">, R38 (2012).</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0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587240" cy="764540"/>
          <wp:effectExtent b="0" l="0" r="0" t="0"/>
          <wp:wrapSquare wrapText="bothSides" distB="0" distT="0" distL="0" distR="0"/>
          <wp:docPr descr="letter1c" id="2"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4591050</wp:posOffset>
              </wp:positionH>
              <wp:positionV relativeFrom="paragraph">
                <wp:posOffset>1</wp:posOffset>
              </wp:positionV>
              <wp:extent cx="1885950" cy="642938"/>
              <wp:effectExtent b="0" l="0" r="0" t="0"/>
              <wp:wrapTopAndBottom distB="114300" distT="114300"/>
              <wp:docPr id="1" name=""/>
              <a:graphic>
                <a:graphicData uri="http://schemas.microsoft.com/office/word/2010/wordprocessingShape">
                  <wps:wsp>
                    <wps:cNvSpPr txBox="1"/>
                    <wps:cNvPr id="2" name="Shape 2"/>
                    <wps:spPr>
                      <a:xfrm>
                        <a:off x="1583725" y="612125"/>
                        <a:ext cx="2817600" cy="923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Dr. Gideon Lapidoth</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Licensing Assistant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Tel: +972.506.847081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Email: gideon.lapidoth@weizmann.ac.il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4591050</wp:posOffset>
              </wp:positionH>
              <wp:positionV relativeFrom="paragraph">
                <wp:posOffset>1</wp:posOffset>
              </wp:positionV>
              <wp:extent cx="1885950" cy="64293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885950" cy="64293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myT405/dlF0" TargetMode="External"/><Relationship Id="rId42" Type="http://schemas.openxmlformats.org/officeDocument/2006/relationships/hyperlink" Target="http://paperpile.com/b/myT405/bxQY" TargetMode="External"/><Relationship Id="rId41" Type="http://schemas.openxmlformats.org/officeDocument/2006/relationships/hyperlink" Target="http://paperpile.com/b/myT405/bxQY" TargetMode="External"/><Relationship Id="rId44" Type="http://schemas.openxmlformats.org/officeDocument/2006/relationships/hyperlink" Target="http://paperpile.com/b/myT405/bxQY" TargetMode="External"/><Relationship Id="rId43" Type="http://schemas.openxmlformats.org/officeDocument/2006/relationships/hyperlink" Target="http://paperpile.com/b/myT405/bxQY" TargetMode="External"/><Relationship Id="rId46" Type="http://schemas.openxmlformats.org/officeDocument/2006/relationships/hyperlink" Target="http://paperpile.com/b/myT405/bxQY" TargetMode="External"/><Relationship Id="rId45" Type="http://schemas.openxmlformats.org/officeDocument/2006/relationships/hyperlink" Target="http://paperpile.com/b/myT405/bxQY" TargetMode="External"/><Relationship Id="rId107" Type="http://schemas.openxmlformats.org/officeDocument/2006/relationships/header" Target="header1.xml"/><Relationship Id="rId106" Type="http://schemas.openxmlformats.org/officeDocument/2006/relationships/hyperlink" Target="http://paperpile.com/b/myT405/jz6G" TargetMode="External"/><Relationship Id="rId105" Type="http://schemas.openxmlformats.org/officeDocument/2006/relationships/hyperlink" Target="http://paperpile.com/b/myT405/jz6G" TargetMode="External"/><Relationship Id="rId104" Type="http://schemas.openxmlformats.org/officeDocument/2006/relationships/hyperlink" Target="http://paperpile.com/b/myT405/jz6G" TargetMode="External"/><Relationship Id="rId48" Type="http://schemas.openxmlformats.org/officeDocument/2006/relationships/hyperlink" Target="http://paperpile.com/b/myT405/ZTgJ" TargetMode="External"/><Relationship Id="rId47" Type="http://schemas.openxmlformats.org/officeDocument/2006/relationships/hyperlink" Target="http://paperpile.com/b/myT405/bxQY" TargetMode="External"/><Relationship Id="rId49" Type="http://schemas.openxmlformats.org/officeDocument/2006/relationships/hyperlink" Target="http://paperpile.com/b/myT405/ZTgJ" TargetMode="External"/><Relationship Id="rId103" Type="http://schemas.openxmlformats.org/officeDocument/2006/relationships/hyperlink" Target="http://paperpile.com/b/myT405/jz6G" TargetMode="External"/><Relationship Id="rId102" Type="http://schemas.openxmlformats.org/officeDocument/2006/relationships/hyperlink" Target="http://paperpile.com/b/myT405/jz6G" TargetMode="External"/><Relationship Id="rId101" Type="http://schemas.openxmlformats.org/officeDocument/2006/relationships/hyperlink" Target="http://paperpile.com/b/myT405/Qahf" TargetMode="External"/><Relationship Id="rId100" Type="http://schemas.openxmlformats.org/officeDocument/2006/relationships/hyperlink" Target="http://paperpile.com/b/myT405/Qahf" TargetMode="External"/><Relationship Id="rId31" Type="http://schemas.openxmlformats.org/officeDocument/2006/relationships/hyperlink" Target="http://paperpile.com/b/myT405/0N9t" TargetMode="External"/><Relationship Id="rId30" Type="http://schemas.openxmlformats.org/officeDocument/2006/relationships/hyperlink" Target="http://paperpile.com/b/myT405/0N9t" TargetMode="External"/><Relationship Id="rId33" Type="http://schemas.openxmlformats.org/officeDocument/2006/relationships/hyperlink" Target="http://paperpile.com/b/myT405/0N9t" TargetMode="External"/><Relationship Id="rId32" Type="http://schemas.openxmlformats.org/officeDocument/2006/relationships/hyperlink" Target="http://paperpile.com/b/myT405/0N9t" TargetMode="External"/><Relationship Id="rId35" Type="http://schemas.openxmlformats.org/officeDocument/2006/relationships/hyperlink" Target="http://paperpile.com/b/myT405/dlF0" TargetMode="External"/><Relationship Id="rId34" Type="http://schemas.openxmlformats.org/officeDocument/2006/relationships/hyperlink" Target="http://paperpile.com/b/myT405/dlF0" TargetMode="External"/><Relationship Id="rId37" Type="http://schemas.openxmlformats.org/officeDocument/2006/relationships/hyperlink" Target="http://paperpile.com/b/myT405/dlF0" TargetMode="External"/><Relationship Id="rId36" Type="http://schemas.openxmlformats.org/officeDocument/2006/relationships/hyperlink" Target="http://paperpile.com/b/myT405/dlF0" TargetMode="External"/><Relationship Id="rId39" Type="http://schemas.openxmlformats.org/officeDocument/2006/relationships/hyperlink" Target="http://paperpile.com/b/myT405/dlF0" TargetMode="External"/><Relationship Id="rId38" Type="http://schemas.openxmlformats.org/officeDocument/2006/relationships/hyperlink" Target="http://paperpile.com/b/myT405/dlF0" TargetMode="External"/><Relationship Id="rId20" Type="http://schemas.openxmlformats.org/officeDocument/2006/relationships/hyperlink" Target="http://paperpile.com/b/myT405/Wua6" TargetMode="External"/><Relationship Id="rId22" Type="http://schemas.openxmlformats.org/officeDocument/2006/relationships/hyperlink" Target="http://paperpile.com/b/myT405/Wua6" TargetMode="External"/><Relationship Id="rId21" Type="http://schemas.openxmlformats.org/officeDocument/2006/relationships/hyperlink" Target="http://paperpile.com/b/myT405/Wua6" TargetMode="External"/><Relationship Id="rId24" Type="http://schemas.openxmlformats.org/officeDocument/2006/relationships/hyperlink" Target="http://paperpile.com/b/myT405/Wua6" TargetMode="External"/><Relationship Id="rId23" Type="http://schemas.openxmlformats.org/officeDocument/2006/relationships/hyperlink" Target="http://paperpile.com/b/myT405/Wua6" TargetMode="External"/><Relationship Id="rId26" Type="http://schemas.openxmlformats.org/officeDocument/2006/relationships/hyperlink" Target="http://paperpile.com/b/myT405/Wua6" TargetMode="External"/><Relationship Id="rId25" Type="http://schemas.openxmlformats.org/officeDocument/2006/relationships/hyperlink" Target="http://paperpile.com/b/myT405/Wua6" TargetMode="External"/><Relationship Id="rId28" Type="http://schemas.openxmlformats.org/officeDocument/2006/relationships/hyperlink" Target="http://paperpile.com/b/myT405/0N9t" TargetMode="External"/><Relationship Id="rId27" Type="http://schemas.openxmlformats.org/officeDocument/2006/relationships/hyperlink" Target="http://paperpile.com/b/myT405/0N9t" TargetMode="External"/><Relationship Id="rId29" Type="http://schemas.openxmlformats.org/officeDocument/2006/relationships/hyperlink" Target="http://paperpile.com/b/myT405/0N9t" TargetMode="External"/><Relationship Id="rId95" Type="http://schemas.openxmlformats.org/officeDocument/2006/relationships/hyperlink" Target="http://paperpile.com/b/myT405/Qahf" TargetMode="External"/><Relationship Id="rId94" Type="http://schemas.openxmlformats.org/officeDocument/2006/relationships/hyperlink" Target="http://paperpile.com/b/myT405/WHOb" TargetMode="External"/><Relationship Id="rId97" Type="http://schemas.openxmlformats.org/officeDocument/2006/relationships/hyperlink" Target="http://paperpile.com/b/myT405/Qahf" TargetMode="External"/><Relationship Id="rId96" Type="http://schemas.openxmlformats.org/officeDocument/2006/relationships/hyperlink" Target="http://paperpile.com/b/myT405/Qahf" TargetMode="External"/><Relationship Id="rId11" Type="http://schemas.openxmlformats.org/officeDocument/2006/relationships/hyperlink" Target="https://paperpile.com/c/myT405/Bl6F" TargetMode="External"/><Relationship Id="rId99" Type="http://schemas.openxmlformats.org/officeDocument/2006/relationships/hyperlink" Target="http://paperpile.com/b/myT405/Qahf" TargetMode="External"/><Relationship Id="rId10" Type="http://schemas.openxmlformats.org/officeDocument/2006/relationships/hyperlink" Target="https://paperpile.com/c/myT405/ZTgJ" TargetMode="External"/><Relationship Id="rId98" Type="http://schemas.openxmlformats.org/officeDocument/2006/relationships/hyperlink" Target="http://paperpile.com/b/myT405/Qahf" TargetMode="External"/><Relationship Id="rId13" Type="http://schemas.openxmlformats.org/officeDocument/2006/relationships/hyperlink" Target="https://paperpile.com/c/myT405/UIqq" TargetMode="External"/><Relationship Id="rId12" Type="http://schemas.openxmlformats.org/officeDocument/2006/relationships/hyperlink" Target="https://paperpile.com/c/myT405/7VDn" TargetMode="External"/><Relationship Id="rId91" Type="http://schemas.openxmlformats.org/officeDocument/2006/relationships/hyperlink" Target="http://paperpile.com/b/myT405/WHOb" TargetMode="External"/><Relationship Id="rId90" Type="http://schemas.openxmlformats.org/officeDocument/2006/relationships/hyperlink" Target="http://paperpile.com/b/myT405/WHOb" TargetMode="External"/><Relationship Id="rId93" Type="http://schemas.openxmlformats.org/officeDocument/2006/relationships/hyperlink" Target="http://paperpile.com/b/myT405/WHOb" TargetMode="External"/><Relationship Id="rId92" Type="http://schemas.openxmlformats.org/officeDocument/2006/relationships/hyperlink" Target="http://paperpile.com/b/myT405/WHOb" TargetMode="External"/><Relationship Id="rId15" Type="http://schemas.openxmlformats.org/officeDocument/2006/relationships/hyperlink" Target="https://paperpile.com/c/myT405/Bl6F" TargetMode="External"/><Relationship Id="rId14" Type="http://schemas.openxmlformats.org/officeDocument/2006/relationships/hyperlink" Target="https://paperpile.com/c/myT405/UIqq+3ueH" TargetMode="External"/><Relationship Id="rId17" Type="http://schemas.openxmlformats.org/officeDocument/2006/relationships/hyperlink" Target="https://paperpile.com/c/myT405/WHOb" TargetMode="External"/><Relationship Id="rId16" Type="http://schemas.openxmlformats.org/officeDocument/2006/relationships/hyperlink" Target="https://paperpile.com/c/myT405/Rwnb" TargetMode="External"/><Relationship Id="rId19" Type="http://schemas.openxmlformats.org/officeDocument/2006/relationships/hyperlink" Target="https://paperpile.com/c/myT405/jz6G" TargetMode="External"/><Relationship Id="rId18" Type="http://schemas.openxmlformats.org/officeDocument/2006/relationships/hyperlink" Target="https://paperpile.com/c/myT405/Qahf" TargetMode="External"/><Relationship Id="rId84" Type="http://schemas.openxmlformats.org/officeDocument/2006/relationships/hyperlink" Target="http://paperpile.com/b/myT405/Rwnb" TargetMode="External"/><Relationship Id="rId83" Type="http://schemas.openxmlformats.org/officeDocument/2006/relationships/hyperlink" Target="http://paperpile.com/b/myT405/Rwnb" TargetMode="External"/><Relationship Id="rId86" Type="http://schemas.openxmlformats.org/officeDocument/2006/relationships/hyperlink" Target="http://paperpile.com/b/myT405/Rwnb" TargetMode="External"/><Relationship Id="rId85" Type="http://schemas.openxmlformats.org/officeDocument/2006/relationships/hyperlink" Target="http://paperpile.com/b/myT405/Rwnb" TargetMode="External"/><Relationship Id="rId88" Type="http://schemas.openxmlformats.org/officeDocument/2006/relationships/hyperlink" Target="http://paperpile.com/b/myT405/WHOb" TargetMode="External"/><Relationship Id="rId87" Type="http://schemas.openxmlformats.org/officeDocument/2006/relationships/hyperlink" Target="http://paperpile.com/b/myT405/Rwnb" TargetMode="External"/><Relationship Id="rId89" Type="http://schemas.openxmlformats.org/officeDocument/2006/relationships/hyperlink" Target="http://paperpile.com/b/myT405/WHOb" TargetMode="External"/><Relationship Id="rId80" Type="http://schemas.openxmlformats.org/officeDocument/2006/relationships/hyperlink" Target="http://paperpile.com/b/myT405/3ueH" TargetMode="External"/><Relationship Id="rId82" Type="http://schemas.openxmlformats.org/officeDocument/2006/relationships/hyperlink" Target="http://paperpile.com/b/myT405/Rwnb" TargetMode="External"/><Relationship Id="rId81" Type="http://schemas.openxmlformats.org/officeDocument/2006/relationships/hyperlink" Target="http://paperpile.com/b/myT405/Rw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myT405/bxQY" TargetMode="External"/><Relationship Id="rId5" Type="http://schemas.openxmlformats.org/officeDocument/2006/relationships/styles" Target="styles.xml"/><Relationship Id="rId6" Type="http://schemas.openxmlformats.org/officeDocument/2006/relationships/hyperlink" Target="https://paperpile.com/c/myT405/Wua6+0N9t" TargetMode="External"/><Relationship Id="rId7" Type="http://schemas.openxmlformats.org/officeDocument/2006/relationships/hyperlink" Target="https://paperpile.com/c/myT405/Wua6" TargetMode="External"/><Relationship Id="rId8" Type="http://schemas.openxmlformats.org/officeDocument/2006/relationships/hyperlink" Target="https://paperpile.com/c/myT405/dlF0" TargetMode="External"/><Relationship Id="rId73" Type="http://schemas.openxmlformats.org/officeDocument/2006/relationships/hyperlink" Target="http://paperpile.com/b/myT405/UIqq" TargetMode="External"/><Relationship Id="rId72" Type="http://schemas.openxmlformats.org/officeDocument/2006/relationships/hyperlink" Target="http://paperpile.com/b/myT405/UIqq" TargetMode="External"/><Relationship Id="rId75" Type="http://schemas.openxmlformats.org/officeDocument/2006/relationships/hyperlink" Target="http://paperpile.com/b/myT405/UIqq" TargetMode="External"/><Relationship Id="rId74" Type="http://schemas.openxmlformats.org/officeDocument/2006/relationships/hyperlink" Target="http://paperpile.com/b/myT405/UIqq" TargetMode="External"/><Relationship Id="rId77" Type="http://schemas.openxmlformats.org/officeDocument/2006/relationships/hyperlink" Target="http://paperpile.com/b/myT405/3ueH" TargetMode="External"/><Relationship Id="rId76" Type="http://schemas.openxmlformats.org/officeDocument/2006/relationships/hyperlink" Target="http://paperpile.com/b/myT405/3ueH" TargetMode="External"/><Relationship Id="rId79" Type="http://schemas.openxmlformats.org/officeDocument/2006/relationships/hyperlink" Target="http://paperpile.com/b/myT405/3ueH" TargetMode="External"/><Relationship Id="rId78" Type="http://schemas.openxmlformats.org/officeDocument/2006/relationships/hyperlink" Target="http://paperpile.com/b/myT405/3ueH" TargetMode="External"/><Relationship Id="rId71" Type="http://schemas.openxmlformats.org/officeDocument/2006/relationships/hyperlink" Target="http://paperpile.com/b/myT405/UIqq" TargetMode="External"/><Relationship Id="rId70" Type="http://schemas.openxmlformats.org/officeDocument/2006/relationships/hyperlink" Target="http://paperpile.com/b/myT405/UIqq" TargetMode="External"/><Relationship Id="rId62" Type="http://schemas.openxmlformats.org/officeDocument/2006/relationships/hyperlink" Target="http://paperpile.com/b/myT405/7VDn" TargetMode="External"/><Relationship Id="rId61" Type="http://schemas.openxmlformats.org/officeDocument/2006/relationships/hyperlink" Target="http://paperpile.com/b/myT405/Bl6F" TargetMode="External"/><Relationship Id="rId64" Type="http://schemas.openxmlformats.org/officeDocument/2006/relationships/hyperlink" Target="http://paperpile.com/b/myT405/7VDn" TargetMode="External"/><Relationship Id="rId63" Type="http://schemas.openxmlformats.org/officeDocument/2006/relationships/hyperlink" Target="http://paperpile.com/b/myT405/7VDn" TargetMode="External"/><Relationship Id="rId66" Type="http://schemas.openxmlformats.org/officeDocument/2006/relationships/hyperlink" Target="http://paperpile.com/b/myT405/7VDn" TargetMode="External"/><Relationship Id="rId65" Type="http://schemas.openxmlformats.org/officeDocument/2006/relationships/hyperlink" Target="http://paperpile.com/b/myT405/7VDn" TargetMode="External"/><Relationship Id="rId68" Type="http://schemas.openxmlformats.org/officeDocument/2006/relationships/hyperlink" Target="http://paperpile.com/b/myT405/7VDn" TargetMode="External"/><Relationship Id="rId67" Type="http://schemas.openxmlformats.org/officeDocument/2006/relationships/hyperlink" Target="http://paperpile.com/b/myT405/7VDn" TargetMode="External"/><Relationship Id="rId60" Type="http://schemas.openxmlformats.org/officeDocument/2006/relationships/hyperlink" Target="http://paperpile.com/b/myT405/Bl6F" TargetMode="External"/><Relationship Id="rId69" Type="http://schemas.openxmlformats.org/officeDocument/2006/relationships/hyperlink" Target="http://paperpile.com/b/myT405/UIqq" TargetMode="External"/><Relationship Id="rId51" Type="http://schemas.openxmlformats.org/officeDocument/2006/relationships/hyperlink" Target="http://paperpile.com/b/myT405/ZTgJ" TargetMode="External"/><Relationship Id="rId50" Type="http://schemas.openxmlformats.org/officeDocument/2006/relationships/hyperlink" Target="http://paperpile.com/b/myT405/ZTgJ" TargetMode="External"/><Relationship Id="rId53" Type="http://schemas.openxmlformats.org/officeDocument/2006/relationships/hyperlink" Target="http://paperpile.com/b/myT405/ZTgJ" TargetMode="External"/><Relationship Id="rId52" Type="http://schemas.openxmlformats.org/officeDocument/2006/relationships/hyperlink" Target="http://paperpile.com/b/myT405/ZTgJ" TargetMode="External"/><Relationship Id="rId55" Type="http://schemas.openxmlformats.org/officeDocument/2006/relationships/hyperlink" Target="http://paperpile.com/b/myT405/Bl6F" TargetMode="External"/><Relationship Id="rId54" Type="http://schemas.openxmlformats.org/officeDocument/2006/relationships/hyperlink" Target="http://paperpile.com/b/myT405/ZTgJ" TargetMode="External"/><Relationship Id="rId57" Type="http://schemas.openxmlformats.org/officeDocument/2006/relationships/hyperlink" Target="http://paperpile.com/b/myT405/Bl6F" TargetMode="External"/><Relationship Id="rId56" Type="http://schemas.openxmlformats.org/officeDocument/2006/relationships/hyperlink" Target="http://paperpile.com/b/myT405/Bl6F" TargetMode="External"/><Relationship Id="rId59" Type="http://schemas.openxmlformats.org/officeDocument/2006/relationships/hyperlink" Target="http://paperpile.com/b/myT405/Bl6F" TargetMode="External"/><Relationship Id="rId58" Type="http://schemas.openxmlformats.org/officeDocument/2006/relationships/hyperlink" Target="http://paperpile.com/b/myT405/Bl6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