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Light" w:cs="Open Sans Light" w:eastAsia="Open Sans Light" w:hAnsi="Open Sans Light"/>
          <w:color w:val="0000ff"/>
          <w:sz w:val="28"/>
          <w:szCs w:val="28"/>
        </w:rPr>
      </w:pPr>
      <w:r w:rsidDel="00000000" w:rsidR="00000000" w:rsidRPr="00000000">
        <w:rPr>
          <w:rFonts w:ascii="Open Sans Light" w:cs="Open Sans Light" w:eastAsia="Open Sans Light" w:hAnsi="Open Sans Light"/>
          <w:color w:val="0000ff"/>
          <w:sz w:val="28"/>
          <w:szCs w:val="28"/>
          <w:rtl w:val="0"/>
        </w:rPr>
        <w:t xml:space="preserve">UDACITY</w:t>
      </w:r>
    </w:p>
    <w:p w:rsidR="00000000" w:rsidDel="00000000" w:rsidP="00000000" w:rsidRDefault="00000000" w:rsidRPr="00000000" w14:paraId="0000000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 to Generative AI with AWS</w:t>
      </w:r>
    </w:p>
    <w:p w:rsidR="00000000" w:rsidDel="00000000" w:rsidP="00000000" w:rsidRDefault="00000000" w:rsidRPr="00000000" w14:paraId="0000000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Documentation Report</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Visit </w:t>
      </w:r>
      <w:hyperlink r:id="rId7">
        <w:r w:rsidDel="00000000" w:rsidR="00000000" w:rsidRPr="00000000">
          <w:rPr>
            <w:color w:val="0000ee"/>
            <w:u w:val="single"/>
            <w:shd w:fill="auto" w:val="clear"/>
            <w:rtl w:val="0"/>
          </w:rPr>
          <w:t xml:space="preserve">UDACITY Introduction to Generative AI with AWS Project Documentation Report</w:t>
        </w:r>
      </w:hyperlink>
      <w:r w:rsidDel="00000000" w:rsidR="00000000" w:rsidRPr="00000000">
        <w:rPr>
          <w:rFonts w:ascii="Open Sans" w:cs="Open Sans" w:eastAsia="Open Sans" w:hAnsi="Open Sans"/>
          <w:rtl w:val="0"/>
        </w:rPr>
        <w:t xml:space="preserve"> to make a copy of this document. </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Complete the answers to the questions below to complete your project report.  Create a PDF of the completed document and submit the PDF with your project.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Your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2: Domain Choice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domain did you choose to fine-tune the Meta Llama 2 7B model on? </w:t>
              <w:br w:type="textWrapping"/>
              <w:t xml:space="preserve">Choices: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Financial</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Healthcare</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3: Model Evaluation Section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the response of the model to your domain-specific input in the </w:t>
            </w:r>
            <w:r w:rsidDel="00000000" w:rsidR="00000000" w:rsidRPr="00000000">
              <w:rPr>
                <w:b w:val="1"/>
                <w:rtl w:val="0"/>
              </w:rPr>
              <w:t xml:space="preserve">model_evaluation.ipynb file</w:t>
            </w: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sz w:val="20"/>
                <w:szCs w:val="20"/>
              </w:rPr>
            </w:pPr>
            <w:r w:rsidDel="00000000" w:rsidR="00000000" w:rsidRPr="00000000">
              <w:rPr>
                <w:sz w:val="20"/>
                <w:szCs w:val="20"/>
                <w:rtl w:val="0"/>
              </w:rPr>
              <w:t xml:space="preserve">outline the key aspects of ubiquitous computing from a data management perspective.</w:t>
            </w:r>
          </w:p>
          <w:p w:rsidR="00000000" w:rsidDel="00000000" w:rsidP="00000000" w:rsidRDefault="00000000" w:rsidRPr="00000000" w14:paraId="00000017">
            <w:pPr>
              <w:widowControl w:val="0"/>
              <w:spacing w:line="276" w:lineRule="auto"/>
              <w:rPr>
                <w:sz w:val="20"/>
                <w:szCs w:val="20"/>
              </w:rPr>
            </w:pPr>
            <w:r w:rsidDel="00000000" w:rsidR="00000000" w:rsidRPr="00000000">
              <w:rPr>
                <w:sz w:val="20"/>
                <w:szCs w:val="20"/>
                <w:rtl w:val="0"/>
              </w:rPr>
              <w:t xml:space="preserve">&gt; </w:t>
            </w:r>
          </w:p>
          <w:p w:rsidR="00000000" w:rsidDel="00000000" w:rsidP="00000000" w:rsidRDefault="00000000" w:rsidRPr="00000000" w14:paraId="00000018">
            <w:pPr>
              <w:widowControl w:val="0"/>
              <w:spacing w:line="276" w:lineRule="auto"/>
              <w:rPr>
                <w:sz w:val="20"/>
                <w:szCs w:val="20"/>
              </w:rPr>
            </w:pPr>
            <w:r w:rsidDel="00000000" w:rsidR="00000000" w:rsidRPr="00000000">
              <w:rPr>
                <w:sz w:val="20"/>
                <w:szCs w:val="20"/>
                <w:rtl w:val="0"/>
              </w:rPr>
              <w:t xml:space="preserve">An overview of the current state of ubiquitous computing is provided in Section 2. The section also discusses the concept of the Internet of Things (IoT) and the key challenges in managing data in such a scenario. Section 3 provides an overview of the key challenges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4: Fine-Tuning Section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fine-tuning the model, what was the response of the model to your domain-specific input in the </w:t>
            </w:r>
            <w:r w:rsidDel="00000000" w:rsidR="00000000" w:rsidRPr="00000000">
              <w:rPr>
                <w:b w:val="1"/>
                <w:rtl w:val="0"/>
              </w:rPr>
              <w:t xml:space="preserve">model_finetuning.ipynb file</w:t>
            </w:r>
            <w:r w:rsidDel="00000000" w:rsidR="00000000" w:rsidRPr="00000000">
              <w:rPr>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sz w:val="20"/>
                <w:szCs w:val="20"/>
              </w:rPr>
            </w:pPr>
            <w:r w:rsidDel="00000000" w:rsidR="00000000" w:rsidRPr="00000000">
              <w:rPr>
                <w:sz w:val="20"/>
                <w:szCs w:val="20"/>
                <w:rtl w:val="0"/>
              </w:rPr>
              <w:t xml:space="preserve">outline the key aspects of ubiquitous computing from a data management perspective.</w:t>
            </w:r>
          </w:p>
          <w:p w:rsidR="00000000" w:rsidDel="00000000" w:rsidP="00000000" w:rsidRDefault="00000000" w:rsidRPr="00000000" w14:paraId="0000001F">
            <w:pPr>
              <w:widowControl w:val="0"/>
              <w:spacing w:line="276" w:lineRule="auto"/>
              <w:rPr>
                <w:sz w:val="20"/>
                <w:szCs w:val="20"/>
              </w:rPr>
            </w:pPr>
            <w:r w:rsidDel="00000000" w:rsidR="00000000" w:rsidRPr="00000000">
              <w:rPr>
                <w:sz w:val="20"/>
                <w:szCs w:val="20"/>
                <w:rtl w:val="0"/>
              </w:rPr>
              <w:t xml:space="preserve">&gt; [{'generated_text': '\nThe paper is intended to serve as a reference for researchers and practitioners in the data management community interested in ubiquitous computing.\nThis paper is an extended version of the paper that appeared in the proceedings of the 19th ACM SIGKDD International Conference on Knowledge Disc'}]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qRy-gVGZjwl9r03hqMeWSm-D6hEY8KWuxz4GO0vdOw/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GAtFXE1Bm/m6INZbEie3mQPoxg==">CgMxLjA4AHIhMXVVYmt3dnpycnJMM0pNSUtITXk0anpfNzQtVHItUVBl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