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2"/>
        <w:gridCol w:w="2700"/>
      </w:tblGrid>
      <w:tr w:rsidR="00067D03" w:rsidRPr="00067D03" w:rsidTr="00067D03">
        <w:trPr>
          <w:tblCellSpacing w:w="0" w:type="dxa"/>
        </w:trPr>
        <w:tc>
          <w:tcPr>
            <w:tcW w:w="0" w:type="auto"/>
            <w:hideMark/>
          </w:tcPr>
          <w:p w:rsidR="007123F5" w:rsidRDefault="007123F5" w:rsidP="007123F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(LOGGA) SUOMALAIS-RUOTTALAINEN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br/>
              <w:t xml:space="preserve">      RAJAVÄYLÄKOMI</w:t>
            </w:r>
            <w:r>
              <w:rPr>
                <w:rFonts w:ascii="Times New Roman" w:hAnsi="Times New Roman" w:cs="Times New Roman"/>
                <w:sz w:val="56"/>
                <w:szCs w:val="56"/>
              </w:rPr>
              <w:t>š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UUNI</w:t>
            </w:r>
          </w:p>
          <w:p w:rsidR="008A7307" w:rsidRDefault="008A7307" w:rsidP="008A730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SRRVK  Komišuuni  Aijankohtasta Vesittenhoito  Luononsuojelu  Tulvasuojelu  Kalastus  Yhtheystiot Histuuria</w:t>
            </w:r>
            <w:r w:rsidR="00E9106F">
              <w:rPr>
                <w:rFonts w:ascii="Times New Roman" w:hAnsi="Times New Roman" w:cs="Times New Roman"/>
                <w:sz w:val="32"/>
                <w:szCs w:val="32"/>
              </w:rPr>
              <w:t xml:space="preserve">  Kaartat</w:t>
            </w:r>
            <w:bookmarkStart w:id="0" w:name="_GoBack"/>
            <w:bookmarkEnd w:id="0"/>
          </w:p>
          <w:p w:rsidR="008A7307" w:rsidRDefault="008A7307" w:rsidP="007123F5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270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:rsidR="00067D03" w:rsidRPr="00067D03" w:rsidRDefault="00067D03" w:rsidP="00067D03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eastAsia="sv-SE"/>
              </w:rPr>
            </w:pPr>
            <w:r w:rsidRPr="00067D03">
              <w:rPr>
                <w:rFonts w:ascii="Arial" w:eastAsia="Times New Roman" w:hAnsi="Arial" w:cs="Arial"/>
                <w:vanish/>
                <w:sz w:val="16"/>
                <w:szCs w:val="16"/>
                <w:lang w:eastAsia="sv-SE"/>
              </w:rPr>
              <w:t>Formulärets överkant</w:t>
            </w:r>
          </w:p>
          <w:tbl>
            <w:tblPr>
              <w:tblW w:w="0" w:type="auto"/>
              <w:jc w:val="righ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5"/>
              <w:gridCol w:w="75"/>
              <w:gridCol w:w="1440"/>
            </w:tblGrid>
            <w:tr w:rsidR="00067D03" w:rsidRPr="00067D03" w:rsidTr="00067D03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:rsidR="00067D03" w:rsidRPr="00067D03" w:rsidRDefault="00067D03" w:rsidP="00067D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 w:rsidRPr="00067D0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</w:rPr>
                    <w:object w:dxaOrig="1065" w:dyaOrig="36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31" type="#_x0000_t75" style="width:53.25pt;height:18pt" o:ole="">
                        <v:imagedata r:id="rId4" o:title=""/>
                      </v:shape>
                      <w:control r:id="rId5" w:name="DefaultOcxName" w:shapeid="_x0000_i1031"/>
                    </w:objec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7D03" w:rsidRPr="00067D03" w:rsidRDefault="00067D03" w:rsidP="00067D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 w:rsidRPr="00067D03">
                    <w:rPr>
                      <w:rFonts w:ascii="Calibri" w:eastAsia="Times New Roman" w:hAnsi="Calibri" w:cs="Calibri"/>
                      <w:noProof/>
                      <w:color w:val="000000"/>
                      <w:sz w:val="20"/>
                      <w:szCs w:val="20"/>
                      <w:lang w:eastAsia="sv-SE"/>
                    </w:rPr>
                    <w:drawing>
                      <wp:inline distT="0" distB="0" distL="0" distR="0">
                        <wp:extent cx="47625" cy="9525"/>
                        <wp:effectExtent l="0" t="0" r="0" b="0"/>
                        <wp:docPr id="22" name="Bildobjekt 22" descr="http://www.fsgk.se/img/swspac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www.fsgk.se/img/swspac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hideMark/>
                </w:tcPr>
                <w:p w:rsidR="00067D03" w:rsidRPr="00067D03" w:rsidRDefault="00067D03" w:rsidP="00067D0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 w:rsidRPr="00067D03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</w:rPr>
                    <w:object w:dxaOrig="1065" w:dyaOrig="360">
                      <v:shape id="_x0000_i1033" type="#_x0000_t75" style="width:1in;height:1in" o:ole="">
                        <v:imagedata r:id="rId7" o:title=""/>
                      </v:shape>
                      <w:control r:id="rId8" w:name="DefaultOcxName1" w:shapeid="_x0000_i1033"/>
                    </w:object>
                  </w:r>
                </w:p>
              </w:tc>
            </w:tr>
          </w:tbl>
          <w:p w:rsidR="00067D03" w:rsidRPr="00067D03" w:rsidRDefault="00067D03" w:rsidP="00067D03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eastAsia="sv-SE"/>
              </w:rPr>
            </w:pPr>
            <w:r w:rsidRPr="00067D03">
              <w:rPr>
                <w:rFonts w:ascii="Arial" w:eastAsia="Times New Roman" w:hAnsi="Arial" w:cs="Arial"/>
                <w:vanish/>
                <w:sz w:val="16"/>
                <w:szCs w:val="16"/>
                <w:lang w:eastAsia="sv-SE"/>
              </w:rPr>
              <w:t>Formulärets nederkant</w:t>
            </w:r>
          </w:p>
          <w:tbl>
            <w:tblPr>
              <w:tblW w:w="3354" w:type="pct"/>
              <w:jc w:val="right"/>
              <w:tblCellSpacing w:w="2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6"/>
              <w:gridCol w:w="614"/>
              <w:gridCol w:w="464"/>
              <w:gridCol w:w="486"/>
            </w:tblGrid>
            <w:tr w:rsidR="00067D03" w:rsidRPr="00067D03">
              <w:trPr>
                <w:tblCellSpacing w:w="22" w:type="dxa"/>
                <w:jc w:val="right"/>
              </w:trPr>
              <w:tc>
                <w:tcPr>
                  <w:tcW w:w="2000" w:type="pct"/>
                  <w:vAlign w:val="center"/>
                  <w:hideMark/>
                </w:tcPr>
                <w:p w:rsidR="00067D03" w:rsidRPr="00067D03" w:rsidRDefault="00067D03" w:rsidP="00067D03">
                  <w:pPr>
                    <w:spacing w:before="75"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 w:rsidRPr="00067D03">
                    <w:rPr>
                      <w:rFonts w:ascii="Calibri" w:eastAsia="Times New Roman" w:hAnsi="Calibri" w:cs="Calibri"/>
                      <w:noProof/>
                      <w:color w:val="197AD4"/>
                      <w:sz w:val="20"/>
                      <w:szCs w:val="20"/>
                      <w:lang w:eastAsia="sv-SE"/>
                    </w:rPr>
                    <w:drawing>
                      <wp:inline distT="0" distB="0" distL="0" distR="0">
                        <wp:extent cx="352425" cy="352425"/>
                        <wp:effectExtent l="0" t="0" r="9525" b="9525"/>
                        <wp:docPr id="21" name="Bildobjekt 21" descr="http://www.fsgk.se/img/Sweden.png">
                          <a:hlinkClick xmlns:a="http://schemas.openxmlformats.org/drawingml/2006/main" r:id="rId9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://www.fsgk.se/img/Sweden.png">
                                  <a:hlinkClick r:id="rId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2425" cy="352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00" w:type="pct"/>
                  <w:vAlign w:val="center"/>
                  <w:hideMark/>
                </w:tcPr>
                <w:p w:rsidR="00067D03" w:rsidRPr="00067D03" w:rsidRDefault="00067D03" w:rsidP="00067D03">
                  <w:pPr>
                    <w:spacing w:before="75"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 w:rsidRPr="00067D03">
                    <w:rPr>
                      <w:rFonts w:ascii="Calibri" w:eastAsia="Times New Roman" w:hAnsi="Calibri" w:cs="Calibri"/>
                      <w:noProof/>
                      <w:color w:val="197AD4"/>
                      <w:sz w:val="20"/>
                      <w:szCs w:val="20"/>
                      <w:lang w:eastAsia="sv-SE"/>
                    </w:rPr>
                    <w:drawing>
                      <wp:inline distT="0" distB="0" distL="0" distR="0">
                        <wp:extent cx="352425" cy="352425"/>
                        <wp:effectExtent l="0" t="0" r="9525" b="9525"/>
                        <wp:docPr id="20" name="Bildobjekt 20" descr="http://www.fsgk.se/img/Finland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www.fsgk.se/img/Finland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2425" cy="352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pct"/>
                  <w:vAlign w:val="center"/>
                  <w:hideMark/>
                </w:tcPr>
                <w:p w:rsidR="00067D03" w:rsidRPr="00067D03" w:rsidRDefault="00067D03" w:rsidP="00067D03">
                  <w:pPr>
                    <w:spacing w:before="75"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 w:rsidRPr="00067D03">
                    <w:rPr>
                      <w:rFonts w:ascii="Calibri" w:eastAsia="Times New Roman" w:hAnsi="Calibri" w:cs="Calibri"/>
                      <w:noProof/>
                      <w:color w:val="197AD4"/>
                      <w:sz w:val="20"/>
                      <w:szCs w:val="20"/>
                      <w:lang w:eastAsia="sv-SE"/>
                    </w:rPr>
                    <w:drawing>
                      <wp:inline distT="0" distB="0" distL="0" distR="0">
                        <wp:extent cx="257175" cy="257175"/>
                        <wp:effectExtent l="0" t="0" r="9525" b="9525"/>
                        <wp:docPr id="19" name="Bildobjekt 19" descr="http://www.fsgk.se/img/English.png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://www.fsgk.se/img/English.png">
                                  <a:hlinkClick r:id="rId1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7175" cy="257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67D03" w:rsidRPr="00067D03" w:rsidRDefault="00067D03" w:rsidP="00067D03">
                  <w:pPr>
                    <w:spacing w:before="75"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 w:rsidRPr="00067D03">
                    <w:rPr>
                      <w:rFonts w:ascii="Calibri" w:eastAsia="Times New Roman" w:hAnsi="Calibri" w:cs="Calibri"/>
                      <w:noProof/>
                      <w:color w:val="197AD4"/>
                      <w:sz w:val="20"/>
                      <w:szCs w:val="20"/>
                      <w:lang w:eastAsia="sv-SE"/>
                    </w:rPr>
                    <w:drawing>
                      <wp:inline distT="0" distB="0" distL="0" distR="0">
                        <wp:extent cx="257175" cy="257175"/>
                        <wp:effectExtent l="0" t="0" r="9525" b="9525"/>
                        <wp:docPr id="18" name="Bildobjekt 18" descr="http://www.fsgk.se/img/social_twitter_button_blue.png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://www.fsgk.se/img/social_twitter_button_blue.png">
                                  <a:hlinkClick r:id="rId1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7175" cy="257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67D03" w:rsidRPr="00067D03" w:rsidRDefault="00067D03" w:rsidP="00067D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</w:tr>
    </w:tbl>
    <w:p w:rsidR="00067D03" w:rsidRPr="00067D03" w:rsidRDefault="00067D03" w:rsidP="00067D03">
      <w:pPr>
        <w:shd w:val="clear" w:color="auto" w:fill="FFFFFF"/>
        <w:spacing w:after="75" w:line="240" w:lineRule="auto"/>
        <w:rPr>
          <w:rFonts w:ascii="Calibri" w:eastAsia="Times New Roman" w:hAnsi="Calibri" w:cs="Calibri"/>
          <w:vanish/>
          <w:color w:val="000000"/>
          <w:sz w:val="20"/>
          <w:szCs w:val="20"/>
          <w:lang w:eastAsia="sv-S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6"/>
        <w:gridCol w:w="6"/>
        <w:gridCol w:w="45"/>
        <w:gridCol w:w="6"/>
        <w:gridCol w:w="45"/>
        <w:gridCol w:w="6"/>
        <w:gridCol w:w="45"/>
        <w:gridCol w:w="6"/>
        <w:gridCol w:w="45"/>
        <w:gridCol w:w="6"/>
        <w:gridCol w:w="45"/>
        <w:gridCol w:w="6"/>
        <w:gridCol w:w="4405"/>
      </w:tblGrid>
      <w:tr w:rsidR="00067D03" w:rsidRPr="00067D03" w:rsidTr="00067D03">
        <w:trPr>
          <w:tblCellSpacing w:w="0" w:type="dxa"/>
        </w:trPr>
        <w:tc>
          <w:tcPr>
            <w:tcW w:w="2500" w:type="pct"/>
            <w:vAlign w:val="center"/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  <w:r w:rsidRPr="00067D03"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sv-SE"/>
              </w:rPr>
              <w:drawing>
                <wp:inline distT="0" distB="0" distL="0" distR="0">
                  <wp:extent cx="9525" cy="9525"/>
                  <wp:effectExtent l="0" t="0" r="0" b="0"/>
                  <wp:docPr id="17" name="Bildobjekt 17" descr="http://www.fsgk.se/img/swspac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www.fsgk.se/img/swspac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0" w:type="auto"/>
            <w:vAlign w:val="center"/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  <w:r w:rsidRPr="00067D03"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sv-SE"/>
              </w:rPr>
              <w:drawing>
                <wp:inline distT="0" distB="0" distL="0" distR="0">
                  <wp:extent cx="28575" cy="9525"/>
                  <wp:effectExtent l="0" t="0" r="0" b="0"/>
                  <wp:docPr id="15" name="Bildobjekt 15" descr="http://www.fsgk.se/img/swspac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www.fsgk.se/img/swspac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0" w:type="auto"/>
            <w:vAlign w:val="center"/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  <w:r w:rsidRPr="00067D03"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sv-SE"/>
              </w:rPr>
              <w:drawing>
                <wp:inline distT="0" distB="0" distL="0" distR="0">
                  <wp:extent cx="28575" cy="9525"/>
                  <wp:effectExtent l="0" t="0" r="0" b="0"/>
                  <wp:docPr id="13" name="Bildobjekt 13" descr="http://www.fsgk.se/img/swspac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www.fsgk.se/img/swspac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0" w:type="auto"/>
            <w:vAlign w:val="center"/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  <w:r w:rsidRPr="00067D03"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sv-SE"/>
              </w:rPr>
              <w:drawing>
                <wp:inline distT="0" distB="0" distL="0" distR="0">
                  <wp:extent cx="28575" cy="9525"/>
                  <wp:effectExtent l="0" t="0" r="0" b="0"/>
                  <wp:docPr id="11" name="Bildobjekt 11" descr="http://www.fsgk.se/img/swspac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www.fsgk.se/img/swspac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0" w:type="auto"/>
            <w:vAlign w:val="center"/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  <w:r w:rsidRPr="00067D03"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sv-SE"/>
              </w:rPr>
              <w:drawing>
                <wp:inline distT="0" distB="0" distL="0" distR="0">
                  <wp:extent cx="28575" cy="9525"/>
                  <wp:effectExtent l="0" t="0" r="0" b="0"/>
                  <wp:docPr id="9" name="Bildobjekt 9" descr="http://www.fsgk.se/img/swspac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www.fsgk.se/img/swspac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0" w:type="auto"/>
            <w:vAlign w:val="center"/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  <w:r w:rsidRPr="00067D03"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sv-SE"/>
              </w:rPr>
              <w:drawing>
                <wp:inline distT="0" distB="0" distL="0" distR="0">
                  <wp:extent cx="28575" cy="9525"/>
                  <wp:effectExtent l="0" t="0" r="0" b="0"/>
                  <wp:docPr id="7" name="Bildobjekt 7" descr="http://www.fsgk.se/img/swspac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www.fsgk.se/img/swspac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2500" w:type="pct"/>
            <w:vAlign w:val="center"/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  <w:r w:rsidRPr="00067D03"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sv-SE"/>
              </w:rPr>
              <w:drawing>
                <wp:inline distT="0" distB="0" distL="0" distR="0">
                  <wp:extent cx="9525" cy="9525"/>
                  <wp:effectExtent l="0" t="0" r="0" b="0"/>
                  <wp:docPr id="5" name="Bildobjekt 5" descr="http://www.fsgk.se/img/swspac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://www.fsgk.se/img/swspac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7D03" w:rsidRPr="00067D03" w:rsidRDefault="00067D03" w:rsidP="00067D03">
      <w:pPr>
        <w:shd w:val="clear" w:color="auto" w:fill="FFFFFF"/>
        <w:spacing w:before="180" w:after="60" w:line="240" w:lineRule="auto"/>
        <w:outlineLvl w:val="1"/>
        <w:rPr>
          <w:rFonts w:ascii="Calibri" w:eastAsia="Times New Roman" w:hAnsi="Calibri" w:cs="Calibri"/>
          <w:i/>
          <w:iCs/>
          <w:color w:val="000000"/>
          <w:sz w:val="32"/>
          <w:szCs w:val="32"/>
          <w:lang w:eastAsia="sv-SE"/>
        </w:rPr>
      </w:pPr>
      <w:r w:rsidRPr="00067D03">
        <w:rPr>
          <w:rFonts w:ascii="Calibri" w:eastAsia="Times New Roman" w:hAnsi="Calibri" w:cs="Calibri"/>
          <w:i/>
          <w:iCs/>
          <w:noProof/>
          <w:color w:val="000000"/>
          <w:sz w:val="32"/>
          <w:szCs w:val="32"/>
          <w:lang w:eastAsia="sv-SE"/>
        </w:rPr>
        <w:drawing>
          <wp:inline distT="0" distB="0" distL="0" distR="0">
            <wp:extent cx="8229600" cy="1314450"/>
            <wp:effectExtent l="0" t="0" r="0" b="0"/>
            <wp:docPr id="4" name="Bildobjekt 4" descr="Aelvoeversvaemn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elvoeversvaemning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D03" w:rsidRPr="00067D03" w:rsidRDefault="00067D03" w:rsidP="00067D03">
      <w:pPr>
        <w:shd w:val="clear" w:color="auto" w:fill="FFFFFF"/>
        <w:spacing w:before="120" w:after="40" w:line="240" w:lineRule="auto"/>
        <w:rPr>
          <w:rFonts w:ascii="Calibri" w:eastAsia="Times New Roman" w:hAnsi="Calibri" w:cs="Calibri"/>
          <w:color w:val="000000"/>
          <w:sz w:val="18"/>
          <w:szCs w:val="18"/>
          <w:lang w:eastAsia="sv-SE"/>
        </w:rPr>
      </w:pPr>
      <w:r w:rsidRPr="00067D03">
        <w:rPr>
          <w:rFonts w:ascii="Calibri" w:eastAsia="Times New Roman" w:hAnsi="Calibri" w:cs="Calibri"/>
          <w:color w:val="000000"/>
          <w:sz w:val="18"/>
          <w:szCs w:val="18"/>
          <w:lang w:eastAsia="sv-SE"/>
        </w:rPr>
        <w:t>​</w:t>
      </w:r>
    </w:p>
    <w:p w:rsidR="00067D03" w:rsidRPr="00067D03" w:rsidRDefault="000232B8" w:rsidP="00067D03">
      <w:pPr>
        <w:shd w:val="clear" w:color="auto" w:fill="FFFFFF"/>
        <w:spacing w:before="120" w:after="40" w:line="240" w:lineRule="auto"/>
        <w:rPr>
          <w:rFonts w:ascii="Calibri" w:eastAsia="Times New Roman" w:hAnsi="Calibri" w:cs="Calibri"/>
          <w:color w:val="000000"/>
          <w:sz w:val="18"/>
          <w:szCs w:val="18"/>
          <w:lang w:eastAsia="sv-SE"/>
        </w:rPr>
      </w:pPr>
      <w:r>
        <w:rPr>
          <w:rFonts w:ascii="Calibri" w:eastAsia="Times New Roman" w:hAnsi="Calibri" w:cs="Calibri"/>
          <w:color w:val="000000"/>
          <w:sz w:val="36"/>
          <w:szCs w:val="36"/>
          <w:lang w:eastAsia="sv-SE"/>
        </w:rPr>
        <w:t>Tulvasuojelu</w:t>
      </w:r>
    </w:p>
    <w:p w:rsidR="00067D03" w:rsidRPr="00067D03" w:rsidRDefault="00067D03" w:rsidP="00067D0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18"/>
          <w:szCs w:val="18"/>
          <w:lang w:eastAsia="sv-SE"/>
        </w:rPr>
      </w:pPr>
      <w:r w:rsidRPr="00067D03">
        <w:rPr>
          <w:rFonts w:ascii="Cambria Math" w:eastAsia="Times New Roman" w:hAnsi="Cambria Math" w:cs="Calibri"/>
          <w:color w:val="000000"/>
          <w:sz w:val="18"/>
          <w:szCs w:val="18"/>
          <w:lang w:eastAsia="sv-SE"/>
        </w:rPr>
        <w:t>​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67D03" w:rsidRPr="00067D03" w:rsidTr="00067D03">
        <w:trPr>
          <w:tblCellSpacing w:w="0" w:type="dxa"/>
        </w:trPr>
        <w:tc>
          <w:tcPr>
            <w:tcW w:w="17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:rsidR="00067D03" w:rsidRPr="00870AC0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</w:pPr>
            <w:r w:rsidRPr="00870AC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  <w:t>​</w:t>
            </w:r>
          </w:p>
          <w:p w:rsidR="00067D03" w:rsidRPr="00870AC0" w:rsidRDefault="00B50A0B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sv-SE"/>
              </w:rPr>
            </w:pPr>
            <w:r w:rsidRPr="00870AC0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sv-SE"/>
              </w:rPr>
              <w:t xml:space="preserve"> </w:t>
            </w:r>
          </w:p>
          <w:p w:rsidR="000232B8" w:rsidRPr="00870AC0" w:rsidRDefault="000232B8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sv-SE"/>
              </w:rPr>
            </w:pPr>
          </w:p>
          <w:p w:rsidR="000232B8" w:rsidRPr="00870AC0" w:rsidRDefault="000232B8" w:rsidP="000232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AC0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Komi</w:t>
            </w:r>
            <w:r w:rsidRPr="00870AC0">
              <w:rPr>
                <w:rFonts w:ascii="Times New Roman" w:hAnsi="Times New Roman" w:cs="Times New Roman"/>
                <w:sz w:val="32"/>
                <w:szCs w:val="32"/>
              </w:rPr>
              <w:t>šuuni pittää vahvistaa sopimuspuolten, viranomhaisten ja kuntien suunittelu</w:t>
            </w:r>
            <w:r w:rsidR="00B50A0B" w:rsidRPr="00870AC0">
              <w:rPr>
                <w:rFonts w:ascii="Times New Roman" w:hAnsi="Times New Roman" w:cs="Times New Roman"/>
                <w:sz w:val="32"/>
                <w:szCs w:val="32"/>
              </w:rPr>
              <w:t>työn koo-ortineerinkin tulvan ja ympäristövahinkon vastustamisessa rajaväylissä.</w:t>
            </w:r>
            <w:r w:rsidR="00B50A0B" w:rsidRPr="00870AC0">
              <w:rPr>
                <w:rFonts w:ascii="Times New Roman" w:hAnsi="Times New Roman" w:cs="Times New Roman"/>
                <w:sz w:val="32"/>
                <w:szCs w:val="32"/>
              </w:rPr>
              <w:br/>
            </w:r>
            <w:r w:rsidR="00B50A0B" w:rsidRPr="00870AC0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Komi</w:t>
            </w:r>
            <w:r w:rsidR="00B50A0B" w:rsidRPr="00870AC0">
              <w:rPr>
                <w:rFonts w:ascii="Times New Roman" w:hAnsi="Times New Roman" w:cs="Times New Roman"/>
                <w:sz w:val="32"/>
                <w:szCs w:val="32"/>
              </w:rPr>
              <w:t>šuuni pittää kattoa perhään, ette Ruotti ja Suomi yhessä oon yhtheyessä näistä ohjelmista ja suunitteluista, jokka koskeva tätä artikkelia ja ette net yhessä pitävä kuulustelukokkouksia.</w:t>
            </w:r>
          </w:p>
          <w:p w:rsidR="000232B8" w:rsidRPr="00870AC0" w:rsidRDefault="00B50A0B" w:rsidP="000232B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AC0"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sv-SE"/>
              </w:rPr>
              <w:t xml:space="preserve"> </w:t>
            </w:r>
          </w:p>
          <w:p w:rsidR="000232B8" w:rsidRPr="00870AC0" w:rsidRDefault="000232B8" w:rsidP="00067D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</w:p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sv-SE"/>
              </w:rPr>
            </w:pPr>
            <w:r w:rsidRPr="00067D0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sv-SE"/>
              </w:rPr>
              <w:t>​</w:t>
            </w:r>
          </w:p>
          <w:p w:rsidR="00067D03" w:rsidRPr="00067D03" w:rsidRDefault="00E9106F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sv-SE"/>
              </w:rPr>
            </w:pPr>
            <w:hyperlink r:id="rId18" w:history="1">
              <w:r w:rsidR="00067D03" w:rsidRPr="00067D03">
                <w:rPr>
                  <w:rFonts w:ascii="Calibri" w:eastAsia="Times New Roman" w:hAnsi="Calibri" w:cs="Calibri"/>
                  <w:color w:val="197AD4"/>
                  <w:sz w:val="21"/>
                  <w:szCs w:val="21"/>
                  <w:lang w:val="fi-FI" w:eastAsia="sv-SE"/>
                </w:rPr>
                <w:t>Floods directive</w:t>
              </w:r>
            </w:hyperlink>
            <w:r w:rsidR="00B50A0B" w:rsidRPr="00B50A0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sv-SE"/>
              </w:rPr>
              <w:t xml:space="preserve"> Virtojen tirektiivit</w:t>
            </w:r>
          </w:p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sv-SE"/>
              </w:rPr>
            </w:pPr>
            <w:r w:rsidRPr="00067D0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sv-SE"/>
              </w:rPr>
              <w:t>​</w:t>
            </w:r>
          </w:p>
          <w:p w:rsidR="00067D03" w:rsidRPr="00B50A0B" w:rsidRDefault="00E9106F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sv-SE"/>
              </w:rPr>
            </w:pPr>
            <w:hyperlink r:id="rId19" w:history="1">
              <w:r w:rsidR="00067D03" w:rsidRPr="00067D03">
                <w:rPr>
                  <w:rFonts w:ascii="Calibri" w:eastAsia="Times New Roman" w:hAnsi="Calibri" w:cs="Calibri"/>
                  <w:color w:val="197AD4"/>
                  <w:sz w:val="21"/>
                  <w:szCs w:val="21"/>
                  <w:lang w:val="fi-FI" w:eastAsia="sv-SE"/>
                </w:rPr>
                <w:t>Load directive here (pdf) »</w:t>
              </w:r>
            </w:hyperlink>
            <w:r w:rsidR="00B50A0B" w:rsidRPr="00B50A0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sv-SE"/>
              </w:rPr>
              <w:t xml:space="preserve"> Latttaustirektiivi tässä (pdf)</w:t>
            </w:r>
          </w:p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sv-SE"/>
              </w:rPr>
            </w:pPr>
            <w:r w:rsidRPr="00067D0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sv-SE"/>
              </w:rPr>
              <w:t>​</w:t>
            </w:r>
          </w:p>
          <w:p w:rsidR="00B50A0B" w:rsidRPr="00B50A0B" w:rsidRDefault="00E9106F" w:rsidP="00B50A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GB" w:eastAsia="sv-SE"/>
              </w:rPr>
            </w:pPr>
            <w:hyperlink r:id="rId20" w:history="1">
              <w:r w:rsidR="00B50A0B" w:rsidRPr="00B50A0B">
                <w:rPr>
                  <w:rFonts w:ascii="Times New Roman" w:eastAsia="Times New Roman" w:hAnsi="Times New Roman" w:cs="Times New Roman"/>
                  <w:color w:val="197AD4"/>
                  <w:sz w:val="32"/>
                  <w:szCs w:val="32"/>
                  <w:lang w:val="en-GB" w:eastAsia="sv-SE"/>
                </w:rPr>
                <w:t>Rajaväyläsopimus (Suomi)</w:t>
              </w:r>
            </w:hyperlink>
            <w:r w:rsidR="00B50A0B" w:rsidRPr="00B50A0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GB" w:eastAsia="sv-SE"/>
              </w:rPr>
              <w:t xml:space="preserve"> </w:t>
            </w:r>
          </w:p>
          <w:p w:rsidR="00B50A0B" w:rsidRPr="00B50A0B" w:rsidRDefault="00B50A0B" w:rsidP="00B50A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GB" w:eastAsia="sv-SE"/>
              </w:rPr>
            </w:pPr>
            <w:r w:rsidRPr="00B50A0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GB" w:eastAsia="sv-SE"/>
              </w:rPr>
              <w:lastRenderedPageBreak/>
              <w:t>​</w:t>
            </w:r>
          </w:p>
          <w:p w:rsidR="00B50A0B" w:rsidRPr="00B50A0B" w:rsidRDefault="00E9106F" w:rsidP="00B50A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GB" w:eastAsia="sv-SE"/>
              </w:rPr>
            </w:pPr>
            <w:hyperlink r:id="rId21" w:tooltip="gränsälvsöverenskommelse" w:history="1">
              <w:r w:rsidR="00B50A0B" w:rsidRPr="00B50A0B">
                <w:rPr>
                  <w:rFonts w:ascii="Times New Roman" w:eastAsia="Times New Roman" w:hAnsi="Times New Roman" w:cs="Times New Roman"/>
                  <w:color w:val="197AD4"/>
                  <w:sz w:val="32"/>
                  <w:szCs w:val="32"/>
                  <w:lang w:val="en-GB" w:eastAsia="sv-SE"/>
                </w:rPr>
                <w:t>Rajajväyläsopimus (Ruotti)</w:t>
              </w:r>
            </w:hyperlink>
          </w:p>
          <w:p w:rsidR="00B50A0B" w:rsidRPr="00B50A0B" w:rsidRDefault="00B50A0B" w:rsidP="00B50A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GB" w:eastAsia="sv-SE"/>
              </w:rPr>
            </w:pPr>
            <w:r w:rsidRPr="00B50A0B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GB" w:eastAsia="sv-SE"/>
              </w:rPr>
              <w:t>​</w:t>
            </w:r>
          </w:p>
          <w:p w:rsidR="00B50A0B" w:rsidRPr="00B50A0B" w:rsidRDefault="00E9106F" w:rsidP="00B50A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GB" w:eastAsia="sv-SE"/>
              </w:rPr>
            </w:pPr>
            <w:hyperlink r:id="rId22" w:tooltip="rajajokisopimus, päivitetty 2016" w:history="1">
              <w:r w:rsidR="00B50A0B" w:rsidRPr="00B50A0B">
                <w:rPr>
                  <w:rFonts w:ascii="Times New Roman" w:eastAsia="Times New Roman" w:hAnsi="Times New Roman" w:cs="Times New Roman"/>
                  <w:color w:val="197AD4"/>
                  <w:sz w:val="32"/>
                  <w:szCs w:val="32"/>
                  <w:lang w:val="en-GB" w:eastAsia="sv-SE"/>
                </w:rPr>
                <w:t>Rajaväyläsopimus MMM:n julkasu 2014, suomi+ruotti</w:t>
              </w:r>
            </w:hyperlink>
          </w:p>
          <w:p w:rsidR="00B50A0B" w:rsidRPr="00D859A1" w:rsidRDefault="00B50A0B" w:rsidP="00B50A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 w:rsidRPr="00D859A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​</w:t>
            </w:r>
          </w:p>
          <w:p w:rsidR="00B50A0B" w:rsidRPr="00D859A1" w:rsidRDefault="00E9106F" w:rsidP="00B50A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hyperlink r:id="rId23" w:tooltip="rajajokisopimus englanniksi" w:history="1">
              <w:r w:rsidR="00B50A0B" w:rsidRPr="00D859A1">
                <w:rPr>
                  <w:rFonts w:ascii="Times New Roman" w:eastAsia="Times New Roman" w:hAnsi="Times New Roman" w:cs="Times New Roman"/>
                  <w:color w:val="197AD4"/>
                  <w:sz w:val="32"/>
                  <w:szCs w:val="32"/>
                  <w:lang w:eastAsia="sv-SE"/>
                </w:rPr>
                <w:t>Rajaväyläsopimus englanniksi (pdf), MMM:n julkasu 2013</w:t>
              </w:r>
            </w:hyperlink>
            <w:r w:rsidR="00B50A0B" w:rsidRPr="00D859A1">
              <w:rPr>
                <w:rFonts w:ascii="Times New Roman" w:eastAsia="Times New Roman" w:hAnsi="Times New Roman" w:cs="Times New Roman"/>
                <w:color w:val="197AD4"/>
                <w:sz w:val="32"/>
                <w:szCs w:val="32"/>
                <w:lang w:eastAsia="sv-SE"/>
              </w:rPr>
              <w:br/>
            </w:r>
          </w:p>
          <w:p w:rsidR="00B50A0B" w:rsidRDefault="00B50A0B" w:rsidP="00B50A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97AD4"/>
                <w:sz w:val="32"/>
                <w:szCs w:val="32"/>
                <w:lang w:eastAsia="sv-SE"/>
              </w:rPr>
            </w:pPr>
            <w:r w:rsidRPr="00D859A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​</w:t>
            </w:r>
            <w:hyperlink r:id="rId24" w:history="1">
              <w:r w:rsidRPr="00D859A1">
                <w:rPr>
                  <w:rFonts w:ascii="Times New Roman" w:eastAsia="Times New Roman" w:hAnsi="Times New Roman" w:cs="Times New Roman"/>
                  <w:color w:val="197AD4"/>
                  <w:sz w:val="32"/>
                  <w:szCs w:val="32"/>
                  <w:lang w:eastAsia="sv-SE"/>
                </w:rPr>
                <w:t>Rajajväyläsopimus (Pohjos-saame)</w:t>
              </w:r>
            </w:hyperlink>
            <w:r w:rsidRPr="00D859A1">
              <w:rPr>
                <w:rFonts w:ascii="Times New Roman" w:eastAsia="Times New Roman" w:hAnsi="Times New Roman" w:cs="Times New Roman"/>
                <w:noProof/>
                <w:color w:val="197AD4"/>
                <w:sz w:val="32"/>
                <w:szCs w:val="32"/>
                <w:lang w:eastAsia="sv-SE"/>
              </w:rPr>
              <w:t xml:space="preserve">  </w:t>
            </w:r>
            <w:r w:rsidRPr="00D859A1">
              <w:rPr>
                <w:rFonts w:ascii="Times New Roman" w:eastAsia="Times New Roman" w:hAnsi="Times New Roman" w:cs="Times New Roman"/>
                <w:noProof/>
                <w:color w:val="197AD4"/>
                <w:sz w:val="32"/>
                <w:szCs w:val="32"/>
                <w:lang w:eastAsia="sv-SE"/>
              </w:rPr>
              <w:br/>
            </w:r>
            <w:r w:rsidRPr="00D859A1">
              <w:rPr>
                <w:rFonts w:ascii="Times New Roman" w:eastAsia="Times New Roman" w:hAnsi="Times New Roman" w:cs="Times New Roman"/>
                <w:noProof/>
                <w:color w:val="197AD4"/>
                <w:sz w:val="32"/>
                <w:szCs w:val="32"/>
                <w:lang w:eastAsia="sv-SE"/>
              </w:rPr>
              <w:br/>
            </w:r>
            <w:r w:rsidRPr="00D859A1">
              <w:rPr>
                <w:rFonts w:ascii="Times New Roman" w:eastAsia="Times New Roman" w:hAnsi="Times New Roman" w:cs="Times New Roman"/>
                <w:color w:val="197AD4"/>
                <w:sz w:val="32"/>
                <w:szCs w:val="32"/>
                <w:lang w:eastAsia="sv-SE"/>
              </w:rPr>
              <w:t xml:space="preserve">Rajaväyläsopimus (Meänkieli) </w:t>
            </w:r>
          </w:p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</w:pPr>
            <w:r w:rsidRPr="00067D03">
              <w:rPr>
                <w:rFonts w:ascii="Cambria Math" w:eastAsia="Times New Roman" w:hAnsi="Cambria Math" w:cs="Calibri"/>
                <w:color w:val="FF0000"/>
                <w:sz w:val="18"/>
                <w:szCs w:val="18"/>
                <w:lang w:val="fi-FI" w:eastAsia="sv-SE"/>
              </w:rPr>
              <w:t>​</w:t>
            </w:r>
          </w:p>
        </w:tc>
      </w:tr>
    </w:tbl>
    <w:p w:rsidR="00067D03" w:rsidRPr="00067D03" w:rsidRDefault="00067D03" w:rsidP="00067D03">
      <w:pPr>
        <w:shd w:val="clear" w:color="auto" w:fill="FFFFFF"/>
        <w:spacing w:after="0" w:line="240" w:lineRule="auto"/>
        <w:rPr>
          <w:rFonts w:ascii="Calibri" w:eastAsia="Times New Roman" w:hAnsi="Calibri" w:cs="Calibri"/>
          <w:vanish/>
          <w:color w:val="000000"/>
          <w:sz w:val="20"/>
          <w:szCs w:val="20"/>
          <w:lang w:eastAsia="sv-SE"/>
        </w:rPr>
      </w:pPr>
    </w:p>
    <w:tbl>
      <w:tblPr>
        <w:tblW w:w="0" w:type="auto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5"/>
        <w:gridCol w:w="3084"/>
        <w:gridCol w:w="2903"/>
      </w:tblGrid>
      <w:tr w:rsidR="00067D03" w:rsidRPr="00067D03" w:rsidTr="00067D03">
        <w:trPr>
          <w:trHeight w:val="2093"/>
          <w:tblCellSpacing w:w="0" w:type="dxa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210" w:type="dxa"/>
            </w:tcMar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</w:pPr>
            <w:r w:rsidRPr="00067D03">
              <w:rPr>
                <w:rFonts w:ascii="Cambria Math" w:eastAsia="Times New Roman" w:hAnsi="Cambria Math" w:cs="Calibri"/>
                <w:color w:val="000000"/>
                <w:sz w:val="18"/>
                <w:szCs w:val="18"/>
                <w:lang w:eastAsia="sv-SE"/>
              </w:rPr>
              <w:t>​</w:t>
            </w:r>
            <w:r w:rsidRPr="00067D03">
              <w:rPr>
                <w:rFonts w:ascii="Calibri" w:eastAsia="Times New Roman" w:hAnsi="Calibri" w:cs="Calibri"/>
                <w:noProof/>
                <w:color w:val="000000"/>
                <w:sz w:val="18"/>
                <w:szCs w:val="18"/>
                <w:lang w:eastAsia="sv-SE"/>
              </w:rPr>
              <w:drawing>
                <wp:inline distT="0" distB="0" distL="0" distR="0">
                  <wp:extent cx="2571750" cy="1381125"/>
                  <wp:effectExtent l="0" t="0" r="0" b="9525"/>
                  <wp:docPr id="3" name="Bildobjekt 3" descr="http://fsgk.se/img/P4291929-3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://fsgk.se/img/P4291929-3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210" w:type="dxa"/>
            </w:tcMar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</w:pPr>
            <w:r w:rsidRPr="00067D03">
              <w:rPr>
                <w:rFonts w:ascii="Calibri" w:eastAsia="Times New Roman" w:hAnsi="Calibri" w:cs="Calibri"/>
                <w:noProof/>
                <w:color w:val="000000"/>
                <w:sz w:val="18"/>
                <w:szCs w:val="18"/>
                <w:lang w:eastAsia="sv-SE"/>
              </w:rPr>
              <w:drawing>
                <wp:inline distT="0" distB="0" distL="0" distR="0">
                  <wp:extent cx="2571750" cy="1381125"/>
                  <wp:effectExtent l="0" t="0" r="0" b="9525"/>
                  <wp:docPr id="2" name="Bildobjekt 2" descr="http://fsgk.se/img/Pikkuniva_Koenkaemaeeno_0806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://fsgk.se/img/Pikkuniva_Koenkaemaeeno_0806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</w:pPr>
            <w:r w:rsidRPr="00067D03">
              <w:rPr>
                <w:rFonts w:ascii="Calibri" w:eastAsia="Times New Roman" w:hAnsi="Calibri" w:cs="Calibri"/>
                <w:noProof/>
                <w:color w:val="000000"/>
                <w:sz w:val="18"/>
                <w:szCs w:val="18"/>
                <w:lang w:eastAsia="sv-SE"/>
              </w:rPr>
              <w:drawing>
                <wp:inline distT="0" distB="0" distL="0" distR="0">
                  <wp:extent cx="2571750" cy="1381125"/>
                  <wp:effectExtent l="0" t="0" r="0" b="9525"/>
                  <wp:docPr id="1" name="Bildobjekt 1" descr="http://fsgk.se/img/P4231839-2-2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fsgk.se/img/P4231839-2-2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7D0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  <w:t> </w:t>
            </w:r>
          </w:p>
        </w:tc>
      </w:tr>
      <w:tr w:rsidR="00067D03" w:rsidRPr="00067D03" w:rsidTr="00067D03">
        <w:trPr>
          <w:tblCellSpacing w:w="0" w:type="dxa"/>
        </w:trPr>
        <w:tc>
          <w:tcPr>
            <w:tcW w:w="1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210" w:type="dxa"/>
            </w:tcMar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v-SE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210" w:type="dxa"/>
            </w:tcMar>
            <w:hideMark/>
          </w:tcPr>
          <w:p w:rsidR="00067D03" w:rsidRPr="00067D03" w:rsidRDefault="00067D03" w:rsidP="00067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67D03" w:rsidRPr="00067D03" w:rsidRDefault="00067D03" w:rsidP="00067D03">
            <w:pPr>
              <w:tabs>
                <w:tab w:val="center" w:pos="1451"/>
              </w:tabs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</w:pPr>
            <w:r w:rsidRPr="00067D03">
              <w:rPr>
                <w:rFonts w:ascii="Cambria Math" w:eastAsia="Times New Roman" w:hAnsi="Cambria Math" w:cs="Calibri"/>
                <w:color w:val="000000"/>
                <w:sz w:val="18"/>
                <w:szCs w:val="18"/>
                <w:lang w:val="fi-FI" w:eastAsia="sv-SE"/>
              </w:rPr>
              <w:t xml:space="preserve">​            </w:t>
            </w:r>
          </w:p>
        </w:tc>
      </w:tr>
    </w:tbl>
    <w:p w:rsidR="00067D03" w:rsidRPr="00067D03" w:rsidRDefault="00067D03" w:rsidP="00067D03">
      <w:pPr>
        <w:shd w:val="clear" w:color="auto" w:fill="FFFFFF"/>
        <w:spacing w:after="0" w:line="240" w:lineRule="auto"/>
        <w:jc w:val="right"/>
        <w:rPr>
          <w:rFonts w:ascii="Calibri" w:eastAsia="Times New Roman" w:hAnsi="Calibri" w:cs="Calibri"/>
          <w:color w:val="000000"/>
          <w:sz w:val="18"/>
          <w:szCs w:val="18"/>
          <w:lang w:eastAsia="sv-SE"/>
        </w:rPr>
      </w:pPr>
      <w:r w:rsidRPr="00067D03">
        <w:rPr>
          <w:rFonts w:ascii="Calibri" w:eastAsia="Times New Roman" w:hAnsi="Calibri" w:cs="Calibri"/>
          <w:color w:val="000000"/>
          <w:sz w:val="18"/>
          <w:szCs w:val="18"/>
          <w:lang w:eastAsia="sv-SE"/>
        </w:rPr>
        <w:t>​</w:t>
      </w:r>
    </w:p>
    <w:p w:rsidR="00576070" w:rsidRDefault="00576070"/>
    <w:sectPr w:rsidR="005760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D03"/>
    <w:rsid w:val="000232B8"/>
    <w:rsid w:val="00067D03"/>
    <w:rsid w:val="00576070"/>
    <w:rsid w:val="007123F5"/>
    <w:rsid w:val="00870AC0"/>
    <w:rsid w:val="008A7307"/>
    <w:rsid w:val="00B50A0B"/>
    <w:rsid w:val="00E9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DF7D35F6-ABDE-4DA4-95E5-2BFF7F43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Rubrik2">
    <w:name w:val="heading 2"/>
    <w:basedOn w:val="Normal"/>
    <w:link w:val="Rubrik2Char"/>
    <w:uiPriority w:val="9"/>
    <w:qFormat/>
    <w:rsid w:val="00067D03"/>
    <w:pPr>
      <w:spacing w:before="180" w:after="60" w:line="240" w:lineRule="auto"/>
      <w:outlineLvl w:val="1"/>
    </w:pPr>
    <w:rPr>
      <w:rFonts w:ascii="Calibri" w:eastAsia="Times New Roman" w:hAnsi="Calibri" w:cs="Calibri"/>
      <w:i/>
      <w:iCs/>
      <w:color w:val="000000"/>
      <w:sz w:val="32"/>
      <w:szCs w:val="32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rsid w:val="00067D03"/>
    <w:rPr>
      <w:rFonts w:ascii="Calibri" w:eastAsia="Times New Roman" w:hAnsi="Calibri" w:cs="Calibri"/>
      <w:i/>
      <w:iCs/>
      <w:color w:val="000000"/>
      <w:sz w:val="32"/>
      <w:szCs w:val="32"/>
      <w:lang w:eastAsia="sv-SE"/>
    </w:rPr>
  </w:style>
  <w:style w:type="character" w:styleId="Hyperlnk">
    <w:name w:val="Hyperlink"/>
    <w:basedOn w:val="Standardstycketeckensnitt"/>
    <w:uiPriority w:val="99"/>
    <w:semiHidden/>
    <w:unhideWhenUsed/>
    <w:rsid w:val="00067D03"/>
    <w:rPr>
      <w:strike w:val="0"/>
      <w:dstrike w:val="0"/>
      <w:color w:val="197AD4"/>
      <w:u w:val="none"/>
      <w:effect w:val="none"/>
    </w:rPr>
  </w:style>
  <w:style w:type="paragraph" w:styleId="Normalwebb">
    <w:name w:val="Normal (Web)"/>
    <w:basedOn w:val="Normal"/>
    <w:uiPriority w:val="99"/>
    <w:semiHidden/>
    <w:unhideWhenUsed/>
    <w:rsid w:val="00067D03"/>
    <w:pPr>
      <w:spacing w:after="0" w:line="240" w:lineRule="auto"/>
    </w:pPr>
    <w:rPr>
      <w:rFonts w:ascii="Calibri" w:eastAsia="Times New Roman" w:hAnsi="Calibri" w:cs="Calibri"/>
      <w:color w:val="000000"/>
      <w:sz w:val="18"/>
      <w:szCs w:val="18"/>
      <w:lang w:eastAsia="sv-SE"/>
    </w:rPr>
  </w:style>
  <w:style w:type="paragraph" w:styleId="z-Brjanavformulret">
    <w:name w:val="HTML Top of Form"/>
    <w:basedOn w:val="Normal"/>
    <w:next w:val="Normal"/>
    <w:link w:val="z-BrjanavformulretChar"/>
    <w:hidden/>
    <w:uiPriority w:val="99"/>
    <w:semiHidden/>
    <w:unhideWhenUsed/>
    <w:rsid w:val="00067D0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sv-SE"/>
    </w:rPr>
  </w:style>
  <w:style w:type="character" w:customStyle="1" w:styleId="z-BrjanavformulretChar">
    <w:name w:val="z-Början av formuläret Char"/>
    <w:basedOn w:val="Standardstycketeckensnitt"/>
    <w:link w:val="z-Brjanavformulret"/>
    <w:uiPriority w:val="99"/>
    <w:semiHidden/>
    <w:rsid w:val="00067D03"/>
    <w:rPr>
      <w:rFonts w:ascii="Arial" w:eastAsia="Times New Roman" w:hAnsi="Arial" w:cs="Arial"/>
      <w:vanish/>
      <w:sz w:val="16"/>
      <w:szCs w:val="16"/>
      <w:lang w:eastAsia="sv-SE"/>
    </w:rPr>
  </w:style>
  <w:style w:type="paragraph" w:styleId="z-Slutetavformulret">
    <w:name w:val="HTML Bottom of Form"/>
    <w:basedOn w:val="Normal"/>
    <w:next w:val="Normal"/>
    <w:link w:val="z-SlutetavformulretChar"/>
    <w:hidden/>
    <w:uiPriority w:val="99"/>
    <w:semiHidden/>
    <w:unhideWhenUsed/>
    <w:rsid w:val="00067D0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sv-SE"/>
    </w:rPr>
  </w:style>
  <w:style w:type="character" w:customStyle="1" w:styleId="z-SlutetavformulretChar">
    <w:name w:val="z-Slutet av formuläret Char"/>
    <w:basedOn w:val="Standardstycketeckensnitt"/>
    <w:link w:val="z-Slutetavformulret"/>
    <w:uiPriority w:val="99"/>
    <w:semiHidden/>
    <w:rsid w:val="00067D03"/>
    <w:rPr>
      <w:rFonts w:ascii="Arial" w:eastAsia="Times New Roman" w:hAnsi="Arial" w:cs="Arial"/>
      <w:vanish/>
      <w:sz w:val="16"/>
      <w:szCs w:val="16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4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6698">
              <w:marLeft w:val="-15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single" w:sz="2" w:space="0" w:color="666666"/>
                <w:right w:val="none" w:sz="0" w:space="0" w:color="auto"/>
              </w:divBdr>
              <w:divsChild>
                <w:div w:id="210995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93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787539">
              <w:marLeft w:val="0"/>
              <w:marRight w:val="0"/>
              <w:marTop w:val="0"/>
              <w:marBottom w:val="0"/>
              <w:divBdr>
                <w:top w:val="single" w:sz="2" w:space="0" w:color="666666"/>
                <w:left w:val="none" w:sz="0" w:space="0" w:color="auto"/>
                <w:bottom w:val="single" w:sz="2" w:space="0" w:color="666666"/>
                <w:right w:val="none" w:sz="0" w:space="0" w:color="auto"/>
              </w:divBdr>
              <w:divsChild>
                <w:div w:id="60399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9438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4" w:color="66666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2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8265">
              <w:marLeft w:val="-15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single" w:sz="2" w:space="0" w:color="666666"/>
                <w:right w:val="none" w:sz="0" w:space="0" w:color="auto"/>
              </w:divBdr>
              <w:divsChild>
                <w:div w:id="11754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0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254293">
              <w:marLeft w:val="0"/>
              <w:marRight w:val="0"/>
              <w:marTop w:val="0"/>
              <w:marBottom w:val="0"/>
              <w:divBdr>
                <w:top w:val="single" w:sz="2" w:space="0" w:color="666666"/>
                <w:left w:val="none" w:sz="0" w:space="0" w:color="auto"/>
                <w:bottom w:val="single" w:sz="2" w:space="0" w:color="666666"/>
                <w:right w:val="none" w:sz="0" w:space="0" w:color="auto"/>
              </w:divBdr>
              <w:divsChild>
                <w:div w:id="91331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41867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4" w:color="66666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5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6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hyperlink" Target="http://www.fsgk.se/Finnish-Swedish-Transboundary-River-Commission.htm" TargetMode="External"/><Relationship Id="rId18" Type="http://schemas.openxmlformats.org/officeDocument/2006/relationships/hyperlink" Target="http://ec.europa.eu/environment/water/flood_risk/" TargetMode="External"/><Relationship Id="rId26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hyperlink" Target="http://www.fsgk.se/ny_overenskommelse_med_finland.pdf" TargetMode="External"/><Relationship Id="rId7" Type="http://schemas.openxmlformats.org/officeDocument/2006/relationships/image" Target="media/image3.wmf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hyperlink" Target="http://www.finlex.fi/fi/sopimukset/sopsteksti/2010/20100091/20100091_2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hyperlink" Target="http://www.fsgk.se/SRRJK.htm" TargetMode="External"/><Relationship Id="rId24" Type="http://schemas.openxmlformats.org/officeDocument/2006/relationships/hyperlink" Target="http://www.fsgk.se/3HErajajokisopimuksesta_saameksi-taitettu.pdf" TargetMode="External"/><Relationship Id="rId5" Type="http://schemas.openxmlformats.org/officeDocument/2006/relationships/control" Target="activeX/activeX1.xml"/><Relationship Id="rId15" Type="http://schemas.openxmlformats.org/officeDocument/2006/relationships/hyperlink" Target="http://www.fsgk.se/Twitter.html" TargetMode="External"/><Relationship Id="rId23" Type="http://schemas.openxmlformats.org/officeDocument/2006/relationships/hyperlink" Target="http://www.fsgk.se/Finnish-Swedish-Transboundary-Rivers-Agreement-2009.pdf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www.fsgk.se/2013/Floods-directive_.pdf" TargetMode="External"/><Relationship Id="rId4" Type="http://schemas.openxmlformats.org/officeDocument/2006/relationships/image" Target="media/image1.wmf"/><Relationship Id="rId9" Type="http://schemas.openxmlformats.org/officeDocument/2006/relationships/hyperlink" Target="http://www.fsgk.se/FSGK.htm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://www.fsgk.se/MMM_rajajokisopimus_2014_netti.pdf" TargetMode="External"/><Relationship Id="rId27" Type="http://schemas.openxmlformats.org/officeDocument/2006/relationships/image" Target="media/image11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270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2017-05-25T17:26:00Z</dcterms:created>
  <dcterms:modified xsi:type="dcterms:W3CDTF">2017-05-26T19:21:00Z</dcterms:modified>
</cp:coreProperties>
</file>