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tabs>
          <w:tab w:pos="459" w:val="left" w:leader="none"/>
          <w:tab w:pos="7810" w:val="left" w:leader="none"/>
        </w:tabs>
      </w:pPr>
      <w:r>
        <w:rPr>
          <w:color w:val="FFFFFF"/>
          <w:shd w:fill="5F5F5F" w:color="auto" w:val="clear"/>
        </w:rPr>
        <w:t> </w:t>
        <w:tab/>
      </w:r>
      <w:r>
        <w:rPr>
          <w:color w:val="FFFFFF"/>
          <w:spacing w:val="-4"/>
          <w:shd w:fill="5F5F5F" w:color="auto" w:val="clear"/>
        </w:rPr>
        <w:t>Tolkcentralen</w:t>
        <w:tab/>
      </w:r>
    </w:p>
    <w:p>
      <w:pPr>
        <w:pStyle w:val="Heading2"/>
        <w:spacing w:line="261" w:lineRule="auto" w:before="587"/>
        <w:ind w:right="983"/>
      </w:pPr>
      <w:r>
        <w:rPr>
          <w:color w:val="231F20"/>
        </w:rPr>
        <w:t>Tolkcentralen är en länsövergripande verksamhet som erbjuder hörselskadade, döva, dövblinda samt </w:t>
      </w:r>
      <w:r>
        <w:rPr>
          <w:color w:val="231F20"/>
          <w:spacing w:val="-3"/>
        </w:rPr>
        <w:t>hörande </w:t>
      </w:r>
      <w:r>
        <w:rPr>
          <w:color w:val="231F20"/>
        </w:rPr>
        <w:t>kostnadsfri tolkservice.</w:t>
      </w:r>
    </w:p>
    <w:p>
      <w:pPr>
        <w:pStyle w:val="BodyText"/>
        <w:spacing w:before="2"/>
        <w:rPr>
          <w:rFonts w:ascii="HelveticaNeueLT Std Cn"/>
          <w:sz w:val="35"/>
        </w:rPr>
      </w:pPr>
    </w:p>
    <w:p>
      <w:pPr>
        <w:spacing w:before="0"/>
        <w:ind w:left="459" w:right="0" w:firstLine="0"/>
        <w:jc w:val="both"/>
        <w:rPr>
          <w:rFonts w:ascii="HelveticaNeueLT Std Cn"/>
          <w:sz w:val="32"/>
        </w:rPr>
      </w:pPr>
      <w:r>
        <w:rPr>
          <w:rFonts w:ascii="HelveticaNeueLT Std Cn"/>
          <w:color w:val="231F20"/>
          <w:sz w:val="32"/>
        </w:rPr>
        <w:t>Vi arbetar enligt god tolksed och har tystnadsplikt.</w:t>
      </w:r>
    </w:p>
    <w:p>
      <w:pPr>
        <w:pStyle w:val="Heading2"/>
        <w:spacing w:line="261" w:lineRule="auto" w:before="34"/>
        <w:ind w:right="276"/>
        <w:jc w:val="left"/>
      </w:pPr>
      <w:r>
        <w:rPr>
          <w:color w:val="231F20"/>
        </w:rPr>
        <w:t>Det krävs ingen remiss eller viss grad av hörselnedsättning för att beställa tolk.</w:t>
      </w:r>
    </w:p>
    <w:p>
      <w:pPr>
        <w:pStyle w:val="BodyText"/>
        <w:rPr>
          <w:rFonts w:ascii="HelveticaNeueLT Std Cn"/>
          <w:sz w:val="20"/>
        </w:rPr>
      </w:pPr>
    </w:p>
    <w:p>
      <w:pPr>
        <w:pStyle w:val="BodyText"/>
        <w:rPr>
          <w:rFonts w:ascii="HelveticaNeueLT Std Cn"/>
          <w:sz w:val="20"/>
        </w:rPr>
      </w:pPr>
    </w:p>
    <w:p>
      <w:pPr>
        <w:pStyle w:val="BodyText"/>
        <w:rPr>
          <w:rFonts w:ascii="HelveticaNeueLT Std Cn"/>
          <w:sz w:val="20"/>
        </w:rPr>
      </w:pPr>
    </w:p>
    <w:p>
      <w:pPr>
        <w:pStyle w:val="BodyText"/>
        <w:rPr>
          <w:rFonts w:ascii="HelveticaNeueLT Std Cn"/>
          <w:sz w:val="20"/>
        </w:rPr>
      </w:pPr>
    </w:p>
    <w:p>
      <w:pPr>
        <w:pStyle w:val="BodyText"/>
        <w:spacing w:before="3"/>
        <w:rPr>
          <w:rFonts w:ascii="HelveticaNeueLT Std Cn"/>
          <w:sz w:val="19"/>
        </w:rPr>
      </w:pPr>
    </w:p>
    <w:p>
      <w:pPr>
        <w:tabs>
          <w:tab w:pos="2778" w:val="left" w:leader="none"/>
        </w:tabs>
        <w:spacing w:before="0"/>
        <w:ind w:left="48" w:right="0" w:firstLine="0"/>
        <w:jc w:val="center"/>
        <w:rPr>
          <w:b/>
          <w:sz w:val="21"/>
        </w:rPr>
      </w:pPr>
      <w:r>
        <w:rPr/>
        <w:pict>
          <v:group style="position:absolute;margin-left:132.255844pt;margin-top:16.329609pt;width:150.4pt;height:150.4pt;mso-position-horizontal-relative:page;mso-position-vertical-relative:paragraph;z-index:-15728640;mso-wrap-distance-left:0;mso-wrap-distance-right:0" coordorigin="2645,327" coordsize="3008,3008">
            <v:shape style="position:absolute;left:3201;top:876;width:1920;height:1920" coordorigin="3201,877" coordsize="1920,1920" path="m4161,877l4086,880,4013,888,3941,902,3872,921,3804,946,3739,974,3677,1008,3617,1046,3561,1088,3508,1134,3458,1183,3412,1236,3370,1293,3332,1352,3299,1415,3270,1480,3246,1547,3227,1617,3213,1688,3204,1762,3201,1837,3204,1912,3213,1985,3227,2057,3246,2127,3270,2194,3299,2259,3332,2321,3370,2381,3412,2437,3458,2490,3508,2540,3561,2586,3617,2628,3677,2666,3739,2699,3804,2728,3872,2752,3941,2772,4013,2785,4086,2794,4161,2797,4236,2794,4310,2785,4381,2772,4451,2752,4519,2728,4584,2699,4646,2666,4705,2628,4762,2586,4815,2540,4865,2490,4910,2437,4952,2381,4990,2321,5024,2259,5053,2194,5077,2127,5096,2057,5110,1985,5118,1912,5121,1837,5118,1762,5110,1688,5096,1617,5077,1547,5053,1480,5024,1415,4990,1352,4952,1293,4910,1236,4865,1183,4815,1134,4762,1088,4705,1046,4646,1008,4584,974,4519,946,4451,921,4381,902,4310,888,4236,880,4161,877xe" filled="true" fillcolor="#231f20" stroked="false">
              <v:path arrowok="t"/>
              <v:fill type="solid"/>
            </v:shape>
            <v:line style="position:absolute" from="5544,435" to="4149,1830" stroked="true" strokeweight="1.5pt" strokecolor="#231f20">
              <v:stroke dashstyle="solid"/>
            </v:line>
            <v:shape style="position:absolute;left:5427;top:326;width:226;height:226" type="#_x0000_t75" stroked="false">
              <v:imagedata r:id="rId5" o:title=""/>
            </v:shape>
            <v:line style="position:absolute" from="2754,435" to="4149,1830" stroked="true" strokeweight="1.5pt" strokecolor="#231f20">
              <v:stroke dashstyle="solid"/>
            </v:line>
            <v:shape style="position:absolute;left:2645;top:326;width:226;height:226" type="#_x0000_t75" stroked="false">
              <v:imagedata r:id="rId6" o:title=""/>
            </v:shape>
            <v:line style="position:absolute" from="2754,3225" to="4149,1830" stroked="true" strokeweight="1.5pt" strokecolor="#231f20">
              <v:stroke dashstyle="solid"/>
            </v:line>
            <v:shape style="position:absolute;left:2645;top:3108;width:226;height:226" type="#_x0000_t75" stroked="false">
              <v:imagedata r:id="rId7" o:title=""/>
            </v:shape>
            <v:line style="position:absolute" from="5544,3225" to="4149,1830" stroked="true" strokeweight="1.5pt" strokecolor="#231f20">
              <v:stroke dashstyle="solid"/>
            </v:line>
            <v:shape style="position:absolute;left:5427;top:3108;width:226;height:226" type="#_x0000_t75" stroked="false">
              <v:imagedata r:id="rId8" o:title=""/>
            </v:shape>
            <v:shape style="position:absolute;left:3298;top:929;width:1701;height:1413" coordorigin="3299,929" coordsize="1701,1413" path="m4149,929l4072,933,3996,943,3923,960,3852,983,3784,1011,3720,1045,3659,1085,3601,1129,3548,1178,3499,1232,3454,1289,3415,1351,3380,1415,3352,1483,3329,1554,3312,1627,3302,1702,3299,1780,3302,1860,3313,1938,3331,2013,3356,2086,3386,2155,3423,2221,3465,2284,3512,2342,3540,2259,3568,2188,3593,2132,3614,2093,3674,2040,3764,2001,3846,1976,3882,1968,4144,1968,4077,1960,4015,1937,3958,1901,3909,1853,3868,1796,3837,1729,3818,1656,3811,1577,3812,1553,3814,1528,3817,1505,3822,1482,3807,1482,3795,1435,3794,1359,3813,1272,3858,1191,3875,1174,3897,1159,3921,1145,3948,1134,3952,1122,3954,1112,3954,1105,3973,1085,4025,1072,4100,1066,4610,1066,4578,1045,4513,1011,4446,983,4375,960,4302,943,4226,933,4149,929xm4979,1961l4503,1961,4559,1967,4600,1993,4650,2047,4687,2093,4726,2154,4766,2230,4803,2323,4847,2266,4886,2205,4919,2141,4947,2073,4970,2004,4979,1961xm4610,1066l4100,1066,4187,1070,4276,1086,4354,1114,4411,1157,4451,1228,4473,1314,4482,1403,4483,1484,4480,1546,4477,1577,4471,1656,4451,1729,4421,1796,4380,1853,4331,1901,4274,1937,4211,1960,4144,1968,3882,1968,3733,2286,4461,2282,4410,1968,4503,1961,4979,1961,4986,1931,4996,1856,4999,1780,4996,1702,4986,1627,4969,1554,4946,1483,4917,1415,4883,1351,4844,1289,4799,1232,4750,1178,4697,1129,4639,1085,4610,1066xm3822,1481l3807,1482,3822,1482,3822,1481xe" filled="true" fillcolor="#231f20" stroked="false">
              <v:path arrowok="t"/>
              <v:fill type="solid"/>
            </v:shape>
            <v:shape style="position:absolute;left:3490;top:1066;width:1338;height:1666" coordorigin="3490,1066" coordsize="1338,1666" path="m4486,1463l4485,1393,4475,1311,4452,1228,4411,1157,4354,1114,4276,1086,4187,1070,4100,1066,4025,1072,3973,1085,3954,1105,3954,1112,3952,1122,3948,1134,3921,1145,3897,1159,3875,1174,3858,1191,3814,1274,3797,1369,3798,1461,3806,1536,3811,1577,3818,1656,3837,1729,3868,1796,3909,1853,3958,1901,4015,1937,4077,1960,4144,1968,4211,1960,4274,1937,4331,1901,4380,1853,4421,1796,4451,1729,4471,1656,4477,1577,4477,1560,4476,1543,4474,1526,4472,1509,4480,1506,4486,1463xm4827,2405l4816,2363,4810,2342,4803,2323,4766,2230,4726,2154,4687,2093,4650,2047,4578,1995,4499,1972,4436,1967,4410,1968,4440,2032,4423,2064,4333,2077,4147,2078,3969,2061,3893,2023,3878,1985,3882,1968,3752,1996,3681,2018,3643,2047,3614,2093,3593,2132,3568,2188,3540,2259,3512,2342,3501,2384,3490,2428,3540,2482,3594,2531,3653,2575,3715,2615,3780,2649,3849,2678,3920,2701,3994,2718,4071,2728,4149,2731,4230,2728,4310,2717,4386,2698,4460,2674,4531,2643,4599,2606,4662,2563,4722,2515,4777,2462,4827,2405xe" filled="true" fillcolor="#ffffff" stroked="false">
              <v:path arrowok="t"/>
              <v:fill type="solid"/>
            </v:shape>
            <v:shape style="position:absolute;left:3950;top:1545;width:371;height:299" coordorigin="3950,1546" coordsize="371,299" path="m4035,1588l4032,1572,4023,1558,4009,1549,3993,1546,3976,1549,3963,1558,3953,1572,3950,1588,3953,1605,3963,1618,3976,1627,3993,1631,4009,1627,4023,1618,4032,1605,4035,1588xm4291,1796l4279,1801,4267,1806,4255,1810,4243,1814,4232,1819,4220,1821,4202,1825,4183,1827,4177,1828,4159,1829,4153,1830,4147,1829,4129,1828,4110,1826,4092,1823,4074,1818,4057,1813,4039,1806,4022,1798,4006,1789,4020,1801,4036,1812,4053,1822,4071,1829,4089,1835,4108,1840,4127,1843,4147,1844,4166,1843,4185,1841,4204,1838,4223,1832,4236,1829,4247,1822,4258,1817,4270,1811,4291,1796xm4320,1588l4317,1572,4308,1558,4294,1549,4278,1546,4261,1549,4248,1558,4238,1572,4235,1588,4238,1605,4248,1618,4261,1627,4278,1631,4294,1627,4308,1618,4317,1605,4320,1588xe" filled="true" fillcolor="#231f20" stroked="false">
              <v:path arrowok="t"/>
              <v:fill type="solid"/>
            </v:shape>
            <v:shape style="position:absolute;left:3750;top:1475;width:779;height:166" coordorigin="3750,1476" coordsize="779,166" path="m3836,1639l3805,1503,3770,1479,3753,1476,3750,1496,3757,1545,3774,1597,3798,1628,3822,1641,3836,1639xm4034,1548l4025,1538,4000,1538,3991,1548,3991,1572,4000,1582,4025,1582,4034,1572,4034,1560,4034,1548xm4327,1548l4317,1538,4293,1538,4283,1548,4283,1572,4293,1582,4317,1582,4327,1572,4327,1560,4327,1548xm4529,1496l4526,1476,4509,1479,4475,1503,4443,1639,4458,1641,4481,1628,4505,1597,4522,1545,4529,1496xe" filled="true" fillcolor="#ffffff" stroked="false">
              <v:path arrowok="t"/>
              <v:fill type="solid"/>
            </v:shape>
            <w10:wrap type="topAndBottom"/>
          </v:group>
        </w:pict>
      </w:r>
      <w:r>
        <w:rPr>
          <w:b/>
          <w:color w:val="231F20"/>
          <w:spacing w:val="10"/>
          <w:sz w:val="21"/>
        </w:rPr>
        <w:t>SKRIVTOLK</w:t>
        <w:tab/>
      </w:r>
      <w:r>
        <w:rPr>
          <w:b/>
          <w:color w:val="231F20"/>
          <w:spacing w:val="12"/>
          <w:sz w:val="21"/>
        </w:rPr>
        <w:t>SAMORDNARE</w:t>
      </w:r>
    </w:p>
    <w:p>
      <w:pPr>
        <w:tabs>
          <w:tab w:pos="2778" w:val="left" w:leader="none"/>
        </w:tabs>
        <w:spacing w:before="36"/>
        <w:ind w:left="216" w:right="0" w:firstLine="0"/>
        <w:jc w:val="center"/>
        <w:rPr>
          <w:b/>
          <w:sz w:val="21"/>
        </w:rPr>
      </w:pPr>
      <w:r>
        <w:rPr>
          <w:b/>
          <w:color w:val="231F20"/>
          <w:spacing w:val="11"/>
          <w:sz w:val="21"/>
        </w:rPr>
        <w:t>DÖVBLINDTOLK</w:t>
        <w:tab/>
      </w:r>
      <w:r>
        <w:rPr>
          <w:b/>
          <w:color w:val="231F20"/>
          <w:spacing w:val="12"/>
          <w:sz w:val="21"/>
        </w:rPr>
        <w:t>TECKENSPRÅKSTOLK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3174603</wp:posOffset>
            </wp:positionH>
            <wp:positionV relativeFrom="paragraph">
              <wp:posOffset>127722</wp:posOffset>
            </wp:positionV>
            <wp:extent cx="1670894" cy="247364"/>
            <wp:effectExtent l="0" t="0" r="0" b="0"/>
            <wp:wrapTopAndBottom/>
            <wp:docPr id="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894" cy="24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type w:val="continuous"/>
          <w:pgSz w:w="8400" w:h="11910"/>
          <w:pgMar w:top="720" w:bottom="280" w:left="240" w:right="240"/>
        </w:sectPr>
      </w:pPr>
    </w:p>
    <w:p>
      <w:pPr>
        <w:pStyle w:val="Heading1"/>
      </w:pPr>
      <w:r>
        <w:rPr>
          <w:color w:val="231F20"/>
        </w:rPr>
        <w:t>Hur arbetar vi som tolkar?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03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Vi har tystnadsplikt.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6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Vi tolkar allt som sägs.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7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Vi tolkar i jag-form.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68" w:lineRule="auto" w:before="37" w:after="0"/>
        <w:ind w:left="819" w:right="655" w:hanging="360"/>
        <w:jc w:val="left"/>
        <w:rPr>
          <w:sz w:val="26"/>
        </w:rPr>
      </w:pPr>
      <w:r>
        <w:rPr>
          <w:color w:val="231F20"/>
          <w:sz w:val="26"/>
        </w:rPr>
        <w:t>Vi är neutrala och deltar inte i samtalet – vi gör </w:t>
      </w:r>
      <w:r>
        <w:rPr>
          <w:color w:val="231F20"/>
          <w:spacing w:val="-3"/>
          <w:sz w:val="26"/>
        </w:rPr>
        <w:t>samtalet </w:t>
      </w:r>
      <w:r>
        <w:rPr>
          <w:color w:val="231F20"/>
          <w:sz w:val="26"/>
        </w:rPr>
        <w:t>möjligt.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1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Vid vissa tolksituationer arbetar vi två och två.</w:t>
      </w:r>
    </w:p>
    <w:p>
      <w:pPr>
        <w:pStyle w:val="BodyText"/>
        <w:spacing w:before="4"/>
        <w:rPr>
          <w:sz w:val="32"/>
        </w:rPr>
      </w:pPr>
    </w:p>
    <w:p>
      <w:pPr>
        <w:pStyle w:val="BodyText"/>
        <w:spacing w:line="268" w:lineRule="auto"/>
        <w:ind w:left="459" w:right="605"/>
      </w:pPr>
      <w:r>
        <w:rPr>
          <w:color w:val="231F20"/>
        </w:rPr>
        <w:t>Teckenspråkstolken tolkar till hörselskadade och döva som har teckenspråk som sitt första språk. </w:t>
      </w:r>
      <w:r>
        <w:rPr>
          <w:color w:val="231F20"/>
          <w:spacing w:val="-3"/>
        </w:rPr>
        <w:t>Tolkningen </w:t>
      </w:r>
      <w:r>
        <w:rPr>
          <w:color w:val="231F20"/>
          <w:spacing w:val="-5"/>
        </w:rPr>
        <w:t>sker </w:t>
      </w:r>
      <w:r>
        <w:rPr>
          <w:color w:val="231F20"/>
        </w:rPr>
        <w:t>mellan svenska och teckenspråk.</w:t>
      </w:r>
    </w:p>
    <w:p>
      <w:pPr>
        <w:pStyle w:val="BodyText"/>
        <w:spacing w:before="3"/>
        <w:rPr>
          <w:sz w:val="29"/>
        </w:rPr>
      </w:pPr>
    </w:p>
    <w:p>
      <w:pPr>
        <w:pStyle w:val="BodyText"/>
        <w:spacing w:line="268" w:lineRule="auto"/>
        <w:ind w:left="459" w:right="276"/>
      </w:pPr>
      <w:r>
        <w:rPr>
          <w:color w:val="231F20"/>
        </w:rPr>
        <w:t>Dövblindtolken tolkar till personer med syn- och hörselnedsättningar i olika grader och kombinationer, här ingår även ledsagning och syntolkning.</w:t>
      </w:r>
    </w:p>
    <w:p>
      <w:pPr>
        <w:pStyle w:val="BodyText"/>
        <w:spacing w:before="3"/>
        <w:rPr>
          <w:sz w:val="29"/>
        </w:rPr>
      </w:pPr>
    </w:p>
    <w:p>
      <w:pPr>
        <w:pStyle w:val="BodyText"/>
        <w:spacing w:line="268" w:lineRule="auto"/>
        <w:ind w:left="459" w:right="718"/>
      </w:pPr>
      <w:r>
        <w:rPr>
          <w:color w:val="231F20"/>
        </w:rPr>
        <w:t>Skrivtolken skriver allt som sägs, tolkanvändaren läser den skrivna texten. Beroende på uppdragets art </w:t>
      </w:r>
      <w:r>
        <w:rPr>
          <w:color w:val="231F20"/>
          <w:spacing w:val="-3"/>
        </w:rPr>
        <w:t>anpassas </w:t>
      </w:r>
      <w:r>
        <w:rPr>
          <w:color w:val="231F20"/>
        </w:rPr>
        <w:t>storlek av skärm, till exempel läsplatta eller storbildskärm. </w:t>
      </w:r>
      <w:r>
        <w:rPr>
          <w:color w:val="231F20"/>
          <w:spacing w:val="-3"/>
        </w:rPr>
        <w:t>Tolkanvändaren </w:t>
      </w:r>
      <w:r>
        <w:rPr>
          <w:color w:val="231F20"/>
        </w:rPr>
        <w:t>talar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själv.</w: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line="268" w:lineRule="auto"/>
        <w:ind w:left="459" w:right="602"/>
      </w:pPr>
      <w:r>
        <w:rPr>
          <w:color w:val="231F20"/>
        </w:rPr>
        <w:t>TSS-tolken (tecken som stöd) tolkar till hörselskadade som har svenska som sitt första språk. Tolken använder sig av tecken för att underlätta läppavläsning.</w:t>
      </w:r>
    </w:p>
    <w:p>
      <w:pPr>
        <w:pStyle w:val="BodyText"/>
        <w:spacing w:before="1"/>
        <w:ind w:left="459"/>
      </w:pPr>
      <w:r>
        <w:rPr>
          <w:color w:val="231F20"/>
        </w:rPr>
        <w:t>Tolkanvändaren talar själv.</w:t>
      </w:r>
    </w:p>
    <w:p>
      <w:pPr>
        <w:spacing w:after="0"/>
        <w:sectPr>
          <w:pgSz w:w="8400" w:h="11910"/>
          <w:pgMar w:top="1040" w:bottom="280" w:left="240" w:right="240"/>
        </w:sectPr>
      </w:pPr>
    </w:p>
    <w:p>
      <w:pPr>
        <w:pStyle w:val="Heading1"/>
      </w:pPr>
      <w:r>
        <w:rPr/>
        <w:pict>
          <v:group style="position:absolute;margin-left:0pt;margin-top:.000001pt;width:419.55pt;height:595.3pt;mso-position-horizontal-relative:page;mso-position-vertical-relative:page;z-index:-15791104" coordorigin="0,0" coordsize="8391,11906">
            <v:shape style="position:absolute;left:2596;top:0;width:5794;height:6934" type="#_x0000_t75" stroked="false">
              <v:imagedata r:id="rId10" o:title=""/>
            </v:shape>
            <v:shape style="position:absolute;left:0;top:6913;width:8391;height:4992" type="#_x0000_t75" stroked="false">
              <v:imagedata r:id="rId11" o:title=""/>
            </v:shape>
            <w10:wrap type="none"/>
          </v:group>
        </w:pict>
      </w:r>
      <w:r>
        <w:rPr>
          <w:color w:val="231F20"/>
        </w:rPr>
        <w:t>Vi finns här för dig</w:t>
      </w:r>
    </w:p>
    <w:p>
      <w:pPr>
        <w:pStyle w:val="BodyText"/>
        <w:spacing w:line="268" w:lineRule="auto" w:before="303"/>
        <w:ind w:left="459" w:right="3723"/>
      </w:pPr>
      <w:r>
        <w:rPr>
          <w:color w:val="231F20"/>
        </w:rPr>
        <w:t>Du har möjlighet att använda tolk i alla vardagliga situationer, vardag, helg, dag- och kvällstid, till exempel: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0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vid möten i ditt arbete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7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besök i</w:t>
      </w:r>
      <w:r>
        <w:rPr>
          <w:color w:val="231F20"/>
          <w:spacing w:val="-1"/>
          <w:sz w:val="26"/>
        </w:rPr>
        <w:t> </w:t>
      </w:r>
      <w:r>
        <w:rPr>
          <w:color w:val="231F20"/>
          <w:sz w:val="26"/>
        </w:rPr>
        <w:t>vården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7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föreningsverksamhet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6" w:after="0"/>
        <w:ind w:left="819" w:right="0" w:hanging="361"/>
        <w:jc w:val="left"/>
        <w:rPr>
          <w:sz w:val="26"/>
        </w:rPr>
      </w:pPr>
      <w:r>
        <w:rPr>
          <w:color w:val="231F20"/>
          <w:sz w:val="26"/>
        </w:rPr>
        <w:t>föreläsning,</w:t>
      </w:r>
      <w:r>
        <w:rPr>
          <w:color w:val="231F20"/>
          <w:spacing w:val="-1"/>
          <w:sz w:val="26"/>
        </w:rPr>
        <w:t> </w:t>
      </w:r>
      <w:r>
        <w:rPr>
          <w:color w:val="231F20"/>
          <w:sz w:val="26"/>
        </w:rPr>
        <w:t>studiecirkel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506" w:lineRule="auto" w:before="37" w:after="0"/>
        <w:ind w:left="459" w:right="2806" w:firstLine="0"/>
        <w:jc w:val="left"/>
        <w:rPr>
          <w:sz w:val="26"/>
        </w:rPr>
      </w:pPr>
      <w:r>
        <w:rPr>
          <w:color w:val="231F20"/>
          <w:sz w:val="26"/>
        </w:rPr>
        <w:t>fyrkobesök, </w:t>
      </w:r>
      <w:r>
        <w:rPr>
          <w:color w:val="231F20"/>
          <w:spacing w:val="-4"/>
          <w:sz w:val="26"/>
        </w:rPr>
        <w:t>teater,  </w:t>
      </w:r>
      <w:r>
        <w:rPr>
          <w:color w:val="231F20"/>
          <w:sz w:val="26"/>
        </w:rPr>
        <w:t>bussresa </w:t>
      </w:r>
      <w:r>
        <w:rPr>
          <w:color w:val="231F20"/>
          <w:spacing w:val="-4"/>
          <w:sz w:val="26"/>
        </w:rPr>
        <w:t>Tolkning </w:t>
      </w:r>
      <w:r>
        <w:rPr>
          <w:color w:val="231F20"/>
          <w:sz w:val="26"/>
        </w:rPr>
        <w:t>kan också erbjudas på</w:t>
      </w:r>
      <w:r>
        <w:rPr>
          <w:color w:val="231F20"/>
          <w:spacing w:val="13"/>
          <w:sz w:val="26"/>
        </w:rPr>
        <w:t> </w:t>
      </w:r>
      <w:r>
        <w:rPr>
          <w:color w:val="231F20"/>
          <w:spacing w:val="-3"/>
          <w:sz w:val="26"/>
        </w:rPr>
        <w:t>distans.</w:t>
      </w:r>
    </w:p>
    <w:p>
      <w:pPr>
        <w:spacing w:after="0" w:line="506" w:lineRule="auto"/>
        <w:jc w:val="left"/>
        <w:rPr>
          <w:sz w:val="26"/>
        </w:rPr>
        <w:sectPr>
          <w:pgSz w:w="8400" w:h="11910"/>
          <w:pgMar w:top="1040" w:bottom="280" w:left="240" w:right="240"/>
        </w:sectPr>
      </w:pPr>
    </w:p>
    <w:p>
      <w:pPr>
        <w:pStyle w:val="Heading1"/>
        <w:spacing w:before="88"/>
      </w:pPr>
      <w:r>
        <w:rPr>
          <w:color w:val="231F20"/>
        </w:rPr>
        <w:t>Kontakta Tolkcentralen</w:t>
      </w:r>
    </w:p>
    <w:p>
      <w:pPr>
        <w:pStyle w:val="BodyText"/>
        <w:tabs>
          <w:tab w:pos="2920" w:val="left" w:leader="none"/>
        </w:tabs>
        <w:spacing w:line="268" w:lineRule="auto" w:before="303"/>
        <w:ind w:left="459" w:right="3422"/>
      </w:pPr>
      <w:r>
        <w:rPr>
          <w:color w:val="231F20"/>
        </w:rPr>
        <w:t>Stadsvikens hälsocentral, plan 3 Robertsviksgatan 9</w:t>
        <w:tab/>
        <w:t>971 89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Luleå</w:t>
      </w:r>
    </w:p>
    <w:p>
      <w:pPr>
        <w:pStyle w:val="BodyText"/>
        <w:spacing w:before="3"/>
        <w:rPr>
          <w:sz w:val="29"/>
        </w:rPr>
      </w:pPr>
    </w:p>
    <w:p>
      <w:pPr>
        <w:pStyle w:val="BodyText"/>
        <w:ind w:left="459"/>
      </w:pPr>
      <w:r>
        <w:rPr>
          <w:color w:val="231F20"/>
        </w:rPr>
        <w:t>Telefon: 0920- 28 40 80. Mån-fre 8.30-12.00</w:t>
      </w:r>
    </w:p>
    <w:p>
      <w:pPr>
        <w:pStyle w:val="BodyText"/>
        <w:spacing w:before="3"/>
        <w:rPr>
          <w:sz w:val="32"/>
        </w:rPr>
      </w:pPr>
    </w:p>
    <w:p>
      <w:pPr>
        <w:pStyle w:val="BodyText"/>
        <w:spacing w:line="268" w:lineRule="auto" w:before="1"/>
        <w:ind w:left="459" w:right="958"/>
      </w:pPr>
      <w:r>
        <w:rPr>
          <w:color w:val="231F20"/>
        </w:rPr>
        <w:t>Övrig tid kan meddelande lämnas på vår telefonsvarare, mail eller SMS.</w:t>
      </w:r>
    </w:p>
    <w:p>
      <w:pPr>
        <w:pStyle w:val="BodyText"/>
        <w:spacing w:before="8"/>
        <w:rPr>
          <w:sz w:val="28"/>
        </w:rPr>
      </w:pPr>
    </w:p>
    <w:p>
      <w:pPr>
        <w:tabs>
          <w:tab w:pos="2379" w:val="left" w:leader="none"/>
        </w:tabs>
        <w:spacing w:before="0"/>
        <w:ind w:left="459" w:right="0" w:firstLine="0"/>
        <w:jc w:val="left"/>
        <w:rPr>
          <w:sz w:val="26"/>
        </w:rPr>
      </w:pPr>
      <w:r>
        <w:rPr>
          <w:b/>
          <w:color w:val="231F20"/>
          <w:sz w:val="26"/>
        </w:rPr>
        <w:t>Bildtelefon:</w:t>
        <w:tab/>
      </w:r>
      <w:hyperlink r:id="rId12">
        <w:r>
          <w:rPr>
            <w:color w:val="231F20"/>
            <w:sz w:val="26"/>
          </w:rPr>
          <w:t>tolk.lulea@ectalk.se</w:t>
        </w:r>
      </w:hyperlink>
    </w:p>
    <w:p>
      <w:pPr>
        <w:tabs>
          <w:tab w:pos="2379" w:val="left" w:leader="none"/>
        </w:tabs>
        <w:spacing w:line="264" w:lineRule="auto" w:before="30"/>
        <w:ind w:left="459" w:right="2263" w:firstLine="0"/>
        <w:jc w:val="left"/>
        <w:rPr>
          <w:sz w:val="26"/>
        </w:rPr>
      </w:pPr>
      <w:r>
        <w:rPr>
          <w:b/>
          <w:color w:val="231F20"/>
          <w:sz w:val="26"/>
        </w:rPr>
        <w:t>SMS:</w:t>
        <w:tab/>
      </w:r>
      <w:r>
        <w:rPr>
          <w:color w:val="231F20"/>
          <w:sz w:val="26"/>
        </w:rPr>
        <w:t>070-392 00 12 (endast sms) </w:t>
      </w:r>
      <w:r>
        <w:rPr>
          <w:b/>
          <w:color w:val="231F20"/>
          <w:sz w:val="26"/>
        </w:rPr>
        <w:t>E-post:</w:t>
        <w:tab/>
      </w:r>
      <w:hyperlink r:id="rId13">
        <w:r>
          <w:rPr>
            <w:color w:val="231F20"/>
            <w:sz w:val="26"/>
          </w:rPr>
          <w:t>tolkcentralen@norrbotten.se</w:t>
        </w:r>
      </w:hyperlink>
      <w:r>
        <w:rPr>
          <w:color w:val="231F20"/>
          <w:sz w:val="26"/>
        </w:rPr>
        <w:t> </w:t>
      </w:r>
      <w:r>
        <w:rPr>
          <w:b/>
          <w:color w:val="231F20"/>
          <w:sz w:val="26"/>
        </w:rPr>
        <w:t>Hemsida:</w:t>
        <w:tab/>
      </w:r>
      <w:r>
        <w:rPr>
          <w:color w:val="231F20"/>
          <w:sz w:val="26"/>
        </w:rPr>
        <w:t>norrbotten.se/tolkcentralen </w:t>
      </w:r>
      <w:r>
        <w:rPr>
          <w:b/>
          <w:color w:val="231F20"/>
          <w:sz w:val="26"/>
        </w:rPr>
        <w:t>Webb:</w:t>
        <w:tab/>
      </w:r>
      <w:r>
        <w:rPr>
          <w:color w:val="231F20"/>
          <w:sz w:val="26"/>
        </w:rPr>
        <w:t>1177.se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spacing w:before="1"/>
        <w:ind w:left="459"/>
      </w:pPr>
      <w:r>
        <w:rPr>
          <w:color w:val="231F20"/>
        </w:rPr>
        <w:t>Vid </w:t>
      </w:r>
      <w:r>
        <w:rPr>
          <w:b/>
          <w:color w:val="231F20"/>
        </w:rPr>
        <w:t>akut </w:t>
      </w:r>
      <w:r>
        <w:rPr>
          <w:color w:val="231F20"/>
        </w:rPr>
        <w:t>behov av tolk efter telefontid, ring:</w:t>
      </w:r>
    </w:p>
    <w:p>
      <w:pPr>
        <w:pStyle w:val="BodyText"/>
        <w:spacing w:before="35"/>
        <w:ind w:left="459"/>
      </w:pPr>
      <w:r>
        <w:rPr>
          <w:color w:val="231F20"/>
        </w:rPr>
        <w:t>SOS Alarm tal- och texttelefon 0920 – 21 11 68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spacing w:before="207"/>
        <w:ind w:left="0" w:right="0" w:firstLine="0"/>
        <w:jc w:val="center"/>
        <w:rPr>
          <w:rFonts w:ascii="HelveticaNeueLT Std Cn"/>
          <w:b/>
          <w:sz w:val="30"/>
        </w:rPr>
      </w:pPr>
      <w:r>
        <w:rPr>
          <w:rFonts w:ascii="HelveticaNeueLT Std Cn"/>
          <w:b/>
          <w:color w:val="002D42"/>
          <w:sz w:val="30"/>
        </w:rPr>
        <w:t>norrbotten.se</w:t>
      </w:r>
    </w:p>
    <w:sectPr>
      <w:pgSz w:w="8400" w:h="11910"/>
      <w:pgMar w:top="960" w:bottom="280" w:left="24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NeueLT Std Cn">
    <w:altName w:val="HelveticaNeueLT Std Cn"/>
    <w:charset w:val="0"/>
    <w:family w:val="swiss"/>
    <w:pitch w:val="variable"/>
  </w:font>
  <w:font w:name="HelveticaNeueLT Std">
    <w:altName w:val="HelveticaNeueLT Std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19" w:hanging="360"/>
      </w:pPr>
      <w:rPr>
        <w:rFonts w:hint="default" w:ascii="HelveticaNeueLT Std" w:hAnsi="HelveticaNeueLT Std" w:eastAsia="HelveticaNeueLT Std" w:cs="HelveticaNeueLT Std"/>
        <w:color w:val="231F20"/>
        <w:w w:val="100"/>
        <w:sz w:val="26"/>
        <w:szCs w:val="26"/>
        <w:lang w:val="sv-SE" w:eastAsia="en-US" w:bidi="ar-SA"/>
      </w:rPr>
    </w:lvl>
    <w:lvl w:ilvl="1">
      <w:start w:val="0"/>
      <w:numFmt w:val="bullet"/>
      <w:lvlText w:val="•"/>
      <w:lvlJc w:val="left"/>
      <w:pPr>
        <w:ind w:left="1529" w:hanging="360"/>
      </w:pPr>
      <w:rPr>
        <w:rFonts w:hint="default"/>
        <w:lang w:val="sv-SE" w:eastAsia="en-US" w:bidi="ar-SA"/>
      </w:rPr>
    </w:lvl>
    <w:lvl w:ilvl="2">
      <w:start w:val="0"/>
      <w:numFmt w:val="bullet"/>
      <w:lvlText w:val="•"/>
      <w:lvlJc w:val="left"/>
      <w:pPr>
        <w:ind w:left="2238" w:hanging="360"/>
      </w:pPr>
      <w:rPr>
        <w:rFonts w:hint="default"/>
        <w:lang w:val="sv-SE" w:eastAsia="en-US" w:bidi="ar-SA"/>
      </w:rPr>
    </w:lvl>
    <w:lvl w:ilvl="3">
      <w:start w:val="0"/>
      <w:numFmt w:val="bullet"/>
      <w:lvlText w:val="•"/>
      <w:lvlJc w:val="left"/>
      <w:pPr>
        <w:ind w:left="2947" w:hanging="360"/>
      </w:pPr>
      <w:rPr>
        <w:rFonts w:hint="default"/>
        <w:lang w:val="sv-SE" w:eastAsia="en-US" w:bidi="ar-SA"/>
      </w:rPr>
    </w:lvl>
    <w:lvl w:ilvl="4">
      <w:start w:val="0"/>
      <w:numFmt w:val="bullet"/>
      <w:lvlText w:val="•"/>
      <w:lvlJc w:val="left"/>
      <w:pPr>
        <w:ind w:left="3656" w:hanging="360"/>
      </w:pPr>
      <w:rPr>
        <w:rFonts w:hint="default"/>
        <w:lang w:val="sv-SE" w:eastAsia="en-US" w:bidi="ar-SA"/>
      </w:rPr>
    </w:lvl>
    <w:lvl w:ilvl="5">
      <w:start w:val="0"/>
      <w:numFmt w:val="bullet"/>
      <w:lvlText w:val="•"/>
      <w:lvlJc w:val="left"/>
      <w:pPr>
        <w:ind w:left="4365" w:hanging="360"/>
      </w:pPr>
      <w:rPr>
        <w:rFonts w:hint="default"/>
        <w:lang w:val="sv-SE" w:eastAsia="en-US" w:bidi="ar-SA"/>
      </w:rPr>
    </w:lvl>
    <w:lvl w:ilvl="6">
      <w:start w:val="0"/>
      <w:numFmt w:val="bullet"/>
      <w:lvlText w:val="•"/>
      <w:lvlJc w:val="left"/>
      <w:pPr>
        <w:ind w:left="5074" w:hanging="360"/>
      </w:pPr>
      <w:rPr>
        <w:rFonts w:hint="default"/>
        <w:lang w:val="sv-SE" w:eastAsia="en-US" w:bidi="ar-SA"/>
      </w:rPr>
    </w:lvl>
    <w:lvl w:ilvl="7">
      <w:start w:val="0"/>
      <w:numFmt w:val="bullet"/>
      <w:lvlText w:val="•"/>
      <w:lvlJc w:val="left"/>
      <w:pPr>
        <w:ind w:left="5783" w:hanging="360"/>
      </w:pPr>
      <w:rPr>
        <w:rFonts w:hint="default"/>
        <w:lang w:val="sv-SE" w:eastAsia="en-US" w:bidi="ar-SA"/>
      </w:rPr>
    </w:lvl>
    <w:lvl w:ilvl="8">
      <w:start w:val="0"/>
      <w:numFmt w:val="bullet"/>
      <w:lvlText w:val="•"/>
      <w:lvlJc w:val="left"/>
      <w:pPr>
        <w:ind w:left="6492" w:hanging="360"/>
      </w:pPr>
      <w:rPr>
        <w:rFonts w:hint="default"/>
        <w:lang w:val="sv-S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NeueLT Std" w:hAnsi="HelveticaNeueLT Std" w:eastAsia="HelveticaNeueLT Std" w:cs="HelveticaNeueLT Std"/>
      <w:lang w:val="sv-SE" w:eastAsia="en-US" w:bidi="ar-SA"/>
    </w:rPr>
  </w:style>
  <w:style w:styleId="BodyText" w:type="paragraph">
    <w:name w:val="Body Text"/>
    <w:basedOn w:val="Normal"/>
    <w:uiPriority w:val="1"/>
    <w:qFormat/>
    <w:pPr/>
    <w:rPr>
      <w:rFonts w:ascii="HelveticaNeueLT Std" w:hAnsi="HelveticaNeueLT Std" w:eastAsia="HelveticaNeueLT Std" w:cs="HelveticaNeueLT Std"/>
      <w:sz w:val="26"/>
      <w:szCs w:val="26"/>
      <w:lang w:val="sv-SE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459"/>
      <w:outlineLvl w:val="1"/>
    </w:pPr>
    <w:rPr>
      <w:rFonts w:ascii="HelveticaNeueLT Std Cn" w:hAnsi="HelveticaNeueLT Std Cn" w:eastAsia="HelveticaNeueLT Std Cn" w:cs="HelveticaNeueLT Std Cn"/>
      <w:b/>
      <w:bCs/>
      <w:sz w:val="40"/>
      <w:szCs w:val="40"/>
      <w:lang w:val="sv-SE" w:eastAsia="en-US" w:bidi="ar-SA"/>
    </w:rPr>
  </w:style>
  <w:style w:styleId="Heading2" w:type="paragraph">
    <w:name w:val="Heading 2"/>
    <w:basedOn w:val="Normal"/>
    <w:uiPriority w:val="1"/>
    <w:qFormat/>
    <w:pPr>
      <w:ind w:left="459"/>
      <w:jc w:val="both"/>
      <w:outlineLvl w:val="2"/>
    </w:pPr>
    <w:rPr>
      <w:rFonts w:ascii="HelveticaNeueLT Std Cn" w:hAnsi="HelveticaNeueLT Std Cn" w:eastAsia="HelveticaNeueLT Std Cn" w:cs="HelveticaNeueLT Std Cn"/>
      <w:sz w:val="32"/>
      <w:szCs w:val="32"/>
      <w:lang w:val="sv-SE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00"/>
    </w:pPr>
    <w:rPr>
      <w:rFonts w:ascii="HelveticaNeueLT Std Cn" w:hAnsi="HelveticaNeueLT Std Cn" w:eastAsia="HelveticaNeueLT Std Cn" w:cs="HelveticaNeueLT Std Cn"/>
      <w:b/>
      <w:bCs/>
      <w:sz w:val="58"/>
      <w:szCs w:val="58"/>
      <w:lang w:val="sv-SE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819" w:hanging="361"/>
    </w:pPr>
    <w:rPr>
      <w:rFonts w:ascii="HelveticaNeueLT Std" w:hAnsi="HelveticaNeueLT Std" w:eastAsia="HelveticaNeueLT Std" w:cs="HelveticaNeueLT Std"/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v-S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hyperlink" Target="mailto:tolk.lulea@ectalk.se" TargetMode="External"/><Relationship Id="rId13" Type="http://schemas.openxmlformats.org/officeDocument/2006/relationships/hyperlink" Target="mailto:tolkcentralen@norrbotten.se" TargetMode="External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2020-10-20T13:52:16Z</dcterms:created>
  <dcterms:modified xsi:type="dcterms:W3CDTF">2020-10-20T13:52:16Z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2020-10-20T00:00:00Z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2020-10-20T00:00:00Z</vt:filetime>
  </property>
</Properties>
</file>