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Tuppturisme: Ett nytt begrep innen friluftsliv har dukket opp, kanskje blir tupptur en ny farsott.</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Helt topp med tupptur</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Snåsa: Begrepet tupptur er kanskje ukjent for de fleste, men på Oldernæs gård ønsker de at flere nå prøver nettopp en tupptur.</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2D13B7" w:rsidRDefault="002D13B7" w:rsidP="002D13B7">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B4CB4"/>
            <w:u w:val="single" w:color="0B4CB4"/>
            <w:lang w:val="en-US"/>
          </w:rPr>
          <w:t>lornts@snasningen.no</w:t>
        </w:r>
      </w:hyperlink>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Mange kvier seg nok litt når begrepet topptur blir nevnt. Man tenker på bratte motbakker og mye slit for å nå toppen, for deretter å snuble seg ned igjen. Like vel er toppturismen i vinden som aldri før. Men slettes ikke alle har verken fysikk, kondisjon eller lyst til å slite seg opp på toppen av et fjell. Å tilrettelegge for et turmål som er mer oppnåelig for de aller fleste, var noe av det Bjørn Ona-Hauffen hadde i tankene da tuppturen ble lansert.</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 Fordelen med en tupptur sammenlignet med en topptur, er at man her går relativt flatt langs stien helt ut til tuppen av tangen. Det er veldig lite stigning og bratte bakker. Det gjør turen egnet for både eldre og yngre turgåere, forklarer Ona-Hauffen.</w:t>
      </w:r>
    </w:p>
    <w:p w:rsidR="002D13B7" w:rsidRDefault="002D13B7" w:rsidP="002D13B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Sti</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Arbeidet med å rydde tuppturstier utover både Tynestangen og Ålnestangen starte i fjor vinter, og i april i år åpnet stiene for trafikk.</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 Det er hele tiden litt arbeid som må gjøres for å vedlikeholde stiene, men nå er de stort sett ferdige. Kanskje får vi til en offisiell åpning neste sommer, forteller Ona-Hauffen.</w:t>
      </w:r>
    </w:p>
    <w:p w:rsidR="002D13B7" w:rsidRDefault="002D13B7" w:rsidP="002D13B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Godt mottatt</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Etter at stiene ble tatt i bruk regner Ona-Hauffen med at de har hatt en 50–60 besøkende på tuppturen.</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 Vi har fatt veldig gode tilbakemeldinger på at vi nå har ryddet sti utover tangen. Spesielt de litt eldre turgåerne har vært veldig glade for at vi nå har gjort dette, forklarer Ona-Hauffen.</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Den lengste tuppturen som går utover Ålnestangen er 2,5 kilometer en vei, men med et relativt flatt terreng er den overkommelig for selv litt utrente journalister.</w:t>
      </w:r>
    </w:p>
    <w:p w:rsidR="002D13B7" w:rsidRDefault="002D13B7" w:rsidP="002D13B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Severdigheter</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Langs stien er det flere fine utsiktspunkter og for historie-interesserte finnes det både gamle husmannsplasser og ikke minst fire-fem gravrøyser som er antatt å være fra bronsealderen.</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 Det er flere gravrøyser og blant annet en steinsirkel i det samme området. Det er nok et område som har vært litt spesielt, et slags kultsted, forteller Ona-Hauffen.</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lastRenderedPageBreak/>
        <w:t>Det er dermed fler aspekter ved tuppturen som kan virke forlokkende på folk fra gammel til ung og fra turister til lokalhistorikere.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Tupp: Når tuppen er nådd passer det fint med en rast på svaberget. Selv om det er en tupp og ikke en topp er utsikten på en finværsdag slettes ikke å kimse av. Alle foto: Lornts Eirik Gifstad</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Tynestangen: Fra stien utover Ålnestangen kan man se ovet til Tynestangen som også er tilrettelagt med en tupptur-sti.</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Kart: Bjørn Ona-Hauffen har tegnet et eget kart over området på Oldernes gård.</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Skilt: Stien utover Ålnestangen er skiltet og lett forståelig for både norske og utenlandske besøkende.</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Til joggerne: Stien utover til Ålnestangen skal være uten store hindringer og er «joggesikker» som Bjørn selv kaller det. Undervegs har han lagt inn denne motivasjons-passasjen. - Det kan være en milepæl, når man kommer seg gjennom denne passaskjen uten å sette seg fast mellom trærne, humrer han.</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Sak 2 til oversetting</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sz w:val="96"/>
          <w:szCs w:val="96"/>
          <w:lang w:val="en-US"/>
        </w:rPr>
        <w:t>Ett skudd avgjorde Snåsamesterskapet</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Snåsa: En spennende avslutning avgjorde årets Snåsamesterskap i baneskyting.</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2D13B7" w:rsidRDefault="002D13B7" w:rsidP="002D13B7">
      <w:pPr>
        <w:widowControl w:val="0"/>
        <w:autoSpaceDE w:val="0"/>
        <w:autoSpaceDN w:val="0"/>
        <w:adjustRightInd w:val="0"/>
        <w:spacing w:after="240"/>
        <w:rPr>
          <w:rFonts w:ascii="Helvetica" w:hAnsi="Helvetica" w:cs="Helvetica"/>
          <w:lang w:val="en-US"/>
        </w:rPr>
      </w:pPr>
      <w:hyperlink r:id="rId6" w:history="1">
        <w:r>
          <w:rPr>
            <w:rFonts w:ascii="Helvetica" w:hAnsi="Helvetica" w:cs="Helvetica"/>
            <w:color w:val="0B4CB4"/>
            <w:u w:val="single" w:color="0B4CB4"/>
            <w:lang w:val="en-US"/>
          </w:rPr>
          <w:t>lornts@snasningen.no</w:t>
        </w:r>
      </w:hyperlink>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Lørdag ble årets Snåsamesterskap i baneskyting avholdt på Svarvamoen skytebane. Åtte skyttere i klassene fra junior til V-65 hadde møtt fram for å delta. På forhånd var det knyttet stor spenning til om fjorårets mester, Ola Ålmo, skulle dra i land seieren som dermed kunne bli hans 20. Snåsamesterskapstittel.</w:t>
      </w:r>
    </w:p>
    <w:p w:rsidR="002D13B7" w:rsidRDefault="002D13B7" w:rsidP="002D13B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Jevnt</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Snåsamesterskapet skytes i klassene 3–5 og det var dermed kun skytterne John-Olav Tvestad (kl. 3) og Ola Ålmo (kl. 4) som hadde muligheten til å vinne den gjeve tittelen. Det ble som forventet jevn kamp om seieren, men til slutt tok Tvestad seieren med sju poeng foran Ålmo. Ålmo hadde muligheten til å dra seieren i land, men tellete feil på siste skyting og hadde ett skudd igjen i magasinet da skytingen ble avsluttet.</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Førstkommende lørdag er det også skyting på Svarvamoen, da arrangeres den tradisjonelle pokalkonkurransen mellom Forr-,Kvam- og Snåsa skytterlag.</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2D13B7" w:rsidRDefault="002D13B7" w:rsidP="002D13B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Resultater:</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Håkon Holst (Junior)- 220p (Skjøt ikke omgang)</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Bjørn Holumsnes (V65)-239p (Skjøt ikke omgang)</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Nils Bergsmo (V65)-209p(Skjøt ikke omgang)</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Bjørn Nordhøi (V65)-341p</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Ola Ålmo (kl.4)-304p</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Sigbjørn Brønstad (V55)-300p</w:t>
      </w:r>
    </w:p>
    <w:p w:rsidR="002D13B7" w:rsidRDefault="002D13B7" w:rsidP="002D13B7">
      <w:pPr>
        <w:widowControl w:val="0"/>
        <w:autoSpaceDE w:val="0"/>
        <w:autoSpaceDN w:val="0"/>
        <w:adjustRightInd w:val="0"/>
        <w:spacing w:after="240"/>
        <w:rPr>
          <w:rFonts w:ascii="Helvetica" w:hAnsi="Helvetica" w:cs="Helvetica"/>
          <w:lang w:val="en-US"/>
        </w:rPr>
      </w:pPr>
      <w:r>
        <w:rPr>
          <w:rFonts w:ascii="Helvetica" w:hAnsi="Helvetica" w:cs="Helvetica"/>
          <w:lang w:val="en-US"/>
        </w:rPr>
        <w:t>John Olav Tvestad (kl 3)-311p</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Bernt Frode Engum (kl 2)-320p</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w:t>
      </w:r>
    </w:p>
    <w:p w:rsidR="002D13B7" w:rsidRDefault="002D13B7" w:rsidP="002D13B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2D7EAA" w:rsidRDefault="002D13B7" w:rsidP="002D13B7">
      <w:r>
        <w:rPr>
          <w:rFonts w:ascii="Helvetica" w:hAnsi="Helvetica" w:cs="Helvetica"/>
          <w:lang w:val="en-US"/>
        </w:rPr>
        <w:t>Seier: Med syv små poeng tok John-Olav Tvestad seieren foran Ola Ålmo. Foto: Bernt Frode Engum/Snåsa Skytterlag</w:t>
      </w:r>
      <w:bookmarkStart w:id="0" w:name="_GoBack"/>
      <w:bookmarkEnd w:id="0"/>
    </w:p>
    <w:sectPr w:rsidR="002D7EAA"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3B7"/>
    <w:rsid w:val="00077501"/>
    <w:rsid w:val="002D13B7"/>
    <w:rsid w:val="002D7EA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lornts@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4095</Characters>
  <Application>Microsoft Macintosh Word</Application>
  <DocSecurity>0</DocSecurity>
  <Lines>34</Lines>
  <Paragraphs>9</Paragraphs>
  <ScaleCrop>false</ScaleCrop>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2015-08-24T15:38:00Z</dcterms:created>
  <dcterms:modified xsi:type="dcterms:W3CDTF">2015-08-24T15:38:00Z</dcterms:modified>
</cp:coreProperties>
</file>