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310" w:rsidRPr="00A90310" w:rsidRDefault="00FD1A88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</w:t>
      </w:r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etjåanghkoe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Sijten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</w:p>
    <w:p w:rsidR="00A90310" w:rsidRPr="00A90310" w:rsidRDefault="00A90310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A90310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Pr="00A903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A90310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Pr="00A903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vijries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konsekvense</w:t>
      </w:r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>analyse</w:t>
      </w:r>
      <w:proofErr w:type="spellEnd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SINTEF’ste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Sijten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jaksoemieresne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FD1A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A90310" w:rsidRPr="00A90310" w:rsidRDefault="00A90310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90310">
        <w:rPr>
          <w:rFonts w:ascii="Times New Roman" w:eastAsia="Times New Roman" w:hAnsi="Times New Roman" w:cs="Times New Roman"/>
          <w:sz w:val="24"/>
          <w:szCs w:val="24"/>
          <w:lang w:eastAsia="nb-NO"/>
        </w:rPr>
        <w:t>Terje Solberg</w:t>
      </w:r>
    </w:p>
    <w:p w:rsidR="00A90310" w:rsidRPr="00A90310" w:rsidRDefault="00A90310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A90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FD1A88" w:rsidRPr="00A90310" w:rsidRDefault="00FD1A88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vijries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konsekvensi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orre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neebnesuvvieh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vååjnehtimmie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nænnoestehteme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evtiedimmie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gïeleste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kultuvreste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turisme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fealadasse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sijjie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ööhpehtæmman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bievnemasse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barkoesij</w:t>
      </w:r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jieh</w:t>
      </w:r>
      <w:proofErr w:type="spellEnd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B0952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orrijimmie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vijries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konsekvensea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SINTEF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stillemen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mien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Sijteste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museumen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direktöö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Birgitta Fossum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åehpiedehti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preessekonferansesne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måantan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90310" w:rsidRPr="00A90310" w:rsidRDefault="00FD1A88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Saemiedigkieraerie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</w:p>
    <w:p w:rsidR="00A90310" w:rsidRPr="00A90310" w:rsidRDefault="00FD1A88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iedigkietjirkije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Ellinor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stoerredigkietjirkije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Arild Stokkan Grande.</w:t>
      </w:r>
    </w:p>
    <w:p w:rsidR="00FD1A88" w:rsidRPr="00A90310" w:rsidRDefault="00FD1A88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Gellien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preessekonferansesne</w:t>
      </w:r>
      <w:proofErr w:type="spellEnd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krï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Vuesiehtin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ah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soejkesjh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gåetien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guhkies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prosesse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tjoevkeset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åarnine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turismese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viehkine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gåetesne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Horjems-</w:t>
      </w:r>
      <w:proofErr w:type="gram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njuanesne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proofErr w:type="gram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aalkoealmetjem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åehpiedehtedh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veartenasse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maahtoejarngine</w:t>
      </w:r>
      <w:proofErr w:type="spellEnd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regijovnese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90310" w:rsidRPr="00A90310" w:rsidRDefault="004352E9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fealadassese</w:t>
      </w:r>
      <w:proofErr w:type="spellEnd"/>
    </w:p>
    <w:p w:rsidR="004352E9" w:rsidRPr="00A90310" w:rsidRDefault="000167D6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SINTEF-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reektehtse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hteste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orre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tröö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nderen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jieliemasse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attraksjovnine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gullieraajroen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rosesne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vijriebasse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Tråantese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Stiklestadese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Norvegese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Rørvikesne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Namsskogan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Fuelhkieparhkese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Akte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signaalegåetie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ere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arkitektovneles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aarv</w:t>
      </w:r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oejgujmie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tjïelten</w:t>
      </w:r>
      <w:proofErr w:type="spellEnd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D18F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regijovnen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staatusem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tsevtsedh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reektehtsisnie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tjåådtje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4352E9" w:rsidRPr="00A90310" w:rsidRDefault="000A4A8F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</w:p>
    <w:p w:rsidR="004352E9" w:rsidRPr="00A90310" w:rsidRDefault="004352E9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Stoerredigkietjirkije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Arild Stokkan-Grande,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eadtjohke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preessekonferansesne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ertesti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åasa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medtie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120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millijovnh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kråvnah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</w:t>
      </w:r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sïjse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båata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352E9" w:rsidRPr="00A90310" w:rsidRDefault="004352E9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Stokkan-Grande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jeehti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visjovne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daejnie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</w:t>
      </w:r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ne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</w:t>
      </w:r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ea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</w:t>
      </w:r>
      <w:proofErr w:type="spellEnd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167D6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ele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rï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esedh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tjoeri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meatodh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geerve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ulmiem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jaksedh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90310" w:rsidRPr="00A90310" w:rsidRDefault="004352E9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jakseme</w:t>
      </w:r>
      <w:proofErr w:type="spellEnd"/>
    </w:p>
    <w:p w:rsidR="004352E9" w:rsidRPr="00A90310" w:rsidRDefault="000167D6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90310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– </w:t>
      </w:r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Men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ekonomeles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>slæjhtoes</w:t>
      </w:r>
      <w:proofErr w:type="spellEnd"/>
      <w:r w:rsidR="004352E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sjïdtedh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</w:t>
      </w:r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dh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guhkebem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finkesidh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vaajtelamme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gåetiem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buektiehtidh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Men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buektiehtidh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2014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2016, Stokkan-Grande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6648EC" w:rsidRPr="00A90310" w:rsidRDefault="000167D6" w:rsidP="00A90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9031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Vissjelesvoeten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raastem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låångke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jakseme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Manne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edtjem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dåajvoehtidh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edtjebe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klahtjine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datnesne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budsjedtesne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saemiedigkieraerie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Ellinor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jeehti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måantan</w:t>
      </w:r>
      <w:proofErr w:type="spellEnd"/>
      <w:r w:rsid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648EC" w:rsidRDefault="006648EC" w:rsidP="00664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6648EC" w:rsidRDefault="006648EC" w:rsidP="00664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Guvvieteeksth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:</w:t>
      </w:r>
    </w:p>
    <w:p w:rsidR="006648EC" w:rsidRPr="006648EC" w:rsidRDefault="006648EC" w:rsidP="00664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SJEAVOHTS </w:t>
      </w:r>
      <w:r w:rsidR="000A4A8F">
        <w:rPr>
          <w:rFonts w:ascii="Arial" w:eastAsia="Times New Roman" w:hAnsi="Arial" w:cs="Arial"/>
          <w:sz w:val="24"/>
          <w:szCs w:val="24"/>
          <w:lang w:eastAsia="nb-NO"/>
        </w:rPr>
        <w:t>TJOERMEHTASSE</w:t>
      </w:r>
      <w:r w:rsidRPr="006648EC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 w:rsidR="00627A5F">
        <w:rPr>
          <w:rFonts w:ascii="Arial" w:eastAsia="Times New Roman" w:hAnsi="Arial" w:cs="Arial"/>
          <w:sz w:val="24"/>
          <w:szCs w:val="24"/>
          <w:lang w:eastAsia="nb-NO"/>
        </w:rPr>
        <w:t>Tjï</w:t>
      </w:r>
      <w:r>
        <w:rPr>
          <w:rFonts w:ascii="Arial" w:eastAsia="Times New Roman" w:hAnsi="Arial" w:cs="Arial"/>
          <w:sz w:val="24"/>
          <w:szCs w:val="24"/>
          <w:lang w:eastAsia="nb-NO"/>
        </w:rPr>
        <w:t>elten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åejvie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Vigdis H</w:t>
      </w:r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julstad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Belbo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museumen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direktööre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 Birgitta Fossum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saemiedigkietjirkije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Ellinor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gegkestieh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jaehkieh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bigkeme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aalka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mubpien</w:t>
      </w:r>
      <w:proofErr w:type="spellEnd"/>
      <w:r w:rsidR="000A4A8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Arial" w:eastAsia="Times New Roman" w:hAnsi="Arial" w:cs="Arial"/>
          <w:sz w:val="24"/>
          <w:szCs w:val="24"/>
          <w:lang w:eastAsia="nb-NO"/>
        </w:rPr>
        <w:t>gï</w:t>
      </w:r>
      <w:r>
        <w:rPr>
          <w:rFonts w:ascii="Arial" w:eastAsia="Times New Roman" w:hAnsi="Arial" w:cs="Arial"/>
          <w:sz w:val="24"/>
          <w:szCs w:val="24"/>
          <w:lang w:eastAsia="nb-NO"/>
        </w:rPr>
        <w:t>jren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6648EC" w:rsidRDefault="006648EC" w:rsidP="0066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4A8F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27A5F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nænnoste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dåarjodh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648EC" w:rsidRDefault="006648EC" w:rsidP="0066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648EC" w:rsidRPr="006648EC" w:rsidRDefault="006648EC" w:rsidP="0066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Faaktah</w:t>
      </w:r>
      <w:proofErr w:type="spellEnd"/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proofErr w:type="spellStart"/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="00627A5F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museume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kultuvrejarnge</w:t>
      </w:r>
      <w:proofErr w:type="spellEnd"/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="00627A5F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Åårganisasjovne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tseegkesovvi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1964.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gaervies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1979.</w:t>
      </w:r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="00627A5F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Joe 1986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eelki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vijriedimmiem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gåeteste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</w:t>
      </w:r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rkijigujmie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stuerebe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sijjine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ehteladteme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tjiehtjeligujmie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Pr="006648E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="00627A5F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soejkesjidie</w:t>
      </w:r>
      <w:proofErr w:type="spellEnd"/>
      <w:r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vijriedimmien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hiejhti</w:t>
      </w:r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627A5F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aktine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gåetine</w:t>
      </w:r>
      <w:proofErr w:type="spellEnd"/>
      <w:r w:rsidR="00803779" w:rsidRP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barkeminie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soejkesjh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aervies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beetnehvierhtieh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bigkemeaalkoe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03779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>rnegisnie</w:t>
      </w:r>
      <w:proofErr w:type="spellEnd"/>
      <w:r w:rsidR="00327E30" w:rsidRPr="00327E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648EC" w:rsidRPr="006648EC" w:rsidRDefault="00327E30" w:rsidP="0066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Calibri" w:eastAsia="Times New Roman" w:hAnsi="Calibri" w:cs="Times New Roman"/>
          <w:color w:val="1F497D"/>
          <w:lang w:eastAsia="nb-NO"/>
        </w:rPr>
        <w:t>Gaaltije</w:t>
      </w:r>
      <w:proofErr w:type="spellEnd"/>
      <w:r>
        <w:rPr>
          <w:rFonts w:ascii="Calibri" w:eastAsia="Times New Roman" w:hAnsi="Calibri" w:cs="Times New Roman"/>
          <w:color w:val="1F497D"/>
          <w:lang w:eastAsia="nb-NO"/>
        </w:rPr>
        <w:t>:</w:t>
      </w:r>
    </w:p>
    <w:p w:rsidR="006648EC" w:rsidRPr="006648EC" w:rsidRDefault="006648EC" w:rsidP="0066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10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7D6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12A"/>
    <w:rsid w:val="000A33B1"/>
    <w:rsid w:val="000A4182"/>
    <w:rsid w:val="000A4A8F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BB9"/>
    <w:rsid w:val="0011413F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8C0"/>
    <w:rsid w:val="001403E3"/>
    <w:rsid w:val="001421F0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27E30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8F6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67"/>
    <w:rsid w:val="00435258"/>
    <w:rsid w:val="004352E9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EF4"/>
    <w:rsid w:val="0056715A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2882"/>
    <w:rsid w:val="00592DA9"/>
    <w:rsid w:val="00593780"/>
    <w:rsid w:val="00593A0D"/>
    <w:rsid w:val="00594830"/>
    <w:rsid w:val="005956B6"/>
    <w:rsid w:val="00595D16"/>
    <w:rsid w:val="00595DB0"/>
    <w:rsid w:val="00596407"/>
    <w:rsid w:val="00596486"/>
    <w:rsid w:val="0059688B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27A5F"/>
    <w:rsid w:val="0063121F"/>
    <w:rsid w:val="0063250C"/>
    <w:rsid w:val="006331CB"/>
    <w:rsid w:val="00633837"/>
    <w:rsid w:val="00634D93"/>
    <w:rsid w:val="00635073"/>
    <w:rsid w:val="00635982"/>
    <w:rsid w:val="006360A3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8EC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12B"/>
    <w:rsid w:val="00694809"/>
    <w:rsid w:val="006949EC"/>
    <w:rsid w:val="00694E1C"/>
    <w:rsid w:val="00695EA4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779"/>
    <w:rsid w:val="00803B3B"/>
    <w:rsid w:val="00807B0C"/>
    <w:rsid w:val="008107BC"/>
    <w:rsid w:val="0081136A"/>
    <w:rsid w:val="008130E9"/>
    <w:rsid w:val="00814EE7"/>
    <w:rsid w:val="008159F8"/>
    <w:rsid w:val="008202ED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E9F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7D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403C"/>
    <w:rsid w:val="00A30138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0310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0952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585"/>
    <w:rsid w:val="00B75743"/>
    <w:rsid w:val="00B758CD"/>
    <w:rsid w:val="00B75AEA"/>
    <w:rsid w:val="00B75DAD"/>
    <w:rsid w:val="00B76563"/>
    <w:rsid w:val="00B76C67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E10AC"/>
    <w:rsid w:val="00BE154C"/>
    <w:rsid w:val="00BE1FA0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35AF"/>
    <w:rsid w:val="00CA3A8C"/>
    <w:rsid w:val="00CA3CBB"/>
    <w:rsid w:val="00CA3F7E"/>
    <w:rsid w:val="00CA66EB"/>
    <w:rsid w:val="00CB0182"/>
    <w:rsid w:val="00CB052A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5C17"/>
    <w:rsid w:val="00F965A9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1A88"/>
    <w:rsid w:val="00FD277E"/>
    <w:rsid w:val="00FD40E7"/>
    <w:rsid w:val="00FD4BC5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2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07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76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32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553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55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65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526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235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750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988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663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85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1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9031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49315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35068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6651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5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1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7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5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56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46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861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85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33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9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32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83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8286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6467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006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4114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82161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8037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5051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04325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4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6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1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0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5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8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24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1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68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08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18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469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71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071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570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904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3681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8492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014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3061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214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7604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407</Words>
  <Characters>3178</Characters>
  <Application>Microsoft Office Word</Application>
  <DocSecurity>0</DocSecurity>
  <Lines>59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2013-03-18T19:01:00Z</dcterms:created>
  <dcterms:modified xsi:type="dcterms:W3CDTF">2013-03-18T21:08:00Z</dcterms:modified>
</cp:coreProperties>
</file>