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A66FD5" w:rsidRDefault="007F4A81" w:rsidP="00DF4F37">
      <w:pPr>
        <w:spacing w:line="480" w:lineRule="auto"/>
        <w:jc w:val="center"/>
        <w:rPr>
          <w:rFonts w:ascii="Arial" w:hAnsi="Arial" w:cs="Arial"/>
          <w:b/>
          <w:bCs/>
          <w:lang w:val="en-US"/>
        </w:rPr>
      </w:pPr>
      <w:r w:rsidRPr="00A66FD5">
        <w:rPr>
          <w:rFonts w:ascii="Arial" w:hAnsi="Arial" w:cs="Arial"/>
          <w:b/>
          <w:bCs/>
          <w:lang w:val="en-US"/>
        </w:rPr>
        <w:t xml:space="preserve">Software Quality Assurance in </w:t>
      </w:r>
      <w:r w:rsidR="00EE13FF" w:rsidRPr="00A66FD5">
        <w:rPr>
          <w:rFonts w:ascii="Arial" w:hAnsi="Arial" w:cs="Arial"/>
          <w:b/>
          <w:bCs/>
          <w:lang w:val="en-US"/>
        </w:rPr>
        <w:t>1Cover Travel Insurance NZ</w:t>
      </w:r>
    </w:p>
    <w:p w14:paraId="6A2B816C" w14:textId="38B3F06A" w:rsidR="007F4A81" w:rsidRPr="00A66FD5" w:rsidRDefault="007C3330" w:rsidP="00DA55C9">
      <w:pPr>
        <w:spacing w:line="480" w:lineRule="auto"/>
        <w:rPr>
          <w:rFonts w:ascii="Arial" w:hAnsi="Arial" w:cs="Arial"/>
          <w:b/>
          <w:bCs/>
          <w:lang w:val="en-US"/>
        </w:rPr>
      </w:pPr>
      <w:r w:rsidRPr="00A66FD5">
        <w:rPr>
          <w:rFonts w:ascii="Arial" w:hAnsi="Arial" w:cs="Arial"/>
          <w:b/>
          <w:bCs/>
          <w:lang w:val="en-US"/>
        </w:rPr>
        <w:t>1</w:t>
      </w:r>
      <w:r w:rsidR="007F4A81" w:rsidRPr="00A66FD5">
        <w:rPr>
          <w:rFonts w:ascii="Arial" w:hAnsi="Arial" w:cs="Arial"/>
          <w:b/>
          <w:bCs/>
          <w:lang w:val="en-US"/>
        </w:rPr>
        <w:t>. Introduction</w:t>
      </w:r>
    </w:p>
    <w:p w14:paraId="035EFCDB" w14:textId="128558B7" w:rsidR="00FB751B" w:rsidRPr="00A66FD5" w:rsidRDefault="00C22A33" w:rsidP="00DA55C9">
      <w:pPr>
        <w:spacing w:line="480" w:lineRule="auto"/>
        <w:rPr>
          <w:rFonts w:ascii="Arial" w:hAnsi="Arial" w:cs="Arial"/>
          <w:lang w:val="en-US"/>
        </w:rPr>
      </w:pPr>
      <w:r w:rsidRPr="00A66FD5">
        <w:rPr>
          <w:rFonts w:ascii="Arial" w:hAnsi="Arial" w:cs="Arial"/>
          <w:lang w:val="en-US"/>
        </w:rPr>
        <w:tab/>
      </w:r>
      <w:r w:rsidR="00747970" w:rsidRPr="00A66FD5">
        <w:rPr>
          <w:rFonts w:ascii="Arial" w:hAnsi="Arial" w:cs="Arial"/>
          <w:lang w:val="en-US"/>
        </w:rPr>
        <w:t>For organizations</w:t>
      </w:r>
      <w:r w:rsidR="00F209F3" w:rsidRPr="00A66FD5">
        <w:rPr>
          <w:rFonts w:ascii="Arial" w:hAnsi="Arial" w:cs="Arial"/>
          <w:lang w:val="en-US"/>
        </w:rPr>
        <w:t xml:space="preserve"> like </w:t>
      </w:r>
      <w:r w:rsidR="00AE53B3" w:rsidRPr="00A66FD5">
        <w:rPr>
          <w:rFonts w:ascii="Arial" w:hAnsi="Arial" w:cs="Arial"/>
          <w:lang w:val="en-US"/>
        </w:rPr>
        <w:t>1Cover</w:t>
      </w:r>
      <w:r w:rsidR="00747970" w:rsidRPr="00A66FD5">
        <w:rPr>
          <w:rFonts w:ascii="Arial" w:hAnsi="Arial" w:cs="Arial"/>
          <w:lang w:val="en-US"/>
        </w:rPr>
        <w:t xml:space="preserve">, Software Quality </w:t>
      </w:r>
      <w:r w:rsidR="00EC79EB" w:rsidRPr="00A66FD5">
        <w:rPr>
          <w:rFonts w:ascii="Arial" w:hAnsi="Arial" w:cs="Arial"/>
          <w:lang w:val="en-US"/>
        </w:rPr>
        <w:t>Assurance (</w:t>
      </w:r>
      <w:r w:rsidR="00DF6E8F" w:rsidRPr="00A66FD5">
        <w:rPr>
          <w:rFonts w:ascii="Arial" w:hAnsi="Arial" w:cs="Arial"/>
          <w:lang w:val="en-US"/>
        </w:rPr>
        <w:t>SQA)</w:t>
      </w:r>
      <w:r w:rsidR="00747970" w:rsidRPr="00A66FD5">
        <w:rPr>
          <w:rFonts w:ascii="Arial" w:hAnsi="Arial" w:cs="Arial"/>
          <w:lang w:val="en-US"/>
        </w:rPr>
        <w:t xml:space="preserve"> is crucial in their pursuit </w:t>
      </w:r>
      <w:r w:rsidR="00C86B50" w:rsidRPr="00A66FD5">
        <w:rPr>
          <w:rFonts w:ascii="Arial" w:hAnsi="Arial" w:cs="Arial"/>
          <w:lang w:val="en-US"/>
        </w:rPr>
        <w:t>of</w:t>
      </w:r>
      <w:r w:rsidR="00747970" w:rsidRPr="00A66FD5">
        <w:rPr>
          <w:rFonts w:ascii="Arial" w:hAnsi="Arial" w:cs="Arial"/>
          <w:lang w:val="en-US"/>
        </w:rPr>
        <w:t xml:space="preserve"> success in today’s age.</w:t>
      </w:r>
      <w:r w:rsidR="005F7450" w:rsidRPr="00A66FD5">
        <w:rPr>
          <w:rFonts w:ascii="Arial" w:hAnsi="Arial" w:cs="Arial"/>
          <w:lang w:val="en-US"/>
        </w:rPr>
        <w:t xml:space="preserve"> But what is Software Quality Assurance?</w:t>
      </w:r>
      <w:r w:rsidR="0023268D" w:rsidRPr="00A66FD5">
        <w:rPr>
          <w:rFonts w:ascii="Arial" w:hAnsi="Arial" w:cs="Arial"/>
          <w:lang w:val="en-US"/>
        </w:rPr>
        <w:t xml:space="preserve"> Software Quality Assurance is a discipline focused on ensuring </w:t>
      </w:r>
      <w:r w:rsidR="00CA3844" w:rsidRPr="00A66FD5">
        <w:rPr>
          <w:rFonts w:ascii="Arial" w:hAnsi="Arial" w:cs="Arial"/>
          <w:lang w:val="en-US"/>
        </w:rPr>
        <w:t>robustness</w:t>
      </w:r>
      <w:r w:rsidR="0023268D" w:rsidRPr="00A66FD5">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sidRPr="00A66FD5">
        <w:rPr>
          <w:rFonts w:ascii="Arial" w:hAnsi="Arial" w:cs="Arial"/>
          <w:lang w:val="en-US"/>
        </w:rPr>
        <w:t xml:space="preserve"> </w:t>
      </w:r>
      <w:r w:rsidR="00151D54" w:rsidRPr="00A66FD5">
        <w:rPr>
          <w:rFonts w:ascii="Arial" w:hAnsi="Arial" w:cs="Arial"/>
          <w:lang w:val="en-US"/>
        </w:rPr>
        <w:fldChar w:fldCharType="begin"/>
      </w:r>
      <w:r w:rsidR="00151D54" w:rsidRPr="00A66FD5">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sidRPr="00A66FD5">
        <w:rPr>
          <w:rFonts w:ascii="Arial" w:hAnsi="Arial" w:cs="Arial"/>
          <w:lang w:val="en-US"/>
        </w:rPr>
        <w:fldChar w:fldCharType="separate"/>
      </w:r>
      <w:r w:rsidR="00151D54" w:rsidRPr="00A66FD5">
        <w:rPr>
          <w:rFonts w:ascii="Arial" w:hAnsi="Arial" w:cs="Arial"/>
        </w:rPr>
        <w:t>(Ziemba, 2017)</w:t>
      </w:r>
      <w:r w:rsidR="00151D54" w:rsidRPr="00A66FD5">
        <w:rPr>
          <w:rFonts w:ascii="Arial" w:hAnsi="Arial" w:cs="Arial"/>
          <w:lang w:val="en-US"/>
        </w:rPr>
        <w:fldChar w:fldCharType="end"/>
      </w:r>
      <w:r w:rsidR="00151D54" w:rsidRPr="00A66FD5">
        <w:rPr>
          <w:rFonts w:ascii="Arial" w:hAnsi="Arial" w:cs="Arial"/>
          <w:lang w:val="en-US"/>
        </w:rPr>
        <w:t>.</w:t>
      </w:r>
    </w:p>
    <w:p w14:paraId="11CE6C6C" w14:textId="4B151C59" w:rsidR="003848B9" w:rsidRPr="00A66FD5" w:rsidRDefault="00241215" w:rsidP="000F7ED5">
      <w:pPr>
        <w:spacing w:line="480" w:lineRule="auto"/>
        <w:rPr>
          <w:rFonts w:ascii="Arial" w:hAnsi="Arial" w:cs="Arial"/>
          <w:lang w:val="en-US"/>
        </w:rPr>
      </w:pPr>
      <w:r w:rsidRPr="00A66FD5">
        <w:rPr>
          <w:rFonts w:ascii="Arial" w:hAnsi="Arial" w:cs="Arial"/>
          <w:lang w:val="en-US"/>
        </w:rPr>
        <w:tab/>
        <w:t>1Cover</w:t>
      </w:r>
      <w:r w:rsidR="00C40B3E" w:rsidRPr="00A66FD5">
        <w:rPr>
          <w:rFonts w:ascii="Arial" w:hAnsi="Arial" w:cs="Arial"/>
          <w:lang w:val="en-US"/>
        </w:rPr>
        <w:t xml:space="preserve"> Travel Insurance New Zealand</w:t>
      </w:r>
      <w:r w:rsidRPr="00A66FD5">
        <w:rPr>
          <w:rFonts w:ascii="Arial" w:hAnsi="Arial" w:cs="Arial"/>
          <w:lang w:val="en-US"/>
        </w:rPr>
        <w:t>, 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A66FD5">
        <w:rPr>
          <w:rFonts w:ascii="Arial" w:hAnsi="Arial" w:cs="Arial"/>
          <w:lang w:val="en-US"/>
        </w:rPr>
        <w:t xml:space="preserve"> </w:t>
      </w:r>
      <w:r w:rsidR="00912BA0" w:rsidRPr="00A66FD5">
        <w:rPr>
          <w:rFonts w:ascii="Arial" w:hAnsi="Arial" w:cs="Arial"/>
          <w:lang w:val="en-US"/>
        </w:rPr>
        <w:fldChar w:fldCharType="begin"/>
      </w:r>
      <w:r w:rsidR="001977CE" w:rsidRPr="00A66FD5">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A66FD5">
        <w:rPr>
          <w:rFonts w:ascii="Arial" w:hAnsi="Arial" w:cs="Arial"/>
          <w:lang w:val="en-US"/>
        </w:rPr>
        <w:fldChar w:fldCharType="separate"/>
      </w:r>
      <w:r w:rsidR="00912BA0" w:rsidRPr="00A66FD5">
        <w:rPr>
          <w:rFonts w:ascii="Arial" w:hAnsi="Arial" w:cs="Arial"/>
        </w:rPr>
        <w:t>(1Cover NZ, n.d.)</w:t>
      </w:r>
      <w:r w:rsidR="00912BA0" w:rsidRPr="00A66FD5">
        <w:rPr>
          <w:rFonts w:ascii="Arial" w:hAnsi="Arial" w:cs="Arial"/>
          <w:lang w:val="en-US"/>
        </w:rPr>
        <w:fldChar w:fldCharType="end"/>
      </w:r>
      <w:r w:rsidR="00F80F00" w:rsidRPr="00A66FD5">
        <w:rPr>
          <w:rFonts w:ascii="Arial" w:hAnsi="Arial" w:cs="Arial"/>
          <w:lang w:val="en-US"/>
        </w:rPr>
        <w:t>.</w:t>
      </w:r>
      <w:r w:rsidR="00891506" w:rsidRPr="00A66FD5">
        <w:rPr>
          <w:rFonts w:ascii="Arial" w:hAnsi="Arial" w:cs="Arial"/>
          <w:lang w:val="en-US"/>
        </w:rPr>
        <w:t xml:space="preserve"> Like other travel insurance companies, travel insurance companies are usually </w:t>
      </w:r>
      <w:r w:rsidR="001E04B4" w:rsidRPr="00A66FD5">
        <w:rPr>
          <w:rFonts w:ascii="Arial" w:hAnsi="Arial" w:cs="Arial"/>
          <w:lang w:val="en-US"/>
        </w:rPr>
        <w:t xml:space="preserve">segmented into </w:t>
      </w:r>
      <w:r w:rsidR="009A1DDA" w:rsidRPr="00A66FD5">
        <w:rPr>
          <w:rFonts w:ascii="Arial" w:hAnsi="Arial" w:cs="Arial"/>
          <w:lang w:val="en-US"/>
        </w:rPr>
        <w:t>four</w:t>
      </w:r>
      <w:r w:rsidR="001E04B4" w:rsidRPr="00A66FD5">
        <w:rPr>
          <w:rFonts w:ascii="Arial" w:hAnsi="Arial" w:cs="Arial"/>
          <w:lang w:val="en-US"/>
        </w:rPr>
        <w:t xml:space="preserve"> </w:t>
      </w:r>
      <w:r w:rsidR="003848B9" w:rsidRPr="00A66FD5">
        <w:rPr>
          <w:rFonts w:ascii="Arial" w:hAnsi="Arial" w:cs="Arial"/>
          <w:lang w:val="en-US"/>
        </w:rPr>
        <w:t>core departments</w:t>
      </w:r>
      <w:r w:rsidR="008F2AC2" w:rsidRPr="00A66FD5">
        <w:rPr>
          <w:rFonts w:ascii="Arial" w:hAnsi="Arial" w:cs="Arial"/>
          <w:lang w:val="en-US"/>
        </w:rPr>
        <w:t>, mainly</w:t>
      </w:r>
      <w:r w:rsidR="003848B9" w:rsidRPr="00A66FD5">
        <w:rPr>
          <w:rFonts w:ascii="Arial" w:hAnsi="Arial" w:cs="Arial"/>
          <w:lang w:val="en-US"/>
        </w:rPr>
        <w:t xml:space="preserve"> </w:t>
      </w:r>
      <w:r w:rsidR="00795F61" w:rsidRPr="00A66FD5">
        <w:rPr>
          <w:rFonts w:ascii="Arial" w:hAnsi="Arial" w:cs="Arial"/>
          <w:lang w:val="en-US"/>
        </w:rPr>
        <w:t>Risk</w:t>
      </w:r>
      <w:r w:rsidR="003848B9" w:rsidRPr="00A66FD5">
        <w:rPr>
          <w:rFonts w:ascii="Arial" w:hAnsi="Arial" w:cs="Arial"/>
          <w:lang w:val="en-US"/>
        </w:rPr>
        <w:t xml:space="preserve"> </w:t>
      </w:r>
      <w:r w:rsidR="008F2AC2" w:rsidRPr="00A66FD5">
        <w:rPr>
          <w:rFonts w:ascii="Arial" w:hAnsi="Arial" w:cs="Arial"/>
          <w:lang w:val="en-US"/>
        </w:rPr>
        <w:t>M</w:t>
      </w:r>
      <w:r w:rsidR="003848B9" w:rsidRPr="00A66FD5">
        <w:rPr>
          <w:rFonts w:ascii="Arial" w:hAnsi="Arial" w:cs="Arial"/>
          <w:lang w:val="en-US"/>
        </w:rPr>
        <w:t xml:space="preserve">anagement and </w:t>
      </w:r>
      <w:r w:rsidR="008F2AC2" w:rsidRPr="00A66FD5">
        <w:rPr>
          <w:rFonts w:ascii="Arial" w:hAnsi="Arial" w:cs="Arial"/>
          <w:lang w:val="en-US"/>
        </w:rPr>
        <w:t>U</w:t>
      </w:r>
      <w:r w:rsidR="003848B9" w:rsidRPr="00A66FD5">
        <w:rPr>
          <w:rFonts w:ascii="Arial" w:hAnsi="Arial" w:cs="Arial"/>
          <w:lang w:val="en-US"/>
        </w:rPr>
        <w:t xml:space="preserve">nderwriting, </w:t>
      </w:r>
      <w:r w:rsidR="008F2AC2" w:rsidRPr="00A66FD5">
        <w:rPr>
          <w:rFonts w:ascii="Arial" w:hAnsi="Arial" w:cs="Arial"/>
          <w:lang w:val="en-US"/>
        </w:rPr>
        <w:t>A</w:t>
      </w:r>
      <w:r w:rsidR="003848B9" w:rsidRPr="00A66FD5">
        <w:rPr>
          <w:rFonts w:ascii="Arial" w:hAnsi="Arial" w:cs="Arial"/>
          <w:lang w:val="en-US"/>
        </w:rPr>
        <w:t>ctuaria</w:t>
      </w:r>
      <w:r w:rsidR="0006763B" w:rsidRPr="00A66FD5">
        <w:rPr>
          <w:rFonts w:ascii="Arial" w:hAnsi="Arial" w:cs="Arial"/>
          <w:lang w:val="en-US"/>
        </w:rPr>
        <w:t>l</w:t>
      </w:r>
      <w:r w:rsidR="003848B9" w:rsidRPr="00A66FD5">
        <w:rPr>
          <w:rFonts w:ascii="Arial" w:hAnsi="Arial" w:cs="Arial"/>
          <w:lang w:val="en-US"/>
        </w:rPr>
        <w:t xml:space="preserve">, </w:t>
      </w:r>
      <w:r w:rsidR="008F2AC2" w:rsidRPr="00A66FD5">
        <w:rPr>
          <w:rFonts w:ascii="Arial" w:hAnsi="Arial" w:cs="Arial"/>
          <w:lang w:val="en-US"/>
        </w:rPr>
        <w:t>P</w:t>
      </w:r>
      <w:r w:rsidR="00C93C27" w:rsidRPr="00A66FD5">
        <w:rPr>
          <w:rFonts w:ascii="Arial" w:hAnsi="Arial" w:cs="Arial"/>
          <w:lang w:val="en-US"/>
        </w:rPr>
        <w:t xml:space="preserve">roduct and </w:t>
      </w:r>
      <w:r w:rsidR="008F2AC2" w:rsidRPr="00A66FD5">
        <w:rPr>
          <w:rFonts w:ascii="Arial" w:hAnsi="Arial" w:cs="Arial"/>
          <w:lang w:val="en-US"/>
        </w:rPr>
        <w:t>S</w:t>
      </w:r>
      <w:r w:rsidR="00C93C27" w:rsidRPr="00A66FD5">
        <w:rPr>
          <w:rFonts w:ascii="Arial" w:hAnsi="Arial" w:cs="Arial"/>
          <w:lang w:val="en-US"/>
        </w:rPr>
        <w:t xml:space="preserve">ervice </w:t>
      </w:r>
      <w:r w:rsidR="008F2AC2" w:rsidRPr="00A66FD5">
        <w:rPr>
          <w:rFonts w:ascii="Arial" w:hAnsi="Arial" w:cs="Arial"/>
          <w:lang w:val="en-US"/>
        </w:rPr>
        <w:t>D</w:t>
      </w:r>
      <w:r w:rsidR="00C93C27" w:rsidRPr="00A66FD5">
        <w:rPr>
          <w:rFonts w:ascii="Arial" w:hAnsi="Arial" w:cs="Arial"/>
          <w:lang w:val="en-US"/>
        </w:rPr>
        <w:t xml:space="preserve">evelopment, </w:t>
      </w:r>
      <w:r w:rsidR="008F2AC2" w:rsidRPr="00A66FD5">
        <w:rPr>
          <w:rFonts w:ascii="Arial" w:hAnsi="Arial" w:cs="Arial"/>
          <w:lang w:val="en-US"/>
        </w:rPr>
        <w:t>C</w:t>
      </w:r>
      <w:r w:rsidR="00C93C27" w:rsidRPr="00A66FD5">
        <w:rPr>
          <w:rFonts w:ascii="Arial" w:hAnsi="Arial" w:cs="Arial"/>
          <w:lang w:val="en-US"/>
        </w:rPr>
        <w:t xml:space="preserve">laims </w:t>
      </w:r>
      <w:r w:rsidR="008F2AC2" w:rsidRPr="00A66FD5">
        <w:rPr>
          <w:rFonts w:ascii="Arial" w:hAnsi="Arial" w:cs="Arial"/>
          <w:lang w:val="en-US"/>
        </w:rPr>
        <w:t>M</w:t>
      </w:r>
      <w:r w:rsidR="00C93C27" w:rsidRPr="00A66FD5">
        <w:rPr>
          <w:rFonts w:ascii="Arial" w:hAnsi="Arial" w:cs="Arial"/>
          <w:lang w:val="en-US"/>
        </w:rPr>
        <w:t xml:space="preserve">anagement &amp; </w:t>
      </w:r>
      <w:r w:rsidR="008F2AC2" w:rsidRPr="00A66FD5">
        <w:rPr>
          <w:rFonts w:ascii="Arial" w:hAnsi="Arial" w:cs="Arial"/>
          <w:lang w:val="en-US"/>
        </w:rPr>
        <w:t>A</w:t>
      </w:r>
      <w:r w:rsidR="00C93C27" w:rsidRPr="00A66FD5">
        <w:rPr>
          <w:rFonts w:ascii="Arial" w:hAnsi="Arial" w:cs="Arial"/>
          <w:lang w:val="en-US"/>
        </w:rPr>
        <w:t xml:space="preserve">dministration, </w:t>
      </w:r>
      <w:r w:rsidR="00555C39" w:rsidRPr="00A66FD5">
        <w:rPr>
          <w:rFonts w:ascii="Arial" w:hAnsi="Arial" w:cs="Arial"/>
          <w:lang w:val="en-US"/>
        </w:rPr>
        <w:t xml:space="preserve">and </w:t>
      </w:r>
      <w:r w:rsidR="008F2AC2" w:rsidRPr="00A66FD5">
        <w:rPr>
          <w:rFonts w:ascii="Arial" w:hAnsi="Arial" w:cs="Arial"/>
          <w:lang w:val="en-US"/>
        </w:rPr>
        <w:t>S</w:t>
      </w:r>
      <w:r w:rsidR="00C93C27" w:rsidRPr="00A66FD5">
        <w:rPr>
          <w:rFonts w:ascii="Arial" w:hAnsi="Arial" w:cs="Arial"/>
          <w:lang w:val="en-US"/>
        </w:rPr>
        <w:t xml:space="preserve">ales and </w:t>
      </w:r>
      <w:r w:rsidR="008F2AC2" w:rsidRPr="00A66FD5">
        <w:rPr>
          <w:rFonts w:ascii="Arial" w:hAnsi="Arial" w:cs="Arial"/>
          <w:lang w:val="en-US"/>
        </w:rPr>
        <w:t>M</w:t>
      </w:r>
      <w:r w:rsidR="00C93C27" w:rsidRPr="00A66FD5">
        <w:rPr>
          <w:rFonts w:ascii="Arial" w:hAnsi="Arial" w:cs="Arial"/>
          <w:lang w:val="en-US"/>
        </w:rPr>
        <w:t>arketing</w:t>
      </w:r>
      <w:r w:rsidR="0006763B" w:rsidRPr="00A66FD5">
        <w:rPr>
          <w:rFonts w:ascii="Arial" w:hAnsi="Arial" w:cs="Arial"/>
          <w:lang w:val="en-US"/>
        </w:rPr>
        <w:t xml:space="preserve"> </w:t>
      </w:r>
      <w:r w:rsidR="0006763B" w:rsidRPr="00A66FD5">
        <w:rPr>
          <w:rFonts w:ascii="Arial" w:hAnsi="Arial" w:cs="Arial"/>
          <w:lang w:val="en-US"/>
        </w:rPr>
        <w:fldChar w:fldCharType="begin"/>
      </w:r>
      <w:r w:rsidR="0006763B" w:rsidRPr="00A66FD5">
        <w:rPr>
          <w:rFonts w:ascii="Arial" w:hAnsi="Arial" w:cs="Arial"/>
          <w:lang w:val="en-US"/>
        </w:rPr>
        <w:instrText xml:space="preserve"> ADDIN ZOTERO_ITEM CSL_CITATION {"citationID":"1Xq8JqVY","properties":{"formattedCitation":"(Abramovsky &amp; Kochenburger, 2016; Aburto Barrera &amp; Wagner, 2023; Wollmann &amp; P\\uc0\\u252{}ringer, 2022)","plainCitation":"(Abramovsky &amp; Kochenburger, 2016; Aburto Barrera &amp; Wagner, 2023; Wollmann &amp; Püringer, 2022)","noteIndex":0},"citationItems":[{"id":281,"uris":["http://zotero.org/users/local/IsjgGfSZ/items/FPBWEECW"],"itemData":{"id":281,"type":"chapter","container-title":"The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06763B" w:rsidRPr="00A66FD5">
        <w:rPr>
          <w:rFonts w:ascii="Arial" w:hAnsi="Arial" w:cs="Arial"/>
          <w:lang w:val="en-US"/>
        </w:rPr>
        <w:fldChar w:fldCharType="separate"/>
      </w:r>
      <w:r w:rsidR="0006763B" w:rsidRPr="00A66FD5">
        <w:rPr>
          <w:rFonts w:ascii="Arial" w:hAnsi="Arial" w:cs="Arial"/>
          <w:kern w:val="0"/>
        </w:rPr>
        <w:t>(Abramovsky &amp; Kochenburger, 2016; Aburto Barrera &amp; Wagner, 2023; Wollmann &amp; Püringer, 2022)</w:t>
      </w:r>
      <w:r w:rsidR="0006763B" w:rsidRPr="00A66FD5">
        <w:rPr>
          <w:rFonts w:ascii="Arial" w:hAnsi="Arial" w:cs="Arial"/>
          <w:lang w:val="en-US"/>
        </w:rPr>
        <w:fldChar w:fldCharType="end"/>
      </w:r>
      <w:r w:rsidR="009D412F" w:rsidRPr="00A66FD5">
        <w:rPr>
          <w:rFonts w:ascii="Arial" w:hAnsi="Arial" w:cs="Arial"/>
          <w:lang w:val="en-US"/>
        </w:rPr>
        <w:t>.</w:t>
      </w:r>
      <w:r w:rsidR="008F2AC2" w:rsidRPr="00A66FD5">
        <w:rPr>
          <w:rFonts w:ascii="Arial" w:hAnsi="Arial" w:cs="Arial"/>
          <w:lang w:val="en-US"/>
        </w:rPr>
        <w:t xml:space="preserve"> Including the core departments, travel insurance companies also </w:t>
      </w:r>
      <w:r w:rsidR="00B4531F" w:rsidRPr="00A66FD5">
        <w:rPr>
          <w:rFonts w:ascii="Arial" w:hAnsi="Arial" w:cs="Arial"/>
          <w:lang w:val="en-US"/>
        </w:rPr>
        <w:t>have</w:t>
      </w:r>
      <w:r w:rsidR="008F2AC2" w:rsidRPr="00A66FD5">
        <w:rPr>
          <w:rFonts w:ascii="Arial" w:hAnsi="Arial" w:cs="Arial"/>
          <w:lang w:val="en-US"/>
        </w:rPr>
        <w:t xml:space="preserve"> six support functions, </w:t>
      </w:r>
      <w:r w:rsidR="00B4531F" w:rsidRPr="00A66FD5">
        <w:rPr>
          <w:rFonts w:ascii="Arial" w:hAnsi="Arial" w:cs="Arial"/>
          <w:lang w:val="en-US"/>
        </w:rPr>
        <w:t>mainly the IT, Compliance</w:t>
      </w:r>
      <w:r w:rsidR="00480720" w:rsidRPr="00A66FD5">
        <w:rPr>
          <w:rFonts w:ascii="Arial" w:hAnsi="Arial" w:cs="Arial"/>
          <w:lang w:val="en-US"/>
        </w:rPr>
        <w:t xml:space="preserve">, Executive, Finance, Human Resources (HR), </w:t>
      </w:r>
      <w:r w:rsidR="006454EF" w:rsidRPr="00A66FD5">
        <w:rPr>
          <w:rFonts w:ascii="Arial" w:hAnsi="Arial" w:cs="Arial"/>
          <w:lang w:val="en-US"/>
        </w:rPr>
        <w:t xml:space="preserve">and </w:t>
      </w:r>
      <w:r w:rsidR="00480720" w:rsidRPr="00A66FD5">
        <w:rPr>
          <w:rFonts w:ascii="Arial" w:hAnsi="Arial" w:cs="Arial"/>
          <w:lang w:val="en-US"/>
        </w:rPr>
        <w:t>Legal and Internal Audit</w:t>
      </w:r>
      <w:r w:rsidR="00CB7DDB" w:rsidRPr="00A66FD5">
        <w:rPr>
          <w:rFonts w:ascii="Arial" w:hAnsi="Arial" w:cs="Arial"/>
          <w:lang w:val="en-US"/>
        </w:rPr>
        <w:t xml:space="preserve"> </w:t>
      </w:r>
      <w:r w:rsidR="00CB7DDB" w:rsidRPr="00A66FD5">
        <w:rPr>
          <w:rFonts w:ascii="Arial" w:hAnsi="Arial" w:cs="Arial"/>
          <w:lang w:val="en-US"/>
        </w:rPr>
        <w:fldChar w:fldCharType="begin"/>
      </w:r>
      <w:r w:rsidR="00CB7DDB" w:rsidRPr="00A66FD5">
        <w:rPr>
          <w:rFonts w:ascii="Arial" w:hAnsi="Arial" w:cs="Arial"/>
          <w:lang w:val="en-US"/>
        </w:rPr>
        <w:instrText xml:space="preserve"> ADDIN ZOTERO_ITEM CSL_CITATION {"citationID":"Q37p7po1","properties":{"formattedCitation":"(Aburto Barrera &amp; Wagner, 2023; Alzughaibi, 2025; Dias &amp; Tenera, 2023; Pacheco-Cubillos et al., 2024; Wollmann &amp; P\\uc0\\u252{}ringer, 2022)","plainCitation":"(Aburto Barrera &amp; Wagner, 2023; Alzughaibi, 2025; Dias &amp; Tenera, 2023; Pacheco-Cubillos et al., 2024; Wollmann &amp; Püringer, 2022)","noteIndex":0},"citationItems":[{"id":279,"uris":["http://zotero.org/users/local/IsjgGfSZ/items/LYM7AZVM"],"itemData":{"id":279,"type":"article-journal","container-title":"European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Iveth"},{"family":"Wagner","given":"Joël"}],"issued":{"date-parts":[["2023",5,10]]}}},{"id":284,"uris":["http://zotero.org/users/local/IsjgGfSZ/items/HTJWF89X"],"itemData":{"id":284,"type":"thesis","event-place":"Southampton, UK","publisher":"University of Southampton","publisher-place":"Southampton, UK","title":"Corporate Governance in the Insurance Industry: Global Evidence on Risk-Taking and Performance","author":[{"family":"Alzughaibi","given":"Faris Mohammed"}],"issued":{"date-parts":[["2025"]]}}},{"id":283,"uris":["http://zotero.org/users/local/IsjgGfSZ/items/D56YIPNH"],"itemData":{"id":283,"type":"article-journal","container-title":"International Journal of Information Systems and Project Management","issue":"2","page":"81-99","title":"An Agile Portfolio Management Model for the Insurance Sector: The APMI Model","volume":"11","author":[{"family":"Dias","given":"Vasco Franqueira"},{"family":"Tenera","given":"Alexandra B."}],"issued":{"date-parts":[["2023"]]}}},{"id":282,"uris":["http://zotero.org/users/local/IsjgGfSZ/items/HHU33G94"],"itemData":{"id":282,"type":"article-journal","container-title":"Systems","DOI":"10.3390/systems12040142","issue":"4","page":"142","title":"Transitioning to Agile Organizational Structures: A Contingency Theory Approach in the Financial Sector","volume":"12","author":[{"family":"Pacheco-Cubillos","given":"D. B."},{"family":"Boria-Reverter","given":"J."},{"family":"Gil-Lafuente","given":"J."}],"issued":{"date-parts":[["2024",4,22]]}}},{"id":280,"uris":["http://zotero.org/users/local/IsjgGfSZ/items/ZHPPSAWQ"],"itemData":{"id":280,"type":"book","collection-title":"Future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CB7DDB" w:rsidRPr="00A66FD5">
        <w:rPr>
          <w:rFonts w:ascii="Arial" w:hAnsi="Arial" w:cs="Arial"/>
          <w:lang w:val="en-US"/>
        </w:rPr>
        <w:fldChar w:fldCharType="separate"/>
      </w:r>
      <w:r w:rsidR="00CB7DDB" w:rsidRPr="00A66FD5">
        <w:rPr>
          <w:rFonts w:ascii="Arial" w:hAnsi="Arial" w:cs="Arial"/>
          <w:kern w:val="0"/>
        </w:rPr>
        <w:t>(Aburto Barrera &amp; Wagner, 2023; Alzughaibi, 2025; Dias &amp; Tenera, 2023; Pacheco-Cubillos et al., 2024; Wollmann &amp; Püringer, 2022)</w:t>
      </w:r>
      <w:r w:rsidR="00CB7DDB" w:rsidRPr="00A66FD5">
        <w:rPr>
          <w:rFonts w:ascii="Arial" w:hAnsi="Arial" w:cs="Arial"/>
          <w:lang w:val="en-US"/>
        </w:rPr>
        <w:fldChar w:fldCharType="end"/>
      </w:r>
      <w:r w:rsidR="00D43C28" w:rsidRPr="00A66FD5">
        <w:rPr>
          <w:rFonts w:ascii="Arial" w:hAnsi="Arial" w:cs="Arial"/>
          <w:lang w:val="en-US"/>
        </w:rPr>
        <w:t>.</w:t>
      </w:r>
      <w:r w:rsidR="00EA52F5" w:rsidRPr="00A66FD5">
        <w:rPr>
          <w:rFonts w:ascii="Arial" w:hAnsi="Arial" w:cs="Arial"/>
          <w:lang w:val="en-US"/>
        </w:rPr>
        <w:t xml:space="preserve"> These support functions </w:t>
      </w:r>
      <w:r w:rsidR="008371C6" w:rsidRPr="00A66FD5">
        <w:rPr>
          <w:rFonts w:ascii="Arial" w:hAnsi="Arial" w:cs="Arial"/>
          <w:lang w:val="en-US"/>
        </w:rPr>
        <w:t>work</w:t>
      </w:r>
      <w:r w:rsidR="00EA52F5" w:rsidRPr="00A66FD5">
        <w:rPr>
          <w:rFonts w:ascii="Arial" w:hAnsi="Arial" w:cs="Arial"/>
          <w:lang w:val="en-US"/>
        </w:rPr>
        <w:t xml:space="preserve"> alongside the main core functions to improve delivery.</w:t>
      </w:r>
    </w:p>
    <w:p w14:paraId="11C746E4" w14:textId="0A700262" w:rsidR="00DF6E8F" w:rsidRPr="00A66FD5" w:rsidRDefault="00DF6E8F" w:rsidP="00DA55C9">
      <w:pPr>
        <w:spacing w:line="480" w:lineRule="auto"/>
        <w:rPr>
          <w:rFonts w:ascii="Arial" w:hAnsi="Arial" w:cs="Arial"/>
          <w:lang w:val="en-US"/>
        </w:rPr>
      </w:pPr>
      <w:r w:rsidRPr="00A66FD5">
        <w:rPr>
          <w:rFonts w:ascii="Arial" w:hAnsi="Arial" w:cs="Arial"/>
          <w:lang w:val="en-US"/>
        </w:rPr>
        <w:tab/>
        <w:t>The insurance sector is among the most stringently regulated and data-sensitive industries, making compliance testing paramount</w:t>
      </w:r>
      <w:r w:rsidR="001977CE" w:rsidRPr="00A66FD5">
        <w:rPr>
          <w:rFonts w:ascii="Arial" w:hAnsi="Arial" w:cs="Arial"/>
          <w:lang w:val="en-US"/>
        </w:rPr>
        <w:t xml:space="preserve"> </w:t>
      </w:r>
      <w:r w:rsidR="001977CE" w:rsidRPr="00A66FD5">
        <w:rPr>
          <w:rFonts w:ascii="Arial" w:hAnsi="Arial" w:cs="Arial"/>
          <w:lang w:val="en-US"/>
        </w:rPr>
        <w:fldChar w:fldCharType="begin"/>
      </w:r>
      <w:r w:rsidR="001977CE" w:rsidRPr="00A66FD5">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sidRPr="00A66FD5">
        <w:rPr>
          <w:rFonts w:ascii="Arial" w:hAnsi="Arial" w:cs="Arial"/>
          <w:lang w:val="en-US"/>
        </w:rPr>
        <w:fldChar w:fldCharType="separate"/>
      </w:r>
      <w:r w:rsidR="001977CE" w:rsidRPr="00A66FD5">
        <w:rPr>
          <w:rFonts w:ascii="Arial" w:hAnsi="Arial" w:cs="Arial"/>
        </w:rPr>
        <w:t>(Pareek, 2024)</w:t>
      </w:r>
      <w:r w:rsidR="001977CE" w:rsidRPr="00A66FD5">
        <w:rPr>
          <w:rFonts w:ascii="Arial" w:hAnsi="Arial" w:cs="Arial"/>
          <w:lang w:val="en-US"/>
        </w:rPr>
        <w:fldChar w:fldCharType="end"/>
      </w:r>
      <w:r w:rsidR="0079249B" w:rsidRPr="00A66FD5">
        <w:rPr>
          <w:rFonts w:ascii="Arial" w:hAnsi="Arial" w:cs="Arial"/>
          <w:lang w:val="en-US"/>
        </w:rPr>
        <w:t>.</w:t>
      </w:r>
      <w:r w:rsidR="00F229FA" w:rsidRPr="00A66FD5">
        <w:rPr>
          <w:rFonts w:ascii="Arial" w:hAnsi="Arial" w:cs="Arial"/>
          <w:lang w:val="en-US"/>
        </w:rPr>
        <w:t xml:space="preserve"> For </w:t>
      </w:r>
      <w:r w:rsidR="00F229FA" w:rsidRPr="00A66FD5">
        <w:rPr>
          <w:rFonts w:ascii="Arial" w:hAnsi="Arial" w:cs="Arial"/>
          <w:lang w:val="en-US"/>
        </w:rPr>
        <w:lastRenderedPageBreak/>
        <w:t>1Cover, SQA provides methods to ensure adherence to regulations and security mandates.</w:t>
      </w:r>
      <w:r w:rsidR="00C86B50" w:rsidRPr="00A66FD5">
        <w:rPr>
          <w:rFonts w:ascii="Arial" w:hAnsi="Arial" w:cs="Arial"/>
          <w:lang w:val="en-US"/>
        </w:rPr>
        <w:t xml:space="preserve"> Insurers must adhere to an extensive array of regulatory frameworks, SQA integrates automated compliance checks and generates detailed reports, significantly mitigating the risk of non-compliance, which can result in substantial financial penalties and reputational damage</w:t>
      </w:r>
      <w:r w:rsidR="0057539F" w:rsidRPr="00A66FD5">
        <w:rPr>
          <w:rFonts w:ascii="Arial" w:hAnsi="Arial" w:cs="Arial"/>
          <w:lang w:val="en-US"/>
        </w:rPr>
        <w:t xml:space="preserve"> </w:t>
      </w:r>
      <w:r w:rsidR="0057539F" w:rsidRPr="00A66FD5">
        <w:rPr>
          <w:rFonts w:ascii="Arial" w:hAnsi="Arial" w:cs="Arial"/>
          <w:lang w:val="en-US"/>
        </w:rPr>
        <w:fldChar w:fldCharType="begin"/>
      </w:r>
      <w:r w:rsidR="0057539F" w:rsidRPr="00A66FD5">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sidRPr="00A66FD5">
        <w:rPr>
          <w:rFonts w:ascii="Arial" w:hAnsi="Arial" w:cs="Arial"/>
          <w:lang w:val="en-US"/>
        </w:rPr>
        <w:fldChar w:fldCharType="separate"/>
      </w:r>
      <w:r w:rsidR="0057539F" w:rsidRPr="00A66FD5">
        <w:rPr>
          <w:rFonts w:ascii="Arial" w:hAnsi="Arial" w:cs="Arial"/>
        </w:rPr>
        <w:t>(Pareek, 2024)</w:t>
      </w:r>
      <w:r w:rsidR="0057539F" w:rsidRPr="00A66FD5">
        <w:rPr>
          <w:rFonts w:ascii="Arial" w:hAnsi="Arial" w:cs="Arial"/>
          <w:lang w:val="en-US"/>
        </w:rPr>
        <w:fldChar w:fldCharType="end"/>
      </w:r>
      <w:r w:rsidR="00C86B50" w:rsidRPr="00A66FD5">
        <w:rPr>
          <w:rFonts w:ascii="Arial" w:hAnsi="Arial" w:cs="Arial"/>
          <w:lang w:val="en-US"/>
        </w:rPr>
        <w:t>.</w:t>
      </w:r>
    </w:p>
    <w:p w14:paraId="17FB326C" w14:textId="668A8345" w:rsidR="00D0776E" w:rsidRPr="00A66FD5" w:rsidRDefault="001A0625" w:rsidP="00DA55C9">
      <w:pPr>
        <w:spacing w:line="480" w:lineRule="auto"/>
        <w:rPr>
          <w:rFonts w:ascii="Arial" w:hAnsi="Arial" w:cs="Arial"/>
          <w:lang w:val="en-US"/>
        </w:rPr>
      </w:pPr>
      <w:r w:rsidRPr="00A66FD5">
        <w:rPr>
          <w:rFonts w:ascii="Arial" w:hAnsi="Arial" w:cs="Arial"/>
          <w:lang w:val="en-US"/>
        </w:rPr>
        <w:tab/>
        <w:t xml:space="preserve">This report will analyse how Software Quality Assurance can be utilized to improve the services in </w:t>
      </w:r>
      <w:r w:rsidR="00C7712E" w:rsidRPr="00A66FD5">
        <w:rPr>
          <w:rFonts w:ascii="Arial" w:hAnsi="Arial" w:cs="Arial"/>
          <w:lang w:val="en-US"/>
        </w:rPr>
        <w:t>1Cover</w:t>
      </w:r>
      <w:r w:rsidRPr="00A66FD5">
        <w:rPr>
          <w:rFonts w:ascii="Arial" w:hAnsi="Arial" w:cs="Arial"/>
          <w:lang w:val="en-US"/>
        </w:rPr>
        <w:t xml:space="preserve"> Travel Insurance</w:t>
      </w:r>
      <w:r w:rsidR="00C7712E" w:rsidRPr="00A66FD5">
        <w:rPr>
          <w:rFonts w:ascii="Arial" w:hAnsi="Arial" w:cs="Arial"/>
          <w:lang w:val="en-US"/>
        </w:rPr>
        <w:t xml:space="preserve"> New Zealand</w:t>
      </w:r>
      <w:r w:rsidR="00D529FB" w:rsidRPr="00A66FD5">
        <w:rPr>
          <w:rFonts w:ascii="Arial" w:hAnsi="Arial" w:cs="Arial"/>
          <w:lang w:val="en-US"/>
        </w:rPr>
        <w:t>.</w:t>
      </w:r>
      <w:r w:rsidR="0028382D" w:rsidRPr="00A66FD5">
        <w:rPr>
          <w:rFonts w:ascii="Arial" w:hAnsi="Arial" w:cs="Arial"/>
          <w:lang w:val="en-US"/>
        </w:rPr>
        <w:t xml:space="preserve"> The second part will discuss the QA Frameworks</w:t>
      </w:r>
      <w:r w:rsidR="004B7B42" w:rsidRPr="00A66FD5">
        <w:rPr>
          <w:rFonts w:ascii="Arial" w:hAnsi="Arial" w:cs="Arial"/>
          <w:lang w:val="en-US"/>
        </w:rPr>
        <w:t>. The third part will discuss</w:t>
      </w:r>
      <w:r w:rsidR="0005725B" w:rsidRPr="00A66FD5">
        <w:rPr>
          <w:rFonts w:ascii="Arial" w:hAnsi="Arial" w:cs="Arial"/>
          <w:lang w:val="en-US"/>
        </w:rPr>
        <w:t xml:space="preserve"> the evaluation of QA </w:t>
      </w:r>
      <w:r w:rsidR="002F5C7F" w:rsidRPr="00A66FD5">
        <w:rPr>
          <w:rFonts w:ascii="Arial" w:hAnsi="Arial" w:cs="Arial"/>
          <w:lang w:val="en-US"/>
        </w:rPr>
        <w:t>t</w:t>
      </w:r>
      <w:r w:rsidR="0005725B" w:rsidRPr="00A66FD5">
        <w:rPr>
          <w:rFonts w:ascii="Arial" w:hAnsi="Arial" w:cs="Arial"/>
          <w:lang w:val="en-US"/>
        </w:rPr>
        <w:t xml:space="preserve">ools and </w:t>
      </w:r>
      <w:r w:rsidR="002F5C7F" w:rsidRPr="00A66FD5">
        <w:rPr>
          <w:rFonts w:ascii="Arial" w:hAnsi="Arial" w:cs="Arial"/>
          <w:lang w:val="en-US"/>
        </w:rPr>
        <w:t>a</w:t>
      </w:r>
      <w:r w:rsidR="0005725B" w:rsidRPr="00A66FD5">
        <w:rPr>
          <w:rFonts w:ascii="Arial" w:hAnsi="Arial" w:cs="Arial"/>
          <w:lang w:val="en-US"/>
        </w:rPr>
        <w:t>pproaches</w:t>
      </w:r>
      <w:r w:rsidR="002F5C7F" w:rsidRPr="00A66FD5">
        <w:rPr>
          <w:rFonts w:ascii="Arial" w:hAnsi="Arial" w:cs="Arial"/>
          <w:lang w:val="en-US"/>
        </w:rPr>
        <w:t>.</w:t>
      </w:r>
      <w:r w:rsidR="009F7DB7" w:rsidRPr="00A66FD5">
        <w:rPr>
          <w:rFonts w:ascii="Arial" w:hAnsi="Arial" w:cs="Arial"/>
          <w:lang w:val="en-US"/>
        </w:rPr>
        <w:t xml:space="preserve"> The fourth part will discuss</w:t>
      </w:r>
      <w:r w:rsidR="003725E7" w:rsidRPr="00A66FD5">
        <w:rPr>
          <w:rFonts w:ascii="Arial" w:hAnsi="Arial" w:cs="Arial"/>
          <w:lang w:val="en-US"/>
        </w:rPr>
        <w:t xml:space="preserve"> risk analysis and recommendation. The fifth part will discuss</w:t>
      </w:r>
      <w:r w:rsidR="00833438" w:rsidRPr="00A66FD5">
        <w:rPr>
          <w:rFonts w:ascii="Arial" w:hAnsi="Arial" w:cs="Arial"/>
          <w:lang w:val="en-US"/>
        </w:rPr>
        <w:t xml:space="preserve"> future trends and strategic integration. The sixth part will summarize and provide the conclusion</w:t>
      </w:r>
      <w:r w:rsidR="001D1E6F" w:rsidRPr="00A66FD5">
        <w:rPr>
          <w:rFonts w:ascii="Arial" w:hAnsi="Arial" w:cs="Arial"/>
          <w:lang w:val="en-US"/>
        </w:rPr>
        <w:t>.</w:t>
      </w:r>
    </w:p>
    <w:p w14:paraId="52D59D12" w14:textId="35017A24" w:rsidR="007F4A81" w:rsidRPr="00A66FD5" w:rsidRDefault="00241D26" w:rsidP="00DA55C9">
      <w:pPr>
        <w:spacing w:line="480" w:lineRule="auto"/>
        <w:rPr>
          <w:rFonts w:ascii="Arial" w:hAnsi="Arial" w:cs="Arial"/>
          <w:b/>
          <w:bCs/>
          <w:lang w:val="en-US"/>
        </w:rPr>
      </w:pPr>
      <w:r w:rsidRPr="00A66FD5">
        <w:rPr>
          <w:rFonts w:ascii="Arial" w:hAnsi="Arial" w:cs="Arial"/>
          <w:b/>
          <w:bCs/>
          <w:lang w:val="en-US"/>
        </w:rPr>
        <w:t>2</w:t>
      </w:r>
      <w:r w:rsidR="007F4A81" w:rsidRPr="00A66FD5">
        <w:rPr>
          <w:rFonts w:ascii="Arial" w:hAnsi="Arial" w:cs="Arial"/>
          <w:b/>
          <w:bCs/>
          <w:lang w:val="en-US"/>
        </w:rPr>
        <w:t>. QA Methodologies and Framework</w:t>
      </w:r>
    </w:p>
    <w:p w14:paraId="69AC1ED1" w14:textId="07073884" w:rsidR="00F6105C" w:rsidRPr="00A66FD5" w:rsidRDefault="00A21383" w:rsidP="00BC57AC">
      <w:pPr>
        <w:spacing w:line="480" w:lineRule="auto"/>
        <w:rPr>
          <w:rFonts w:ascii="Arial" w:hAnsi="Arial" w:cs="Arial"/>
          <w:lang w:val="en-US"/>
        </w:rPr>
      </w:pPr>
      <w:r w:rsidRPr="00A66FD5">
        <w:rPr>
          <w:rFonts w:ascii="Arial" w:hAnsi="Arial" w:cs="Arial"/>
          <w:lang w:val="en-US"/>
        </w:rPr>
        <w:tab/>
        <w:t>For 1Cover,</w:t>
      </w:r>
      <w:r w:rsidR="004E6D61" w:rsidRPr="00A66FD5">
        <w:rPr>
          <w:rFonts w:ascii="Arial" w:hAnsi="Arial" w:cs="Arial"/>
          <w:lang w:val="en-US"/>
        </w:rPr>
        <w:t xml:space="preserve"> it has not specified any specific framework, but</w:t>
      </w:r>
      <w:r w:rsidRPr="00A66FD5">
        <w:rPr>
          <w:rFonts w:ascii="Arial" w:hAnsi="Arial" w:cs="Arial"/>
          <w:lang w:val="en-US"/>
        </w:rPr>
        <w:t xml:space="preserve"> there are many QA methodologies and framework</w:t>
      </w:r>
      <w:r w:rsidR="00CE6494" w:rsidRPr="00A66FD5">
        <w:rPr>
          <w:rFonts w:ascii="Arial" w:hAnsi="Arial" w:cs="Arial"/>
          <w:lang w:val="en-US"/>
        </w:rPr>
        <w:t>s</w:t>
      </w:r>
      <w:r w:rsidRPr="00A66FD5">
        <w:rPr>
          <w:rFonts w:ascii="Arial" w:hAnsi="Arial" w:cs="Arial"/>
          <w:lang w:val="en-US"/>
        </w:rPr>
        <w:t xml:space="preserve"> that we can use</w:t>
      </w:r>
      <w:r w:rsidR="00CE6494" w:rsidRPr="00A66FD5">
        <w:rPr>
          <w:rFonts w:ascii="Arial" w:hAnsi="Arial" w:cs="Arial"/>
          <w:lang w:val="en-US"/>
        </w:rPr>
        <w:t>, ISO 9001, Lean</w:t>
      </w:r>
      <w:r w:rsidR="004D7A70" w:rsidRPr="00A66FD5">
        <w:rPr>
          <w:rFonts w:ascii="Arial" w:hAnsi="Arial" w:cs="Arial"/>
          <w:lang w:val="en-US"/>
        </w:rPr>
        <w:t>, DevOps, and Agile are some of them to name a few.</w:t>
      </w:r>
      <w:r w:rsidR="00446B93" w:rsidRPr="00A66FD5">
        <w:rPr>
          <w:rFonts w:ascii="Arial" w:hAnsi="Arial" w:cs="Arial"/>
          <w:lang w:val="en-US"/>
        </w:rPr>
        <w:t xml:space="preserve"> ISO 9001 aims to provide increased trust in an organization's ability to consistently provide goods and services that lead to increased customer satisfaction. It establishes a framework designed to optimize operational excellence</w:t>
      </w:r>
      <w:r w:rsidR="000932D9" w:rsidRPr="00A66FD5">
        <w:rPr>
          <w:rFonts w:ascii="Arial" w:hAnsi="Arial" w:cs="Arial"/>
          <w:lang w:val="en-US"/>
        </w:rPr>
        <w:t xml:space="preserve"> </w:t>
      </w:r>
      <w:r w:rsidR="000932D9" w:rsidRPr="00A66FD5">
        <w:rPr>
          <w:rFonts w:ascii="Arial" w:hAnsi="Arial" w:cs="Arial"/>
          <w:lang w:val="en-US"/>
        </w:rPr>
        <w:fldChar w:fldCharType="begin"/>
      </w:r>
      <w:r w:rsidR="000932D9" w:rsidRPr="00A66FD5">
        <w:rPr>
          <w:rFonts w:ascii="Arial" w:hAnsi="Arial" w:cs="Arial"/>
          <w:lang w:val="en-US"/>
        </w:rPr>
        <w:instrText xml:space="preserve"> ADDIN ZOTERO_ITEM CSL_CITATION {"citationID":"xLNO80XZ","properties":{"formattedCitation":"(Sitnikov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0932D9" w:rsidRPr="00A66FD5">
        <w:rPr>
          <w:rFonts w:ascii="Arial" w:hAnsi="Arial" w:cs="Arial"/>
          <w:lang w:val="en-US"/>
        </w:rPr>
        <w:fldChar w:fldCharType="separate"/>
      </w:r>
      <w:r w:rsidR="000932D9" w:rsidRPr="00A66FD5">
        <w:rPr>
          <w:rFonts w:ascii="Arial" w:hAnsi="Arial" w:cs="Arial"/>
        </w:rPr>
        <w:t>(Sitnikov et al., 2017)</w:t>
      </w:r>
      <w:r w:rsidR="000932D9" w:rsidRPr="00A66FD5">
        <w:rPr>
          <w:rFonts w:ascii="Arial" w:hAnsi="Arial" w:cs="Arial"/>
          <w:lang w:val="en-US"/>
        </w:rPr>
        <w:fldChar w:fldCharType="end"/>
      </w:r>
      <w:r w:rsidR="00580E34" w:rsidRPr="00A66FD5">
        <w:rPr>
          <w:rFonts w:ascii="Arial" w:hAnsi="Arial" w:cs="Arial"/>
          <w:lang w:val="en-US"/>
        </w:rPr>
        <w:t>.</w:t>
      </w:r>
      <w:r w:rsidR="00731240" w:rsidRPr="00A66FD5">
        <w:rPr>
          <w:rFonts w:ascii="Arial" w:hAnsi="Arial" w:cs="Arial"/>
          <w:lang w:val="en-US"/>
        </w:rPr>
        <w:t xml:space="preserve"> Lean Six Sigma </w:t>
      </w:r>
      <w:r w:rsidR="002810BD" w:rsidRPr="00A66FD5">
        <w:rPr>
          <w:rFonts w:ascii="Arial" w:hAnsi="Arial" w:cs="Arial"/>
          <w:lang w:val="en-US"/>
        </w:rPr>
        <w:t>aims to maximize shareholder value by achieving a fast rate of improvement in speed, customer satisfaction, and quality while also minimizing cost and invested capital</w:t>
      </w:r>
      <w:r w:rsidR="00E6084D" w:rsidRPr="00A66FD5">
        <w:rPr>
          <w:rFonts w:ascii="Arial" w:hAnsi="Arial" w:cs="Arial"/>
          <w:lang w:val="en-US"/>
        </w:rPr>
        <w:t xml:space="preserve"> </w:t>
      </w:r>
      <w:r w:rsidR="00E6084D" w:rsidRPr="00A66FD5">
        <w:rPr>
          <w:rFonts w:ascii="Arial" w:hAnsi="Arial" w:cs="Arial"/>
          <w:lang w:val="en-US"/>
        </w:rPr>
        <w:fldChar w:fldCharType="begin"/>
      </w:r>
      <w:r w:rsidR="00E6084D" w:rsidRPr="00A66FD5">
        <w:rPr>
          <w:rFonts w:ascii="Arial" w:hAnsi="Arial" w:cs="Arial"/>
          <w:lang w:val="en-US"/>
        </w:rPr>
        <w:instrText xml:space="preserve"> ADDIN ZOTERO_ITEM CSL_CITATION {"citationID":"YT8cmg1E","properties":{"formattedCitation":"(Akkucuk,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E6084D" w:rsidRPr="00A66FD5">
        <w:rPr>
          <w:rFonts w:ascii="Arial" w:hAnsi="Arial" w:cs="Arial"/>
          <w:lang w:val="en-US"/>
        </w:rPr>
        <w:fldChar w:fldCharType="separate"/>
      </w:r>
      <w:r w:rsidR="00E6084D" w:rsidRPr="00A66FD5">
        <w:rPr>
          <w:rFonts w:ascii="Arial" w:hAnsi="Arial" w:cs="Arial"/>
        </w:rPr>
        <w:t>(Akkucuk, 2013)</w:t>
      </w:r>
      <w:r w:rsidR="00E6084D" w:rsidRPr="00A66FD5">
        <w:rPr>
          <w:rFonts w:ascii="Arial" w:hAnsi="Arial" w:cs="Arial"/>
          <w:lang w:val="en-US"/>
        </w:rPr>
        <w:fldChar w:fldCharType="end"/>
      </w:r>
      <w:r w:rsidR="00B066FF" w:rsidRPr="00A66FD5">
        <w:rPr>
          <w:rFonts w:ascii="Arial" w:hAnsi="Arial" w:cs="Arial"/>
          <w:lang w:val="en-US"/>
        </w:rPr>
        <w:t>.</w:t>
      </w:r>
      <w:r w:rsidR="0053799E" w:rsidRPr="00A66FD5">
        <w:rPr>
          <w:rFonts w:ascii="Arial" w:hAnsi="Arial" w:cs="Arial"/>
          <w:lang w:val="en-US"/>
        </w:rPr>
        <w:t xml:space="preserve"> Organizations apply </w:t>
      </w:r>
      <w:r w:rsidR="00605AED" w:rsidRPr="00A66FD5">
        <w:rPr>
          <w:rFonts w:ascii="Arial" w:hAnsi="Arial" w:cs="Arial"/>
          <w:lang w:val="en-US"/>
        </w:rPr>
        <w:t>Lean Six Sigma</w:t>
      </w:r>
      <w:r w:rsidR="0053799E" w:rsidRPr="00A66FD5">
        <w:rPr>
          <w:rFonts w:ascii="Arial" w:hAnsi="Arial" w:cs="Arial"/>
          <w:lang w:val="en-US"/>
        </w:rPr>
        <w:t xml:space="preserve"> to achieve success in continuous improvement of routine tasks, such as manufacturing, service delivery, accounting, and sales</w:t>
      </w:r>
      <w:r w:rsidR="00736623" w:rsidRPr="00A66FD5">
        <w:rPr>
          <w:rFonts w:ascii="Arial" w:hAnsi="Arial" w:cs="Arial"/>
          <w:lang w:val="en-US"/>
        </w:rPr>
        <w:t xml:space="preserve"> </w:t>
      </w:r>
      <w:r w:rsidR="00736623" w:rsidRPr="00A66FD5">
        <w:rPr>
          <w:rFonts w:ascii="Arial" w:hAnsi="Arial" w:cs="Arial"/>
          <w:lang w:val="en-US"/>
        </w:rPr>
        <w:fldChar w:fldCharType="begin"/>
      </w:r>
      <w:r w:rsidR="00736623" w:rsidRPr="00A66FD5">
        <w:rPr>
          <w:rFonts w:ascii="Arial" w:hAnsi="Arial" w:cs="Arial"/>
          <w:lang w:val="en-US"/>
        </w:rPr>
        <w:instrText xml:space="preserve"> ADDIN ZOTERO_ITEM CSL_CITATION {"citationID":"nHR6PDNt","properties":{"formattedCitation":"(de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736623" w:rsidRPr="00A66FD5">
        <w:rPr>
          <w:rFonts w:ascii="Arial" w:hAnsi="Arial" w:cs="Arial"/>
          <w:lang w:val="en-US"/>
        </w:rPr>
        <w:fldChar w:fldCharType="separate"/>
      </w:r>
      <w:r w:rsidR="00736623" w:rsidRPr="00A66FD5">
        <w:rPr>
          <w:rFonts w:ascii="Arial" w:hAnsi="Arial" w:cs="Arial"/>
        </w:rPr>
        <w:t>(de Mast et al., 2013)</w:t>
      </w:r>
      <w:r w:rsidR="00736623" w:rsidRPr="00A66FD5">
        <w:rPr>
          <w:rFonts w:ascii="Arial" w:hAnsi="Arial" w:cs="Arial"/>
          <w:lang w:val="en-US"/>
        </w:rPr>
        <w:fldChar w:fldCharType="end"/>
      </w:r>
      <w:r w:rsidR="00FB0CB9" w:rsidRPr="00A66FD5">
        <w:rPr>
          <w:rFonts w:ascii="Arial" w:hAnsi="Arial" w:cs="Arial"/>
          <w:lang w:val="en-US"/>
        </w:rPr>
        <w:t>.</w:t>
      </w:r>
      <w:r w:rsidR="000016CD" w:rsidRPr="00A66FD5">
        <w:rPr>
          <w:rFonts w:ascii="Arial" w:hAnsi="Arial" w:cs="Arial"/>
          <w:lang w:val="en-US"/>
        </w:rPr>
        <w:t xml:space="preserve"> Agile methodologies follow an iterative and incremental development life cycle </w:t>
      </w:r>
      <w:r w:rsidR="000016CD" w:rsidRPr="00A66FD5">
        <w:rPr>
          <w:rFonts w:ascii="Arial" w:hAnsi="Arial" w:cs="Arial"/>
          <w:lang w:val="en-US"/>
        </w:rPr>
        <w:fldChar w:fldCharType="begin"/>
      </w:r>
      <w:r w:rsidR="000016CD" w:rsidRPr="00A66FD5">
        <w:rPr>
          <w:rFonts w:ascii="Arial" w:hAnsi="Arial" w:cs="Arial"/>
          <w:lang w:val="en-US"/>
        </w:rPr>
        <w:instrText xml:space="preserve"> ADDIN ZOTERO_ITEM CSL_CITATION {"citationID":"H0NkHQzL","properties":{"formattedCitation":"(Munanda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0016CD" w:rsidRPr="00A66FD5">
        <w:rPr>
          <w:rFonts w:ascii="Arial" w:hAnsi="Arial" w:cs="Arial"/>
          <w:lang w:val="en-US"/>
        </w:rPr>
        <w:fldChar w:fldCharType="separate"/>
      </w:r>
      <w:r w:rsidR="000016CD" w:rsidRPr="00A66FD5">
        <w:rPr>
          <w:rFonts w:ascii="Arial" w:hAnsi="Arial" w:cs="Arial"/>
        </w:rPr>
        <w:t>(Munanda &amp; Raharjo, 2023)</w:t>
      </w:r>
      <w:r w:rsidR="000016CD" w:rsidRPr="00A66FD5">
        <w:rPr>
          <w:rFonts w:ascii="Arial" w:hAnsi="Arial" w:cs="Arial"/>
          <w:lang w:val="en-US"/>
        </w:rPr>
        <w:fldChar w:fldCharType="end"/>
      </w:r>
      <w:r w:rsidR="000016CD" w:rsidRPr="00A66FD5">
        <w:rPr>
          <w:rFonts w:ascii="Arial" w:hAnsi="Arial" w:cs="Arial"/>
          <w:lang w:val="en-US"/>
        </w:rPr>
        <w:t>.</w:t>
      </w:r>
      <w:r w:rsidR="00F66424" w:rsidRPr="00A66FD5">
        <w:rPr>
          <w:rFonts w:ascii="Arial" w:hAnsi="Arial" w:cs="Arial"/>
          <w:lang w:val="en-US"/>
        </w:rPr>
        <w:t xml:space="preserve"> Agile prioritizes the </w:t>
      </w:r>
      <w:r w:rsidR="00F66424" w:rsidRPr="00A66FD5">
        <w:rPr>
          <w:rFonts w:ascii="Arial" w:hAnsi="Arial" w:cs="Arial"/>
          <w:lang w:val="en-US"/>
        </w:rPr>
        <w:lastRenderedPageBreak/>
        <w:t>delivery of working software or products that provide continuous and frequent value to the customer</w:t>
      </w:r>
      <w:r w:rsidR="00F72F02" w:rsidRPr="00A66FD5">
        <w:rPr>
          <w:rFonts w:ascii="Arial" w:hAnsi="Arial" w:cs="Arial"/>
          <w:lang w:val="en-US"/>
        </w:rPr>
        <w:t xml:space="preserve"> </w:t>
      </w:r>
      <w:r w:rsidR="00F72F02" w:rsidRPr="00A66FD5">
        <w:rPr>
          <w:rFonts w:ascii="Arial" w:hAnsi="Arial" w:cs="Arial"/>
          <w:lang w:val="en-US"/>
        </w:rPr>
        <w:fldChar w:fldCharType="begin"/>
      </w:r>
      <w:r w:rsidR="00F72F02" w:rsidRPr="00A66FD5">
        <w:rPr>
          <w:rFonts w:ascii="Arial" w:hAnsi="Arial" w:cs="Arial"/>
          <w:lang w:val="en-US"/>
        </w:rPr>
        <w:instrText xml:space="preserve"> ADDIN ZOTERO_ITEM CSL_CITATION {"citationID":"sRSxShrS","properties":{"formattedCitation":"(Madaleno,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F72F02" w:rsidRPr="00A66FD5">
        <w:rPr>
          <w:rFonts w:ascii="Arial" w:hAnsi="Arial" w:cs="Arial"/>
          <w:lang w:val="en-US"/>
        </w:rPr>
        <w:fldChar w:fldCharType="separate"/>
      </w:r>
      <w:r w:rsidR="00F72F02" w:rsidRPr="00A66FD5">
        <w:rPr>
          <w:rFonts w:ascii="Arial" w:hAnsi="Arial" w:cs="Arial"/>
        </w:rPr>
        <w:t>(Madaleno, 2025)</w:t>
      </w:r>
      <w:r w:rsidR="00F72F02" w:rsidRPr="00A66FD5">
        <w:rPr>
          <w:rFonts w:ascii="Arial" w:hAnsi="Arial" w:cs="Arial"/>
          <w:lang w:val="en-US"/>
        </w:rPr>
        <w:fldChar w:fldCharType="end"/>
      </w:r>
      <w:r w:rsidR="00F72F02" w:rsidRPr="00A66FD5">
        <w:rPr>
          <w:rFonts w:ascii="Arial" w:hAnsi="Arial" w:cs="Arial"/>
          <w:lang w:val="en-US"/>
        </w:rPr>
        <w:t>.</w:t>
      </w:r>
      <w:r w:rsidR="0074279B" w:rsidRPr="00A66FD5">
        <w:rPr>
          <w:rFonts w:ascii="Arial" w:hAnsi="Arial" w:cs="Arial"/>
          <w:lang w:val="en-US"/>
        </w:rPr>
        <w:t xml:space="preserve"> DevOps is an emerging culture, business strategy, and set of practices focused on improving collaboration, efficiency, and delivery across an organization, particularly by bridging the gap between software development and IT operations teams. It represents a cultural shift in IT that focuses on rapid IT delivery</w:t>
      </w:r>
      <w:r w:rsidR="001F596A" w:rsidRPr="00A66FD5">
        <w:rPr>
          <w:rFonts w:ascii="Arial" w:hAnsi="Arial" w:cs="Arial"/>
          <w:lang w:val="en-US"/>
        </w:rPr>
        <w:t xml:space="preserve"> </w:t>
      </w:r>
      <w:r w:rsidR="001F596A" w:rsidRPr="00A66FD5">
        <w:rPr>
          <w:rFonts w:ascii="Arial" w:hAnsi="Arial" w:cs="Arial"/>
          <w:lang w:val="en-US"/>
        </w:rPr>
        <w:fldChar w:fldCharType="begin"/>
      </w:r>
      <w:r w:rsidR="001F596A" w:rsidRPr="00A66FD5">
        <w:rPr>
          <w:rFonts w:ascii="Arial" w:hAnsi="Arial" w:cs="Arial"/>
          <w:lang w:val="en-US"/>
        </w:rPr>
        <w:instrText xml:space="preserve"> ADDIN ZOTERO_ITEM CSL_CITATION {"citationID":"vkrObPq7","properties":{"formattedCitation":"(Kuiper, 2019)","plainCitation":"(Kuiper, 2019)","noteIndex":0},"citationItems":[{"id":270,"uris":["http://zotero.org/users/local/IsjgGfSZ/items/XGU3IC2I"],"itemData":{"id":270,"type":"thesis","genre":"Doctoral Study","title":"Relationship of Transformational Leadership and Organizational Change During Enterprise Agile and DevOps Initiatives in Financial Service Firms","author":[{"family":"Kuiper","given":"Christopher J."}],"issued":{"date-parts":[["2019"]]}}}],"schema":"https://github.com/citation-style-language/schema/raw/master/csl-citation.json"} </w:instrText>
      </w:r>
      <w:r w:rsidR="001F596A" w:rsidRPr="00A66FD5">
        <w:rPr>
          <w:rFonts w:ascii="Arial" w:hAnsi="Arial" w:cs="Arial"/>
          <w:lang w:val="en-US"/>
        </w:rPr>
        <w:fldChar w:fldCharType="separate"/>
      </w:r>
      <w:r w:rsidR="001F596A" w:rsidRPr="00A66FD5">
        <w:rPr>
          <w:rFonts w:ascii="Arial" w:hAnsi="Arial" w:cs="Arial"/>
        </w:rPr>
        <w:t>(Kuiper, 2019)</w:t>
      </w:r>
      <w:r w:rsidR="001F596A" w:rsidRPr="00A66FD5">
        <w:rPr>
          <w:rFonts w:ascii="Arial" w:hAnsi="Arial" w:cs="Arial"/>
          <w:lang w:val="en-US"/>
        </w:rPr>
        <w:fldChar w:fldCharType="end"/>
      </w:r>
      <w:r w:rsidR="00B67CA7" w:rsidRPr="00A66FD5">
        <w:rPr>
          <w:rFonts w:ascii="Arial" w:hAnsi="Arial" w:cs="Arial"/>
          <w:lang w:val="en-US"/>
        </w:rPr>
        <w:t>.</w:t>
      </w:r>
    </w:p>
    <w:p w14:paraId="56023F2F" w14:textId="129F15BC" w:rsidR="009F0A3C" w:rsidRPr="00A66FD5" w:rsidRDefault="00057BD0" w:rsidP="00301999">
      <w:pPr>
        <w:spacing w:line="480" w:lineRule="auto"/>
        <w:rPr>
          <w:rFonts w:ascii="Arial" w:hAnsi="Arial" w:cs="Arial"/>
          <w:lang w:val="en-US"/>
        </w:rPr>
      </w:pPr>
      <w:r w:rsidRPr="00A66FD5">
        <w:rPr>
          <w:rFonts w:ascii="Arial" w:hAnsi="Arial" w:cs="Arial"/>
          <w:lang w:val="en-US"/>
        </w:rPr>
        <w:tab/>
        <w:t>We can incorporate these frameworks</w:t>
      </w:r>
      <w:r w:rsidR="002856E8" w:rsidRPr="00A66FD5">
        <w:rPr>
          <w:rFonts w:ascii="Arial" w:hAnsi="Arial" w:cs="Arial"/>
          <w:lang w:val="en-US"/>
        </w:rPr>
        <w:t xml:space="preserve"> in parallel to the</w:t>
      </w:r>
      <w:r w:rsidRPr="00A66FD5">
        <w:rPr>
          <w:rFonts w:ascii="Arial" w:hAnsi="Arial" w:cs="Arial"/>
          <w:lang w:val="en-US"/>
        </w:rPr>
        <w:t xml:space="preserve"> </w:t>
      </w:r>
      <w:r w:rsidR="00703904" w:rsidRPr="00A66FD5">
        <w:rPr>
          <w:rFonts w:ascii="Arial" w:hAnsi="Arial" w:cs="Arial"/>
          <w:lang w:val="en-US"/>
        </w:rPr>
        <w:t>c</w:t>
      </w:r>
      <w:r w:rsidR="00DA1E57" w:rsidRPr="00A66FD5">
        <w:rPr>
          <w:rFonts w:ascii="Arial" w:hAnsi="Arial" w:cs="Arial"/>
          <w:lang w:val="en-US"/>
        </w:rPr>
        <w:t xml:space="preserve">ore </w:t>
      </w:r>
      <w:r w:rsidR="00301999" w:rsidRPr="00A66FD5">
        <w:rPr>
          <w:rFonts w:ascii="Arial" w:hAnsi="Arial" w:cs="Arial"/>
          <w:lang w:val="en-US"/>
        </w:rPr>
        <w:t>departments</w:t>
      </w:r>
      <w:r w:rsidR="007279F3" w:rsidRPr="00A66FD5">
        <w:rPr>
          <w:rFonts w:ascii="Arial" w:hAnsi="Arial" w:cs="Arial"/>
          <w:lang w:val="en-US"/>
        </w:rPr>
        <w:t xml:space="preserve"> in</w:t>
      </w:r>
      <w:r w:rsidR="00301999" w:rsidRPr="00A66FD5">
        <w:rPr>
          <w:rFonts w:ascii="Arial" w:hAnsi="Arial" w:cs="Arial"/>
          <w:lang w:val="en-US"/>
        </w:rPr>
        <w:t xml:space="preserve"> </w:t>
      </w:r>
      <w:r w:rsidRPr="00A66FD5">
        <w:rPr>
          <w:rFonts w:ascii="Arial" w:hAnsi="Arial" w:cs="Arial"/>
          <w:lang w:val="en-US"/>
        </w:rPr>
        <w:t>1Cover</w:t>
      </w:r>
      <w:r w:rsidR="002856E8" w:rsidRPr="00A66FD5">
        <w:rPr>
          <w:rFonts w:ascii="Arial" w:hAnsi="Arial" w:cs="Arial"/>
          <w:lang w:val="en-US"/>
        </w:rPr>
        <w:t xml:space="preserve"> to improve quality</w:t>
      </w:r>
      <w:r w:rsidRPr="00A66FD5">
        <w:rPr>
          <w:rFonts w:ascii="Arial" w:hAnsi="Arial" w:cs="Arial"/>
          <w:lang w:val="en-US"/>
        </w:rPr>
        <w:t xml:space="preserve">. </w:t>
      </w:r>
      <w:r w:rsidR="009F0A3C" w:rsidRPr="00A66FD5">
        <w:rPr>
          <w:rFonts w:ascii="Arial" w:hAnsi="Arial" w:cs="Arial"/>
          <w:lang w:val="en-US"/>
        </w:rPr>
        <w:t>For risk management and underwriting,</w:t>
      </w:r>
      <w:r w:rsidR="00D83D75" w:rsidRPr="00A66FD5">
        <w:rPr>
          <w:rFonts w:ascii="Arial" w:hAnsi="Arial" w:cs="Arial"/>
          <w:lang w:val="en-US"/>
        </w:rPr>
        <w:t xml:space="preserve"> which handles the assessment of risk factors associated with international travel, which are derived from geographical, socio-demographic, and socio-economic characteristics</w:t>
      </w:r>
      <w:r w:rsidR="00C01BDF" w:rsidRPr="00A66FD5">
        <w:rPr>
          <w:rFonts w:ascii="Arial" w:hAnsi="Arial" w:cs="Arial"/>
          <w:lang w:val="en-US"/>
        </w:rPr>
        <w:t xml:space="preserve"> </w:t>
      </w:r>
      <w:r w:rsidR="00C01BDF" w:rsidRPr="00A66FD5">
        <w:rPr>
          <w:rFonts w:ascii="Arial" w:hAnsi="Arial" w:cs="Arial"/>
          <w:lang w:val="en-US"/>
        </w:rPr>
        <w:fldChar w:fldCharType="begin"/>
      </w:r>
      <w:r w:rsidR="00C01BDF" w:rsidRPr="00A66FD5">
        <w:rPr>
          <w:rFonts w:ascii="Arial" w:hAnsi="Arial" w:cs="Arial"/>
          <w:lang w:val="en-US"/>
        </w:rPr>
        <w:instrText xml:space="preserve"> ADDIN ZOTERO_ITEM CSL_CITATION {"citationID":"fOgEJBJG","properties":{"formattedCitation":"(Hasan &amp; Abdullah, 2015)","plainCitation":"(Hasan &amp; Abdullah, 2015)","noteIndex":0},"citationItems":[{"id":286,"uris":["http://zotero.org/users/local/IsjgGfSZ/items/P8YKZY4B"],"itemData":{"id":286,"type":"article-journal","container-title":"Procedia - Social and Behavioral Sciences","page":"344-351","title":"Compulsory Travel Insurance in Malaysia: Some Regulatory Considerations","volume":"172","author":[{"family":"Hasan","given":"Ahmad Afiq"},{"family":"Abdullah","given":"Nuraisyah Chua"}],"issued":{"date-parts":[["2015"]]}}}],"schema":"https://github.com/citation-style-language/schema/raw/master/csl-citation.json"} </w:instrText>
      </w:r>
      <w:r w:rsidR="00C01BDF" w:rsidRPr="00A66FD5">
        <w:rPr>
          <w:rFonts w:ascii="Arial" w:hAnsi="Arial" w:cs="Arial"/>
          <w:lang w:val="en-US"/>
        </w:rPr>
        <w:fldChar w:fldCharType="separate"/>
      </w:r>
      <w:r w:rsidR="00C01BDF" w:rsidRPr="00A66FD5">
        <w:rPr>
          <w:rFonts w:ascii="Arial" w:hAnsi="Arial" w:cs="Arial"/>
        </w:rPr>
        <w:t>(Hasan &amp; Abdullah, 2015)</w:t>
      </w:r>
      <w:r w:rsidR="00C01BDF" w:rsidRPr="00A66FD5">
        <w:rPr>
          <w:rFonts w:ascii="Arial" w:hAnsi="Arial" w:cs="Arial"/>
          <w:lang w:val="en-US"/>
        </w:rPr>
        <w:fldChar w:fldCharType="end"/>
      </w:r>
      <w:r w:rsidR="00C01BDF" w:rsidRPr="00A66FD5">
        <w:rPr>
          <w:rFonts w:ascii="Arial" w:hAnsi="Arial" w:cs="Arial"/>
          <w:lang w:val="en-US"/>
        </w:rPr>
        <w:t>.</w:t>
      </w:r>
      <w:r w:rsidR="00147DE9" w:rsidRPr="00A66FD5">
        <w:rPr>
          <w:rFonts w:ascii="Arial" w:hAnsi="Arial" w:cs="Arial"/>
          <w:lang w:val="en-US"/>
        </w:rPr>
        <w:t xml:space="preserve"> </w:t>
      </w:r>
      <w:r w:rsidR="00A0547E" w:rsidRPr="00A66FD5">
        <w:rPr>
          <w:rFonts w:ascii="Arial" w:hAnsi="Arial" w:cs="Arial"/>
          <w:lang w:val="en-US"/>
        </w:rPr>
        <w:t xml:space="preserve">ISO 9001 implementation helps ensure uniformity in business. In underwriting, this means formalizing and documenting the rules, policies, and internal controls for risk assessment, ensuring the quality management process is consistent across the system. Under </w:t>
      </w:r>
      <w:r w:rsidR="00147DE9" w:rsidRPr="00A66FD5">
        <w:rPr>
          <w:rFonts w:ascii="Arial" w:hAnsi="Arial" w:cs="Arial"/>
          <w:lang w:val="en-US"/>
        </w:rPr>
        <w:t>ISO 9001, specifically</w:t>
      </w:r>
      <w:r w:rsidR="009F0A3C" w:rsidRPr="00A66FD5">
        <w:rPr>
          <w:rFonts w:ascii="Arial" w:hAnsi="Arial" w:cs="Arial"/>
          <w:lang w:val="en-US"/>
        </w:rPr>
        <w:t xml:space="preserve"> </w:t>
      </w:r>
      <w:r w:rsidR="00147DE9" w:rsidRPr="00A66FD5">
        <w:rPr>
          <w:rFonts w:ascii="Arial" w:hAnsi="Arial" w:cs="Arial"/>
          <w:lang w:val="en-US"/>
        </w:rPr>
        <w:t>ISO 9001:2015 is the Quality Management System</w:t>
      </w:r>
      <w:r w:rsidR="006B6CA6" w:rsidRPr="00A66FD5">
        <w:rPr>
          <w:rFonts w:ascii="Arial" w:hAnsi="Arial" w:cs="Arial"/>
          <w:lang w:val="en-US"/>
        </w:rPr>
        <w:t xml:space="preserve"> </w:t>
      </w:r>
      <w:r w:rsidR="00521BBE" w:rsidRPr="00A66FD5">
        <w:rPr>
          <w:rFonts w:ascii="Arial" w:hAnsi="Arial" w:cs="Arial"/>
          <w:lang w:val="en-US"/>
        </w:rPr>
        <w:t>(QMS)</w:t>
      </w:r>
      <w:r w:rsidR="00147DE9" w:rsidRPr="00A66FD5">
        <w:rPr>
          <w:rFonts w:ascii="Arial" w:hAnsi="Arial" w:cs="Arial"/>
          <w:lang w:val="en-US"/>
        </w:rPr>
        <w:t xml:space="preserve"> standard that leverages Risk-Based Thinking</w:t>
      </w:r>
      <w:r w:rsidR="006B6CA6" w:rsidRPr="00A66FD5">
        <w:rPr>
          <w:rFonts w:ascii="Arial" w:hAnsi="Arial" w:cs="Arial"/>
          <w:lang w:val="en-US"/>
        </w:rPr>
        <w:t xml:space="preserve"> (RBT)</w:t>
      </w:r>
      <w:r w:rsidR="00147DE9" w:rsidRPr="00A66FD5">
        <w:rPr>
          <w:rFonts w:ascii="Arial" w:hAnsi="Arial" w:cs="Arial"/>
          <w:lang w:val="en-US"/>
        </w:rPr>
        <w:t xml:space="preserve"> to embed quality and prevention throughout the organization</w:t>
      </w:r>
      <w:r w:rsidR="00D6210D" w:rsidRPr="00A66FD5">
        <w:rPr>
          <w:rFonts w:ascii="Arial" w:hAnsi="Arial" w:cs="Arial"/>
          <w:lang w:val="en-US"/>
        </w:rPr>
        <w:t xml:space="preserve"> </w:t>
      </w:r>
      <w:r w:rsidR="00D6210D" w:rsidRPr="00A66FD5">
        <w:rPr>
          <w:rFonts w:ascii="Arial" w:hAnsi="Arial" w:cs="Arial"/>
          <w:lang w:val="en-US"/>
        </w:rPr>
        <w:fldChar w:fldCharType="begin"/>
      </w:r>
      <w:r w:rsidR="00D6210D" w:rsidRPr="00A66FD5">
        <w:rPr>
          <w:rFonts w:ascii="Arial" w:hAnsi="Arial" w:cs="Arial"/>
          <w:lang w:val="en-US"/>
        </w:rPr>
        <w:instrText xml:space="preserve"> ADDIN ZOTERO_ITEM CSL_CITATION {"citationID":"AOHJj0If","properties":{"formattedCitation":"(Ezrahovich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D6210D" w:rsidRPr="00A66FD5">
        <w:rPr>
          <w:rFonts w:ascii="Arial" w:hAnsi="Arial" w:cs="Arial"/>
          <w:lang w:val="en-US"/>
        </w:rPr>
        <w:fldChar w:fldCharType="separate"/>
      </w:r>
      <w:r w:rsidR="00D6210D" w:rsidRPr="00A66FD5">
        <w:rPr>
          <w:rFonts w:ascii="Arial" w:hAnsi="Arial" w:cs="Arial"/>
        </w:rPr>
        <w:t>(Ezrahovich et al., 2017)</w:t>
      </w:r>
      <w:r w:rsidR="00D6210D" w:rsidRPr="00A66FD5">
        <w:rPr>
          <w:rFonts w:ascii="Arial" w:hAnsi="Arial" w:cs="Arial"/>
          <w:lang w:val="en-US"/>
        </w:rPr>
        <w:fldChar w:fldCharType="end"/>
      </w:r>
      <w:r w:rsidR="00147DE9" w:rsidRPr="00A66FD5">
        <w:rPr>
          <w:rFonts w:ascii="Arial" w:hAnsi="Arial" w:cs="Arial"/>
          <w:lang w:val="en-US"/>
        </w:rPr>
        <w:t>. For risk management and underwriting, this framework ensures formalized, compliant, and consistently managed processes.</w:t>
      </w:r>
      <w:r w:rsidR="00D62209" w:rsidRPr="00A66FD5">
        <w:rPr>
          <w:rFonts w:ascii="Arial" w:hAnsi="Arial" w:cs="Arial"/>
          <w:lang w:val="en-US"/>
        </w:rPr>
        <w:t xml:space="preserve"> Lean Six Sigma relies on using statistical and analytical tools and data-based decision-making. This supports the risk and underwriting function by making process performance measurable</w:t>
      </w:r>
      <w:r w:rsidR="002D2FED" w:rsidRPr="00A66FD5">
        <w:rPr>
          <w:rFonts w:ascii="Arial" w:hAnsi="Arial" w:cs="Arial"/>
          <w:lang w:val="en-US"/>
        </w:rPr>
        <w:t xml:space="preserve"> </w:t>
      </w:r>
      <w:r w:rsidR="002D2FED" w:rsidRPr="00A66FD5">
        <w:rPr>
          <w:rFonts w:ascii="Arial" w:hAnsi="Arial" w:cs="Arial"/>
          <w:lang w:val="en-US"/>
        </w:rPr>
        <w:fldChar w:fldCharType="begin"/>
      </w:r>
      <w:r w:rsidR="002D2FED" w:rsidRPr="00A66FD5">
        <w:rPr>
          <w:rFonts w:ascii="Arial" w:hAnsi="Arial" w:cs="Arial"/>
          <w:lang w:val="en-US"/>
        </w:rPr>
        <w:instrText xml:space="preserve"> ADDIN ZOTERO_ITEM CSL_CITATION {"citationID":"c3d4tC3p","properties":{"formattedCitation":"(De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2D2FED" w:rsidRPr="00A66FD5">
        <w:rPr>
          <w:rFonts w:ascii="Arial" w:hAnsi="Arial" w:cs="Arial"/>
          <w:lang w:val="en-US"/>
        </w:rPr>
        <w:fldChar w:fldCharType="separate"/>
      </w:r>
      <w:r w:rsidR="002D2FED" w:rsidRPr="00A66FD5">
        <w:rPr>
          <w:rFonts w:ascii="Arial" w:hAnsi="Arial" w:cs="Arial"/>
        </w:rPr>
        <w:t>(De Koning et al., 2008)</w:t>
      </w:r>
      <w:r w:rsidR="002D2FED" w:rsidRPr="00A66FD5">
        <w:rPr>
          <w:rFonts w:ascii="Arial" w:hAnsi="Arial" w:cs="Arial"/>
          <w:lang w:val="en-US"/>
        </w:rPr>
        <w:fldChar w:fldCharType="end"/>
      </w:r>
      <w:r w:rsidR="002D2FED" w:rsidRPr="00A66FD5">
        <w:rPr>
          <w:rFonts w:ascii="Arial" w:hAnsi="Arial" w:cs="Arial"/>
          <w:lang w:val="en-US"/>
        </w:rPr>
        <w:t>.</w:t>
      </w:r>
      <w:r w:rsidR="00564F18" w:rsidRPr="00A66FD5">
        <w:rPr>
          <w:rFonts w:ascii="Arial" w:hAnsi="Arial" w:cs="Arial"/>
          <w:lang w:val="en-US"/>
        </w:rPr>
        <w:t xml:space="preserve"> Agile helps with integrating other teams</w:t>
      </w:r>
      <w:r w:rsidR="00B505A8" w:rsidRPr="00A66FD5">
        <w:rPr>
          <w:rFonts w:ascii="Arial" w:hAnsi="Arial" w:cs="Arial"/>
          <w:lang w:val="en-US"/>
        </w:rPr>
        <w:t>. For underwriting, this means integrating developers, underwriters, actuaries, and compliance officers. This collaboration improves mutual understanding between business and technical stakeholders, helping to reduce the risk of misaligned objectives or unrealistic timelines</w:t>
      </w:r>
      <w:r w:rsidR="00F209D0" w:rsidRPr="00A66FD5">
        <w:rPr>
          <w:rFonts w:ascii="Arial" w:hAnsi="Arial" w:cs="Arial"/>
          <w:lang w:val="en-US"/>
        </w:rPr>
        <w:t xml:space="preserve"> </w:t>
      </w:r>
      <w:r w:rsidR="00F209D0" w:rsidRPr="00A66FD5">
        <w:rPr>
          <w:rFonts w:ascii="Arial" w:hAnsi="Arial" w:cs="Arial"/>
          <w:lang w:val="en-US"/>
        </w:rPr>
        <w:fldChar w:fldCharType="begin"/>
      </w:r>
      <w:r w:rsidR="00F209D0" w:rsidRPr="00A66FD5">
        <w:rPr>
          <w:rFonts w:ascii="Arial" w:hAnsi="Arial" w:cs="Arial"/>
          <w:lang w:val="en-US"/>
        </w:rPr>
        <w:instrText xml:space="preserve"> ADDIN ZOTERO_ITEM CSL_CITATION {"citationID":"QHnfQmbg","properties":{"formattedCitation":"(Goyal,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209D0" w:rsidRPr="00A66FD5">
        <w:rPr>
          <w:rFonts w:ascii="Arial" w:hAnsi="Arial" w:cs="Arial"/>
          <w:lang w:val="en-US"/>
        </w:rPr>
        <w:fldChar w:fldCharType="separate"/>
      </w:r>
      <w:r w:rsidR="00F209D0" w:rsidRPr="00A66FD5">
        <w:rPr>
          <w:rFonts w:ascii="Arial" w:hAnsi="Arial" w:cs="Arial"/>
        </w:rPr>
        <w:t>(Goyal, 2025)</w:t>
      </w:r>
      <w:r w:rsidR="00F209D0" w:rsidRPr="00A66FD5">
        <w:rPr>
          <w:rFonts w:ascii="Arial" w:hAnsi="Arial" w:cs="Arial"/>
          <w:lang w:val="en-US"/>
        </w:rPr>
        <w:fldChar w:fldCharType="end"/>
      </w:r>
      <w:r w:rsidR="00BF498D" w:rsidRPr="00A66FD5">
        <w:rPr>
          <w:rFonts w:ascii="Arial" w:hAnsi="Arial" w:cs="Arial"/>
          <w:lang w:val="en-US"/>
        </w:rPr>
        <w:t>.</w:t>
      </w:r>
    </w:p>
    <w:p w14:paraId="779B1D71" w14:textId="2D823BE0" w:rsidR="006B58C1" w:rsidRPr="00A66FD5" w:rsidRDefault="006B58C1" w:rsidP="00A33FDD">
      <w:pPr>
        <w:spacing w:line="480" w:lineRule="auto"/>
        <w:ind w:firstLine="720"/>
        <w:rPr>
          <w:rFonts w:ascii="Arial" w:hAnsi="Arial" w:cs="Arial"/>
          <w:lang w:val="en-US"/>
        </w:rPr>
      </w:pPr>
      <w:r w:rsidRPr="00A66FD5">
        <w:rPr>
          <w:rFonts w:ascii="Arial" w:hAnsi="Arial" w:cs="Arial"/>
          <w:lang w:val="en-US"/>
        </w:rPr>
        <w:lastRenderedPageBreak/>
        <w:t xml:space="preserve">For </w:t>
      </w:r>
      <w:r w:rsidR="009F0A3C" w:rsidRPr="00A66FD5">
        <w:rPr>
          <w:rFonts w:ascii="Arial" w:hAnsi="Arial" w:cs="Arial"/>
          <w:lang w:val="en-US"/>
        </w:rPr>
        <w:t xml:space="preserve">Actuarial, </w:t>
      </w:r>
      <w:r w:rsidRPr="00A66FD5">
        <w:rPr>
          <w:rFonts w:ascii="Arial" w:hAnsi="Arial" w:cs="Arial"/>
          <w:lang w:val="en-US"/>
        </w:rPr>
        <w:t>which is critical for calculating risk-adequate premiums (pricing) and the necessary reserves to meet future liabilities</w:t>
      </w:r>
      <w:r w:rsidR="00AA782C" w:rsidRPr="00A66FD5">
        <w:rPr>
          <w:rFonts w:ascii="Arial" w:hAnsi="Arial" w:cs="Arial"/>
          <w:lang w:val="en-US"/>
        </w:rPr>
        <w:t xml:space="preserve"> </w:t>
      </w:r>
      <w:r w:rsidR="00AA782C" w:rsidRPr="00A66FD5">
        <w:rPr>
          <w:rFonts w:ascii="Arial" w:hAnsi="Arial" w:cs="Arial"/>
          <w:lang w:val="en-US"/>
        </w:rPr>
        <w:fldChar w:fldCharType="begin"/>
      </w:r>
      <w:r w:rsidR="00AA782C" w:rsidRPr="00A66FD5">
        <w:rPr>
          <w:rFonts w:ascii="Arial" w:hAnsi="Arial" w:cs="Arial"/>
          <w:lang w:val="en-US"/>
        </w:rPr>
        <w:instrText xml:space="preserve"> ADDIN ZOTERO_ITEM CSL_CITATION {"citationID":"FtsHfvfO","properties":{"formattedCitation":"(Wollmann &amp; P\\uc0\\u252{}ringer, 2022)","plainCitation":"(Wollmann &amp; Püringer, 2022)","noteIndex":0},"citationItems":[{"id":280,"uris":["http://zotero.org/users/local/IsjgGfSZ/items/ZHPPSAWQ"],"itemData":{"id":280,"type":"book","collection-title":"Future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AA782C" w:rsidRPr="00A66FD5">
        <w:rPr>
          <w:rFonts w:ascii="Arial" w:hAnsi="Arial" w:cs="Arial"/>
          <w:lang w:val="en-US"/>
        </w:rPr>
        <w:fldChar w:fldCharType="separate"/>
      </w:r>
      <w:r w:rsidR="00AA782C" w:rsidRPr="00A66FD5">
        <w:rPr>
          <w:rFonts w:ascii="Arial" w:hAnsi="Arial" w:cs="Arial"/>
          <w:kern w:val="0"/>
        </w:rPr>
        <w:t>(Wollmann &amp; Püringer, 2022)</w:t>
      </w:r>
      <w:r w:rsidR="00AA782C" w:rsidRPr="00A66FD5">
        <w:rPr>
          <w:rFonts w:ascii="Arial" w:hAnsi="Arial" w:cs="Arial"/>
          <w:lang w:val="en-US"/>
        </w:rPr>
        <w:fldChar w:fldCharType="end"/>
      </w:r>
      <w:r w:rsidR="00AA782C" w:rsidRPr="00A66FD5">
        <w:rPr>
          <w:rFonts w:ascii="Arial" w:hAnsi="Arial" w:cs="Arial"/>
          <w:lang w:val="en-US"/>
        </w:rPr>
        <w:t>.</w:t>
      </w:r>
      <w:r w:rsidR="00521BBE" w:rsidRPr="00A66FD5">
        <w:rPr>
          <w:rFonts w:ascii="Arial" w:hAnsi="Arial" w:cs="Arial"/>
          <w:lang w:val="en-US"/>
        </w:rPr>
        <w:t xml:space="preserve"> In ISO 9001, the QMS can be used to define and implement necessary processes to ensure uniformity in business and consistency of management related to quality. This is essential for standardizing complex calculations like technical provisions (reserves), a key area of the Actuarial Function's oversight</w:t>
      </w:r>
      <w:r w:rsidR="00CC2D45" w:rsidRPr="00A66FD5">
        <w:rPr>
          <w:rFonts w:ascii="Arial" w:hAnsi="Arial" w:cs="Arial"/>
          <w:lang w:val="en-US"/>
        </w:rPr>
        <w:t xml:space="preserve"> </w:t>
      </w:r>
      <w:r w:rsidR="00533EE7" w:rsidRPr="00A66FD5">
        <w:rPr>
          <w:rFonts w:ascii="Arial" w:hAnsi="Arial" w:cs="Arial"/>
          <w:lang w:val="en-US"/>
        </w:rPr>
        <w:fldChar w:fldCharType="begin"/>
      </w:r>
      <w:r w:rsidR="00533EE7" w:rsidRPr="00A66FD5">
        <w:rPr>
          <w:rFonts w:ascii="Arial" w:hAnsi="Arial" w:cs="Arial"/>
          <w:lang w:val="en-US"/>
        </w:rPr>
        <w:instrText xml:space="preserve"> ADDIN ZOTERO_ITEM CSL_CITATION {"citationID":"DOXC9BQF","properties":{"formattedCitation":"(Purwanggono et al., 2018)","plainCitation":"(Purwanggono et al., 2018)","noteIndex":0},"citationItems":[{"id":288,"uris":["http://zotero.org/users/local/IsjgGfSZ/items/WVN8PU9U"],"itemData":{"id":288,"type":"paper-conference","event-title":"SHS Web of Conferences","page":"01005","publisher":"EDP Sciences","title":"Analysis of ISO 9001:2015 certification readiness of JP-Graha product of Jasaraharja Putera using gap analysis","volume":"49","author":[{"family":"Purwanggono","given":"Bambang"},{"family":"Bakhtiar","given":"Arfan"},{"family":"Rahman","given":"Rifky H."}],"issued":{"date-parts":[["2018"]]}}}],"schema":"https://github.com/citation-style-language/schema/raw/master/csl-citation.json"} </w:instrText>
      </w:r>
      <w:r w:rsidR="00533EE7" w:rsidRPr="00A66FD5">
        <w:rPr>
          <w:rFonts w:ascii="Arial" w:hAnsi="Arial" w:cs="Arial"/>
          <w:lang w:val="en-US"/>
        </w:rPr>
        <w:fldChar w:fldCharType="separate"/>
      </w:r>
      <w:r w:rsidR="00533EE7" w:rsidRPr="00A66FD5">
        <w:rPr>
          <w:rFonts w:ascii="Arial" w:hAnsi="Arial" w:cs="Arial"/>
        </w:rPr>
        <w:t>(Purwanggono et al., 2018)</w:t>
      </w:r>
      <w:r w:rsidR="00533EE7" w:rsidRPr="00A66FD5">
        <w:rPr>
          <w:rFonts w:ascii="Arial" w:hAnsi="Arial" w:cs="Arial"/>
          <w:lang w:val="en-US"/>
        </w:rPr>
        <w:fldChar w:fldCharType="end"/>
      </w:r>
      <w:r w:rsidR="00CC2D45" w:rsidRPr="00A66FD5">
        <w:rPr>
          <w:rFonts w:ascii="Arial" w:hAnsi="Arial" w:cs="Arial"/>
          <w:lang w:val="en-US"/>
        </w:rPr>
        <w:t>.</w:t>
      </w:r>
      <w:r w:rsidR="00004A98" w:rsidRPr="00A66FD5">
        <w:rPr>
          <w:rFonts w:ascii="Arial" w:hAnsi="Arial" w:cs="Arial"/>
          <w:lang w:val="en-US"/>
        </w:rPr>
        <w:t xml:space="preserve"> The QMS provides assurance that processes conform to legal and regulatory requirements. Actuaries must evaluate whether the data used to calculate actuarial reserves are fit for purpose. Implementing ISO 9001 enhances the ability to monitor, measure, analyze, and assess risks, ensuring control instruments are in place to keep risks at an acceptable level</w:t>
      </w:r>
      <w:r w:rsidR="001F0600" w:rsidRPr="00A66FD5">
        <w:rPr>
          <w:rFonts w:ascii="Arial" w:hAnsi="Arial" w:cs="Arial"/>
          <w:lang w:val="en-US"/>
        </w:rPr>
        <w:t xml:space="preserve"> </w:t>
      </w:r>
      <w:r w:rsidR="001F0600" w:rsidRPr="00A66FD5">
        <w:rPr>
          <w:rFonts w:ascii="Arial" w:hAnsi="Arial" w:cs="Arial"/>
          <w:lang w:val="en-US"/>
        </w:rPr>
        <w:fldChar w:fldCharType="begin"/>
      </w:r>
      <w:r w:rsidR="001F0600" w:rsidRPr="00A66FD5">
        <w:rPr>
          <w:rFonts w:ascii="Arial" w:hAnsi="Arial" w:cs="Arial"/>
          <w:lang w:val="en-US"/>
        </w:rPr>
        <w:instrText xml:space="preserve"> ADDIN ZOTERO_ITEM CSL_CITATION {"citationID":"NKaQakbB","properties":{"formattedCitation":"(Sitnikov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1F0600" w:rsidRPr="00A66FD5">
        <w:rPr>
          <w:rFonts w:ascii="Arial" w:hAnsi="Arial" w:cs="Arial"/>
          <w:lang w:val="en-US"/>
        </w:rPr>
        <w:fldChar w:fldCharType="separate"/>
      </w:r>
      <w:r w:rsidR="001F0600" w:rsidRPr="00A66FD5">
        <w:rPr>
          <w:rFonts w:ascii="Arial" w:hAnsi="Arial" w:cs="Arial"/>
        </w:rPr>
        <w:t>(Sitnikov et al., 2017)</w:t>
      </w:r>
      <w:r w:rsidR="001F0600" w:rsidRPr="00A66FD5">
        <w:rPr>
          <w:rFonts w:ascii="Arial" w:hAnsi="Arial" w:cs="Arial"/>
          <w:lang w:val="en-US"/>
        </w:rPr>
        <w:fldChar w:fldCharType="end"/>
      </w:r>
      <w:r w:rsidR="003A67D9" w:rsidRPr="00A66FD5">
        <w:rPr>
          <w:rFonts w:ascii="Arial" w:hAnsi="Arial" w:cs="Arial"/>
          <w:lang w:val="en-US"/>
        </w:rPr>
        <w:t>.</w:t>
      </w:r>
      <w:r w:rsidR="007F42ED" w:rsidRPr="00A66FD5">
        <w:rPr>
          <w:rFonts w:ascii="Arial" w:hAnsi="Arial" w:cs="Arial"/>
          <w:lang w:val="en-US"/>
        </w:rPr>
        <w:t xml:space="preserve"> Lean Six Sigma can be applied to improve billing accuracy and address errors detected internally that result in substantial increases in operational costs. These process improvements ensure the reliability and quality of data inputs used for actuarial analysis</w:t>
      </w:r>
      <w:r w:rsidR="004656AF" w:rsidRPr="00A66FD5">
        <w:rPr>
          <w:rFonts w:ascii="Arial" w:hAnsi="Arial" w:cs="Arial"/>
          <w:lang w:val="en-US"/>
        </w:rPr>
        <w:t xml:space="preserve"> </w:t>
      </w:r>
      <w:r w:rsidR="004656AF" w:rsidRPr="00A66FD5">
        <w:rPr>
          <w:rFonts w:ascii="Arial" w:hAnsi="Arial" w:cs="Arial"/>
          <w:lang w:val="en-US"/>
        </w:rPr>
        <w:fldChar w:fldCharType="begin"/>
      </w:r>
      <w:r w:rsidR="004656AF" w:rsidRPr="00A66FD5">
        <w:rPr>
          <w:rFonts w:ascii="Arial" w:hAnsi="Arial" w:cs="Arial"/>
          <w:lang w:val="en-US"/>
        </w:rPr>
        <w:instrText xml:space="preserve"> ADDIN ZOTERO_ITEM CSL_CITATION {"citationID":"zNXM9G2H","properties":{"formattedCitation":"(De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4656AF" w:rsidRPr="00A66FD5">
        <w:rPr>
          <w:rFonts w:ascii="Arial" w:hAnsi="Arial" w:cs="Arial"/>
          <w:lang w:val="en-US"/>
        </w:rPr>
        <w:fldChar w:fldCharType="separate"/>
      </w:r>
      <w:r w:rsidR="004656AF" w:rsidRPr="00A66FD5">
        <w:rPr>
          <w:rFonts w:ascii="Arial" w:hAnsi="Arial" w:cs="Arial"/>
        </w:rPr>
        <w:t>(De Koning et al., 2008)</w:t>
      </w:r>
      <w:r w:rsidR="004656AF" w:rsidRPr="00A66FD5">
        <w:rPr>
          <w:rFonts w:ascii="Arial" w:hAnsi="Arial" w:cs="Arial"/>
          <w:lang w:val="en-US"/>
        </w:rPr>
        <w:fldChar w:fldCharType="end"/>
      </w:r>
      <w:r w:rsidR="004656AF" w:rsidRPr="00A66FD5">
        <w:rPr>
          <w:rFonts w:ascii="Arial" w:hAnsi="Arial" w:cs="Arial"/>
          <w:lang w:val="en-US"/>
        </w:rPr>
        <w:t>.</w:t>
      </w:r>
    </w:p>
    <w:p w14:paraId="5E8BA477" w14:textId="16034EB8" w:rsidR="007551E4" w:rsidRPr="00A66FD5" w:rsidRDefault="00DD1138" w:rsidP="00A33FDD">
      <w:pPr>
        <w:spacing w:line="480" w:lineRule="auto"/>
        <w:ind w:firstLine="720"/>
        <w:rPr>
          <w:rFonts w:ascii="Arial" w:hAnsi="Arial" w:cs="Arial"/>
          <w:lang w:val="en-US"/>
        </w:rPr>
      </w:pPr>
      <w:r w:rsidRPr="00A66FD5">
        <w:rPr>
          <w:rFonts w:ascii="Arial" w:hAnsi="Arial" w:cs="Arial"/>
          <w:lang w:val="en-US"/>
        </w:rPr>
        <w:t xml:space="preserve">For </w:t>
      </w:r>
      <w:r w:rsidR="009F0A3C" w:rsidRPr="00A66FD5">
        <w:rPr>
          <w:rFonts w:ascii="Arial" w:hAnsi="Arial" w:cs="Arial"/>
          <w:lang w:val="en-US"/>
        </w:rPr>
        <w:t>Product and Service Development,</w:t>
      </w:r>
      <w:r w:rsidR="00002CD3" w:rsidRPr="00A66FD5">
        <w:rPr>
          <w:rFonts w:ascii="Arial" w:hAnsi="Arial" w:cs="Arial"/>
          <w:lang w:val="en-US"/>
        </w:rPr>
        <w:t xml:space="preserve"> which focuses on creating, maintaining, and enhancing insurance products, including the terms and conditions and the tariff (price list)</w:t>
      </w:r>
      <w:r w:rsidR="00BC2F64" w:rsidRPr="00A66FD5">
        <w:rPr>
          <w:rFonts w:ascii="Arial" w:hAnsi="Arial" w:cs="Arial"/>
          <w:lang w:val="en-US"/>
        </w:rPr>
        <w:t xml:space="preserve"> </w:t>
      </w:r>
      <w:r w:rsidR="00BC2F64" w:rsidRPr="00A66FD5">
        <w:rPr>
          <w:rFonts w:ascii="Arial" w:hAnsi="Arial" w:cs="Arial"/>
          <w:lang w:val="en-US"/>
        </w:rPr>
        <w:fldChar w:fldCharType="begin"/>
      </w:r>
      <w:r w:rsidR="00BC2F64" w:rsidRPr="00A66FD5">
        <w:rPr>
          <w:rFonts w:ascii="Arial" w:hAnsi="Arial" w:cs="Arial"/>
          <w:lang w:val="en-US"/>
        </w:rPr>
        <w:instrText xml:space="preserve"> ADDIN ZOTERO_ITEM CSL_CITATION {"citationID":"1uPjwdus","properties":{"formattedCitation":"(Aburto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BC2F64" w:rsidRPr="00A66FD5">
        <w:rPr>
          <w:rFonts w:ascii="Arial" w:hAnsi="Arial" w:cs="Arial"/>
          <w:lang w:val="en-US"/>
        </w:rPr>
        <w:fldChar w:fldCharType="separate"/>
      </w:r>
      <w:r w:rsidR="00BC2F64" w:rsidRPr="00A66FD5">
        <w:rPr>
          <w:rFonts w:ascii="Arial" w:hAnsi="Arial" w:cs="Arial"/>
        </w:rPr>
        <w:t>(Aburto Barrera &amp; Wagner, 2023)</w:t>
      </w:r>
      <w:r w:rsidR="00BC2F64" w:rsidRPr="00A66FD5">
        <w:rPr>
          <w:rFonts w:ascii="Arial" w:hAnsi="Arial" w:cs="Arial"/>
          <w:lang w:val="en-US"/>
        </w:rPr>
        <w:fldChar w:fldCharType="end"/>
      </w:r>
      <w:r w:rsidR="00BC2F64" w:rsidRPr="00A66FD5">
        <w:rPr>
          <w:rFonts w:ascii="Arial" w:hAnsi="Arial" w:cs="Arial"/>
          <w:lang w:val="en-US"/>
        </w:rPr>
        <w:t>.</w:t>
      </w:r>
      <w:r w:rsidR="00F574BB" w:rsidRPr="00A66FD5">
        <w:rPr>
          <w:rFonts w:ascii="Arial" w:hAnsi="Arial" w:cs="Arial"/>
          <w:lang w:val="en-US"/>
        </w:rPr>
        <w:t xml:space="preserve"> Agile enables a major shift from product-centric models to customer-centric development. Quality is enhanced through continuous customer involvement and feedback loops during the </w:t>
      </w:r>
      <w:r w:rsidR="005C56AB" w:rsidRPr="00A66FD5">
        <w:rPr>
          <w:rFonts w:ascii="Arial" w:hAnsi="Arial" w:cs="Arial"/>
          <w:lang w:val="en-US"/>
        </w:rPr>
        <w:t>development of</w:t>
      </w:r>
      <w:r w:rsidR="00F574BB" w:rsidRPr="00A66FD5">
        <w:rPr>
          <w:rFonts w:ascii="Arial" w:hAnsi="Arial" w:cs="Arial"/>
          <w:lang w:val="en-US"/>
        </w:rPr>
        <w:t xml:space="preserve"> lifecycle via techniques such as user story mapping and prototype testing. This ensures products</w:t>
      </w:r>
      <w:r w:rsidR="00B905D1" w:rsidRPr="00A66FD5">
        <w:rPr>
          <w:rFonts w:ascii="Arial" w:hAnsi="Arial" w:cs="Arial"/>
          <w:lang w:val="en-US"/>
        </w:rPr>
        <w:t xml:space="preserve">, </w:t>
      </w:r>
      <w:r w:rsidR="00F574BB" w:rsidRPr="00A66FD5">
        <w:rPr>
          <w:rFonts w:ascii="Arial" w:hAnsi="Arial" w:cs="Arial"/>
          <w:lang w:val="en-US"/>
        </w:rPr>
        <w:t>like personalized coverage choices or on-demand policies</w:t>
      </w:r>
      <w:r w:rsidR="00914716" w:rsidRPr="00A66FD5">
        <w:rPr>
          <w:rFonts w:ascii="Arial" w:hAnsi="Arial" w:cs="Arial"/>
          <w:lang w:val="en-US"/>
        </w:rPr>
        <w:t xml:space="preserve">, </w:t>
      </w:r>
      <w:r w:rsidR="00F574BB" w:rsidRPr="00A66FD5">
        <w:rPr>
          <w:rFonts w:ascii="Arial" w:hAnsi="Arial" w:cs="Arial"/>
          <w:lang w:val="en-US"/>
        </w:rPr>
        <w:t>are highly aligned with customer needs and expectations</w:t>
      </w:r>
      <w:r w:rsidR="0063387D" w:rsidRPr="00A66FD5">
        <w:rPr>
          <w:rFonts w:ascii="Arial" w:hAnsi="Arial" w:cs="Arial"/>
          <w:lang w:val="en-US"/>
        </w:rPr>
        <w:t xml:space="preserve"> </w:t>
      </w:r>
      <w:r w:rsidR="0063387D" w:rsidRPr="00A66FD5">
        <w:rPr>
          <w:rFonts w:ascii="Arial" w:hAnsi="Arial" w:cs="Arial"/>
          <w:lang w:val="en-US"/>
        </w:rPr>
        <w:fldChar w:fldCharType="begin"/>
      </w:r>
      <w:r w:rsidR="0063387D" w:rsidRPr="00A66FD5">
        <w:rPr>
          <w:rFonts w:ascii="Arial" w:hAnsi="Arial" w:cs="Arial"/>
          <w:lang w:val="en-US"/>
        </w:rPr>
        <w:instrText xml:space="preserve"> ADDIN ZOTERO_ITEM CSL_CITATION {"citationID":"nW77SCWL","properties":{"formattedCitation":"(Goyal,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63387D" w:rsidRPr="00A66FD5">
        <w:rPr>
          <w:rFonts w:ascii="Arial" w:hAnsi="Arial" w:cs="Arial"/>
          <w:lang w:val="en-US"/>
        </w:rPr>
        <w:fldChar w:fldCharType="separate"/>
      </w:r>
      <w:r w:rsidR="0063387D" w:rsidRPr="00A66FD5">
        <w:rPr>
          <w:rFonts w:ascii="Arial" w:hAnsi="Arial" w:cs="Arial"/>
        </w:rPr>
        <w:t>(Goyal, 2025)</w:t>
      </w:r>
      <w:r w:rsidR="0063387D" w:rsidRPr="00A66FD5">
        <w:rPr>
          <w:rFonts w:ascii="Arial" w:hAnsi="Arial" w:cs="Arial"/>
          <w:lang w:val="en-US"/>
        </w:rPr>
        <w:fldChar w:fldCharType="end"/>
      </w:r>
      <w:r w:rsidR="000273AB" w:rsidRPr="00A66FD5">
        <w:rPr>
          <w:rFonts w:ascii="Arial" w:hAnsi="Arial" w:cs="Arial"/>
          <w:lang w:val="en-US"/>
        </w:rPr>
        <w:t>.</w:t>
      </w:r>
      <w:r w:rsidR="00A16033" w:rsidRPr="00A66FD5">
        <w:rPr>
          <w:rFonts w:ascii="Arial" w:hAnsi="Arial" w:cs="Arial"/>
          <w:lang w:val="en-US"/>
        </w:rPr>
        <w:t xml:space="preserve"> Lean Six Sigma</w:t>
      </w:r>
      <w:r w:rsidR="00C64973" w:rsidRPr="00A66FD5">
        <w:rPr>
          <w:rFonts w:ascii="Arial" w:hAnsi="Arial" w:cs="Arial"/>
          <w:lang w:val="en-US"/>
        </w:rPr>
        <w:t xml:space="preserve"> </w:t>
      </w:r>
      <w:r w:rsidR="00A16033" w:rsidRPr="00A66FD5">
        <w:rPr>
          <w:rFonts w:ascii="Arial" w:hAnsi="Arial" w:cs="Arial"/>
          <w:lang w:val="en-US"/>
        </w:rPr>
        <w:t xml:space="preserve"> can be utilized to enhance quality by ensuring efficiency in the </w:t>
      </w:r>
      <w:r w:rsidR="00A16033" w:rsidRPr="00A66FD5">
        <w:rPr>
          <w:rFonts w:ascii="Arial" w:hAnsi="Arial" w:cs="Arial"/>
          <w:lang w:val="en-US"/>
        </w:rPr>
        <w:lastRenderedPageBreak/>
        <w:t>development process itself, which often includes complex calculation and compliance steps</w:t>
      </w:r>
      <w:r w:rsidR="008B6CEB" w:rsidRPr="00A66FD5">
        <w:rPr>
          <w:rFonts w:ascii="Arial" w:hAnsi="Arial" w:cs="Arial"/>
          <w:lang w:val="en-US"/>
        </w:rPr>
        <w:t xml:space="preserve"> </w:t>
      </w:r>
      <w:r w:rsidR="008B6CEB" w:rsidRPr="00A66FD5">
        <w:rPr>
          <w:rFonts w:ascii="Arial" w:hAnsi="Arial" w:cs="Arial"/>
          <w:lang w:val="en-US"/>
        </w:rPr>
        <w:fldChar w:fldCharType="begin"/>
      </w:r>
      <w:r w:rsidR="008B6CEB" w:rsidRPr="00A66FD5">
        <w:rPr>
          <w:rFonts w:ascii="Arial" w:hAnsi="Arial" w:cs="Arial"/>
          <w:lang w:val="en-US"/>
        </w:rPr>
        <w:instrText xml:space="preserve"> ADDIN ZOTERO_ITEM CSL_CITATION {"citationID":"ZFB2rslB","properties":{"formattedCitation":"(Akkucuk,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8B6CEB" w:rsidRPr="00A66FD5">
        <w:rPr>
          <w:rFonts w:ascii="Arial" w:hAnsi="Arial" w:cs="Arial"/>
          <w:lang w:val="en-US"/>
        </w:rPr>
        <w:fldChar w:fldCharType="separate"/>
      </w:r>
      <w:r w:rsidR="008B6CEB" w:rsidRPr="00A66FD5">
        <w:rPr>
          <w:rFonts w:ascii="Arial" w:hAnsi="Arial" w:cs="Arial"/>
        </w:rPr>
        <w:t>(Akkucuk, 2013)</w:t>
      </w:r>
      <w:r w:rsidR="008B6CEB" w:rsidRPr="00A66FD5">
        <w:rPr>
          <w:rFonts w:ascii="Arial" w:hAnsi="Arial" w:cs="Arial"/>
          <w:lang w:val="en-US"/>
        </w:rPr>
        <w:fldChar w:fldCharType="end"/>
      </w:r>
      <w:r w:rsidR="005878B5" w:rsidRPr="00A66FD5">
        <w:rPr>
          <w:rFonts w:ascii="Arial" w:hAnsi="Arial" w:cs="Arial"/>
          <w:lang w:val="en-US"/>
        </w:rPr>
        <w:t>.</w:t>
      </w:r>
    </w:p>
    <w:p w14:paraId="37F46104" w14:textId="6A1C18FA" w:rsidR="007551E4" w:rsidRPr="00A66FD5" w:rsidRDefault="00A560CC" w:rsidP="00D53654">
      <w:pPr>
        <w:spacing w:line="480" w:lineRule="auto"/>
        <w:ind w:firstLine="720"/>
        <w:rPr>
          <w:rFonts w:ascii="Arial" w:hAnsi="Arial" w:cs="Arial"/>
          <w:lang w:val="en-US"/>
        </w:rPr>
      </w:pPr>
      <w:r w:rsidRPr="00A66FD5">
        <w:rPr>
          <w:rFonts w:ascii="Arial" w:hAnsi="Arial" w:cs="Arial"/>
          <w:lang w:val="en-US"/>
        </w:rPr>
        <w:t xml:space="preserve">For </w:t>
      </w:r>
      <w:r w:rsidR="009F0A3C" w:rsidRPr="00A66FD5">
        <w:rPr>
          <w:rFonts w:ascii="Arial" w:hAnsi="Arial" w:cs="Arial"/>
          <w:lang w:val="en-US"/>
        </w:rPr>
        <w:t xml:space="preserve">Claims Management &amp; Administration, </w:t>
      </w:r>
      <w:r w:rsidR="000D334D" w:rsidRPr="00A66FD5">
        <w:rPr>
          <w:rFonts w:ascii="Arial" w:hAnsi="Arial" w:cs="Arial"/>
          <w:lang w:val="en-US"/>
        </w:rPr>
        <w:t>which manages the process of receiving, evaluating, and paying out claims</w:t>
      </w:r>
      <w:r w:rsidR="00EE76C5" w:rsidRPr="00A66FD5">
        <w:rPr>
          <w:rFonts w:ascii="Arial" w:hAnsi="Arial" w:cs="Arial"/>
          <w:lang w:val="en-US"/>
        </w:rPr>
        <w:t xml:space="preserve"> </w:t>
      </w:r>
      <w:r w:rsidR="00EE76C5" w:rsidRPr="00A66FD5">
        <w:rPr>
          <w:rFonts w:ascii="Arial" w:hAnsi="Arial" w:cs="Arial"/>
          <w:lang w:val="en-US"/>
        </w:rPr>
        <w:fldChar w:fldCharType="begin"/>
      </w:r>
      <w:r w:rsidR="00EE76C5" w:rsidRPr="00A66FD5">
        <w:rPr>
          <w:rFonts w:ascii="Arial" w:hAnsi="Arial" w:cs="Arial"/>
          <w:lang w:val="en-US"/>
        </w:rPr>
        <w:instrText xml:space="preserve"> ADDIN ZOTERO_ITEM CSL_CITATION {"citationID":"GnjscujP","properties":{"formattedCitation":"(Aburto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EE76C5" w:rsidRPr="00A66FD5">
        <w:rPr>
          <w:rFonts w:ascii="Arial" w:hAnsi="Arial" w:cs="Arial"/>
          <w:lang w:val="en-US"/>
        </w:rPr>
        <w:fldChar w:fldCharType="separate"/>
      </w:r>
      <w:r w:rsidR="00EE76C5" w:rsidRPr="00A66FD5">
        <w:rPr>
          <w:rFonts w:ascii="Arial" w:hAnsi="Arial" w:cs="Arial"/>
        </w:rPr>
        <w:t>(Aburto Barrera &amp; Wagner, 2023)</w:t>
      </w:r>
      <w:r w:rsidR="00EE76C5" w:rsidRPr="00A66FD5">
        <w:rPr>
          <w:rFonts w:ascii="Arial" w:hAnsi="Arial" w:cs="Arial"/>
          <w:lang w:val="en-US"/>
        </w:rPr>
        <w:fldChar w:fldCharType="end"/>
      </w:r>
      <w:r w:rsidR="00B258AA" w:rsidRPr="00A66FD5">
        <w:rPr>
          <w:rFonts w:ascii="Arial" w:hAnsi="Arial" w:cs="Arial"/>
          <w:lang w:val="en-US"/>
        </w:rPr>
        <w:t>.</w:t>
      </w:r>
      <w:r w:rsidR="00C0659F" w:rsidRPr="00A66FD5">
        <w:rPr>
          <w:rFonts w:ascii="Arial" w:hAnsi="Arial" w:cs="Arial"/>
          <w:lang w:val="en-US"/>
        </w:rPr>
        <w:t xml:space="preserve"> Lean Six Sigma is highly applicable to Claims Management, as its primary goal is to maximize operational efficiency, eliminate waste, and reduce process variation and defects</w:t>
      </w:r>
      <w:r w:rsidR="00C0659F" w:rsidRPr="00A66FD5">
        <w:rPr>
          <w:rFonts w:ascii="Arial" w:hAnsi="Arial" w:cs="Arial"/>
        </w:rPr>
        <w:t xml:space="preserve"> </w:t>
      </w:r>
      <w:r w:rsidR="00C0659F" w:rsidRPr="00A66FD5">
        <w:rPr>
          <w:rFonts w:ascii="Arial" w:hAnsi="Arial" w:cs="Arial"/>
        </w:rPr>
        <w:fldChar w:fldCharType="begin"/>
      </w:r>
      <w:r w:rsidR="00C0659F" w:rsidRPr="00A66FD5">
        <w:rPr>
          <w:rFonts w:ascii="Arial" w:hAnsi="Arial" w:cs="Arial"/>
        </w:rPr>
        <w:instrText xml:space="preserve"> ADDIN ZOTERO_ITEM CSL_CITATION {"citationID":"Et8bTRag","properties":{"formattedCitation":"(Alkeelani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rsidRPr="00A66FD5">
        <w:rPr>
          <w:rFonts w:ascii="Arial" w:hAnsi="Arial" w:cs="Arial"/>
        </w:rPr>
        <w:fldChar w:fldCharType="separate"/>
      </w:r>
      <w:r w:rsidR="00C0659F" w:rsidRPr="00A66FD5">
        <w:rPr>
          <w:rFonts w:ascii="Arial" w:hAnsi="Arial" w:cs="Arial"/>
        </w:rPr>
        <w:t>(Alkeelani et al., 2025)</w:t>
      </w:r>
      <w:r w:rsidR="00C0659F" w:rsidRPr="00A66FD5">
        <w:rPr>
          <w:rFonts w:ascii="Arial" w:hAnsi="Arial" w:cs="Arial"/>
        </w:rPr>
        <w:fldChar w:fldCharType="end"/>
      </w:r>
      <w:r w:rsidR="00C0659F" w:rsidRPr="00A66FD5">
        <w:rPr>
          <w:rFonts w:ascii="Arial" w:hAnsi="Arial" w:cs="Arial"/>
          <w:lang w:val="en-US"/>
        </w:rPr>
        <w:t xml:space="preserve">. This directly addresses the need for speed and accuracy that customers demand. Lean Six Sigma tools can be used to identify the root causes of claim errors and rejections. Tools like Pareto charts and Cause-and-Effect diagrams (Fishbone Diagrams) help diagnose why errors or inefficiencies occur in processes like claims or dispatch </w:t>
      </w:r>
      <w:r w:rsidR="00C0659F" w:rsidRPr="00A66FD5">
        <w:rPr>
          <w:rFonts w:ascii="Arial" w:hAnsi="Arial" w:cs="Arial"/>
          <w:lang w:val="en-US"/>
        </w:rPr>
        <w:fldChar w:fldCharType="begin"/>
      </w:r>
      <w:r w:rsidR="00C0659F" w:rsidRPr="00A66FD5">
        <w:rPr>
          <w:rFonts w:ascii="Arial" w:hAnsi="Arial" w:cs="Arial"/>
          <w:lang w:val="en-US"/>
        </w:rPr>
        <w:instrText xml:space="preserve"> ADDIN ZOTERO_ITEM CSL_CITATION {"citationID":"CQbMWGZr","properties":{"formattedCitation":"(P\\uc0\\u259{}v\\uc0\\u259{}la\\uc0\\u537{}cu &amp; Gabor, 2020)","plainCitation":"(Păvălașcu &amp; Gabor, 2020)","noteIndex":0},"citationItems":[{"id":290,"uris":["http://zotero.org/users/local/IsjgGfSZ/items/284M5Y96"],"itemData":{"id":290,"type":"paper-conference","event-title":"Proceedings","note":"issue: 1","page":"3","publisher":"MDPI","title":"A Case Study on the Particularities and Sustainability of the Concepts of TQM, Quality Control, and Risk Management in the Corporate Insurance Industry: Loss and the Incidence of Catastrophic Risks","volume":"63","author":[{"family":"Păvălașcu","given":"Narcis Sebastian"},{"family":"Gabor","given":"Manuela Rozalia"}],"issued":{"date-parts":[["2020"]]}}}],"schema":"https://github.com/citation-style-language/schema/raw/master/csl-citation.json"} </w:instrText>
      </w:r>
      <w:r w:rsidR="00C0659F" w:rsidRPr="00A66FD5">
        <w:rPr>
          <w:rFonts w:ascii="Arial" w:hAnsi="Arial" w:cs="Arial"/>
          <w:lang w:val="en-US"/>
        </w:rPr>
        <w:fldChar w:fldCharType="separate"/>
      </w:r>
      <w:r w:rsidR="00C0659F" w:rsidRPr="00A66FD5">
        <w:rPr>
          <w:rFonts w:ascii="Arial" w:hAnsi="Arial" w:cs="Arial"/>
          <w:kern w:val="0"/>
        </w:rPr>
        <w:t>(Păvălașcu &amp; Gabor, 2020)</w:t>
      </w:r>
      <w:r w:rsidR="00C0659F" w:rsidRPr="00A66FD5">
        <w:rPr>
          <w:rFonts w:ascii="Arial" w:hAnsi="Arial" w:cs="Arial"/>
          <w:lang w:val="en-US"/>
        </w:rPr>
        <w:fldChar w:fldCharType="end"/>
      </w:r>
      <w:r w:rsidR="00C0659F" w:rsidRPr="00A66FD5">
        <w:rPr>
          <w:rFonts w:ascii="Arial" w:hAnsi="Arial" w:cs="Arial"/>
          <w:lang w:val="en-US"/>
        </w:rPr>
        <w:t xml:space="preserve">. For example, studies have shown that focusing on the primary factors contributing to rejections (such as lack of valid pre-approval) can resolve the majority of issues </w:t>
      </w:r>
      <w:r w:rsidR="00C0659F" w:rsidRPr="00A66FD5">
        <w:rPr>
          <w:rFonts w:ascii="Arial" w:hAnsi="Arial" w:cs="Arial"/>
          <w:lang w:val="en-US"/>
        </w:rPr>
        <w:fldChar w:fldCharType="begin"/>
      </w:r>
      <w:r w:rsidR="00C0659F" w:rsidRPr="00A66FD5">
        <w:rPr>
          <w:rFonts w:ascii="Arial" w:hAnsi="Arial" w:cs="Arial"/>
          <w:lang w:val="en-US"/>
        </w:rPr>
        <w:instrText xml:space="preserve"> ADDIN ZOTERO_ITEM CSL_CITATION {"citationID":"MkNaqeST","properties":{"formattedCitation":"(Alkeelani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rsidRPr="00A66FD5">
        <w:rPr>
          <w:rFonts w:ascii="Arial" w:hAnsi="Arial" w:cs="Arial"/>
          <w:lang w:val="en-US"/>
        </w:rPr>
        <w:fldChar w:fldCharType="separate"/>
      </w:r>
      <w:r w:rsidR="00C0659F" w:rsidRPr="00A66FD5">
        <w:rPr>
          <w:rFonts w:ascii="Arial" w:hAnsi="Arial" w:cs="Arial"/>
        </w:rPr>
        <w:t>(Alkeelani et al., 2025)</w:t>
      </w:r>
      <w:r w:rsidR="00C0659F" w:rsidRPr="00A66FD5">
        <w:rPr>
          <w:rFonts w:ascii="Arial" w:hAnsi="Arial" w:cs="Arial"/>
          <w:lang w:val="en-US"/>
        </w:rPr>
        <w:fldChar w:fldCharType="end"/>
      </w:r>
      <w:r w:rsidR="00C0659F" w:rsidRPr="00A66FD5">
        <w:rPr>
          <w:rFonts w:ascii="Arial" w:hAnsi="Arial" w:cs="Arial"/>
          <w:lang w:val="en-US"/>
        </w:rPr>
        <w:t>.</w:t>
      </w:r>
      <w:r w:rsidR="00145F69" w:rsidRPr="00A66FD5">
        <w:rPr>
          <w:rFonts w:ascii="Arial" w:hAnsi="Arial" w:cs="Arial"/>
          <w:lang w:val="en-US"/>
        </w:rPr>
        <w:t xml:space="preserve"> Agile can support the redesign of claims journeys from the customer's perspective. Continuous customer involvement and feedback loops are key to Agile</w:t>
      </w:r>
      <w:r w:rsidR="000051DC" w:rsidRPr="00A66FD5">
        <w:rPr>
          <w:rFonts w:ascii="Arial" w:hAnsi="Arial" w:cs="Arial"/>
          <w:lang w:val="en-US"/>
        </w:rPr>
        <w:t xml:space="preserve"> </w:t>
      </w:r>
      <w:r w:rsidR="000051DC" w:rsidRPr="00A66FD5">
        <w:rPr>
          <w:rFonts w:ascii="Arial" w:hAnsi="Arial" w:cs="Arial"/>
          <w:lang w:val="en-US"/>
        </w:rPr>
        <w:fldChar w:fldCharType="begin"/>
      </w:r>
      <w:r w:rsidR="000051DC" w:rsidRPr="00A66FD5">
        <w:rPr>
          <w:rFonts w:ascii="Arial" w:hAnsi="Arial" w:cs="Arial"/>
          <w:lang w:val="en-US"/>
        </w:rPr>
        <w:instrText xml:space="preserve"> ADDIN ZOTERO_ITEM CSL_CITATION {"citationID":"fKBaGniu","properties":{"formattedCitation":"(Goyal,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051DC" w:rsidRPr="00A66FD5">
        <w:rPr>
          <w:rFonts w:ascii="Arial" w:hAnsi="Arial" w:cs="Arial"/>
          <w:lang w:val="en-US"/>
        </w:rPr>
        <w:fldChar w:fldCharType="separate"/>
      </w:r>
      <w:r w:rsidR="000051DC" w:rsidRPr="00A66FD5">
        <w:rPr>
          <w:rFonts w:ascii="Arial" w:hAnsi="Arial" w:cs="Arial"/>
        </w:rPr>
        <w:t>(Goyal, 2025)</w:t>
      </w:r>
      <w:r w:rsidR="000051DC" w:rsidRPr="00A66FD5">
        <w:rPr>
          <w:rFonts w:ascii="Arial" w:hAnsi="Arial" w:cs="Arial"/>
          <w:lang w:val="en-US"/>
        </w:rPr>
        <w:fldChar w:fldCharType="end"/>
      </w:r>
      <w:r w:rsidR="00145F69" w:rsidRPr="00A66FD5">
        <w:rPr>
          <w:rFonts w:ascii="Arial" w:hAnsi="Arial" w:cs="Arial"/>
          <w:lang w:val="en-US"/>
        </w:rPr>
        <w:t>. Claims processing and fraud detection traditionally rely heavily on fixed rules and manual reviews. Agile principles could help accelerate the adoption of new fraud procedures quicker and meet emerging regulatory standards more swiftly</w:t>
      </w:r>
      <w:r w:rsidR="009E18B8" w:rsidRPr="00A66FD5">
        <w:rPr>
          <w:rFonts w:ascii="Arial" w:hAnsi="Arial" w:cs="Arial"/>
          <w:lang w:val="en-US"/>
        </w:rPr>
        <w:t xml:space="preserve"> </w:t>
      </w:r>
      <w:r w:rsidR="009E18B8" w:rsidRPr="00A66FD5">
        <w:rPr>
          <w:rFonts w:ascii="Arial" w:hAnsi="Arial" w:cs="Arial"/>
          <w:lang w:val="en-US"/>
        </w:rPr>
        <w:fldChar w:fldCharType="begin"/>
      </w:r>
      <w:r w:rsidR="009E18B8" w:rsidRPr="00A66FD5">
        <w:rPr>
          <w:rFonts w:ascii="Arial" w:hAnsi="Arial" w:cs="Arial"/>
          <w:lang w:val="en-US"/>
        </w:rPr>
        <w:instrText xml:space="preserve"> ADDIN ZOTERO_ITEM CSL_CITATION {"citationID":"CpHCr7Kc","properties":{"formattedCitation":"(Goyal,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9E18B8" w:rsidRPr="00A66FD5">
        <w:rPr>
          <w:rFonts w:ascii="Arial" w:hAnsi="Arial" w:cs="Arial"/>
          <w:lang w:val="en-US"/>
        </w:rPr>
        <w:fldChar w:fldCharType="separate"/>
      </w:r>
      <w:r w:rsidR="009E18B8" w:rsidRPr="00A66FD5">
        <w:rPr>
          <w:rFonts w:ascii="Arial" w:hAnsi="Arial" w:cs="Arial"/>
        </w:rPr>
        <w:t>(Goyal, 2025)</w:t>
      </w:r>
      <w:r w:rsidR="009E18B8" w:rsidRPr="00A66FD5">
        <w:rPr>
          <w:rFonts w:ascii="Arial" w:hAnsi="Arial" w:cs="Arial"/>
          <w:lang w:val="en-US"/>
        </w:rPr>
        <w:fldChar w:fldCharType="end"/>
      </w:r>
      <w:r w:rsidR="009E18B8" w:rsidRPr="00A66FD5">
        <w:rPr>
          <w:rFonts w:ascii="Arial" w:hAnsi="Arial" w:cs="Arial"/>
          <w:lang w:val="en-US"/>
        </w:rPr>
        <w:t>.</w:t>
      </w:r>
      <w:r w:rsidR="00246DEF" w:rsidRPr="00A66FD5">
        <w:rPr>
          <w:rFonts w:ascii="Arial" w:hAnsi="Arial" w:cs="Arial"/>
          <w:lang w:val="en-US"/>
        </w:rPr>
        <w:t xml:space="preserve"> For DevOps, Claims systems handle sensitive customer data. DevSecOps embeds security and compliance checks proactively throughout the development process. Compliance risks are continuously monitored. The use of automated compliance checks in the CI/CD pipeline ensures that the application adheres to regulatory standards, minimizing the risks of regulatory fines and reputational damage</w:t>
      </w:r>
      <w:r w:rsidR="00CC2380" w:rsidRPr="00A66FD5">
        <w:rPr>
          <w:rFonts w:ascii="Arial" w:hAnsi="Arial" w:cs="Arial"/>
          <w:lang w:val="en-US"/>
        </w:rPr>
        <w:t>.</w:t>
      </w:r>
    </w:p>
    <w:p w14:paraId="0231ABC7" w14:textId="6163C3C5" w:rsidR="002838CC" w:rsidRPr="00A66FD5" w:rsidRDefault="00325B84" w:rsidP="00325B84">
      <w:pPr>
        <w:spacing w:line="480" w:lineRule="auto"/>
        <w:ind w:firstLine="720"/>
        <w:rPr>
          <w:rFonts w:ascii="Arial" w:hAnsi="Arial" w:cs="Arial"/>
          <w:lang w:val="en-US"/>
        </w:rPr>
      </w:pPr>
      <w:r w:rsidRPr="00A66FD5">
        <w:rPr>
          <w:rFonts w:ascii="Arial" w:hAnsi="Arial" w:cs="Arial"/>
          <w:lang w:val="en-US"/>
        </w:rPr>
        <w:lastRenderedPageBreak/>
        <w:t xml:space="preserve">For </w:t>
      </w:r>
      <w:r w:rsidR="009F0A3C" w:rsidRPr="00A66FD5">
        <w:rPr>
          <w:rFonts w:ascii="Arial" w:hAnsi="Arial" w:cs="Arial"/>
          <w:lang w:val="en-US"/>
        </w:rPr>
        <w:t>Sales and Marketing</w:t>
      </w:r>
      <w:r w:rsidR="003B41F1" w:rsidRPr="00A66FD5">
        <w:rPr>
          <w:rFonts w:ascii="Arial" w:hAnsi="Arial" w:cs="Arial"/>
          <w:lang w:val="en-US"/>
        </w:rPr>
        <w:t>, which handles the distribution of insurance products. Sales can occur through various channels, including independent agents, captive agents, brokers, and direct online sales</w:t>
      </w:r>
      <w:r w:rsidR="00CE68CE" w:rsidRPr="00A66FD5">
        <w:rPr>
          <w:rFonts w:ascii="Arial" w:hAnsi="Arial" w:cs="Arial"/>
          <w:lang w:val="en-US"/>
        </w:rPr>
        <w:t xml:space="preserve"> </w:t>
      </w:r>
      <w:r w:rsidR="00CE68CE" w:rsidRPr="00A66FD5">
        <w:rPr>
          <w:rFonts w:ascii="Arial" w:hAnsi="Arial" w:cs="Arial"/>
          <w:lang w:val="en-US"/>
        </w:rPr>
        <w:fldChar w:fldCharType="begin"/>
      </w:r>
      <w:r w:rsidR="00CE68CE" w:rsidRPr="00A66FD5">
        <w:rPr>
          <w:rFonts w:ascii="Arial" w:hAnsi="Arial" w:cs="Arial"/>
          <w:lang w:val="en-US"/>
        </w:rPr>
        <w:instrText xml:space="preserve"> ADDIN ZOTERO_ITEM CSL_CITATION {"citationID":"Ww6E7NN9","properties":{"formattedCitation":"(Abramovsky &amp; Kochenburger, 2016)","plainCitation":"(Abramovsky &amp; Kochenburger, 2016)","noteIndex":0},"citationItems":[{"id":281,"uris":["http://zotero.org/users/local/IsjgGfSZ/items/FPBWEECW"],"itemData":{"id":281,"type":"chapter","container-title":"The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World","author":[{"family":"Abramovsky","given":"Aviva"},{"family":"Kochenburger","given":"Peter"}],"issued":{"date-parts":[["2016"]]}}}],"schema":"https://github.com/citation-style-language/schema/raw/master/csl-citation.json"} </w:instrText>
      </w:r>
      <w:r w:rsidR="00CE68CE" w:rsidRPr="00A66FD5">
        <w:rPr>
          <w:rFonts w:ascii="Arial" w:hAnsi="Arial" w:cs="Arial"/>
          <w:lang w:val="en-US"/>
        </w:rPr>
        <w:fldChar w:fldCharType="separate"/>
      </w:r>
      <w:r w:rsidR="00CE68CE" w:rsidRPr="00A66FD5">
        <w:rPr>
          <w:rFonts w:ascii="Arial" w:hAnsi="Arial" w:cs="Arial"/>
        </w:rPr>
        <w:t>(Abramovsky &amp; Kochenburger, 2016)</w:t>
      </w:r>
      <w:r w:rsidR="00CE68CE" w:rsidRPr="00A66FD5">
        <w:rPr>
          <w:rFonts w:ascii="Arial" w:hAnsi="Arial" w:cs="Arial"/>
          <w:lang w:val="en-US"/>
        </w:rPr>
        <w:fldChar w:fldCharType="end"/>
      </w:r>
      <w:r w:rsidR="00CE68CE" w:rsidRPr="00A66FD5">
        <w:rPr>
          <w:rFonts w:ascii="Arial" w:hAnsi="Arial" w:cs="Arial"/>
          <w:lang w:val="en-US"/>
        </w:rPr>
        <w:t>.</w:t>
      </w:r>
      <w:r w:rsidR="00BF63A5" w:rsidRPr="00A66FD5">
        <w:rPr>
          <w:rFonts w:ascii="Arial" w:hAnsi="Arial" w:cs="Arial"/>
          <w:lang w:val="en-US"/>
        </w:rPr>
        <w:t xml:space="preserve"> ISO 9001 implementation leads to uniformity in business through documented policies, procedures, guidelines, and forms</w:t>
      </w:r>
      <w:r w:rsidR="00CA5A27" w:rsidRPr="00A66FD5">
        <w:rPr>
          <w:rFonts w:ascii="Arial" w:hAnsi="Arial" w:cs="Arial"/>
          <w:lang w:val="en-US"/>
        </w:rPr>
        <w:t xml:space="preserve"> </w:t>
      </w:r>
      <w:r w:rsidR="00CA5A27" w:rsidRPr="00A66FD5">
        <w:rPr>
          <w:rFonts w:ascii="Arial" w:hAnsi="Arial" w:cs="Arial"/>
          <w:lang w:val="en-US"/>
        </w:rPr>
        <w:fldChar w:fldCharType="begin"/>
      </w:r>
      <w:r w:rsidR="00CA5A27" w:rsidRPr="00A66FD5">
        <w:rPr>
          <w:rFonts w:ascii="Arial" w:hAnsi="Arial" w:cs="Arial"/>
          <w:lang w:val="en-US"/>
        </w:rPr>
        <w:instrText xml:space="preserve"> ADDIN ZOTERO_ITEM CSL_CITATION {"citationID":"DM5GGRED","properties":{"formattedCitation":"(Sickinger-Nagorni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CA5A27" w:rsidRPr="00A66FD5">
        <w:rPr>
          <w:rFonts w:ascii="Arial" w:hAnsi="Arial" w:cs="Arial"/>
          <w:lang w:val="en-US"/>
        </w:rPr>
        <w:fldChar w:fldCharType="separate"/>
      </w:r>
      <w:r w:rsidR="00CA5A27" w:rsidRPr="00A66FD5">
        <w:rPr>
          <w:rFonts w:ascii="Arial" w:hAnsi="Arial" w:cs="Arial"/>
        </w:rPr>
        <w:t>(Sickinger-Nagorni &amp; Schwanke, 2016)</w:t>
      </w:r>
      <w:r w:rsidR="00CA5A27" w:rsidRPr="00A66FD5">
        <w:rPr>
          <w:rFonts w:ascii="Arial" w:hAnsi="Arial" w:cs="Arial"/>
          <w:lang w:val="en-US"/>
        </w:rPr>
        <w:fldChar w:fldCharType="end"/>
      </w:r>
      <w:r w:rsidR="00BF63A5" w:rsidRPr="00A66FD5">
        <w:rPr>
          <w:rFonts w:ascii="Arial" w:hAnsi="Arial" w:cs="Arial"/>
          <w:lang w:val="en-US"/>
        </w:rPr>
        <w:t>. This is essential for ensuring that complex services are delivered consistently across various distribution channels, facilitated by independent sales partners, intermediaries, and digital platforms. Standardization reduces the possibility of mistakes</w:t>
      </w:r>
      <w:r w:rsidR="0021040D" w:rsidRPr="00A66FD5">
        <w:rPr>
          <w:rFonts w:ascii="Arial" w:hAnsi="Arial" w:cs="Arial"/>
          <w:lang w:val="en-US"/>
        </w:rPr>
        <w:t xml:space="preserve"> </w:t>
      </w:r>
      <w:r w:rsidR="0021040D" w:rsidRPr="00A66FD5">
        <w:rPr>
          <w:rFonts w:ascii="Arial" w:hAnsi="Arial" w:cs="Arial"/>
          <w:lang w:val="en-US"/>
        </w:rPr>
        <w:fldChar w:fldCharType="begin"/>
      </w:r>
      <w:r w:rsidR="0021040D" w:rsidRPr="00A66FD5">
        <w:rPr>
          <w:rFonts w:ascii="Arial" w:hAnsi="Arial" w:cs="Arial"/>
          <w:lang w:val="en-US"/>
        </w:rPr>
        <w:instrText xml:space="preserve"> ADDIN ZOTERO_ITEM CSL_CITATION {"citationID":"4ND2xdL0","properties":{"formattedCitation":"(United Nations Environment Programme Finance Initiative, 2024)","plainCitation":"(United Nations Environment Programme Finance Initiative, 2024)","noteIndex":0},"citationItems":[{"id":293,"uris":["http://zotero.org/users/local/IsjgGfSZ/items/FA4XBZ9S"],"itemData":{"id":293,"type":"report","publisher":"UNEP FI","title":"PSI Report 2023: Principles for Sustainable Insurance — Gothaer","URL":"https://www.unepfi.org/wordpress/wp-content/uploads/2024/09/Gothaer-PSI-Report-2023.pdf","author":[{"literal":"United Nations Environment Programme Finance Initiative"}],"issued":{"date-parts":[["2024"]]}}}],"schema":"https://github.com/citation-style-language/schema/raw/master/csl-citation.json"} </w:instrText>
      </w:r>
      <w:r w:rsidR="0021040D" w:rsidRPr="00A66FD5">
        <w:rPr>
          <w:rFonts w:ascii="Arial" w:hAnsi="Arial" w:cs="Arial"/>
          <w:lang w:val="en-US"/>
        </w:rPr>
        <w:fldChar w:fldCharType="separate"/>
      </w:r>
      <w:r w:rsidR="0021040D" w:rsidRPr="00A66FD5">
        <w:rPr>
          <w:rFonts w:ascii="Arial" w:hAnsi="Arial" w:cs="Arial"/>
        </w:rPr>
        <w:t>(United Nations Environment Programme Finance Initiative, 2024)</w:t>
      </w:r>
      <w:r w:rsidR="0021040D" w:rsidRPr="00A66FD5">
        <w:rPr>
          <w:rFonts w:ascii="Arial" w:hAnsi="Arial" w:cs="Arial"/>
          <w:lang w:val="en-US"/>
        </w:rPr>
        <w:fldChar w:fldCharType="end"/>
      </w:r>
      <w:r w:rsidR="00BB2FD8" w:rsidRPr="00A66FD5">
        <w:rPr>
          <w:rFonts w:ascii="Arial" w:hAnsi="Arial" w:cs="Arial"/>
          <w:lang w:val="en-US"/>
        </w:rPr>
        <w:t>.</w:t>
      </w:r>
      <w:r w:rsidR="00BD2CBE" w:rsidRPr="00A66FD5">
        <w:rPr>
          <w:rFonts w:ascii="Arial" w:hAnsi="Arial" w:cs="Arial"/>
          <w:lang w:val="en-US"/>
        </w:rPr>
        <w:t xml:space="preserve"> Agile champions responding to change over following a plan</w:t>
      </w:r>
      <w:r w:rsidR="00EF1BE7" w:rsidRPr="00A66FD5">
        <w:rPr>
          <w:rFonts w:ascii="Arial" w:hAnsi="Arial" w:cs="Arial"/>
          <w:lang w:val="en-US"/>
        </w:rPr>
        <w:t xml:space="preserve"> </w:t>
      </w:r>
      <w:r w:rsidR="00EF1BE7" w:rsidRPr="00A66FD5">
        <w:rPr>
          <w:rFonts w:ascii="Arial" w:hAnsi="Arial" w:cs="Arial"/>
          <w:lang w:val="en-US"/>
        </w:rPr>
        <w:fldChar w:fldCharType="begin"/>
      </w:r>
      <w:r w:rsidR="00EF1BE7" w:rsidRPr="00A66FD5">
        <w:rPr>
          <w:rFonts w:ascii="Arial" w:hAnsi="Arial" w:cs="Arial"/>
          <w:lang w:val="en-US"/>
        </w:rPr>
        <w:instrText xml:space="preserve"> ADDIN ZOTERO_ITEM CSL_CITATION {"citationID":"ZAzM81Xz","properties":{"formattedCitation":"(Madaleno,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EF1BE7" w:rsidRPr="00A66FD5">
        <w:rPr>
          <w:rFonts w:ascii="Arial" w:hAnsi="Arial" w:cs="Arial"/>
          <w:lang w:val="en-US"/>
        </w:rPr>
        <w:fldChar w:fldCharType="separate"/>
      </w:r>
      <w:r w:rsidR="00EF1BE7" w:rsidRPr="00A66FD5">
        <w:rPr>
          <w:rFonts w:ascii="Arial" w:hAnsi="Arial" w:cs="Arial"/>
        </w:rPr>
        <w:t>(Madaleno, 2025)</w:t>
      </w:r>
      <w:r w:rsidR="00EF1BE7" w:rsidRPr="00A66FD5">
        <w:rPr>
          <w:rFonts w:ascii="Arial" w:hAnsi="Arial" w:cs="Arial"/>
          <w:lang w:val="en-US"/>
        </w:rPr>
        <w:fldChar w:fldCharType="end"/>
      </w:r>
      <w:r w:rsidR="00BD2CBE" w:rsidRPr="00A66FD5">
        <w:rPr>
          <w:rFonts w:ascii="Arial" w:hAnsi="Arial" w:cs="Arial"/>
          <w:lang w:val="en-US"/>
        </w:rPr>
        <w:t>. This flexibility allows the Sales and Marketing department to swiftly adapt to external pressures, such as regulatory changes or market trends. For example, during the COVID-19 pandemic, agile insurers were able to launch new products, such as pandemic travel or health insurance, in weeks instead of months</w:t>
      </w:r>
      <w:r w:rsidR="00B07B5A" w:rsidRPr="00A66FD5">
        <w:rPr>
          <w:rFonts w:ascii="Arial" w:hAnsi="Arial" w:cs="Arial"/>
          <w:lang w:val="en-US"/>
        </w:rPr>
        <w:t xml:space="preserve"> </w:t>
      </w:r>
      <w:r w:rsidR="00B07B5A" w:rsidRPr="00A66FD5">
        <w:rPr>
          <w:rFonts w:ascii="Arial" w:hAnsi="Arial" w:cs="Arial"/>
          <w:lang w:val="en-US"/>
        </w:rPr>
        <w:fldChar w:fldCharType="begin"/>
      </w:r>
      <w:r w:rsidR="00B07B5A" w:rsidRPr="00A66FD5">
        <w:rPr>
          <w:rFonts w:ascii="Arial" w:hAnsi="Arial" w:cs="Arial"/>
          <w:lang w:val="en-US"/>
        </w:rPr>
        <w:instrText xml:space="preserve"> ADDIN ZOTERO_ITEM CSL_CITATION {"citationID":"czrLtHS0","properties":{"formattedCitation":"(Goyal,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07B5A" w:rsidRPr="00A66FD5">
        <w:rPr>
          <w:rFonts w:ascii="Arial" w:hAnsi="Arial" w:cs="Arial"/>
          <w:lang w:val="en-US"/>
        </w:rPr>
        <w:fldChar w:fldCharType="separate"/>
      </w:r>
      <w:r w:rsidR="00B07B5A" w:rsidRPr="00A66FD5">
        <w:rPr>
          <w:rFonts w:ascii="Arial" w:hAnsi="Arial" w:cs="Arial"/>
        </w:rPr>
        <w:t>(Goyal, 2025)</w:t>
      </w:r>
      <w:r w:rsidR="00B07B5A" w:rsidRPr="00A66FD5">
        <w:rPr>
          <w:rFonts w:ascii="Arial" w:hAnsi="Arial" w:cs="Arial"/>
          <w:lang w:val="en-US"/>
        </w:rPr>
        <w:fldChar w:fldCharType="end"/>
      </w:r>
      <w:r w:rsidR="00A52FA5" w:rsidRPr="00A66FD5">
        <w:rPr>
          <w:rFonts w:ascii="Arial" w:hAnsi="Arial" w:cs="Arial"/>
          <w:lang w:val="en-US"/>
        </w:rPr>
        <w:t>.</w:t>
      </w:r>
    </w:p>
    <w:p w14:paraId="3462D9F1" w14:textId="28142538" w:rsidR="00515F40" w:rsidRPr="00A66FD5" w:rsidRDefault="00A10BF9" w:rsidP="00DA55C9">
      <w:pPr>
        <w:spacing w:line="480" w:lineRule="auto"/>
        <w:rPr>
          <w:rFonts w:ascii="Arial" w:hAnsi="Arial" w:cs="Arial"/>
          <w:lang w:val="en-US"/>
        </w:rPr>
      </w:pPr>
      <w:r w:rsidRPr="00A66FD5">
        <w:rPr>
          <w:rFonts w:ascii="Arial" w:hAnsi="Arial" w:cs="Arial"/>
          <w:lang w:val="en-US"/>
        </w:rPr>
        <w:tab/>
      </w:r>
      <w:r w:rsidR="00EB665D" w:rsidRPr="00A66FD5">
        <w:rPr>
          <w:rFonts w:ascii="Arial" w:hAnsi="Arial" w:cs="Arial"/>
          <w:lang w:val="en-US"/>
        </w:rPr>
        <w:t>for the ISO 9001, Lean Six Sigma, Agile, and DevOps, the tables below show the RACI diagram of each QA frameworks and methodologies.</w:t>
      </w:r>
    </w:p>
    <w:tbl>
      <w:tblPr>
        <w:tblW w:w="9021" w:type="dxa"/>
        <w:tblLook w:val="04A0" w:firstRow="1" w:lastRow="0" w:firstColumn="1" w:lastColumn="0" w:noHBand="0" w:noVBand="1"/>
      </w:tblPr>
      <w:tblGrid>
        <w:gridCol w:w="1410"/>
        <w:gridCol w:w="796"/>
        <w:gridCol w:w="1622"/>
        <w:gridCol w:w="592"/>
        <w:gridCol w:w="4601"/>
      </w:tblGrid>
      <w:tr w:rsidR="00E2522E" w:rsidRPr="00E2522E" w14:paraId="24DF5190" w14:textId="77777777" w:rsidTr="00A66FD5">
        <w:trPr>
          <w:trHeight w:val="300"/>
        </w:trPr>
        <w:tc>
          <w:tcPr>
            <w:tcW w:w="1410" w:type="dxa"/>
            <w:tcBorders>
              <w:top w:val="nil"/>
              <w:left w:val="nil"/>
              <w:bottom w:val="nil"/>
              <w:right w:val="nil"/>
            </w:tcBorders>
            <w:noWrap/>
            <w:vAlign w:val="bottom"/>
            <w:hideMark/>
          </w:tcPr>
          <w:p w14:paraId="514285AD"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Legend</w:t>
            </w:r>
          </w:p>
        </w:tc>
        <w:tc>
          <w:tcPr>
            <w:tcW w:w="796" w:type="dxa"/>
            <w:tcBorders>
              <w:top w:val="single" w:sz="4" w:space="0" w:color="auto"/>
              <w:left w:val="single" w:sz="4" w:space="0" w:color="auto"/>
              <w:bottom w:val="single" w:sz="4" w:space="0" w:color="auto"/>
              <w:right w:val="single" w:sz="4" w:space="0" w:color="auto"/>
            </w:tcBorders>
            <w:shd w:val="clear" w:color="000000" w:fill="782170"/>
            <w:noWrap/>
            <w:vAlign w:val="bottom"/>
            <w:hideMark/>
          </w:tcPr>
          <w:p w14:paraId="000F294D"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 </w:t>
            </w:r>
          </w:p>
        </w:tc>
        <w:tc>
          <w:tcPr>
            <w:tcW w:w="1622" w:type="dxa"/>
            <w:tcBorders>
              <w:top w:val="single" w:sz="4" w:space="0" w:color="auto"/>
              <w:left w:val="nil"/>
              <w:bottom w:val="single" w:sz="4" w:space="0" w:color="auto"/>
              <w:right w:val="single" w:sz="4" w:space="0" w:color="auto"/>
            </w:tcBorders>
            <w:noWrap/>
            <w:vAlign w:val="bottom"/>
            <w:hideMark/>
          </w:tcPr>
          <w:p w14:paraId="60B00E37"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Responsible</w:t>
            </w:r>
          </w:p>
        </w:tc>
        <w:tc>
          <w:tcPr>
            <w:tcW w:w="592" w:type="dxa"/>
            <w:tcBorders>
              <w:top w:val="nil"/>
              <w:left w:val="nil"/>
              <w:bottom w:val="nil"/>
              <w:right w:val="nil"/>
            </w:tcBorders>
            <w:noWrap/>
            <w:vAlign w:val="bottom"/>
            <w:hideMark/>
          </w:tcPr>
          <w:p w14:paraId="5D1E4A5E" w14:textId="77777777" w:rsidR="00E2522E" w:rsidRPr="00E2522E" w:rsidRDefault="00E2522E" w:rsidP="00E2522E">
            <w:pPr>
              <w:spacing w:after="0" w:line="240" w:lineRule="auto"/>
              <w:rPr>
                <w:rFonts w:ascii="Arial" w:eastAsia="Times New Roman" w:hAnsi="Arial" w:cs="Arial"/>
                <w:color w:val="000000"/>
                <w:kern w:val="0"/>
                <w14:ligatures w14:val="none"/>
              </w:rPr>
            </w:pPr>
          </w:p>
        </w:tc>
        <w:tc>
          <w:tcPr>
            <w:tcW w:w="4601" w:type="dxa"/>
            <w:tcBorders>
              <w:top w:val="single" w:sz="4" w:space="0" w:color="auto"/>
              <w:left w:val="single" w:sz="4" w:space="0" w:color="auto"/>
              <w:bottom w:val="single" w:sz="4" w:space="0" w:color="auto"/>
              <w:right w:val="single" w:sz="4" w:space="0" w:color="auto"/>
            </w:tcBorders>
            <w:noWrap/>
            <w:vAlign w:val="bottom"/>
            <w:hideMark/>
          </w:tcPr>
          <w:p w14:paraId="6E17DF52"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RMU</w:t>
            </w:r>
            <w:r w:rsidRPr="00E2522E">
              <w:rPr>
                <w:rFonts w:ascii="Arial" w:eastAsia="Times New Roman" w:hAnsi="Arial" w:cs="Arial"/>
                <w:color w:val="000000"/>
                <w:kern w:val="0"/>
                <w14:ligatures w14:val="none"/>
              </w:rPr>
              <w:t xml:space="preserve"> – Risk Management &amp; Underwriting</w:t>
            </w:r>
          </w:p>
        </w:tc>
      </w:tr>
      <w:tr w:rsidR="00E2522E" w:rsidRPr="00E2522E" w14:paraId="7017B678" w14:textId="77777777" w:rsidTr="00A66FD5">
        <w:trPr>
          <w:trHeight w:val="300"/>
        </w:trPr>
        <w:tc>
          <w:tcPr>
            <w:tcW w:w="1410" w:type="dxa"/>
            <w:tcBorders>
              <w:top w:val="nil"/>
              <w:left w:val="nil"/>
              <w:bottom w:val="nil"/>
              <w:right w:val="nil"/>
            </w:tcBorders>
            <w:noWrap/>
            <w:vAlign w:val="bottom"/>
            <w:hideMark/>
          </w:tcPr>
          <w:p w14:paraId="2648D60F"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single" w:sz="4" w:space="0" w:color="auto"/>
              <w:bottom w:val="single" w:sz="4" w:space="0" w:color="auto"/>
              <w:right w:val="single" w:sz="4" w:space="0" w:color="auto"/>
            </w:tcBorders>
            <w:shd w:val="clear" w:color="000000" w:fill="44B3E1"/>
            <w:noWrap/>
            <w:vAlign w:val="bottom"/>
            <w:hideMark/>
          </w:tcPr>
          <w:p w14:paraId="5348C1A2"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 </w:t>
            </w:r>
          </w:p>
        </w:tc>
        <w:tc>
          <w:tcPr>
            <w:tcW w:w="1622" w:type="dxa"/>
            <w:tcBorders>
              <w:top w:val="nil"/>
              <w:left w:val="nil"/>
              <w:bottom w:val="single" w:sz="4" w:space="0" w:color="auto"/>
              <w:right w:val="single" w:sz="4" w:space="0" w:color="auto"/>
            </w:tcBorders>
            <w:noWrap/>
            <w:vAlign w:val="bottom"/>
            <w:hideMark/>
          </w:tcPr>
          <w:p w14:paraId="293948EE"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Accountable</w:t>
            </w:r>
          </w:p>
        </w:tc>
        <w:tc>
          <w:tcPr>
            <w:tcW w:w="592" w:type="dxa"/>
            <w:tcBorders>
              <w:top w:val="nil"/>
              <w:left w:val="nil"/>
              <w:bottom w:val="nil"/>
              <w:right w:val="nil"/>
            </w:tcBorders>
            <w:noWrap/>
            <w:vAlign w:val="bottom"/>
            <w:hideMark/>
          </w:tcPr>
          <w:p w14:paraId="15AFAD94" w14:textId="77777777" w:rsidR="00E2522E" w:rsidRPr="00E2522E" w:rsidRDefault="00E2522E" w:rsidP="00E2522E">
            <w:pPr>
              <w:spacing w:after="0" w:line="240" w:lineRule="auto"/>
              <w:rPr>
                <w:rFonts w:ascii="Arial" w:eastAsia="Times New Roman" w:hAnsi="Arial" w:cs="Arial"/>
                <w:color w:val="000000"/>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0FA2B573"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ACT</w:t>
            </w:r>
            <w:r w:rsidRPr="00E2522E">
              <w:rPr>
                <w:rFonts w:ascii="Arial" w:eastAsia="Times New Roman" w:hAnsi="Arial" w:cs="Arial"/>
                <w:color w:val="000000"/>
                <w:kern w:val="0"/>
                <w14:ligatures w14:val="none"/>
              </w:rPr>
              <w:t xml:space="preserve"> – Actuarial</w:t>
            </w:r>
          </w:p>
        </w:tc>
      </w:tr>
      <w:tr w:rsidR="00E2522E" w:rsidRPr="00E2522E" w14:paraId="297B12A8" w14:textId="77777777" w:rsidTr="00A66FD5">
        <w:trPr>
          <w:trHeight w:val="300"/>
        </w:trPr>
        <w:tc>
          <w:tcPr>
            <w:tcW w:w="1410" w:type="dxa"/>
            <w:tcBorders>
              <w:top w:val="nil"/>
              <w:left w:val="nil"/>
              <w:bottom w:val="nil"/>
              <w:right w:val="nil"/>
            </w:tcBorders>
            <w:noWrap/>
            <w:vAlign w:val="bottom"/>
            <w:hideMark/>
          </w:tcPr>
          <w:p w14:paraId="58C0148D"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single" w:sz="4" w:space="0" w:color="auto"/>
              <w:bottom w:val="single" w:sz="4" w:space="0" w:color="auto"/>
              <w:right w:val="single" w:sz="4" w:space="0" w:color="auto"/>
            </w:tcBorders>
            <w:shd w:val="clear" w:color="000000" w:fill="3C7D22"/>
            <w:noWrap/>
            <w:vAlign w:val="bottom"/>
            <w:hideMark/>
          </w:tcPr>
          <w:p w14:paraId="5BE141E8"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 </w:t>
            </w:r>
          </w:p>
        </w:tc>
        <w:tc>
          <w:tcPr>
            <w:tcW w:w="1622" w:type="dxa"/>
            <w:tcBorders>
              <w:top w:val="nil"/>
              <w:left w:val="nil"/>
              <w:bottom w:val="single" w:sz="4" w:space="0" w:color="auto"/>
              <w:right w:val="single" w:sz="4" w:space="0" w:color="auto"/>
            </w:tcBorders>
            <w:noWrap/>
            <w:vAlign w:val="bottom"/>
            <w:hideMark/>
          </w:tcPr>
          <w:p w14:paraId="6BAA5591"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Consulted</w:t>
            </w:r>
          </w:p>
        </w:tc>
        <w:tc>
          <w:tcPr>
            <w:tcW w:w="592" w:type="dxa"/>
            <w:tcBorders>
              <w:top w:val="nil"/>
              <w:left w:val="nil"/>
              <w:bottom w:val="nil"/>
              <w:right w:val="nil"/>
            </w:tcBorders>
            <w:noWrap/>
            <w:vAlign w:val="bottom"/>
            <w:hideMark/>
          </w:tcPr>
          <w:p w14:paraId="00A19849" w14:textId="77777777" w:rsidR="00E2522E" w:rsidRPr="00E2522E" w:rsidRDefault="00E2522E" w:rsidP="00E2522E">
            <w:pPr>
              <w:spacing w:after="0" w:line="240" w:lineRule="auto"/>
              <w:rPr>
                <w:rFonts w:ascii="Arial" w:eastAsia="Times New Roman" w:hAnsi="Arial" w:cs="Arial"/>
                <w:color w:val="000000"/>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525BDEB1"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PSD</w:t>
            </w:r>
            <w:r w:rsidRPr="00E2522E">
              <w:rPr>
                <w:rFonts w:ascii="Arial" w:eastAsia="Times New Roman" w:hAnsi="Arial" w:cs="Arial"/>
                <w:color w:val="000000"/>
                <w:kern w:val="0"/>
                <w14:ligatures w14:val="none"/>
              </w:rPr>
              <w:t xml:space="preserve"> – Product &amp; Service Development</w:t>
            </w:r>
          </w:p>
        </w:tc>
      </w:tr>
      <w:tr w:rsidR="00E2522E" w:rsidRPr="00E2522E" w14:paraId="0FC1F256" w14:textId="77777777" w:rsidTr="00A66FD5">
        <w:trPr>
          <w:trHeight w:val="300"/>
        </w:trPr>
        <w:tc>
          <w:tcPr>
            <w:tcW w:w="1410" w:type="dxa"/>
            <w:tcBorders>
              <w:top w:val="nil"/>
              <w:left w:val="nil"/>
              <w:bottom w:val="nil"/>
              <w:right w:val="nil"/>
            </w:tcBorders>
            <w:noWrap/>
            <w:vAlign w:val="bottom"/>
            <w:hideMark/>
          </w:tcPr>
          <w:p w14:paraId="71877A9D"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single" w:sz="4" w:space="0" w:color="auto"/>
              <w:bottom w:val="single" w:sz="4" w:space="0" w:color="auto"/>
              <w:right w:val="single" w:sz="4" w:space="0" w:color="auto"/>
            </w:tcBorders>
            <w:shd w:val="clear" w:color="000000" w:fill="BE5014"/>
            <w:noWrap/>
            <w:vAlign w:val="bottom"/>
            <w:hideMark/>
          </w:tcPr>
          <w:p w14:paraId="7577D317"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 </w:t>
            </w:r>
          </w:p>
        </w:tc>
        <w:tc>
          <w:tcPr>
            <w:tcW w:w="1622" w:type="dxa"/>
            <w:tcBorders>
              <w:top w:val="nil"/>
              <w:left w:val="nil"/>
              <w:bottom w:val="single" w:sz="4" w:space="0" w:color="auto"/>
              <w:right w:val="single" w:sz="4" w:space="0" w:color="auto"/>
            </w:tcBorders>
            <w:noWrap/>
            <w:vAlign w:val="bottom"/>
            <w:hideMark/>
          </w:tcPr>
          <w:p w14:paraId="10EA1584" w14:textId="77777777" w:rsidR="00E2522E" w:rsidRPr="00E2522E" w:rsidRDefault="00E2522E" w:rsidP="00E2522E">
            <w:pPr>
              <w:spacing w:after="0" w:line="240" w:lineRule="auto"/>
              <w:rPr>
                <w:rFonts w:ascii="Arial" w:eastAsia="Times New Roman" w:hAnsi="Arial" w:cs="Arial"/>
                <w:color w:val="000000"/>
                <w:kern w:val="0"/>
                <w14:ligatures w14:val="none"/>
              </w:rPr>
            </w:pPr>
            <w:r w:rsidRPr="00E2522E">
              <w:rPr>
                <w:rFonts w:ascii="Arial" w:eastAsia="Times New Roman" w:hAnsi="Arial" w:cs="Arial"/>
                <w:color w:val="000000"/>
                <w:kern w:val="0"/>
                <w14:ligatures w14:val="none"/>
              </w:rPr>
              <w:t>Informed</w:t>
            </w:r>
          </w:p>
        </w:tc>
        <w:tc>
          <w:tcPr>
            <w:tcW w:w="592" w:type="dxa"/>
            <w:tcBorders>
              <w:top w:val="nil"/>
              <w:left w:val="nil"/>
              <w:bottom w:val="nil"/>
              <w:right w:val="nil"/>
            </w:tcBorders>
            <w:noWrap/>
            <w:vAlign w:val="bottom"/>
            <w:hideMark/>
          </w:tcPr>
          <w:p w14:paraId="7F481BAD" w14:textId="77777777" w:rsidR="00E2522E" w:rsidRPr="00E2522E" w:rsidRDefault="00E2522E" w:rsidP="00E2522E">
            <w:pPr>
              <w:spacing w:after="0" w:line="240" w:lineRule="auto"/>
              <w:rPr>
                <w:rFonts w:ascii="Arial" w:eastAsia="Times New Roman" w:hAnsi="Arial" w:cs="Arial"/>
                <w:color w:val="000000"/>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0C5ABAEE"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CLAIMS</w:t>
            </w:r>
            <w:r w:rsidRPr="00E2522E">
              <w:rPr>
                <w:rFonts w:ascii="Arial" w:eastAsia="Times New Roman" w:hAnsi="Arial" w:cs="Arial"/>
                <w:color w:val="000000"/>
                <w:kern w:val="0"/>
                <w14:ligatures w14:val="none"/>
              </w:rPr>
              <w:t xml:space="preserve"> – Claims Management &amp; Administration</w:t>
            </w:r>
          </w:p>
        </w:tc>
      </w:tr>
      <w:tr w:rsidR="00E2522E" w:rsidRPr="00E2522E" w14:paraId="12FE7BA1" w14:textId="77777777" w:rsidTr="00A66FD5">
        <w:trPr>
          <w:trHeight w:val="300"/>
        </w:trPr>
        <w:tc>
          <w:tcPr>
            <w:tcW w:w="1410" w:type="dxa"/>
            <w:tcBorders>
              <w:top w:val="nil"/>
              <w:left w:val="nil"/>
              <w:bottom w:val="nil"/>
              <w:right w:val="nil"/>
            </w:tcBorders>
            <w:noWrap/>
            <w:vAlign w:val="bottom"/>
            <w:hideMark/>
          </w:tcPr>
          <w:p w14:paraId="1E7A97B9"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nil"/>
              <w:bottom w:val="nil"/>
              <w:right w:val="nil"/>
            </w:tcBorders>
            <w:noWrap/>
            <w:vAlign w:val="bottom"/>
            <w:hideMark/>
          </w:tcPr>
          <w:p w14:paraId="601B5CD0" w14:textId="77777777" w:rsidR="00E2522E" w:rsidRPr="00E2522E" w:rsidRDefault="00E2522E" w:rsidP="00E2522E">
            <w:pPr>
              <w:spacing w:after="0" w:line="240" w:lineRule="auto"/>
              <w:rPr>
                <w:rFonts w:ascii="Arial" w:eastAsia="Times New Roman" w:hAnsi="Arial" w:cs="Arial"/>
                <w:kern w:val="0"/>
                <w14:ligatures w14:val="none"/>
              </w:rPr>
            </w:pPr>
          </w:p>
        </w:tc>
        <w:tc>
          <w:tcPr>
            <w:tcW w:w="1622" w:type="dxa"/>
            <w:tcBorders>
              <w:top w:val="nil"/>
              <w:left w:val="nil"/>
              <w:bottom w:val="nil"/>
              <w:right w:val="nil"/>
            </w:tcBorders>
            <w:noWrap/>
            <w:vAlign w:val="bottom"/>
            <w:hideMark/>
          </w:tcPr>
          <w:p w14:paraId="14C471C7" w14:textId="77777777" w:rsidR="00E2522E" w:rsidRPr="00E2522E" w:rsidRDefault="00E2522E" w:rsidP="00E2522E">
            <w:pPr>
              <w:spacing w:after="0" w:line="240" w:lineRule="auto"/>
              <w:rPr>
                <w:rFonts w:ascii="Arial" w:eastAsia="Times New Roman" w:hAnsi="Arial" w:cs="Arial"/>
                <w:kern w:val="0"/>
                <w14:ligatures w14:val="none"/>
              </w:rPr>
            </w:pPr>
          </w:p>
        </w:tc>
        <w:tc>
          <w:tcPr>
            <w:tcW w:w="592" w:type="dxa"/>
            <w:tcBorders>
              <w:top w:val="nil"/>
              <w:left w:val="nil"/>
              <w:bottom w:val="nil"/>
              <w:right w:val="nil"/>
            </w:tcBorders>
            <w:noWrap/>
            <w:vAlign w:val="bottom"/>
            <w:hideMark/>
          </w:tcPr>
          <w:p w14:paraId="4F4DAD71" w14:textId="77777777" w:rsidR="00E2522E" w:rsidRPr="00E2522E" w:rsidRDefault="00E2522E" w:rsidP="00E2522E">
            <w:pPr>
              <w:spacing w:after="0" w:line="240" w:lineRule="auto"/>
              <w:rPr>
                <w:rFonts w:ascii="Arial" w:eastAsia="Times New Roman" w:hAnsi="Arial" w:cs="Arial"/>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7203B332"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S&amp;M</w:t>
            </w:r>
            <w:r w:rsidRPr="00E2522E">
              <w:rPr>
                <w:rFonts w:ascii="Arial" w:eastAsia="Times New Roman" w:hAnsi="Arial" w:cs="Arial"/>
                <w:color w:val="000000"/>
                <w:kern w:val="0"/>
                <w14:ligatures w14:val="none"/>
              </w:rPr>
              <w:t xml:space="preserve"> – Sales &amp; Marketing</w:t>
            </w:r>
          </w:p>
        </w:tc>
      </w:tr>
      <w:tr w:rsidR="00E2522E" w:rsidRPr="00E2522E" w14:paraId="3B038725" w14:textId="77777777" w:rsidTr="00A66FD5">
        <w:trPr>
          <w:trHeight w:val="300"/>
        </w:trPr>
        <w:tc>
          <w:tcPr>
            <w:tcW w:w="1410" w:type="dxa"/>
            <w:tcBorders>
              <w:top w:val="nil"/>
              <w:left w:val="nil"/>
              <w:bottom w:val="nil"/>
              <w:right w:val="nil"/>
            </w:tcBorders>
            <w:noWrap/>
            <w:vAlign w:val="bottom"/>
            <w:hideMark/>
          </w:tcPr>
          <w:p w14:paraId="47D989B5"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nil"/>
              <w:bottom w:val="nil"/>
              <w:right w:val="nil"/>
            </w:tcBorders>
            <w:noWrap/>
            <w:vAlign w:val="bottom"/>
            <w:hideMark/>
          </w:tcPr>
          <w:p w14:paraId="7F84C3C2" w14:textId="77777777" w:rsidR="00E2522E" w:rsidRPr="00E2522E" w:rsidRDefault="00E2522E" w:rsidP="00E2522E">
            <w:pPr>
              <w:spacing w:after="0" w:line="240" w:lineRule="auto"/>
              <w:rPr>
                <w:rFonts w:ascii="Arial" w:eastAsia="Times New Roman" w:hAnsi="Arial" w:cs="Arial"/>
                <w:kern w:val="0"/>
                <w14:ligatures w14:val="none"/>
              </w:rPr>
            </w:pPr>
          </w:p>
        </w:tc>
        <w:tc>
          <w:tcPr>
            <w:tcW w:w="1622" w:type="dxa"/>
            <w:tcBorders>
              <w:top w:val="nil"/>
              <w:left w:val="nil"/>
              <w:bottom w:val="nil"/>
              <w:right w:val="nil"/>
            </w:tcBorders>
            <w:noWrap/>
            <w:vAlign w:val="bottom"/>
            <w:hideMark/>
          </w:tcPr>
          <w:p w14:paraId="2356F5F8" w14:textId="77777777" w:rsidR="00E2522E" w:rsidRPr="00E2522E" w:rsidRDefault="00E2522E" w:rsidP="00E2522E">
            <w:pPr>
              <w:spacing w:after="0" w:line="240" w:lineRule="auto"/>
              <w:rPr>
                <w:rFonts w:ascii="Arial" w:eastAsia="Times New Roman" w:hAnsi="Arial" w:cs="Arial"/>
                <w:kern w:val="0"/>
                <w14:ligatures w14:val="none"/>
              </w:rPr>
            </w:pPr>
          </w:p>
        </w:tc>
        <w:tc>
          <w:tcPr>
            <w:tcW w:w="592" w:type="dxa"/>
            <w:tcBorders>
              <w:top w:val="nil"/>
              <w:left w:val="nil"/>
              <w:bottom w:val="nil"/>
              <w:right w:val="nil"/>
            </w:tcBorders>
            <w:noWrap/>
            <w:vAlign w:val="bottom"/>
            <w:hideMark/>
          </w:tcPr>
          <w:p w14:paraId="5A26F4BF" w14:textId="77777777" w:rsidR="00E2522E" w:rsidRPr="00E2522E" w:rsidRDefault="00E2522E" w:rsidP="00E2522E">
            <w:pPr>
              <w:spacing w:after="0" w:line="240" w:lineRule="auto"/>
              <w:rPr>
                <w:rFonts w:ascii="Arial" w:eastAsia="Times New Roman" w:hAnsi="Arial" w:cs="Arial"/>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2388326F"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IT/DevOps</w:t>
            </w:r>
            <w:r w:rsidRPr="00E2522E">
              <w:rPr>
                <w:rFonts w:ascii="Arial" w:eastAsia="Times New Roman" w:hAnsi="Arial" w:cs="Arial"/>
                <w:color w:val="000000"/>
                <w:kern w:val="0"/>
                <w14:ligatures w14:val="none"/>
              </w:rPr>
              <w:t xml:space="preserve"> – Development, Operations &amp; DevSecOps</w:t>
            </w:r>
          </w:p>
        </w:tc>
      </w:tr>
      <w:tr w:rsidR="00E2522E" w:rsidRPr="00E2522E" w14:paraId="26768246" w14:textId="77777777" w:rsidTr="00A66FD5">
        <w:trPr>
          <w:trHeight w:val="300"/>
        </w:trPr>
        <w:tc>
          <w:tcPr>
            <w:tcW w:w="1410" w:type="dxa"/>
            <w:tcBorders>
              <w:top w:val="nil"/>
              <w:left w:val="nil"/>
              <w:bottom w:val="nil"/>
              <w:right w:val="nil"/>
            </w:tcBorders>
            <w:noWrap/>
            <w:vAlign w:val="bottom"/>
            <w:hideMark/>
          </w:tcPr>
          <w:p w14:paraId="11646079"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nil"/>
              <w:bottom w:val="nil"/>
              <w:right w:val="nil"/>
            </w:tcBorders>
            <w:noWrap/>
            <w:vAlign w:val="bottom"/>
            <w:hideMark/>
          </w:tcPr>
          <w:p w14:paraId="52D5C71D" w14:textId="77777777" w:rsidR="00E2522E" w:rsidRPr="00E2522E" w:rsidRDefault="00E2522E" w:rsidP="00E2522E">
            <w:pPr>
              <w:spacing w:after="0" w:line="240" w:lineRule="auto"/>
              <w:rPr>
                <w:rFonts w:ascii="Arial" w:eastAsia="Times New Roman" w:hAnsi="Arial" w:cs="Arial"/>
                <w:kern w:val="0"/>
                <w14:ligatures w14:val="none"/>
              </w:rPr>
            </w:pPr>
          </w:p>
        </w:tc>
        <w:tc>
          <w:tcPr>
            <w:tcW w:w="1622" w:type="dxa"/>
            <w:tcBorders>
              <w:top w:val="nil"/>
              <w:left w:val="nil"/>
              <w:bottom w:val="nil"/>
              <w:right w:val="nil"/>
            </w:tcBorders>
            <w:noWrap/>
            <w:vAlign w:val="bottom"/>
            <w:hideMark/>
          </w:tcPr>
          <w:p w14:paraId="6E449679" w14:textId="77777777" w:rsidR="00E2522E" w:rsidRPr="00E2522E" w:rsidRDefault="00E2522E" w:rsidP="00E2522E">
            <w:pPr>
              <w:spacing w:after="0" w:line="240" w:lineRule="auto"/>
              <w:rPr>
                <w:rFonts w:ascii="Arial" w:eastAsia="Times New Roman" w:hAnsi="Arial" w:cs="Arial"/>
                <w:kern w:val="0"/>
                <w14:ligatures w14:val="none"/>
              </w:rPr>
            </w:pPr>
          </w:p>
        </w:tc>
        <w:tc>
          <w:tcPr>
            <w:tcW w:w="592" w:type="dxa"/>
            <w:tcBorders>
              <w:top w:val="nil"/>
              <w:left w:val="nil"/>
              <w:bottom w:val="nil"/>
              <w:right w:val="nil"/>
            </w:tcBorders>
            <w:noWrap/>
            <w:vAlign w:val="bottom"/>
            <w:hideMark/>
          </w:tcPr>
          <w:p w14:paraId="584D9239" w14:textId="77777777" w:rsidR="00E2522E" w:rsidRPr="00E2522E" w:rsidRDefault="00E2522E" w:rsidP="00E2522E">
            <w:pPr>
              <w:spacing w:after="0" w:line="240" w:lineRule="auto"/>
              <w:rPr>
                <w:rFonts w:ascii="Arial" w:eastAsia="Times New Roman" w:hAnsi="Arial" w:cs="Arial"/>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32EF6EB2" w14:textId="77777777" w:rsidR="00E2522E" w:rsidRPr="00E2522E" w:rsidRDefault="00E2522E" w:rsidP="00E2522E">
            <w:pPr>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QA</w:t>
            </w:r>
            <w:r w:rsidRPr="00E2522E">
              <w:rPr>
                <w:rFonts w:ascii="Arial" w:eastAsia="Times New Roman" w:hAnsi="Arial" w:cs="Arial"/>
                <w:color w:val="000000"/>
                <w:kern w:val="0"/>
                <w14:ligatures w14:val="none"/>
              </w:rPr>
              <w:t xml:space="preserve"> – Quality Assurance / Compliance</w:t>
            </w:r>
          </w:p>
        </w:tc>
      </w:tr>
      <w:tr w:rsidR="00E2522E" w:rsidRPr="00E2522E" w14:paraId="32D0CCBD" w14:textId="77777777" w:rsidTr="00A66FD5">
        <w:trPr>
          <w:trHeight w:val="300"/>
        </w:trPr>
        <w:tc>
          <w:tcPr>
            <w:tcW w:w="1410" w:type="dxa"/>
            <w:tcBorders>
              <w:top w:val="nil"/>
              <w:left w:val="nil"/>
              <w:bottom w:val="nil"/>
              <w:right w:val="nil"/>
            </w:tcBorders>
            <w:noWrap/>
            <w:vAlign w:val="bottom"/>
            <w:hideMark/>
          </w:tcPr>
          <w:p w14:paraId="2B708894" w14:textId="77777777" w:rsidR="00E2522E" w:rsidRPr="00E2522E" w:rsidRDefault="00E2522E" w:rsidP="00E2522E">
            <w:pPr>
              <w:spacing w:after="0" w:line="240" w:lineRule="auto"/>
              <w:rPr>
                <w:rFonts w:ascii="Arial" w:eastAsia="Times New Roman" w:hAnsi="Arial" w:cs="Arial"/>
                <w:b/>
                <w:bCs/>
                <w:color w:val="000000"/>
                <w:kern w:val="0"/>
                <w14:ligatures w14:val="none"/>
              </w:rPr>
            </w:pPr>
          </w:p>
        </w:tc>
        <w:tc>
          <w:tcPr>
            <w:tcW w:w="796" w:type="dxa"/>
            <w:tcBorders>
              <w:top w:val="nil"/>
              <w:left w:val="nil"/>
              <w:bottom w:val="nil"/>
              <w:right w:val="nil"/>
            </w:tcBorders>
            <w:noWrap/>
            <w:vAlign w:val="bottom"/>
            <w:hideMark/>
          </w:tcPr>
          <w:p w14:paraId="173464BE" w14:textId="77777777" w:rsidR="00E2522E" w:rsidRPr="00E2522E" w:rsidRDefault="00E2522E" w:rsidP="00E2522E">
            <w:pPr>
              <w:spacing w:after="0" w:line="240" w:lineRule="auto"/>
              <w:rPr>
                <w:rFonts w:ascii="Arial" w:eastAsia="Times New Roman" w:hAnsi="Arial" w:cs="Arial"/>
                <w:kern w:val="0"/>
                <w14:ligatures w14:val="none"/>
              </w:rPr>
            </w:pPr>
          </w:p>
        </w:tc>
        <w:tc>
          <w:tcPr>
            <w:tcW w:w="1622" w:type="dxa"/>
            <w:tcBorders>
              <w:top w:val="nil"/>
              <w:left w:val="nil"/>
              <w:bottom w:val="nil"/>
              <w:right w:val="nil"/>
            </w:tcBorders>
            <w:noWrap/>
            <w:vAlign w:val="bottom"/>
            <w:hideMark/>
          </w:tcPr>
          <w:p w14:paraId="500991BB" w14:textId="77777777" w:rsidR="00E2522E" w:rsidRPr="00E2522E" w:rsidRDefault="00E2522E" w:rsidP="00E2522E">
            <w:pPr>
              <w:spacing w:after="0" w:line="240" w:lineRule="auto"/>
              <w:rPr>
                <w:rFonts w:ascii="Arial" w:eastAsia="Times New Roman" w:hAnsi="Arial" w:cs="Arial"/>
                <w:kern w:val="0"/>
                <w14:ligatures w14:val="none"/>
              </w:rPr>
            </w:pPr>
          </w:p>
        </w:tc>
        <w:tc>
          <w:tcPr>
            <w:tcW w:w="592" w:type="dxa"/>
            <w:tcBorders>
              <w:top w:val="nil"/>
              <w:left w:val="nil"/>
              <w:bottom w:val="nil"/>
              <w:right w:val="nil"/>
            </w:tcBorders>
            <w:noWrap/>
            <w:vAlign w:val="bottom"/>
            <w:hideMark/>
          </w:tcPr>
          <w:p w14:paraId="1A28A26E" w14:textId="77777777" w:rsidR="00E2522E" w:rsidRPr="00E2522E" w:rsidRDefault="00E2522E" w:rsidP="00E2522E">
            <w:pPr>
              <w:spacing w:after="0" w:line="240" w:lineRule="auto"/>
              <w:rPr>
                <w:rFonts w:ascii="Arial" w:eastAsia="Times New Roman" w:hAnsi="Arial" w:cs="Arial"/>
                <w:kern w:val="0"/>
                <w14:ligatures w14:val="none"/>
              </w:rPr>
            </w:pPr>
          </w:p>
        </w:tc>
        <w:tc>
          <w:tcPr>
            <w:tcW w:w="4601" w:type="dxa"/>
            <w:tcBorders>
              <w:top w:val="nil"/>
              <w:left w:val="single" w:sz="4" w:space="0" w:color="auto"/>
              <w:bottom w:val="single" w:sz="4" w:space="0" w:color="auto"/>
              <w:right w:val="single" w:sz="4" w:space="0" w:color="auto"/>
            </w:tcBorders>
            <w:noWrap/>
            <w:vAlign w:val="bottom"/>
            <w:hideMark/>
          </w:tcPr>
          <w:p w14:paraId="23EC143A" w14:textId="77777777" w:rsidR="00E2522E" w:rsidRPr="00E2522E" w:rsidRDefault="00E2522E" w:rsidP="00E2522E">
            <w:pPr>
              <w:keepNext/>
              <w:spacing w:after="0" w:line="240" w:lineRule="auto"/>
              <w:rPr>
                <w:rFonts w:ascii="Arial" w:eastAsia="Times New Roman" w:hAnsi="Arial" w:cs="Arial"/>
                <w:b/>
                <w:bCs/>
                <w:color w:val="000000"/>
                <w:kern w:val="0"/>
                <w14:ligatures w14:val="none"/>
              </w:rPr>
            </w:pPr>
            <w:r w:rsidRPr="00E2522E">
              <w:rPr>
                <w:rFonts w:ascii="Arial" w:eastAsia="Times New Roman" w:hAnsi="Arial" w:cs="Arial"/>
                <w:b/>
                <w:bCs/>
                <w:color w:val="000000"/>
                <w:kern w:val="0"/>
                <w14:ligatures w14:val="none"/>
              </w:rPr>
              <w:t>EXEC</w:t>
            </w:r>
            <w:r w:rsidRPr="00E2522E">
              <w:rPr>
                <w:rFonts w:ascii="Arial" w:eastAsia="Times New Roman" w:hAnsi="Arial" w:cs="Arial"/>
                <w:color w:val="000000"/>
                <w:kern w:val="0"/>
                <w14:ligatures w14:val="none"/>
              </w:rPr>
              <w:t xml:space="preserve"> – Executive Leadership</w:t>
            </w:r>
          </w:p>
        </w:tc>
      </w:tr>
    </w:tbl>
    <w:p w14:paraId="4238D752" w14:textId="134AB47F" w:rsidR="00515F40" w:rsidRDefault="00E2522E" w:rsidP="00E2522E">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1</w:t>
      </w:r>
      <w:r w:rsidRPr="00A66FD5">
        <w:rPr>
          <w:rFonts w:ascii="Arial" w:hAnsi="Arial" w:cs="Arial"/>
          <w:sz w:val="24"/>
          <w:szCs w:val="24"/>
        </w:rPr>
        <w:fldChar w:fldCharType="end"/>
      </w:r>
      <w:r w:rsidRPr="00A66FD5">
        <w:rPr>
          <w:rFonts w:ascii="Arial" w:hAnsi="Arial" w:cs="Arial"/>
          <w:sz w:val="24"/>
          <w:szCs w:val="24"/>
        </w:rPr>
        <w:t xml:space="preserve"> RACI Diagram Legend</w:t>
      </w:r>
    </w:p>
    <w:p w14:paraId="62BAB52C" w14:textId="77777777" w:rsidR="00A66FD5" w:rsidRPr="00A66FD5" w:rsidRDefault="00A66FD5" w:rsidP="00A66FD5"/>
    <w:tbl>
      <w:tblPr>
        <w:tblW w:w="7820" w:type="dxa"/>
        <w:jc w:val="center"/>
        <w:tblLook w:val="04A0" w:firstRow="1" w:lastRow="0" w:firstColumn="1" w:lastColumn="0" w:noHBand="0" w:noVBand="1"/>
      </w:tblPr>
      <w:tblGrid>
        <w:gridCol w:w="1430"/>
        <w:gridCol w:w="777"/>
        <w:gridCol w:w="773"/>
        <w:gridCol w:w="774"/>
        <w:gridCol w:w="1136"/>
        <w:gridCol w:w="777"/>
        <w:gridCol w:w="1403"/>
        <w:gridCol w:w="767"/>
        <w:gridCol w:w="870"/>
      </w:tblGrid>
      <w:tr w:rsidR="000C2527" w:rsidRPr="000C2527" w14:paraId="2F9DC1C7" w14:textId="77777777" w:rsidTr="000C2527">
        <w:trPr>
          <w:trHeight w:val="600"/>
          <w:jc w:val="center"/>
        </w:trPr>
        <w:tc>
          <w:tcPr>
            <w:tcW w:w="1397" w:type="dxa"/>
            <w:tcBorders>
              <w:top w:val="single" w:sz="4" w:space="0" w:color="auto"/>
              <w:left w:val="single" w:sz="4" w:space="0" w:color="auto"/>
              <w:bottom w:val="single" w:sz="4" w:space="0" w:color="auto"/>
              <w:right w:val="single" w:sz="4" w:space="0" w:color="auto"/>
            </w:tcBorders>
            <w:vAlign w:val="center"/>
            <w:hideMark/>
          </w:tcPr>
          <w:p w14:paraId="0FCC8997"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lastRenderedPageBreak/>
              <w:t>Task / Activity</w:t>
            </w:r>
          </w:p>
        </w:tc>
        <w:tc>
          <w:tcPr>
            <w:tcW w:w="777" w:type="dxa"/>
            <w:tcBorders>
              <w:top w:val="single" w:sz="4" w:space="0" w:color="auto"/>
              <w:left w:val="nil"/>
              <w:bottom w:val="single" w:sz="4" w:space="0" w:color="auto"/>
              <w:right w:val="single" w:sz="4" w:space="0" w:color="auto"/>
            </w:tcBorders>
            <w:vAlign w:val="center"/>
            <w:hideMark/>
          </w:tcPr>
          <w:p w14:paraId="34C71B48"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RMU</w:t>
            </w:r>
          </w:p>
        </w:tc>
        <w:tc>
          <w:tcPr>
            <w:tcW w:w="773" w:type="dxa"/>
            <w:tcBorders>
              <w:top w:val="single" w:sz="4" w:space="0" w:color="auto"/>
              <w:left w:val="nil"/>
              <w:bottom w:val="single" w:sz="4" w:space="0" w:color="auto"/>
              <w:right w:val="single" w:sz="4" w:space="0" w:color="auto"/>
            </w:tcBorders>
            <w:vAlign w:val="center"/>
            <w:hideMark/>
          </w:tcPr>
          <w:p w14:paraId="556E6030"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ACT</w:t>
            </w:r>
          </w:p>
        </w:tc>
        <w:tc>
          <w:tcPr>
            <w:tcW w:w="774" w:type="dxa"/>
            <w:tcBorders>
              <w:top w:val="single" w:sz="4" w:space="0" w:color="auto"/>
              <w:left w:val="nil"/>
              <w:bottom w:val="single" w:sz="4" w:space="0" w:color="auto"/>
              <w:right w:val="single" w:sz="4" w:space="0" w:color="auto"/>
            </w:tcBorders>
            <w:vAlign w:val="center"/>
            <w:hideMark/>
          </w:tcPr>
          <w:p w14:paraId="066CF2C6"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PSD</w:t>
            </w:r>
          </w:p>
        </w:tc>
        <w:tc>
          <w:tcPr>
            <w:tcW w:w="796" w:type="dxa"/>
            <w:tcBorders>
              <w:top w:val="single" w:sz="4" w:space="0" w:color="auto"/>
              <w:left w:val="nil"/>
              <w:bottom w:val="single" w:sz="4" w:space="0" w:color="auto"/>
              <w:right w:val="single" w:sz="4" w:space="0" w:color="auto"/>
            </w:tcBorders>
            <w:vAlign w:val="center"/>
            <w:hideMark/>
          </w:tcPr>
          <w:p w14:paraId="1CAA4789"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CLAIMS</w:t>
            </w:r>
          </w:p>
        </w:tc>
        <w:tc>
          <w:tcPr>
            <w:tcW w:w="777" w:type="dxa"/>
            <w:tcBorders>
              <w:top w:val="single" w:sz="4" w:space="0" w:color="auto"/>
              <w:left w:val="nil"/>
              <w:bottom w:val="single" w:sz="4" w:space="0" w:color="auto"/>
              <w:right w:val="single" w:sz="4" w:space="0" w:color="auto"/>
            </w:tcBorders>
            <w:vAlign w:val="center"/>
            <w:hideMark/>
          </w:tcPr>
          <w:p w14:paraId="4B870FB0"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S&amp;M</w:t>
            </w:r>
          </w:p>
        </w:tc>
        <w:tc>
          <w:tcPr>
            <w:tcW w:w="978" w:type="dxa"/>
            <w:tcBorders>
              <w:top w:val="single" w:sz="4" w:space="0" w:color="auto"/>
              <w:left w:val="nil"/>
              <w:bottom w:val="single" w:sz="4" w:space="0" w:color="auto"/>
              <w:right w:val="single" w:sz="4" w:space="0" w:color="auto"/>
            </w:tcBorders>
            <w:vAlign w:val="center"/>
            <w:hideMark/>
          </w:tcPr>
          <w:p w14:paraId="1771A044"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IT/DevOps</w:t>
            </w:r>
          </w:p>
        </w:tc>
        <w:tc>
          <w:tcPr>
            <w:tcW w:w="767" w:type="dxa"/>
            <w:tcBorders>
              <w:top w:val="single" w:sz="4" w:space="0" w:color="auto"/>
              <w:left w:val="nil"/>
              <w:bottom w:val="single" w:sz="4" w:space="0" w:color="auto"/>
              <w:right w:val="single" w:sz="4" w:space="0" w:color="auto"/>
            </w:tcBorders>
            <w:vAlign w:val="center"/>
            <w:hideMark/>
          </w:tcPr>
          <w:p w14:paraId="7D1E158F"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QA</w:t>
            </w:r>
          </w:p>
        </w:tc>
        <w:tc>
          <w:tcPr>
            <w:tcW w:w="781" w:type="dxa"/>
            <w:tcBorders>
              <w:top w:val="single" w:sz="4" w:space="0" w:color="auto"/>
              <w:left w:val="nil"/>
              <w:bottom w:val="single" w:sz="4" w:space="0" w:color="auto"/>
              <w:right w:val="single" w:sz="4" w:space="0" w:color="auto"/>
            </w:tcBorders>
            <w:vAlign w:val="center"/>
            <w:hideMark/>
          </w:tcPr>
          <w:p w14:paraId="062E0C62" w14:textId="77777777" w:rsidR="000C2527" w:rsidRPr="000C2527" w:rsidRDefault="000C2527" w:rsidP="000C2527">
            <w:pPr>
              <w:spacing w:after="0" w:line="240" w:lineRule="auto"/>
              <w:jc w:val="center"/>
              <w:rPr>
                <w:rFonts w:ascii="Arial" w:eastAsia="Times New Roman" w:hAnsi="Arial" w:cs="Arial"/>
                <w:b/>
                <w:bCs/>
                <w:color w:val="000000"/>
                <w:kern w:val="0"/>
                <w14:ligatures w14:val="none"/>
              </w:rPr>
            </w:pPr>
            <w:r w:rsidRPr="000C2527">
              <w:rPr>
                <w:rFonts w:ascii="Arial" w:eastAsia="Times New Roman" w:hAnsi="Arial" w:cs="Arial"/>
                <w:b/>
                <w:bCs/>
                <w:color w:val="000000"/>
                <w:kern w:val="0"/>
                <w14:ligatures w14:val="none"/>
              </w:rPr>
              <w:t>EXEC</w:t>
            </w:r>
          </w:p>
        </w:tc>
      </w:tr>
      <w:tr w:rsidR="000C2527" w:rsidRPr="000C2527" w14:paraId="6A8DF2C2" w14:textId="77777777" w:rsidTr="000C2527">
        <w:trPr>
          <w:trHeight w:val="1200"/>
          <w:jc w:val="center"/>
        </w:trPr>
        <w:tc>
          <w:tcPr>
            <w:tcW w:w="1397" w:type="dxa"/>
            <w:tcBorders>
              <w:top w:val="nil"/>
              <w:left w:val="single" w:sz="4" w:space="0" w:color="auto"/>
              <w:bottom w:val="single" w:sz="4" w:space="0" w:color="auto"/>
              <w:right w:val="single" w:sz="4" w:space="0" w:color="auto"/>
            </w:tcBorders>
            <w:vAlign w:val="center"/>
            <w:hideMark/>
          </w:tcPr>
          <w:p w14:paraId="521FAF4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Define &amp; document quality processes</w:t>
            </w:r>
          </w:p>
        </w:tc>
        <w:tc>
          <w:tcPr>
            <w:tcW w:w="777" w:type="dxa"/>
            <w:tcBorders>
              <w:top w:val="nil"/>
              <w:left w:val="nil"/>
              <w:bottom w:val="single" w:sz="4" w:space="0" w:color="auto"/>
              <w:right w:val="single" w:sz="4" w:space="0" w:color="auto"/>
            </w:tcBorders>
            <w:shd w:val="clear" w:color="000000" w:fill="44B3E1"/>
            <w:noWrap/>
            <w:vAlign w:val="bottom"/>
            <w:hideMark/>
          </w:tcPr>
          <w:p w14:paraId="24943BA5"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65C0DE4A"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4" w:type="dxa"/>
            <w:tcBorders>
              <w:top w:val="nil"/>
              <w:left w:val="nil"/>
              <w:bottom w:val="single" w:sz="4" w:space="0" w:color="auto"/>
              <w:right w:val="single" w:sz="4" w:space="0" w:color="auto"/>
            </w:tcBorders>
            <w:shd w:val="clear" w:color="000000" w:fill="3C7D22"/>
            <w:noWrap/>
            <w:vAlign w:val="bottom"/>
            <w:hideMark/>
          </w:tcPr>
          <w:p w14:paraId="331CA350"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96" w:type="dxa"/>
            <w:tcBorders>
              <w:top w:val="nil"/>
              <w:left w:val="nil"/>
              <w:bottom w:val="single" w:sz="4" w:space="0" w:color="auto"/>
              <w:right w:val="single" w:sz="4" w:space="0" w:color="auto"/>
            </w:tcBorders>
            <w:shd w:val="clear" w:color="000000" w:fill="3C7D22"/>
            <w:noWrap/>
            <w:vAlign w:val="bottom"/>
            <w:hideMark/>
          </w:tcPr>
          <w:p w14:paraId="6CB1F326"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7" w:type="dxa"/>
            <w:tcBorders>
              <w:top w:val="nil"/>
              <w:left w:val="nil"/>
              <w:bottom w:val="single" w:sz="4" w:space="0" w:color="auto"/>
              <w:right w:val="single" w:sz="4" w:space="0" w:color="auto"/>
            </w:tcBorders>
            <w:shd w:val="clear" w:color="000000" w:fill="3C7D22"/>
            <w:noWrap/>
            <w:vAlign w:val="bottom"/>
            <w:hideMark/>
          </w:tcPr>
          <w:p w14:paraId="01C9F6C3"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3C0C575B"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67" w:type="dxa"/>
            <w:tcBorders>
              <w:top w:val="nil"/>
              <w:left w:val="nil"/>
              <w:bottom w:val="single" w:sz="4" w:space="0" w:color="auto"/>
              <w:right w:val="single" w:sz="4" w:space="0" w:color="auto"/>
            </w:tcBorders>
            <w:shd w:val="clear" w:color="000000" w:fill="782170"/>
            <w:noWrap/>
            <w:vAlign w:val="bottom"/>
            <w:hideMark/>
          </w:tcPr>
          <w:p w14:paraId="40800099"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81" w:type="dxa"/>
            <w:tcBorders>
              <w:top w:val="nil"/>
              <w:left w:val="nil"/>
              <w:bottom w:val="single" w:sz="4" w:space="0" w:color="auto"/>
              <w:right w:val="single" w:sz="4" w:space="0" w:color="auto"/>
            </w:tcBorders>
            <w:shd w:val="clear" w:color="000000" w:fill="BE5014"/>
            <w:noWrap/>
            <w:vAlign w:val="bottom"/>
            <w:hideMark/>
          </w:tcPr>
          <w:p w14:paraId="09A3C374"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r>
      <w:tr w:rsidR="000C2527" w:rsidRPr="000C2527" w14:paraId="46B5D425" w14:textId="77777777" w:rsidTr="000C2527">
        <w:trPr>
          <w:trHeight w:val="1200"/>
          <w:jc w:val="center"/>
        </w:trPr>
        <w:tc>
          <w:tcPr>
            <w:tcW w:w="1397" w:type="dxa"/>
            <w:tcBorders>
              <w:top w:val="nil"/>
              <w:left w:val="single" w:sz="4" w:space="0" w:color="auto"/>
              <w:bottom w:val="single" w:sz="4" w:space="0" w:color="auto"/>
              <w:right w:val="single" w:sz="4" w:space="0" w:color="auto"/>
            </w:tcBorders>
            <w:vAlign w:val="center"/>
            <w:hideMark/>
          </w:tcPr>
          <w:p w14:paraId="62A6F077"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Implement Risk-Based Thinking (RBT)</w:t>
            </w:r>
          </w:p>
        </w:tc>
        <w:tc>
          <w:tcPr>
            <w:tcW w:w="777" w:type="dxa"/>
            <w:tcBorders>
              <w:top w:val="nil"/>
              <w:left w:val="nil"/>
              <w:bottom w:val="single" w:sz="4" w:space="0" w:color="auto"/>
              <w:right w:val="single" w:sz="4" w:space="0" w:color="auto"/>
            </w:tcBorders>
            <w:shd w:val="clear" w:color="000000" w:fill="782170"/>
            <w:noWrap/>
            <w:vAlign w:val="bottom"/>
            <w:hideMark/>
          </w:tcPr>
          <w:p w14:paraId="3963E5F7"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782170"/>
            <w:noWrap/>
            <w:vAlign w:val="bottom"/>
            <w:hideMark/>
          </w:tcPr>
          <w:p w14:paraId="4879FB50"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4" w:type="dxa"/>
            <w:tcBorders>
              <w:top w:val="nil"/>
              <w:left w:val="nil"/>
              <w:bottom w:val="single" w:sz="4" w:space="0" w:color="auto"/>
              <w:right w:val="single" w:sz="4" w:space="0" w:color="auto"/>
            </w:tcBorders>
            <w:shd w:val="clear" w:color="000000" w:fill="3C7D22"/>
            <w:noWrap/>
            <w:vAlign w:val="bottom"/>
            <w:hideMark/>
          </w:tcPr>
          <w:p w14:paraId="0AAB09F4"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96" w:type="dxa"/>
            <w:tcBorders>
              <w:top w:val="nil"/>
              <w:left w:val="nil"/>
              <w:bottom w:val="single" w:sz="4" w:space="0" w:color="auto"/>
              <w:right w:val="single" w:sz="4" w:space="0" w:color="auto"/>
            </w:tcBorders>
            <w:shd w:val="clear" w:color="000000" w:fill="3C7D22"/>
            <w:noWrap/>
            <w:vAlign w:val="bottom"/>
            <w:hideMark/>
          </w:tcPr>
          <w:p w14:paraId="5EA9799B"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7" w:type="dxa"/>
            <w:tcBorders>
              <w:top w:val="nil"/>
              <w:left w:val="nil"/>
              <w:bottom w:val="single" w:sz="4" w:space="0" w:color="auto"/>
              <w:right w:val="single" w:sz="4" w:space="0" w:color="auto"/>
            </w:tcBorders>
            <w:shd w:val="clear" w:color="000000" w:fill="3C7D22"/>
            <w:noWrap/>
            <w:vAlign w:val="bottom"/>
            <w:hideMark/>
          </w:tcPr>
          <w:p w14:paraId="26AB105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0B9EBC11"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67" w:type="dxa"/>
            <w:tcBorders>
              <w:top w:val="nil"/>
              <w:left w:val="nil"/>
              <w:bottom w:val="single" w:sz="4" w:space="0" w:color="auto"/>
              <w:right w:val="single" w:sz="4" w:space="0" w:color="auto"/>
            </w:tcBorders>
            <w:shd w:val="clear" w:color="000000" w:fill="44B3E1"/>
            <w:noWrap/>
            <w:vAlign w:val="bottom"/>
            <w:hideMark/>
          </w:tcPr>
          <w:p w14:paraId="63A17F36"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81" w:type="dxa"/>
            <w:tcBorders>
              <w:top w:val="nil"/>
              <w:left w:val="nil"/>
              <w:bottom w:val="single" w:sz="4" w:space="0" w:color="auto"/>
              <w:right w:val="single" w:sz="4" w:space="0" w:color="auto"/>
            </w:tcBorders>
            <w:shd w:val="clear" w:color="000000" w:fill="BE5014"/>
            <w:noWrap/>
            <w:vAlign w:val="bottom"/>
            <w:hideMark/>
          </w:tcPr>
          <w:p w14:paraId="459A2CCF"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r>
      <w:tr w:rsidR="000C2527" w:rsidRPr="000C2527" w14:paraId="26E531FC" w14:textId="77777777" w:rsidTr="000C2527">
        <w:trPr>
          <w:trHeight w:val="900"/>
          <w:jc w:val="center"/>
        </w:trPr>
        <w:tc>
          <w:tcPr>
            <w:tcW w:w="1397" w:type="dxa"/>
            <w:tcBorders>
              <w:top w:val="nil"/>
              <w:left w:val="single" w:sz="4" w:space="0" w:color="auto"/>
              <w:bottom w:val="single" w:sz="4" w:space="0" w:color="auto"/>
              <w:right w:val="single" w:sz="4" w:space="0" w:color="auto"/>
            </w:tcBorders>
            <w:vAlign w:val="center"/>
            <w:hideMark/>
          </w:tcPr>
          <w:p w14:paraId="48986C34"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Ensure regulatory compliance</w:t>
            </w:r>
          </w:p>
        </w:tc>
        <w:tc>
          <w:tcPr>
            <w:tcW w:w="777" w:type="dxa"/>
            <w:tcBorders>
              <w:top w:val="nil"/>
              <w:left w:val="nil"/>
              <w:bottom w:val="single" w:sz="4" w:space="0" w:color="auto"/>
              <w:right w:val="single" w:sz="4" w:space="0" w:color="auto"/>
            </w:tcBorders>
            <w:shd w:val="clear" w:color="000000" w:fill="3C7D22"/>
            <w:noWrap/>
            <w:vAlign w:val="bottom"/>
            <w:hideMark/>
          </w:tcPr>
          <w:p w14:paraId="1A7BDBC9"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782170"/>
            <w:noWrap/>
            <w:vAlign w:val="bottom"/>
            <w:hideMark/>
          </w:tcPr>
          <w:p w14:paraId="1CAB8025"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4" w:type="dxa"/>
            <w:tcBorders>
              <w:top w:val="nil"/>
              <w:left w:val="nil"/>
              <w:bottom w:val="single" w:sz="4" w:space="0" w:color="auto"/>
              <w:right w:val="single" w:sz="4" w:space="0" w:color="auto"/>
            </w:tcBorders>
            <w:shd w:val="clear" w:color="000000" w:fill="3C7D22"/>
            <w:noWrap/>
            <w:vAlign w:val="bottom"/>
            <w:hideMark/>
          </w:tcPr>
          <w:p w14:paraId="7A5FC1E9"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96" w:type="dxa"/>
            <w:tcBorders>
              <w:top w:val="nil"/>
              <w:left w:val="nil"/>
              <w:bottom w:val="single" w:sz="4" w:space="0" w:color="auto"/>
              <w:right w:val="single" w:sz="4" w:space="0" w:color="auto"/>
            </w:tcBorders>
            <w:shd w:val="clear" w:color="000000" w:fill="782170"/>
            <w:noWrap/>
            <w:vAlign w:val="bottom"/>
            <w:hideMark/>
          </w:tcPr>
          <w:p w14:paraId="469F09DF"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7" w:type="dxa"/>
            <w:tcBorders>
              <w:top w:val="nil"/>
              <w:left w:val="nil"/>
              <w:bottom w:val="single" w:sz="4" w:space="0" w:color="auto"/>
              <w:right w:val="single" w:sz="4" w:space="0" w:color="auto"/>
            </w:tcBorders>
            <w:shd w:val="clear" w:color="000000" w:fill="3C7D22"/>
            <w:noWrap/>
            <w:vAlign w:val="bottom"/>
            <w:hideMark/>
          </w:tcPr>
          <w:p w14:paraId="5E4A7E29"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6AD6D60A"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67" w:type="dxa"/>
            <w:tcBorders>
              <w:top w:val="nil"/>
              <w:left w:val="nil"/>
              <w:bottom w:val="single" w:sz="4" w:space="0" w:color="auto"/>
              <w:right w:val="single" w:sz="4" w:space="0" w:color="auto"/>
            </w:tcBorders>
            <w:shd w:val="clear" w:color="000000" w:fill="44B3E1"/>
            <w:noWrap/>
            <w:vAlign w:val="bottom"/>
            <w:hideMark/>
          </w:tcPr>
          <w:p w14:paraId="4EDE341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81" w:type="dxa"/>
            <w:tcBorders>
              <w:top w:val="nil"/>
              <w:left w:val="nil"/>
              <w:bottom w:val="single" w:sz="4" w:space="0" w:color="auto"/>
              <w:right w:val="single" w:sz="4" w:space="0" w:color="auto"/>
            </w:tcBorders>
            <w:shd w:val="clear" w:color="000000" w:fill="BE5014"/>
            <w:noWrap/>
            <w:vAlign w:val="bottom"/>
            <w:hideMark/>
          </w:tcPr>
          <w:p w14:paraId="3D815D4D"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r>
      <w:tr w:rsidR="000C2527" w:rsidRPr="000C2527" w14:paraId="3D1BB9FB" w14:textId="77777777" w:rsidTr="000C2527">
        <w:trPr>
          <w:trHeight w:val="1200"/>
          <w:jc w:val="center"/>
        </w:trPr>
        <w:tc>
          <w:tcPr>
            <w:tcW w:w="1397" w:type="dxa"/>
            <w:tcBorders>
              <w:top w:val="nil"/>
              <w:left w:val="single" w:sz="4" w:space="0" w:color="auto"/>
              <w:bottom w:val="single" w:sz="4" w:space="0" w:color="auto"/>
              <w:right w:val="single" w:sz="4" w:space="0" w:color="auto"/>
            </w:tcBorders>
            <w:vAlign w:val="center"/>
            <w:hideMark/>
          </w:tcPr>
          <w:p w14:paraId="41BB5050"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Internal audits &amp; quality assurance</w:t>
            </w:r>
          </w:p>
        </w:tc>
        <w:tc>
          <w:tcPr>
            <w:tcW w:w="777" w:type="dxa"/>
            <w:tcBorders>
              <w:top w:val="nil"/>
              <w:left w:val="nil"/>
              <w:bottom w:val="single" w:sz="4" w:space="0" w:color="auto"/>
              <w:right w:val="single" w:sz="4" w:space="0" w:color="auto"/>
            </w:tcBorders>
            <w:shd w:val="clear" w:color="000000" w:fill="BE5014"/>
            <w:noWrap/>
            <w:vAlign w:val="bottom"/>
            <w:hideMark/>
          </w:tcPr>
          <w:p w14:paraId="4A04D6A4"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BE5014"/>
            <w:noWrap/>
            <w:vAlign w:val="bottom"/>
            <w:hideMark/>
          </w:tcPr>
          <w:p w14:paraId="36AB39A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4" w:type="dxa"/>
            <w:tcBorders>
              <w:top w:val="nil"/>
              <w:left w:val="nil"/>
              <w:bottom w:val="single" w:sz="4" w:space="0" w:color="auto"/>
              <w:right w:val="single" w:sz="4" w:space="0" w:color="auto"/>
            </w:tcBorders>
            <w:shd w:val="clear" w:color="000000" w:fill="BE5014"/>
            <w:noWrap/>
            <w:vAlign w:val="bottom"/>
            <w:hideMark/>
          </w:tcPr>
          <w:p w14:paraId="61CFA0F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96" w:type="dxa"/>
            <w:tcBorders>
              <w:top w:val="nil"/>
              <w:left w:val="nil"/>
              <w:bottom w:val="single" w:sz="4" w:space="0" w:color="auto"/>
              <w:right w:val="single" w:sz="4" w:space="0" w:color="auto"/>
            </w:tcBorders>
            <w:shd w:val="clear" w:color="000000" w:fill="BE5014"/>
            <w:noWrap/>
            <w:vAlign w:val="bottom"/>
            <w:hideMark/>
          </w:tcPr>
          <w:p w14:paraId="755F3A1C"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77" w:type="dxa"/>
            <w:tcBorders>
              <w:top w:val="nil"/>
              <w:left w:val="nil"/>
              <w:bottom w:val="single" w:sz="4" w:space="0" w:color="auto"/>
              <w:right w:val="single" w:sz="4" w:space="0" w:color="auto"/>
            </w:tcBorders>
            <w:shd w:val="clear" w:color="000000" w:fill="BE5014"/>
            <w:noWrap/>
            <w:vAlign w:val="bottom"/>
            <w:hideMark/>
          </w:tcPr>
          <w:p w14:paraId="61453337"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BE5014"/>
            <w:noWrap/>
            <w:vAlign w:val="bottom"/>
            <w:hideMark/>
          </w:tcPr>
          <w:p w14:paraId="36CAA650"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67" w:type="dxa"/>
            <w:tcBorders>
              <w:top w:val="nil"/>
              <w:left w:val="nil"/>
              <w:bottom w:val="single" w:sz="4" w:space="0" w:color="auto"/>
              <w:right w:val="single" w:sz="4" w:space="0" w:color="auto"/>
            </w:tcBorders>
            <w:shd w:val="clear" w:color="000000" w:fill="782170"/>
            <w:noWrap/>
            <w:vAlign w:val="bottom"/>
            <w:hideMark/>
          </w:tcPr>
          <w:p w14:paraId="175B2308" w14:textId="77777777" w:rsidR="000C2527" w:rsidRPr="000C2527" w:rsidRDefault="000C2527" w:rsidP="000C2527">
            <w:pPr>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c>
          <w:tcPr>
            <w:tcW w:w="781" w:type="dxa"/>
            <w:tcBorders>
              <w:top w:val="nil"/>
              <w:left w:val="nil"/>
              <w:bottom w:val="single" w:sz="4" w:space="0" w:color="auto"/>
              <w:right w:val="single" w:sz="4" w:space="0" w:color="auto"/>
            </w:tcBorders>
            <w:shd w:val="clear" w:color="000000" w:fill="44B3E1"/>
            <w:noWrap/>
            <w:vAlign w:val="bottom"/>
            <w:hideMark/>
          </w:tcPr>
          <w:p w14:paraId="1E5BA6D3" w14:textId="77777777" w:rsidR="000C2527" w:rsidRPr="000C2527" w:rsidRDefault="000C2527" w:rsidP="000C2527">
            <w:pPr>
              <w:keepNext/>
              <w:spacing w:after="0" w:line="240" w:lineRule="auto"/>
              <w:rPr>
                <w:rFonts w:ascii="Arial" w:eastAsia="Times New Roman" w:hAnsi="Arial" w:cs="Arial"/>
                <w:color w:val="000000"/>
                <w:kern w:val="0"/>
                <w14:ligatures w14:val="none"/>
              </w:rPr>
            </w:pPr>
            <w:r w:rsidRPr="000C2527">
              <w:rPr>
                <w:rFonts w:ascii="Arial" w:eastAsia="Times New Roman" w:hAnsi="Arial" w:cs="Arial"/>
                <w:color w:val="000000"/>
                <w:kern w:val="0"/>
                <w14:ligatures w14:val="none"/>
              </w:rPr>
              <w:t> </w:t>
            </w:r>
          </w:p>
        </w:tc>
      </w:tr>
    </w:tbl>
    <w:p w14:paraId="097FE881" w14:textId="752E81AA" w:rsidR="000C2527" w:rsidRDefault="000C2527" w:rsidP="000C2527">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2</w:t>
      </w:r>
      <w:r w:rsidRPr="00A66FD5">
        <w:rPr>
          <w:rFonts w:ascii="Arial" w:hAnsi="Arial" w:cs="Arial"/>
          <w:sz w:val="24"/>
          <w:szCs w:val="24"/>
        </w:rPr>
        <w:fldChar w:fldCharType="end"/>
      </w:r>
      <w:r w:rsidRPr="00A66FD5">
        <w:rPr>
          <w:rFonts w:ascii="Arial" w:hAnsi="Arial" w:cs="Arial"/>
          <w:sz w:val="24"/>
          <w:szCs w:val="24"/>
        </w:rPr>
        <w:t xml:space="preserve"> ISO 9001 RACI Diagram</w:t>
      </w:r>
    </w:p>
    <w:p w14:paraId="17687A9E" w14:textId="77777777" w:rsidR="00A94CF0" w:rsidRPr="00A94CF0" w:rsidRDefault="00A94CF0" w:rsidP="00A94CF0"/>
    <w:tbl>
      <w:tblPr>
        <w:tblW w:w="7820" w:type="dxa"/>
        <w:jc w:val="center"/>
        <w:tblLook w:val="04A0" w:firstRow="1" w:lastRow="0" w:firstColumn="1" w:lastColumn="0" w:noHBand="0" w:noVBand="1"/>
      </w:tblPr>
      <w:tblGrid>
        <w:gridCol w:w="1724"/>
        <w:gridCol w:w="775"/>
        <w:gridCol w:w="771"/>
        <w:gridCol w:w="772"/>
        <w:gridCol w:w="1136"/>
        <w:gridCol w:w="775"/>
        <w:gridCol w:w="1403"/>
        <w:gridCol w:w="764"/>
        <w:gridCol w:w="870"/>
      </w:tblGrid>
      <w:tr w:rsidR="004F6AF4" w:rsidRPr="004F6AF4" w14:paraId="623423F7" w14:textId="77777777" w:rsidTr="004F6AF4">
        <w:trPr>
          <w:trHeight w:val="600"/>
          <w:jc w:val="center"/>
        </w:trPr>
        <w:tc>
          <w:tcPr>
            <w:tcW w:w="1410" w:type="dxa"/>
            <w:tcBorders>
              <w:top w:val="single" w:sz="4" w:space="0" w:color="auto"/>
              <w:left w:val="single" w:sz="4" w:space="0" w:color="auto"/>
              <w:bottom w:val="single" w:sz="4" w:space="0" w:color="auto"/>
              <w:right w:val="single" w:sz="4" w:space="0" w:color="auto"/>
            </w:tcBorders>
            <w:vAlign w:val="center"/>
            <w:hideMark/>
          </w:tcPr>
          <w:p w14:paraId="42D201ED"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Task / Activity</w:t>
            </w:r>
          </w:p>
        </w:tc>
        <w:tc>
          <w:tcPr>
            <w:tcW w:w="775" w:type="dxa"/>
            <w:tcBorders>
              <w:top w:val="single" w:sz="4" w:space="0" w:color="auto"/>
              <w:left w:val="nil"/>
              <w:bottom w:val="single" w:sz="4" w:space="0" w:color="auto"/>
              <w:right w:val="single" w:sz="4" w:space="0" w:color="auto"/>
            </w:tcBorders>
            <w:vAlign w:val="center"/>
            <w:hideMark/>
          </w:tcPr>
          <w:p w14:paraId="0DA0BAB7"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RMU</w:t>
            </w:r>
          </w:p>
        </w:tc>
        <w:tc>
          <w:tcPr>
            <w:tcW w:w="771" w:type="dxa"/>
            <w:tcBorders>
              <w:top w:val="single" w:sz="4" w:space="0" w:color="auto"/>
              <w:left w:val="nil"/>
              <w:bottom w:val="single" w:sz="4" w:space="0" w:color="auto"/>
              <w:right w:val="single" w:sz="4" w:space="0" w:color="auto"/>
            </w:tcBorders>
            <w:vAlign w:val="center"/>
            <w:hideMark/>
          </w:tcPr>
          <w:p w14:paraId="6A27BB3F"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ACT</w:t>
            </w:r>
          </w:p>
        </w:tc>
        <w:tc>
          <w:tcPr>
            <w:tcW w:w="772" w:type="dxa"/>
            <w:tcBorders>
              <w:top w:val="single" w:sz="4" w:space="0" w:color="auto"/>
              <w:left w:val="nil"/>
              <w:bottom w:val="single" w:sz="4" w:space="0" w:color="auto"/>
              <w:right w:val="single" w:sz="4" w:space="0" w:color="auto"/>
            </w:tcBorders>
            <w:vAlign w:val="center"/>
            <w:hideMark/>
          </w:tcPr>
          <w:p w14:paraId="114745A4"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PSD</w:t>
            </w:r>
          </w:p>
        </w:tc>
        <w:tc>
          <w:tcPr>
            <w:tcW w:w="795" w:type="dxa"/>
            <w:tcBorders>
              <w:top w:val="single" w:sz="4" w:space="0" w:color="auto"/>
              <w:left w:val="nil"/>
              <w:bottom w:val="single" w:sz="4" w:space="0" w:color="auto"/>
              <w:right w:val="single" w:sz="4" w:space="0" w:color="auto"/>
            </w:tcBorders>
            <w:vAlign w:val="center"/>
            <w:hideMark/>
          </w:tcPr>
          <w:p w14:paraId="764771AD"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CLAIMS</w:t>
            </w:r>
          </w:p>
        </w:tc>
        <w:tc>
          <w:tcPr>
            <w:tcW w:w="775" w:type="dxa"/>
            <w:tcBorders>
              <w:top w:val="single" w:sz="4" w:space="0" w:color="auto"/>
              <w:left w:val="nil"/>
              <w:bottom w:val="single" w:sz="4" w:space="0" w:color="auto"/>
              <w:right w:val="single" w:sz="4" w:space="0" w:color="auto"/>
            </w:tcBorders>
            <w:vAlign w:val="center"/>
            <w:hideMark/>
          </w:tcPr>
          <w:p w14:paraId="2DE0F688"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S&amp;M</w:t>
            </w:r>
          </w:p>
        </w:tc>
        <w:tc>
          <w:tcPr>
            <w:tcW w:w="978" w:type="dxa"/>
            <w:tcBorders>
              <w:top w:val="single" w:sz="4" w:space="0" w:color="auto"/>
              <w:left w:val="nil"/>
              <w:bottom w:val="single" w:sz="4" w:space="0" w:color="auto"/>
              <w:right w:val="single" w:sz="4" w:space="0" w:color="auto"/>
            </w:tcBorders>
            <w:vAlign w:val="center"/>
            <w:hideMark/>
          </w:tcPr>
          <w:p w14:paraId="2A5E7C79"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IT/DevOps</w:t>
            </w:r>
          </w:p>
        </w:tc>
        <w:tc>
          <w:tcPr>
            <w:tcW w:w="764" w:type="dxa"/>
            <w:tcBorders>
              <w:top w:val="single" w:sz="4" w:space="0" w:color="auto"/>
              <w:left w:val="nil"/>
              <w:bottom w:val="single" w:sz="4" w:space="0" w:color="auto"/>
              <w:right w:val="single" w:sz="4" w:space="0" w:color="auto"/>
            </w:tcBorders>
            <w:vAlign w:val="center"/>
            <w:hideMark/>
          </w:tcPr>
          <w:p w14:paraId="05DA0939"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QA</w:t>
            </w:r>
          </w:p>
        </w:tc>
        <w:tc>
          <w:tcPr>
            <w:tcW w:w="780" w:type="dxa"/>
            <w:tcBorders>
              <w:top w:val="single" w:sz="4" w:space="0" w:color="auto"/>
              <w:left w:val="nil"/>
              <w:bottom w:val="single" w:sz="4" w:space="0" w:color="auto"/>
              <w:right w:val="single" w:sz="4" w:space="0" w:color="auto"/>
            </w:tcBorders>
            <w:vAlign w:val="center"/>
            <w:hideMark/>
          </w:tcPr>
          <w:p w14:paraId="18A08C54" w14:textId="77777777" w:rsidR="004F6AF4" w:rsidRPr="004F6AF4" w:rsidRDefault="004F6AF4" w:rsidP="004F6AF4">
            <w:pPr>
              <w:spacing w:after="0" w:line="240" w:lineRule="auto"/>
              <w:jc w:val="center"/>
              <w:rPr>
                <w:rFonts w:ascii="Arial" w:eastAsia="Times New Roman" w:hAnsi="Arial" w:cs="Arial"/>
                <w:b/>
                <w:bCs/>
                <w:color w:val="000000"/>
                <w:kern w:val="0"/>
                <w14:ligatures w14:val="none"/>
              </w:rPr>
            </w:pPr>
            <w:r w:rsidRPr="004F6AF4">
              <w:rPr>
                <w:rFonts w:ascii="Arial" w:eastAsia="Times New Roman" w:hAnsi="Arial" w:cs="Arial"/>
                <w:b/>
                <w:bCs/>
                <w:color w:val="000000"/>
                <w:kern w:val="0"/>
                <w14:ligatures w14:val="none"/>
              </w:rPr>
              <w:t>EXEC</w:t>
            </w:r>
          </w:p>
        </w:tc>
      </w:tr>
      <w:tr w:rsidR="004F6AF4" w:rsidRPr="004F6AF4" w14:paraId="227C96DA" w14:textId="77777777" w:rsidTr="004F6AF4">
        <w:trPr>
          <w:trHeight w:val="1200"/>
          <w:jc w:val="center"/>
        </w:trPr>
        <w:tc>
          <w:tcPr>
            <w:tcW w:w="1410" w:type="dxa"/>
            <w:tcBorders>
              <w:top w:val="nil"/>
              <w:left w:val="single" w:sz="4" w:space="0" w:color="auto"/>
              <w:bottom w:val="single" w:sz="4" w:space="0" w:color="auto"/>
              <w:right w:val="single" w:sz="4" w:space="0" w:color="auto"/>
            </w:tcBorders>
            <w:vAlign w:val="center"/>
            <w:hideMark/>
          </w:tcPr>
          <w:p w14:paraId="0554B67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Map &amp; analyze current processes</w:t>
            </w:r>
          </w:p>
        </w:tc>
        <w:tc>
          <w:tcPr>
            <w:tcW w:w="775" w:type="dxa"/>
            <w:tcBorders>
              <w:top w:val="nil"/>
              <w:left w:val="nil"/>
              <w:bottom w:val="single" w:sz="4" w:space="0" w:color="auto"/>
              <w:right w:val="single" w:sz="4" w:space="0" w:color="auto"/>
            </w:tcBorders>
            <w:shd w:val="clear" w:color="000000" w:fill="782170"/>
            <w:noWrap/>
            <w:vAlign w:val="bottom"/>
            <w:hideMark/>
          </w:tcPr>
          <w:p w14:paraId="1DE7BC42"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1" w:type="dxa"/>
            <w:tcBorders>
              <w:top w:val="nil"/>
              <w:left w:val="nil"/>
              <w:bottom w:val="single" w:sz="4" w:space="0" w:color="auto"/>
              <w:right w:val="single" w:sz="4" w:space="0" w:color="auto"/>
            </w:tcBorders>
            <w:shd w:val="clear" w:color="000000" w:fill="782170"/>
            <w:noWrap/>
            <w:vAlign w:val="bottom"/>
            <w:hideMark/>
          </w:tcPr>
          <w:p w14:paraId="5E2DF416"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782170"/>
            <w:noWrap/>
            <w:vAlign w:val="bottom"/>
            <w:hideMark/>
          </w:tcPr>
          <w:p w14:paraId="23F9CE1B"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44B3E1"/>
            <w:noWrap/>
            <w:vAlign w:val="bottom"/>
            <w:hideMark/>
          </w:tcPr>
          <w:p w14:paraId="41649AAE"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5" w:type="dxa"/>
            <w:tcBorders>
              <w:top w:val="nil"/>
              <w:left w:val="nil"/>
              <w:bottom w:val="single" w:sz="4" w:space="0" w:color="auto"/>
              <w:right w:val="single" w:sz="4" w:space="0" w:color="auto"/>
            </w:tcBorders>
            <w:shd w:val="clear" w:color="000000" w:fill="3C7D22"/>
            <w:noWrap/>
            <w:vAlign w:val="bottom"/>
            <w:hideMark/>
          </w:tcPr>
          <w:p w14:paraId="4B8ED9E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4249705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64" w:type="dxa"/>
            <w:tcBorders>
              <w:top w:val="nil"/>
              <w:left w:val="nil"/>
              <w:bottom w:val="single" w:sz="4" w:space="0" w:color="auto"/>
              <w:right w:val="single" w:sz="4" w:space="0" w:color="auto"/>
            </w:tcBorders>
            <w:shd w:val="clear" w:color="000000" w:fill="3C7D22"/>
            <w:noWrap/>
            <w:vAlign w:val="bottom"/>
            <w:hideMark/>
          </w:tcPr>
          <w:p w14:paraId="1666BCA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7E5F20DC"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r>
      <w:tr w:rsidR="004F6AF4" w:rsidRPr="004F6AF4" w14:paraId="2672BFE2" w14:textId="77777777" w:rsidTr="004F6AF4">
        <w:trPr>
          <w:trHeight w:val="1200"/>
          <w:jc w:val="center"/>
        </w:trPr>
        <w:tc>
          <w:tcPr>
            <w:tcW w:w="1410" w:type="dxa"/>
            <w:tcBorders>
              <w:top w:val="nil"/>
              <w:left w:val="single" w:sz="4" w:space="0" w:color="auto"/>
              <w:bottom w:val="single" w:sz="4" w:space="0" w:color="auto"/>
              <w:right w:val="single" w:sz="4" w:space="0" w:color="auto"/>
            </w:tcBorders>
            <w:vAlign w:val="center"/>
            <w:hideMark/>
          </w:tcPr>
          <w:p w14:paraId="20B3F7A6"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Identify wastes, defects, root causes</w:t>
            </w:r>
          </w:p>
        </w:tc>
        <w:tc>
          <w:tcPr>
            <w:tcW w:w="775" w:type="dxa"/>
            <w:tcBorders>
              <w:top w:val="nil"/>
              <w:left w:val="nil"/>
              <w:bottom w:val="single" w:sz="4" w:space="0" w:color="auto"/>
              <w:right w:val="single" w:sz="4" w:space="0" w:color="auto"/>
            </w:tcBorders>
            <w:shd w:val="clear" w:color="000000" w:fill="782170"/>
            <w:noWrap/>
            <w:vAlign w:val="bottom"/>
            <w:hideMark/>
          </w:tcPr>
          <w:p w14:paraId="3330559A"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1" w:type="dxa"/>
            <w:tcBorders>
              <w:top w:val="nil"/>
              <w:left w:val="nil"/>
              <w:bottom w:val="single" w:sz="4" w:space="0" w:color="auto"/>
              <w:right w:val="single" w:sz="4" w:space="0" w:color="auto"/>
            </w:tcBorders>
            <w:shd w:val="clear" w:color="000000" w:fill="3C7D22"/>
            <w:noWrap/>
            <w:vAlign w:val="bottom"/>
            <w:hideMark/>
          </w:tcPr>
          <w:p w14:paraId="6050B48F"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3C7D22"/>
            <w:noWrap/>
            <w:vAlign w:val="bottom"/>
            <w:hideMark/>
          </w:tcPr>
          <w:p w14:paraId="132BB3F5"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44B3E1"/>
            <w:noWrap/>
            <w:vAlign w:val="bottom"/>
            <w:hideMark/>
          </w:tcPr>
          <w:p w14:paraId="0EA387F6"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5" w:type="dxa"/>
            <w:tcBorders>
              <w:top w:val="nil"/>
              <w:left w:val="nil"/>
              <w:bottom w:val="single" w:sz="4" w:space="0" w:color="auto"/>
              <w:right w:val="single" w:sz="4" w:space="0" w:color="auto"/>
            </w:tcBorders>
            <w:shd w:val="clear" w:color="000000" w:fill="3C7D22"/>
            <w:noWrap/>
            <w:vAlign w:val="bottom"/>
            <w:hideMark/>
          </w:tcPr>
          <w:p w14:paraId="32A3A68F"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4B398CA6"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64" w:type="dxa"/>
            <w:tcBorders>
              <w:top w:val="nil"/>
              <w:left w:val="nil"/>
              <w:bottom w:val="single" w:sz="4" w:space="0" w:color="auto"/>
              <w:right w:val="single" w:sz="4" w:space="0" w:color="auto"/>
            </w:tcBorders>
            <w:shd w:val="clear" w:color="000000" w:fill="782170"/>
            <w:noWrap/>
            <w:vAlign w:val="bottom"/>
            <w:hideMark/>
          </w:tcPr>
          <w:p w14:paraId="79D587D4"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0FC8D3D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r>
      <w:tr w:rsidR="004F6AF4" w:rsidRPr="004F6AF4" w14:paraId="12066E97" w14:textId="77777777" w:rsidTr="004F6AF4">
        <w:trPr>
          <w:trHeight w:val="1200"/>
          <w:jc w:val="center"/>
        </w:trPr>
        <w:tc>
          <w:tcPr>
            <w:tcW w:w="1410" w:type="dxa"/>
            <w:tcBorders>
              <w:top w:val="nil"/>
              <w:left w:val="single" w:sz="4" w:space="0" w:color="auto"/>
              <w:bottom w:val="single" w:sz="4" w:space="0" w:color="auto"/>
              <w:right w:val="single" w:sz="4" w:space="0" w:color="auto"/>
            </w:tcBorders>
            <w:vAlign w:val="center"/>
            <w:hideMark/>
          </w:tcPr>
          <w:p w14:paraId="1B381B78"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Implement process improvements</w:t>
            </w:r>
          </w:p>
        </w:tc>
        <w:tc>
          <w:tcPr>
            <w:tcW w:w="775" w:type="dxa"/>
            <w:tcBorders>
              <w:top w:val="nil"/>
              <w:left w:val="nil"/>
              <w:bottom w:val="single" w:sz="4" w:space="0" w:color="auto"/>
              <w:right w:val="single" w:sz="4" w:space="0" w:color="auto"/>
            </w:tcBorders>
            <w:shd w:val="clear" w:color="000000" w:fill="3C7D22"/>
            <w:noWrap/>
            <w:vAlign w:val="bottom"/>
            <w:hideMark/>
          </w:tcPr>
          <w:p w14:paraId="5282805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1" w:type="dxa"/>
            <w:tcBorders>
              <w:top w:val="nil"/>
              <w:left w:val="nil"/>
              <w:bottom w:val="single" w:sz="4" w:space="0" w:color="auto"/>
              <w:right w:val="single" w:sz="4" w:space="0" w:color="auto"/>
            </w:tcBorders>
            <w:shd w:val="clear" w:color="000000" w:fill="3C7D22"/>
            <w:noWrap/>
            <w:vAlign w:val="bottom"/>
            <w:hideMark/>
          </w:tcPr>
          <w:p w14:paraId="73818654"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3C7D22"/>
            <w:noWrap/>
            <w:vAlign w:val="bottom"/>
            <w:hideMark/>
          </w:tcPr>
          <w:p w14:paraId="4B0B3BBA"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782170"/>
            <w:noWrap/>
            <w:vAlign w:val="bottom"/>
            <w:hideMark/>
          </w:tcPr>
          <w:p w14:paraId="08FF281D"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5" w:type="dxa"/>
            <w:tcBorders>
              <w:top w:val="nil"/>
              <w:left w:val="nil"/>
              <w:bottom w:val="single" w:sz="4" w:space="0" w:color="auto"/>
              <w:right w:val="single" w:sz="4" w:space="0" w:color="auto"/>
            </w:tcBorders>
            <w:shd w:val="clear" w:color="000000" w:fill="3C7D22"/>
            <w:noWrap/>
            <w:vAlign w:val="bottom"/>
            <w:hideMark/>
          </w:tcPr>
          <w:p w14:paraId="3FB29656"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413E24C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64" w:type="dxa"/>
            <w:tcBorders>
              <w:top w:val="nil"/>
              <w:left w:val="nil"/>
              <w:bottom w:val="single" w:sz="4" w:space="0" w:color="auto"/>
              <w:right w:val="single" w:sz="4" w:space="0" w:color="auto"/>
            </w:tcBorders>
            <w:shd w:val="clear" w:color="000000" w:fill="44B3E1"/>
            <w:noWrap/>
            <w:vAlign w:val="bottom"/>
            <w:hideMark/>
          </w:tcPr>
          <w:p w14:paraId="0814CCD8"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21032DF2"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r>
      <w:tr w:rsidR="004F6AF4" w:rsidRPr="004F6AF4" w14:paraId="335F24D9" w14:textId="77777777" w:rsidTr="004F6AF4">
        <w:trPr>
          <w:trHeight w:val="900"/>
          <w:jc w:val="center"/>
        </w:trPr>
        <w:tc>
          <w:tcPr>
            <w:tcW w:w="1410" w:type="dxa"/>
            <w:tcBorders>
              <w:top w:val="nil"/>
              <w:left w:val="single" w:sz="4" w:space="0" w:color="auto"/>
              <w:bottom w:val="single" w:sz="4" w:space="0" w:color="auto"/>
              <w:right w:val="single" w:sz="4" w:space="0" w:color="auto"/>
            </w:tcBorders>
            <w:vAlign w:val="center"/>
            <w:hideMark/>
          </w:tcPr>
          <w:p w14:paraId="1BCD49E2"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Monitor performance metrics</w:t>
            </w:r>
          </w:p>
        </w:tc>
        <w:tc>
          <w:tcPr>
            <w:tcW w:w="775" w:type="dxa"/>
            <w:tcBorders>
              <w:top w:val="nil"/>
              <w:left w:val="nil"/>
              <w:bottom w:val="single" w:sz="4" w:space="0" w:color="auto"/>
              <w:right w:val="single" w:sz="4" w:space="0" w:color="auto"/>
            </w:tcBorders>
            <w:shd w:val="clear" w:color="000000" w:fill="782170"/>
            <w:noWrap/>
            <w:vAlign w:val="bottom"/>
            <w:hideMark/>
          </w:tcPr>
          <w:p w14:paraId="2D983154"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1" w:type="dxa"/>
            <w:tcBorders>
              <w:top w:val="nil"/>
              <w:left w:val="nil"/>
              <w:bottom w:val="single" w:sz="4" w:space="0" w:color="auto"/>
              <w:right w:val="single" w:sz="4" w:space="0" w:color="auto"/>
            </w:tcBorders>
            <w:shd w:val="clear" w:color="000000" w:fill="44B3E1"/>
            <w:noWrap/>
            <w:vAlign w:val="bottom"/>
            <w:hideMark/>
          </w:tcPr>
          <w:p w14:paraId="42A92F45"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3C7D22"/>
            <w:noWrap/>
            <w:vAlign w:val="bottom"/>
            <w:hideMark/>
          </w:tcPr>
          <w:p w14:paraId="6F87360B"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782170"/>
            <w:noWrap/>
            <w:vAlign w:val="bottom"/>
            <w:hideMark/>
          </w:tcPr>
          <w:p w14:paraId="313124E1"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75" w:type="dxa"/>
            <w:tcBorders>
              <w:top w:val="nil"/>
              <w:left w:val="nil"/>
              <w:bottom w:val="single" w:sz="4" w:space="0" w:color="auto"/>
              <w:right w:val="single" w:sz="4" w:space="0" w:color="auto"/>
            </w:tcBorders>
            <w:shd w:val="clear" w:color="000000" w:fill="782170"/>
            <w:noWrap/>
            <w:vAlign w:val="bottom"/>
            <w:hideMark/>
          </w:tcPr>
          <w:p w14:paraId="4560A055"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26F3B97E"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64" w:type="dxa"/>
            <w:tcBorders>
              <w:top w:val="nil"/>
              <w:left w:val="nil"/>
              <w:bottom w:val="single" w:sz="4" w:space="0" w:color="auto"/>
              <w:right w:val="single" w:sz="4" w:space="0" w:color="auto"/>
            </w:tcBorders>
            <w:shd w:val="clear" w:color="000000" w:fill="3C7D22"/>
            <w:noWrap/>
            <w:vAlign w:val="bottom"/>
            <w:hideMark/>
          </w:tcPr>
          <w:p w14:paraId="6F1FDDBA" w14:textId="77777777" w:rsidR="004F6AF4" w:rsidRPr="004F6AF4" w:rsidRDefault="004F6AF4" w:rsidP="004F6AF4">
            <w:pPr>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348A294C" w14:textId="77777777" w:rsidR="004F6AF4" w:rsidRPr="004F6AF4" w:rsidRDefault="004F6AF4" w:rsidP="004F6AF4">
            <w:pPr>
              <w:keepNext/>
              <w:spacing w:after="0" w:line="240" w:lineRule="auto"/>
              <w:rPr>
                <w:rFonts w:ascii="Arial" w:eastAsia="Times New Roman" w:hAnsi="Arial" w:cs="Arial"/>
                <w:color w:val="000000"/>
                <w:kern w:val="0"/>
                <w14:ligatures w14:val="none"/>
              </w:rPr>
            </w:pPr>
            <w:r w:rsidRPr="004F6AF4">
              <w:rPr>
                <w:rFonts w:ascii="Arial" w:eastAsia="Times New Roman" w:hAnsi="Arial" w:cs="Arial"/>
                <w:color w:val="000000"/>
                <w:kern w:val="0"/>
                <w14:ligatures w14:val="none"/>
              </w:rPr>
              <w:t> </w:t>
            </w:r>
          </w:p>
        </w:tc>
      </w:tr>
    </w:tbl>
    <w:p w14:paraId="25A8D9AB" w14:textId="7E11A22C" w:rsidR="004F6AF4" w:rsidRDefault="004F6AF4" w:rsidP="004F6AF4">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3</w:t>
      </w:r>
      <w:r w:rsidRPr="00A66FD5">
        <w:rPr>
          <w:rFonts w:ascii="Arial" w:hAnsi="Arial" w:cs="Arial"/>
          <w:sz w:val="24"/>
          <w:szCs w:val="24"/>
        </w:rPr>
        <w:fldChar w:fldCharType="end"/>
      </w:r>
      <w:r w:rsidRPr="00A66FD5">
        <w:rPr>
          <w:rFonts w:ascii="Arial" w:hAnsi="Arial" w:cs="Arial"/>
          <w:sz w:val="24"/>
          <w:szCs w:val="24"/>
        </w:rPr>
        <w:t xml:space="preserve"> Lean RACI Diagram</w:t>
      </w:r>
    </w:p>
    <w:p w14:paraId="69964C53" w14:textId="77777777" w:rsidR="00A94CF0" w:rsidRPr="00A94CF0" w:rsidRDefault="00A94CF0" w:rsidP="00A94CF0"/>
    <w:tbl>
      <w:tblPr>
        <w:tblW w:w="7820" w:type="dxa"/>
        <w:jc w:val="center"/>
        <w:tblLook w:val="04A0" w:firstRow="1" w:lastRow="0" w:firstColumn="1" w:lastColumn="0" w:noHBand="0" w:noVBand="1"/>
      </w:tblPr>
      <w:tblGrid>
        <w:gridCol w:w="1816"/>
        <w:gridCol w:w="769"/>
        <w:gridCol w:w="763"/>
        <w:gridCol w:w="764"/>
        <w:gridCol w:w="1127"/>
        <w:gridCol w:w="767"/>
        <w:gridCol w:w="1391"/>
        <w:gridCol w:w="756"/>
        <w:gridCol w:w="863"/>
      </w:tblGrid>
      <w:tr w:rsidR="0058625D" w:rsidRPr="0058625D" w14:paraId="2AC15C06" w14:textId="77777777" w:rsidTr="0058625D">
        <w:trPr>
          <w:trHeight w:val="600"/>
          <w:jc w:val="center"/>
        </w:trPr>
        <w:tc>
          <w:tcPr>
            <w:tcW w:w="1421" w:type="dxa"/>
            <w:tcBorders>
              <w:top w:val="single" w:sz="4" w:space="0" w:color="auto"/>
              <w:left w:val="single" w:sz="4" w:space="0" w:color="auto"/>
              <w:bottom w:val="single" w:sz="4" w:space="0" w:color="auto"/>
              <w:right w:val="single" w:sz="4" w:space="0" w:color="auto"/>
            </w:tcBorders>
            <w:vAlign w:val="center"/>
            <w:hideMark/>
          </w:tcPr>
          <w:p w14:paraId="5E2191D1"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Task / Activity</w:t>
            </w:r>
          </w:p>
        </w:tc>
        <w:tc>
          <w:tcPr>
            <w:tcW w:w="774" w:type="dxa"/>
            <w:tcBorders>
              <w:top w:val="single" w:sz="4" w:space="0" w:color="auto"/>
              <w:left w:val="nil"/>
              <w:bottom w:val="single" w:sz="4" w:space="0" w:color="auto"/>
              <w:right w:val="single" w:sz="4" w:space="0" w:color="auto"/>
            </w:tcBorders>
            <w:vAlign w:val="center"/>
            <w:hideMark/>
          </w:tcPr>
          <w:p w14:paraId="48E3E8F3"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RMU</w:t>
            </w:r>
          </w:p>
        </w:tc>
        <w:tc>
          <w:tcPr>
            <w:tcW w:w="769" w:type="dxa"/>
            <w:tcBorders>
              <w:top w:val="single" w:sz="4" w:space="0" w:color="auto"/>
              <w:left w:val="nil"/>
              <w:bottom w:val="single" w:sz="4" w:space="0" w:color="auto"/>
              <w:right w:val="single" w:sz="4" w:space="0" w:color="auto"/>
            </w:tcBorders>
            <w:vAlign w:val="center"/>
            <w:hideMark/>
          </w:tcPr>
          <w:p w14:paraId="6A6C8CF0"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ACT</w:t>
            </w:r>
          </w:p>
        </w:tc>
        <w:tc>
          <w:tcPr>
            <w:tcW w:w="770" w:type="dxa"/>
            <w:tcBorders>
              <w:top w:val="single" w:sz="4" w:space="0" w:color="auto"/>
              <w:left w:val="nil"/>
              <w:bottom w:val="single" w:sz="4" w:space="0" w:color="auto"/>
              <w:right w:val="single" w:sz="4" w:space="0" w:color="auto"/>
            </w:tcBorders>
            <w:vAlign w:val="center"/>
            <w:hideMark/>
          </w:tcPr>
          <w:p w14:paraId="6167CB25"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PSD</w:t>
            </w:r>
          </w:p>
        </w:tc>
        <w:tc>
          <w:tcPr>
            <w:tcW w:w="795" w:type="dxa"/>
            <w:tcBorders>
              <w:top w:val="single" w:sz="4" w:space="0" w:color="auto"/>
              <w:left w:val="nil"/>
              <w:bottom w:val="single" w:sz="4" w:space="0" w:color="auto"/>
              <w:right w:val="single" w:sz="4" w:space="0" w:color="auto"/>
            </w:tcBorders>
            <w:vAlign w:val="center"/>
            <w:hideMark/>
          </w:tcPr>
          <w:p w14:paraId="65E94339"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CLAIMS</w:t>
            </w:r>
          </w:p>
        </w:tc>
        <w:tc>
          <w:tcPr>
            <w:tcW w:w="773" w:type="dxa"/>
            <w:tcBorders>
              <w:top w:val="single" w:sz="4" w:space="0" w:color="auto"/>
              <w:left w:val="nil"/>
              <w:bottom w:val="single" w:sz="4" w:space="0" w:color="auto"/>
              <w:right w:val="single" w:sz="4" w:space="0" w:color="auto"/>
            </w:tcBorders>
            <w:vAlign w:val="center"/>
            <w:hideMark/>
          </w:tcPr>
          <w:p w14:paraId="40C4DA6B"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S&amp;M</w:t>
            </w:r>
          </w:p>
        </w:tc>
        <w:tc>
          <w:tcPr>
            <w:tcW w:w="978" w:type="dxa"/>
            <w:tcBorders>
              <w:top w:val="single" w:sz="4" w:space="0" w:color="auto"/>
              <w:left w:val="nil"/>
              <w:bottom w:val="single" w:sz="4" w:space="0" w:color="auto"/>
              <w:right w:val="single" w:sz="4" w:space="0" w:color="auto"/>
            </w:tcBorders>
            <w:vAlign w:val="center"/>
            <w:hideMark/>
          </w:tcPr>
          <w:p w14:paraId="5AFC063F"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IT/DevOps</w:t>
            </w:r>
          </w:p>
        </w:tc>
        <w:tc>
          <w:tcPr>
            <w:tcW w:w="762" w:type="dxa"/>
            <w:tcBorders>
              <w:top w:val="single" w:sz="4" w:space="0" w:color="auto"/>
              <w:left w:val="nil"/>
              <w:bottom w:val="single" w:sz="4" w:space="0" w:color="auto"/>
              <w:right w:val="single" w:sz="4" w:space="0" w:color="auto"/>
            </w:tcBorders>
            <w:vAlign w:val="center"/>
            <w:hideMark/>
          </w:tcPr>
          <w:p w14:paraId="118894C1"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QA</w:t>
            </w:r>
          </w:p>
        </w:tc>
        <w:tc>
          <w:tcPr>
            <w:tcW w:w="778" w:type="dxa"/>
            <w:tcBorders>
              <w:top w:val="single" w:sz="4" w:space="0" w:color="auto"/>
              <w:left w:val="nil"/>
              <w:bottom w:val="single" w:sz="4" w:space="0" w:color="auto"/>
              <w:right w:val="single" w:sz="4" w:space="0" w:color="auto"/>
            </w:tcBorders>
            <w:vAlign w:val="center"/>
            <w:hideMark/>
          </w:tcPr>
          <w:p w14:paraId="3FBF58E0" w14:textId="77777777" w:rsidR="0058625D" w:rsidRPr="0058625D" w:rsidRDefault="0058625D" w:rsidP="0058625D">
            <w:pPr>
              <w:spacing w:after="0" w:line="240" w:lineRule="auto"/>
              <w:jc w:val="center"/>
              <w:rPr>
                <w:rFonts w:ascii="Arial" w:eastAsia="Times New Roman" w:hAnsi="Arial" w:cs="Arial"/>
                <w:b/>
                <w:bCs/>
                <w:color w:val="000000"/>
                <w:kern w:val="0"/>
                <w14:ligatures w14:val="none"/>
              </w:rPr>
            </w:pPr>
            <w:r w:rsidRPr="0058625D">
              <w:rPr>
                <w:rFonts w:ascii="Arial" w:eastAsia="Times New Roman" w:hAnsi="Arial" w:cs="Arial"/>
                <w:b/>
                <w:bCs/>
                <w:color w:val="000000"/>
                <w:kern w:val="0"/>
                <w14:ligatures w14:val="none"/>
              </w:rPr>
              <w:t>EXEC</w:t>
            </w:r>
          </w:p>
        </w:tc>
      </w:tr>
      <w:tr w:rsidR="0058625D" w:rsidRPr="0058625D" w14:paraId="7D88D0CE" w14:textId="77777777" w:rsidTr="0058625D">
        <w:trPr>
          <w:trHeight w:val="900"/>
          <w:jc w:val="center"/>
        </w:trPr>
        <w:tc>
          <w:tcPr>
            <w:tcW w:w="1421" w:type="dxa"/>
            <w:tcBorders>
              <w:top w:val="nil"/>
              <w:left w:val="single" w:sz="4" w:space="0" w:color="auto"/>
              <w:bottom w:val="single" w:sz="4" w:space="0" w:color="auto"/>
              <w:right w:val="single" w:sz="4" w:space="0" w:color="auto"/>
            </w:tcBorders>
            <w:vAlign w:val="center"/>
            <w:hideMark/>
          </w:tcPr>
          <w:p w14:paraId="56F41311"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lastRenderedPageBreak/>
              <w:t>Define requirements &amp; user stories</w:t>
            </w:r>
          </w:p>
        </w:tc>
        <w:tc>
          <w:tcPr>
            <w:tcW w:w="774" w:type="dxa"/>
            <w:tcBorders>
              <w:top w:val="nil"/>
              <w:left w:val="nil"/>
              <w:bottom w:val="single" w:sz="4" w:space="0" w:color="auto"/>
              <w:right w:val="single" w:sz="4" w:space="0" w:color="auto"/>
            </w:tcBorders>
            <w:shd w:val="clear" w:color="000000" w:fill="3C7D22"/>
            <w:noWrap/>
            <w:vAlign w:val="bottom"/>
            <w:hideMark/>
          </w:tcPr>
          <w:p w14:paraId="6C8C588D"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9" w:type="dxa"/>
            <w:tcBorders>
              <w:top w:val="nil"/>
              <w:left w:val="nil"/>
              <w:bottom w:val="single" w:sz="4" w:space="0" w:color="auto"/>
              <w:right w:val="single" w:sz="4" w:space="0" w:color="auto"/>
            </w:tcBorders>
            <w:shd w:val="clear" w:color="000000" w:fill="3C7D22"/>
            <w:noWrap/>
            <w:vAlign w:val="bottom"/>
            <w:hideMark/>
          </w:tcPr>
          <w:p w14:paraId="5F2E1035"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0" w:type="dxa"/>
            <w:tcBorders>
              <w:top w:val="nil"/>
              <w:left w:val="nil"/>
              <w:bottom w:val="single" w:sz="4" w:space="0" w:color="auto"/>
              <w:right w:val="single" w:sz="4" w:space="0" w:color="auto"/>
            </w:tcBorders>
            <w:shd w:val="clear" w:color="000000" w:fill="44B3E1"/>
            <w:noWrap/>
            <w:vAlign w:val="bottom"/>
            <w:hideMark/>
          </w:tcPr>
          <w:p w14:paraId="0530AC2E"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3C7D22"/>
            <w:noWrap/>
            <w:vAlign w:val="bottom"/>
            <w:hideMark/>
          </w:tcPr>
          <w:p w14:paraId="374A1BE8"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782170"/>
            <w:noWrap/>
            <w:vAlign w:val="bottom"/>
            <w:hideMark/>
          </w:tcPr>
          <w:p w14:paraId="311D59CA"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782170"/>
            <w:noWrap/>
            <w:vAlign w:val="bottom"/>
            <w:hideMark/>
          </w:tcPr>
          <w:p w14:paraId="4E0A714D"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2" w:type="dxa"/>
            <w:tcBorders>
              <w:top w:val="nil"/>
              <w:left w:val="nil"/>
              <w:bottom w:val="single" w:sz="4" w:space="0" w:color="auto"/>
              <w:right w:val="single" w:sz="4" w:space="0" w:color="auto"/>
            </w:tcBorders>
            <w:shd w:val="clear" w:color="000000" w:fill="3C7D22"/>
            <w:noWrap/>
            <w:vAlign w:val="bottom"/>
            <w:hideMark/>
          </w:tcPr>
          <w:p w14:paraId="01A9656D"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8" w:type="dxa"/>
            <w:tcBorders>
              <w:top w:val="nil"/>
              <w:left w:val="nil"/>
              <w:bottom w:val="single" w:sz="4" w:space="0" w:color="auto"/>
              <w:right w:val="single" w:sz="4" w:space="0" w:color="auto"/>
            </w:tcBorders>
            <w:shd w:val="clear" w:color="000000" w:fill="BE5014"/>
            <w:noWrap/>
            <w:vAlign w:val="bottom"/>
            <w:hideMark/>
          </w:tcPr>
          <w:p w14:paraId="5AA4C0E4"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r>
      <w:tr w:rsidR="0058625D" w:rsidRPr="0058625D" w14:paraId="042D9361" w14:textId="77777777" w:rsidTr="0058625D">
        <w:trPr>
          <w:trHeight w:val="900"/>
          <w:jc w:val="center"/>
        </w:trPr>
        <w:tc>
          <w:tcPr>
            <w:tcW w:w="1421" w:type="dxa"/>
            <w:tcBorders>
              <w:top w:val="nil"/>
              <w:left w:val="single" w:sz="4" w:space="0" w:color="auto"/>
              <w:bottom w:val="single" w:sz="4" w:space="0" w:color="auto"/>
              <w:right w:val="single" w:sz="4" w:space="0" w:color="auto"/>
            </w:tcBorders>
            <w:vAlign w:val="center"/>
            <w:hideMark/>
          </w:tcPr>
          <w:p w14:paraId="04BF5C4F"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Sprint planning &amp; review</w:t>
            </w:r>
          </w:p>
        </w:tc>
        <w:tc>
          <w:tcPr>
            <w:tcW w:w="774" w:type="dxa"/>
            <w:tcBorders>
              <w:top w:val="nil"/>
              <w:left w:val="nil"/>
              <w:bottom w:val="single" w:sz="4" w:space="0" w:color="auto"/>
              <w:right w:val="single" w:sz="4" w:space="0" w:color="auto"/>
            </w:tcBorders>
            <w:shd w:val="clear" w:color="000000" w:fill="3C7D22"/>
            <w:noWrap/>
            <w:vAlign w:val="bottom"/>
            <w:hideMark/>
          </w:tcPr>
          <w:p w14:paraId="3C4504B6"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9" w:type="dxa"/>
            <w:tcBorders>
              <w:top w:val="nil"/>
              <w:left w:val="nil"/>
              <w:bottom w:val="single" w:sz="4" w:space="0" w:color="auto"/>
              <w:right w:val="single" w:sz="4" w:space="0" w:color="auto"/>
            </w:tcBorders>
            <w:shd w:val="clear" w:color="000000" w:fill="3C7D22"/>
            <w:noWrap/>
            <w:vAlign w:val="bottom"/>
            <w:hideMark/>
          </w:tcPr>
          <w:p w14:paraId="3ED294EE"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0" w:type="dxa"/>
            <w:tcBorders>
              <w:top w:val="nil"/>
              <w:left w:val="nil"/>
              <w:bottom w:val="single" w:sz="4" w:space="0" w:color="auto"/>
              <w:right w:val="single" w:sz="4" w:space="0" w:color="auto"/>
            </w:tcBorders>
            <w:shd w:val="clear" w:color="000000" w:fill="782170"/>
            <w:noWrap/>
            <w:vAlign w:val="bottom"/>
            <w:hideMark/>
          </w:tcPr>
          <w:p w14:paraId="2FA84DFF"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3C7D22"/>
            <w:noWrap/>
            <w:vAlign w:val="bottom"/>
            <w:hideMark/>
          </w:tcPr>
          <w:p w14:paraId="66C4F9D0"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2DB09A06"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44B3E1"/>
            <w:noWrap/>
            <w:vAlign w:val="bottom"/>
            <w:hideMark/>
          </w:tcPr>
          <w:p w14:paraId="6B119C83"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2" w:type="dxa"/>
            <w:tcBorders>
              <w:top w:val="nil"/>
              <w:left w:val="nil"/>
              <w:bottom w:val="single" w:sz="4" w:space="0" w:color="auto"/>
              <w:right w:val="single" w:sz="4" w:space="0" w:color="auto"/>
            </w:tcBorders>
            <w:shd w:val="clear" w:color="000000" w:fill="3C7D22"/>
            <w:noWrap/>
            <w:vAlign w:val="bottom"/>
            <w:hideMark/>
          </w:tcPr>
          <w:p w14:paraId="1DAE409B"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8" w:type="dxa"/>
            <w:tcBorders>
              <w:top w:val="nil"/>
              <w:left w:val="nil"/>
              <w:bottom w:val="single" w:sz="4" w:space="0" w:color="auto"/>
              <w:right w:val="single" w:sz="4" w:space="0" w:color="auto"/>
            </w:tcBorders>
            <w:shd w:val="clear" w:color="000000" w:fill="BE5014"/>
            <w:noWrap/>
            <w:vAlign w:val="bottom"/>
            <w:hideMark/>
          </w:tcPr>
          <w:p w14:paraId="40F14D41"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r>
      <w:tr w:rsidR="0058625D" w:rsidRPr="0058625D" w14:paraId="7D29F578" w14:textId="77777777" w:rsidTr="0058625D">
        <w:trPr>
          <w:trHeight w:val="1200"/>
          <w:jc w:val="center"/>
        </w:trPr>
        <w:tc>
          <w:tcPr>
            <w:tcW w:w="1421" w:type="dxa"/>
            <w:tcBorders>
              <w:top w:val="nil"/>
              <w:left w:val="single" w:sz="4" w:space="0" w:color="auto"/>
              <w:bottom w:val="single" w:sz="4" w:space="0" w:color="auto"/>
              <w:right w:val="single" w:sz="4" w:space="0" w:color="auto"/>
            </w:tcBorders>
            <w:vAlign w:val="center"/>
            <w:hideMark/>
          </w:tcPr>
          <w:p w14:paraId="637B9EC4"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Continuous customer feedback integration</w:t>
            </w:r>
          </w:p>
        </w:tc>
        <w:tc>
          <w:tcPr>
            <w:tcW w:w="774" w:type="dxa"/>
            <w:tcBorders>
              <w:top w:val="nil"/>
              <w:left w:val="nil"/>
              <w:bottom w:val="single" w:sz="4" w:space="0" w:color="auto"/>
              <w:right w:val="single" w:sz="4" w:space="0" w:color="auto"/>
            </w:tcBorders>
            <w:shd w:val="clear" w:color="000000" w:fill="BE5014"/>
            <w:noWrap/>
            <w:vAlign w:val="bottom"/>
            <w:hideMark/>
          </w:tcPr>
          <w:p w14:paraId="1886BDB1"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9" w:type="dxa"/>
            <w:tcBorders>
              <w:top w:val="nil"/>
              <w:left w:val="nil"/>
              <w:bottom w:val="single" w:sz="4" w:space="0" w:color="auto"/>
              <w:right w:val="single" w:sz="4" w:space="0" w:color="auto"/>
            </w:tcBorders>
            <w:shd w:val="clear" w:color="000000" w:fill="BE5014"/>
            <w:noWrap/>
            <w:vAlign w:val="bottom"/>
            <w:hideMark/>
          </w:tcPr>
          <w:p w14:paraId="0427E5C7"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0" w:type="dxa"/>
            <w:tcBorders>
              <w:top w:val="nil"/>
              <w:left w:val="nil"/>
              <w:bottom w:val="single" w:sz="4" w:space="0" w:color="auto"/>
              <w:right w:val="single" w:sz="4" w:space="0" w:color="auto"/>
            </w:tcBorders>
            <w:shd w:val="clear" w:color="000000" w:fill="44B3E1"/>
            <w:noWrap/>
            <w:vAlign w:val="bottom"/>
            <w:hideMark/>
          </w:tcPr>
          <w:p w14:paraId="09A6B8CC"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782170"/>
            <w:noWrap/>
            <w:vAlign w:val="bottom"/>
            <w:hideMark/>
          </w:tcPr>
          <w:p w14:paraId="5C0C11BF"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782170"/>
            <w:noWrap/>
            <w:vAlign w:val="bottom"/>
            <w:hideMark/>
          </w:tcPr>
          <w:p w14:paraId="5611A999"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7EA42AEB"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2" w:type="dxa"/>
            <w:tcBorders>
              <w:top w:val="nil"/>
              <w:left w:val="nil"/>
              <w:bottom w:val="single" w:sz="4" w:space="0" w:color="auto"/>
              <w:right w:val="single" w:sz="4" w:space="0" w:color="auto"/>
            </w:tcBorders>
            <w:shd w:val="clear" w:color="000000" w:fill="3C7D22"/>
            <w:noWrap/>
            <w:vAlign w:val="bottom"/>
            <w:hideMark/>
          </w:tcPr>
          <w:p w14:paraId="7B0F7F7D"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8" w:type="dxa"/>
            <w:tcBorders>
              <w:top w:val="nil"/>
              <w:left w:val="nil"/>
              <w:bottom w:val="single" w:sz="4" w:space="0" w:color="auto"/>
              <w:right w:val="single" w:sz="4" w:space="0" w:color="auto"/>
            </w:tcBorders>
            <w:shd w:val="clear" w:color="000000" w:fill="BE5014"/>
            <w:noWrap/>
            <w:vAlign w:val="bottom"/>
            <w:hideMark/>
          </w:tcPr>
          <w:p w14:paraId="1C9AE403"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r>
      <w:tr w:rsidR="0058625D" w:rsidRPr="0058625D" w14:paraId="432D2AB1" w14:textId="77777777" w:rsidTr="0058625D">
        <w:trPr>
          <w:trHeight w:val="900"/>
          <w:jc w:val="center"/>
        </w:trPr>
        <w:tc>
          <w:tcPr>
            <w:tcW w:w="1421" w:type="dxa"/>
            <w:tcBorders>
              <w:top w:val="nil"/>
              <w:left w:val="single" w:sz="4" w:space="0" w:color="auto"/>
              <w:bottom w:val="single" w:sz="4" w:space="0" w:color="auto"/>
              <w:right w:val="single" w:sz="4" w:space="0" w:color="auto"/>
            </w:tcBorders>
            <w:vAlign w:val="center"/>
            <w:hideMark/>
          </w:tcPr>
          <w:p w14:paraId="4DBAE724"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Rapid product/feature adaptation</w:t>
            </w:r>
          </w:p>
        </w:tc>
        <w:tc>
          <w:tcPr>
            <w:tcW w:w="774" w:type="dxa"/>
            <w:tcBorders>
              <w:top w:val="nil"/>
              <w:left w:val="nil"/>
              <w:bottom w:val="single" w:sz="4" w:space="0" w:color="auto"/>
              <w:right w:val="single" w:sz="4" w:space="0" w:color="auto"/>
            </w:tcBorders>
            <w:shd w:val="clear" w:color="000000" w:fill="3C7D22"/>
            <w:noWrap/>
            <w:vAlign w:val="bottom"/>
            <w:hideMark/>
          </w:tcPr>
          <w:p w14:paraId="1642354F"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9" w:type="dxa"/>
            <w:tcBorders>
              <w:top w:val="nil"/>
              <w:left w:val="nil"/>
              <w:bottom w:val="single" w:sz="4" w:space="0" w:color="auto"/>
              <w:right w:val="single" w:sz="4" w:space="0" w:color="auto"/>
            </w:tcBorders>
            <w:shd w:val="clear" w:color="000000" w:fill="3C7D22"/>
            <w:noWrap/>
            <w:vAlign w:val="bottom"/>
            <w:hideMark/>
          </w:tcPr>
          <w:p w14:paraId="0503DA64"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0" w:type="dxa"/>
            <w:tcBorders>
              <w:top w:val="nil"/>
              <w:left w:val="nil"/>
              <w:bottom w:val="single" w:sz="4" w:space="0" w:color="auto"/>
              <w:right w:val="single" w:sz="4" w:space="0" w:color="auto"/>
            </w:tcBorders>
            <w:shd w:val="clear" w:color="000000" w:fill="782170"/>
            <w:noWrap/>
            <w:vAlign w:val="bottom"/>
            <w:hideMark/>
          </w:tcPr>
          <w:p w14:paraId="7FDDD4C3"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782170"/>
            <w:noWrap/>
            <w:vAlign w:val="bottom"/>
            <w:hideMark/>
          </w:tcPr>
          <w:p w14:paraId="7C384402"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44B3E1"/>
            <w:noWrap/>
            <w:vAlign w:val="bottom"/>
            <w:hideMark/>
          </w:tcPr>
          <w:p w14:paraId="1595F4A5"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3C7D22"/>
            <w:noWrap/>
            <w:vAlign w:val="bottom"/>
            <w:hideMark/>
          </w:tcPr>
          <w:p w14:paraId="34D7116B"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62" w:type="dxa"/>
            <w:tcBorders>
              <w:top w:val="nil"/>
              <w:left w:val="nil"/>
              <w:bottom w:val="single" w:sz="4" w:space="0" w:color="auto"/>
              <w:right w:val="single" w:sz="4" w:space="0" w:color="auto"/>
            </w:tcBorders>
            <w:shd w:val="clear" w:color="000000" w:fill="3C7D22"/>
            <w:noWrap/>
            <w:vAlign w:val="bottom"/>
            <w:hideMark/>
          </w:tcPr>
          <w:p w14:paraId="39C4078B" w14:textId="77777777" w:rsidR="0058625D" w:rsidRPr="0058625D" w:rsidRDefault="0058625D" w:rsidP="0058625D">
            <w:pPr>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c>
          <w:tcPr>
            <w:tcW w:w="778" w:type="dxa"/>
            <w:tcBorders>
              <w:top w:val="nil"/>
              <w:left w:val="nil"/>
              <w:bottom w:val="single" w:sz="4" w:space="0" w:color="auto"/>
              <w:right w:val="single" w:sz="4" w:space="0" w:color="auto"/>
            </w:tcBorders>
            <w:shd w:val="clear" w:color="000000" w:fill="BE5014"/>
            <w:noWrap/>
            <w:vAlign w:val="bottom"/>
            <w:hideMark/>
          </w:tcPr>
          <w:p w14:paraId="306238E3" w14:textId="77777777" w:rsidR="0058625D" w:rsidRPr="0058625D" w:rsidRDefault="0058625D" w:rsidP="0058625D">
            <w:pPr>
              <w:keepNext/>
              <w:spacing w:after="0" w:line="240" w:lineRule="auto"/>
              <w:rPr>
                <w:rFonts w:ascii="Arial" w:eastAsia="Times New Roman" w:hAnsi="Arial" w:cs="Arial"/>
                <w:color w:val="000000"/>
                <w:kern w:val="0"/>
                <w14:ligatures w14:val="none"/>
              </w:rPr>
            </w:pPr>
            <w:r w:rsidRPr="0058625D">
              <w:rPr>
                <w:rFonts w:ascii="Arial" w:eastAsia="Times New Roman" w:hAnsi="Arial" w:cs="Arial"/>
                <w:color w:val="000000"/>
                <w:kern w:val="0"/>
                <w14:ligatures w14:val="none"/>
              </w:rPr>
              <w:t> </w:t>
            </w:r>
          </w:p>
        </w:tc>
      </w:tr>
    </w:tbl>
    <w:p w14:paraId="5DD78119" w14:textId="7863FC32" w:rsidR="0058625D" w:rsidRDefault="0058625D" w:rsidP="0058625D">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4</w:t>
      </w:r>
      <w:r w:rsidRPr="00A66FD5">
        <w:rPr>
          <w:rFonts w:ascii="Arial" w:hAnsi="Arial" w:cs="Arial"/>
          <w:sz w:val="24"/>
          <w:szCs w:val="24"/>
        </w:rPr>
        <w:fldChar w:fldCharType="end"/>
      </w:r>
      <w:r w:rsidRPr="00A66FD5">
        <w:rPr>
          <w:rFonts w:ascii="Arial" w:hAnsi="Arial" w:cs="Arial"/>
          <w:sz w:val="24"/>
          <w:szCs w:val="24"/>
        </w:rPr>
        <w:t xml:space="preserve"> Agile RACI Diagram</w:t>
      </w:r>
    </w:p>
    <w:p w14:paraId="49FEFD46" w14:textId="77777777" w:rsidR="00A94CF0" w:rsidRPr="00A94CF0" w:rsidRDefault="00A94CF0" w:rsidP="00A94CF0"/>
    <w:tbl>
      <w:tblPr>
        <w:tblW w:w="7820" w:type="dxa"/>
        <w:jc w:val="center"/>
        <w:tblLook w:val="04A0" w:firstRow="1" w:lastRow="0" w:firstColumn="1" w:lastColumn="0" w:noHBand="0" w:noVBand="1"/>
      </w:tblPr>
      <w:tblGrid>
        <w:gridCol w:w="1657"/>
        <w:gridCol w:w="776"/>
        <w:gridCol w:w="772"/>
        <w:gridCol w:w="773"/>
        <w:gridCol w:w="1136"/>
        <w:gridCol w:w="776"/>
        <w:gridCol w:w="1403"/>
        <w:gridCol w:w="766"/>
        <w:gridCol w:w="870"/>
      </w:tblGrid>
      <w:tr w:rsidR="00A66FD5" w:rsidRPr="00A66FD5" w14:paraId="4BB12399" w14:textId="77777777" w:rsidTr="00A66FD5">
        <w:trPr>
          <w:trHeight w:val="600"/>
          <w:jc w:val="center"/>
        </w:trPr>
        <w:tc>
          <w:tcPr>
            <w:tcW w:w="1404" w:type="dxa"/>
            <w:tcBorders>
              <w:top w:val="single" w:sz="4" w:space="0" w:color="auto"/>
              <w:left w:val="single" w:sz="4" w:space="0" w:color="auto"/>
              <w:bottom w:val="single" w:sz="4" w:space="0" w:color="auto"/>
              <w:right w:val="single" w:sz="4" w:space="0" w:color="auto"/>
            </w:tcBorders>
            <w:vAlign w:val="center"/>
            <w:hideMark/>
          </w:tcPr>
          <w:p w14:paraId="47A28F42"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Task / Activity</w:t>
            </w:r>
          </w:p>
        </w:tc>
        <w:tc>
          <w:tcPr>
            <w:tcW w:w="776" w:type="dxa"/>
            <w:tcBorders>
              <w:top w:val="single" w:sz="4" w:space="0" w:color="auto"/>
              <w:left w:val="nil"/>
              <w:bottom w:val="single" w:sz="4" w:space="0" w:color="auto"/>
              <w:right w:val="single" w:sz="4" w:space="0" w:color="auto"/>
            </w:tcBorders>
            <w:vAlign w:val="center"/>
            <w:hideMark/>
          </w:tcPr>
          <w:p w14:paraId="425EB323"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RMU</w:t>
            </w:r>
          </w:p>
        </w:tc>
        <w:tc>
          <w:tcPr>
            <w:tcW w:w="772" w:type="dxa"/>
            <w:tcBorders>
              <w:top w:val="single" w:sz="4" w:space="0" w:color="auto"/>
              <w:left w:val="nil"/>
              <w:bottom w:val="single" w:sz="4" w:space="0" w:color="auto"/>
              <w:right w:val="single" w:sz="4" w:space="0" w:color="auto"/>
            </w:tcBorders>
            <w:vAlign w:val="center"/>
            <w:hideMark/>
          </w:tcPr>
          <w:p w14:paraId="460B2F97"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ACT</w:t>
            </w:r>
          </w:p>
        </w:tc>
        <w:tc>
          <w:tcPr>
            <w:tcW w:w="773" w:type="dxa"/>
            <w:tcBorders>
              <w:top w:val="single" w:sz="4" w:space="0" w:color="auto"/>
              <w:left w:val="nil"/>
              <w:bottom w:val="single" w:sz="4" w:space="0" w:color="auto"/>
              <w:right w:val="single" w:sz="4" w:space="0" w:color="auto"/>
            </w:tcBorders>
            <w:vAlign w:val="center"/>
            <w:hideMark/>
          </w:tcPr>
          <w:p w14:paraId="362D8095"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PSD</w:t>
            </w:r>
          </w:p>
        </w:tc>
        <w:tc>
          <w:tcPr>
            <w:tcW w:w="795" w:type="dxa"/>
            <w:tcBorders>
              <w:top w:val="single" w:sz="4" w:space="0" w:color="auto"/>
              <w:left w:val="nil"/>
              <w:bottom w:val="single" w:sz="4" w:space="0" w:color="auto"/>
              <w:right w:val="single" w:sz="4" w:space="0" w:color="auto"/>
            </w:tcBorders>
            <w:vAlign w:val="center"/>
            <w:hideMark/>
          </w:tcPr>
          <w:p w14:paraId="0AAAADF9"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CLAIMS</w:t>
            </w:r>
          </w:p>
        </w:tc>
        <w:tc>
          <w:tcPr>
            <w:tcW w:w="776" w:type="dxa"/>
            <w:tcBorders>
              <w:top w:val="single" w:sz="4" w:space="0" w:color="auto"/>
              <w:left w:val="nil"/>
              <w:bottom w:val="single" w:sz="4" w:space="0" w:color="auto"/>
              <w:right w:val="single" w:sz="4" w:space="0" w:color="auto"/>
            </w:tcBorders>
            <w:vAlign w:val="center"/>
            <w:hideMark/>
          </w:tcPr>
          <w:p w14:paraId="50E0D4C4"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S&amp;M</w:t>
            </w:r>
          </w:p>
        </w:tc>
        <w:tc>
          <w:tcPr>
            <w:tcW w:w="978" w:type="dxa"/>
            <w:tcBorders>
              <w:top w:val="single" w:sz="4" w:space="0" w:color="auto"/>
              <w:left w:val="nil"/>
              <w:bottom w:val="single" w:sz="4" w:space="0" w:color="auto"/>
              <w:right w:val="single" w:sz="4" w:space="0" w:color="auto"/>
            </w:tcBorders>
            <w:vAlign w:val="center"/>
            <w:hideMark/>
          </w:tcPr>
          <w:p w14:paraId="5C4F3C97"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IT/DevOps</w:t>
            </w:r>
          </w:p>
        </w:tc>
        <w:tc>
          <w:tcPr>
            <w:tcW w:w="766" w:type="dxa"/>
            <w:tcBorders>
              <w:top w:val="single" w:sz="4" w:space="0" w:color="auto"/>
              <w:left w:val="nil"/>
              <w:bottom w:val="single" w:sz="4" w:space="0" w:color="auto"/>
              <w:right w:val="single" w:sz="4" w:space="0" w:color="auto"/>
            </w:tcBorders>
            <w:vAlign w:val="center"/>
            <w:hideMark/>
          </w:tcPr>
          <w:p w14:paraId="66D46171"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QA</w:t>
            </w:r>
          </w:p>
        </w:tc>
        <w:tc>
          <w:tcPr>
            <w:tcW w:w="780" w:type="dxa"/>
            <w:tcBorders>
              <w:top w:val="single" w:sz="4" w:space="0" w:color="auto"/>
              <w:left w:val="nil"/>
              <w:bottom w:val="single" w:sz="4" w:space="0" w:color="auto"/>
              <w:right w:val="single" w:sz="4" w:space="0" w:color="auto"/>
            </w:tcBorders>
            <w:vAlign w:val="center"/>
            <w:hideMark/>
          </w:tcPr>
          <w:p w14:paraId="7CAB1E2A" w14:textId="77777777" w:rsidR="00A66FD5" w:rsidRPr="00A66FD5" w:rsidRDefault="00A66FD5" w:rsidP="00A66FD5">
            <w:pPr>
              <w:spacing w:after="0" w:line="240" w:lineRule="auto"/>
              <w:jc w:val="center"/>
              <w:rPr>
                <w:rFonts w:ascii="Arial" w:eastAsia="Times New Roman" w:hAnsi="Arial" w:cs="Arial"/>
                <w:b/>
                <w:bCs/>
                <w:color w:val="000000"/>
                <w:kern w:val="0"/>
                <w14:ligatures w14:val="none"/>
              </w:rPr>
            </w:pPr>
            <w:r w:rsidRPr="00A66FD5">
              <w:rPr>
                <w:rFonts w:ascii="Arial" w:eastAsia="Times New Roman" w:hAnsi="Arial" w:cs="Arial"/>
                <w:b/>
                <w:bCs/>
                <w:color w:val="000000"/>
                <w:kern w:val="0"/>
                <w14:ligatures w14:val="none"/>
              </w:rPr>
              <w:t>EXEC</w:t>
            </w:r>
          </w:p>
        </w:tc>
      </w:tr>
      <w:tr w:rsidR="00A66FD5" w:rsidRPr="00A66FD5" w14:paraId="4C90B46B" w14:textId="77777777" w:rsidTr="00A66FD5">
        <w:trPr>
          <w:trHeight w:val="900"/>
          <w:jc w:val="center"/>
        </w:trPr>
        <w:tc>
          <w:tcPr>
            <w:tcW w:w="1404" w:type="dxa"/>
            <w:tcBorders>
              <w:top w:val="nil"/>
              <w:left w:val="single" w:sz="4" w:space="0" w:color="auto"/>
              <w:bottom w:val="single" w:sz="4" w:space="0" w:color="auto"/>
              <w:right w:val="single" w:sz="4" w:space="0" w:color="auto"/>
            </w:tcBorders>
            <w:vAlign w:val="center"/>
            <w:hideMark/>
          </w:tcPr>
          <w:p w14:paraId="65AF859D"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Automate CI/CD pipelines</w:t>
            </w:r>
          </w:p>
        </w:tc>
        <w:tc>
          <w:tcPr>
            <w:tcW w:w="776" w:type="dxa"/>
            <w:tcBorders>
              <w:top w:val="nil"/>
              <w:left w:val="nil"/>
              <w:bottom w:val="single" w:sz="4" w:space="0" w:color="auto"/>
              <w:right w:val="single" w:sz="4" w:space="0" w:color="auto"/>
            </w:tcBorders>
            <w:shd w:val="clear" w:color="000000" w:fill="BE5014"/>
            <w:noWrap/>
            <w:vAlign w:val="bottom"/>
            <w:hideMark/>
          </w:tcPr>
          <w:p w14:paraId="19A5BA7E"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BE5014"/>
            <w:noWrap/>
            <w:vAlign w:val="bottom"/>
            <w:hideMark/>
          </w:tcPr>
          <w:p w14:paraId="05F0412E"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6D01272C"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3C7D22"/>
            <w:noWrap/>
            <w:vAlign w:val="bottom"/>
            <w:hideMark/>
          </w:tcPr>
          <w:p w14:paraId="6048BC4B"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6" w:type="dxa"/>
            <w:tcBorders>
              <w:top w:val="nil"/>
              <w:left w:val="nil"/>
              <w:bottom w:val="single" w:sz="4" w:space="0" w:color="auto"/>
              <w:right w:val="single" w:sz="4" w:space="0" w:color="auto"/>
            </w:tcBorders>
            <w:shd w:val="clear" w:color="000000" w:fill="BE5014"/>
            <w:noWrap/>
            <w:vAlign w:val="bottom"/>
            <w:hideMark/>
          </w:tcPr>
          <w:p w14:paraId="616C6615"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44B3E1"/>
            <w:noWrap/>
            <w:vAlign w:val="bottom"/>
            <w:hideMark/>
          </w:tcPr>
          <w:p w14:paraId="16950F7E"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66" w:type="dxa"/>
            <w:tcBorders>
              <w:top w:val="nil"/>
              <w:left w:val="nil"/>
              <w:bottom w:val="single" w:sz="4" w:space="0" w:color="auto"/>
              <w:right w:val="single" w:sz="4" w:space="0" w:color="auto"/>
            </w:tcBorders>
            <w:shd w:val="clear" w:color="000000" w:fill="3C7D22"/>
            <w:noWrap/>
            <w:vAlign w:val="bottom"/>
            <w:hideMark/>
          </w:tcPr>
          <w:p w14:paraId="6F8022C5"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21C2E325"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r>
      <w:tr w:rsidR="00A66FD5" w:rsidRPr="00A66FD5" w14:paraId="11310541" w14:textId="77777777" w:rsidTr="00A66FD5">
        <w:trPr>
          <w:trHeight w:val="1200"/>
          <w:jc w:val="center"/>
        </w:trPr>
        <w:tc>
          <w:tcPr>
            <w:tcW w:w="1404" w:type="dxa"/>
            <w:tcBorders>
              <w:top w:val="nil"/>
              <w:left w:val="single" w:sz="4" w:space="0" w:color="auto"/>
              <w:bottom w:val="single" w:sz="4" w:space="0" w:color="auto"/>
              <w:right w:val="single" w:sz="4" w:space="0" w:color="auto"/>
            </w:tcBorders>
            <w:vAlign w:val="center"/>
            <w:hideMark/>
          </w:tcPr>
          <w:p w14:paraId="66664CA1"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Embed security checks (DevSecOps)</w:t>
            </w:r>
          </w:p>
        </w:tc>
        <w:tc>
          <w:tcPr>
            <w:tcW w:w="776" w:type="dxa"/>
            <w:tcBorders>
              <w:top w:val="nil"/>
              <w:left w:val="nil"/>
              <w:bottom w:val="single" w:sz="4" w:space="0" w:color="auto"/>
              <w:right w:val="single" w:sz="4" w:space="0" w:color="auto"/>
            </w:tcBorders>
            <w:shd w:val="clear" w:color="000000" w:fill="BE5014"/>
            <w:noWrap/>
            <w:vAlign w:val="bottom"/>
            <w:hideMark/>
          </w:tcPr>
          <w:p w14:paraId="7D969B92"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BE5014"/>
            <w:noWrap/>
            <w:vAlign w:val="bottom"/>
            <w:hideMark/>
          </w:tcPr>
          <w:p w14:paraId="15DB1D23"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11F98D2D"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782170"/>
            <w:noWrap/>
            <w:vAlign w:val="bottom"/>
            <w:hideMark/>
          </w:tcPr>
          <w:p w14:paraId="2DA9B970"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6" w:type="dxa"/>
            <w:tcBorders>
              <w:top w:val="nil"/>
              <w:left w:val="nil"/>
              <w:bottom w:val="single" w:sz="4" w:space="0" w:color="auto"/>
              <w:right w:val="single" w:sz="4" w:space="0" w:color="auto"/>
            </w:tcBorders>
            <w:shd w:val="clear" w:color="000000" w:fill="BE5014"/>
            <w:noWrap/>
            <w:vAlign w:val="bottom"/>
            <w:hideMark/>
          </w:tcPr>
          <w:p w14:paraId="633BB91B"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44B3E1"/>
            <w:noWrap/>
            <w:vAlign w:val="bottom"/>
            <w:hideMark/>
          </w:tcPr>
          <w:p w14:paraId="05391C3A"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66" w:type="dxa"/>
            <w:tcBorders>
              <w:top w:val="nil"/>
              <w:left w:val="nil"/>
              <w:bottom w:val="single" w:sz="4" w:space="0" w:color="auto"/>
              <w:right w:val="single" w:sz="4" w:space="0" w:color="auto"/>
            </w:tcBorders>
            <w:shd w:val="clear" w:color="000000" w:fill="3C7D22"/>
            <w:noWrap/>
            <w:vAlign w:val="bottom"/>
            <w:hideMark/>
          </w:tcPr>
          <w:p w14:paraId="7AFC8142"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43F7B6EA"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r>
      <w:tr w:rsidR="00A66FD5" w:rsidRPr="00A66FD5" w14:paraId="7B60166A" w14:textId="77777777" w:rsidTr="00A66FD5">
        <w:trPr>
          <w:trHeight w:val="1500"/>
          <w:jc w:val="center"/>
        </w:trPr>
        <w:tc>
          <w:tcPr>
            <w:tcW w:w="1404" w:type="dxa"/>
            <w:tcBorders>
              <w:top w:val="nil"/>
              <w:left w:val="single" w:sz="4" w:space="0" w:color="auto"/>
              <w:bottom w:val="single" w:sz="4" w:space="0" w:color="auto"/>
              <w:right w:val="single" w:sz="4" w:space="0" w:color="auto"/>
            </w:tcBorders>
            <w:vAlign w:val="center"/>
            <w:hideMark/>
          </w:tcPr>
          <w:p w14:paraId="20A344B7"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Monitor security, compliance &amp; system reliability</w:t>
            </w:r>
          </w:p>
        </w:tc>
        <w:tc>
          <w:tcPr>
            <w:tcW w:w="776" w:type="dxa"/>
            <w:tcBorders>
              <w:top w:val="nil"/>
              <w:left w:val="nil"/>
              <w:bottom w:val="single" w:sz="4" w:space="0" w:color="auto"/>
              <w:right w:val="single" w:sz="4" w:space="0" w:color="auto"/>
            </w:tcBorders>
            <w:shd w:val="clear" w:color="000000" w:fill="3C7D22"/>
            <w:noWrap/>
            <w:vAlign w:val="bottom"/>
            <w:hideMark/>
          </w:tcPr>
          <w:p w14:paraId="328FD981"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3C7D22"/>
            <w:noWrap/>
            <w:vAlign w:val="bottom"/>
            <w:hideMark/>
          </w:tcPr>
          <w:p w14:paraId="5397E61B"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05637526"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3C7D22"/>
            <w:noWrap/>
            <w:vAlign w:val="bottom"/>
            <w:hideMark/>
          </w:tcPr>
          <w:p w14:paraId="5391F664"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6" w:type="dxa"/>
            <w:tcBorders>
              <w:top w:val="nil"/>
              <w:left w:val="nil"/>
              <w:bottom w:val="single" w:sz="4" w:space="0" w:color="auto"/>
              <w:right w:val="single" w:sz="4" w:space="0" w:color="auto"/>
            </w:tcBorders>
            <w:shd w:val="clear" w:color="000000" w:fill="3C7D22"/>
            <w:noWrap/>
            <w:vAlign w:val="bottom"/>
            <w:hideMark/>
          </w:tcPr>
          <w:p w14:paraId="21A62E06"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44B3E1"/>
            <w:noWrap/>
            <w:vAlign w:val="bottom"/>
            <w:hideMark/>
          </w:tcPr>
          <w:p w14:paraId="7F4071E5"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66" w:type="dxa"/>
            <w:tcBorders>
              <w:top w:val="nil"/>
              <w:left w:val="nil"/>
              <w:bottom w:val="single" w:sz="4" w:space="0" w:color="auto"/>
              <w:right w:val="single" w:sz="4" w:space="0" w:color="auto"/>
            </w:tcBorders>
            <w:shd w:val="clear" w:color="000000" w:fill="782170"/>
            <w:noWrap/>
            <w:vAlign w:val="bottom"/>
            <w:hideMark/>
          </w:tcPr>
          <w:p w14:paraId="665E5699"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4C2D27E3"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r>
      <w:tr w:rsidR="00A66FD5" w:rsidRPr="00A66FD5" w14:paraId="4CA2E3B3" w14:textId="77777777" w:rsidTr="00A66FD5">
        <w:trPr>
          <w:trHeight w:val="1200"/>
          <w:jc w:val="center"/>
        </w:trPr>
        <w:tc>
          <w:tcPr>
            <w:tcW w:w="1404" w:type="dxa"/>
            <w:tcBorders>
              <w:top w:val="nil"/>
              <w:left w:val="single" w:sz="4" w:space="0" w:color="auto"/>
              <w:bottom w:val="single" w:sz="4" w:space="0" w:color="auto"/>
              <w:right w:val="single" w:sz="4" w:space="0" w:color="auto"/>
            </w:tcBorders>
            <w:vAlign w:val="center"/>
            <w:hideMark/>
          </w:tcPr>
          <w:p w14:paraId="3048D061"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Deploy product &amp; system updates</w:t>
            </w:r>
          </w:p>
        </w:tc>
        <w:tc>
          <w:tcPr>
            <w:tcW w:w="776" w:type="dxa"/>
            <w:tcBorders>
              <w:top w:val="nil"/>
              <w:left w:val="nil"/>
              <w:bottom w:val="single" w:sz="4" w:space="0" w:color="auto"/>
              <w:right w:val="single" w:sz="4" w:space="0" w:color="auto"/>
            </w:tcBorders>
            <w:shd w:val="clear" w:color="000000" w:fill="BE5014"/>
            <w:noWrap/>
            <w:vAlign w:val="bottom"/>
            <w:hideMark/>
          </w:tcPr>
          <w:p w14:paraId="746ED40E"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2" w:type="dxa"/>
            <w:tcBorders>
              <w:top w:val="nil"/>
              <w:left w:val="nil"/>
              <w:bottom w:val="single" w:sz="4" w:space="0" w:color="auto"/>
              <w:right w:val="single" w:sz="4" w:space="0" w:color="auto"/>
            </w:tcBorders>
            <w:shd w:val="clear" w:color="000000" w:fill="BE5014"/>
            <w:noWrap/>
            <w:vAlign w:val="bottom"/>
            <w:hideMark/>
          </w:tcPr>
          <w:p w14:paraId="5ACA0D7A"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3" w:type="dxa"/>
            <w:tcBorders>
              <w:top w:val="nil"/>
              <w:left w:val="nil"/>
              <w:bottom w:val="single" w:sz="4" w:space="0" w:color="auto"/>
              <w:right w:val="single" w:sz="4" w:space="0" w:color="auto"/>
            </w:tcBorders>
            <w:shd w:val="clear" w:color="000000" w:fill="3C7D22"/>
            <w:noWrap/>
            <w:vAlign w:val="bottom"/>
            <w:hideMark/>
          </w:tcPr>
          <w:p w14:paraId="1473ECD8"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95" w:type="dxa"/>
            <w:tcBorders>
              <w:top w:val="nil"/>
              <w:left w:val="nil"/>
              <w:bottom w:val="single" w:sz="4" w:space="0" w:color="auto"/>
              <w:right w:val="single" w:sz="4" w:space="0" w:color="auto"/>
            </w:tcBorders>
            <w:shd w:val="clear" w:color="000000" w:fill="3C7D22"/>
            <w:noWrap/>
            <w:vAlign w:val="bottom"/>
            <w:hideMark/>
          </w:tcPr>
          <w:p w14:paraId="3E51E70C"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76" w:type="dxa"/>
            <w:tcBorders>
              <w:top w:val="nil"/>
              <w:left w:val="nil"/>
              <w:bottom w:val="single" w:sz="4" w:space="0" w:color="auto"/>
              <w:right w:val="single" w:sz="4" w:space="0" w:color="auto"/>
            </w:tcBorders>
            <w:shd w:val="clear" w:color="000000" w:fill="BE5014"/>
            <w:noWrap/>
            <w:vAlign w:val="bottom"/>
            <w:hideMark/>
          </w:tcPr>
          <w:p w14:paraId="67198342"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978" w:type="dxa"/>
            <w:tcBorders>
              <w:top w:val="nil"/>
              <w:left w:val="nil"/>
              <w:bottom w:val="single" w:sz="4" w:space="0" w:color="auto"/>
              <w:right w:val="single" w:sz="4" w:space="0" w:color="auto"/>
            </w:tcBorders>
            <w:shd w:val="clear" w:color="000000" w:fill="44B3E1"/>
            <w:noWrap/>
            <w:vAlign w:val="bottom"/>
            <w:hideMark/>
          </w:tcPr>
          <w:p w14:paraId="58CD7B41"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66" w:type="dxa"/>
            <w:tcBorders>
              <w:top w:val="nil"/>
              <w:left w:val="nil"/>
              <w:bottom w:val="single" w:sz="4" w:space="0" w:color="auto"/>
              <w:right w:val="single" w:sz="4" w:space="0" w:color="auto"/>
            </w:tcBorders>
            <w:shd w:val="clear" w:color="000000" w:fill="3C7D22"/>
            <w:noWrap/>
            <w:vAlign w:val="bottom"/>
            <w:hideMark/>
          </w:tcPr>
          <w:p w14:paraId="5DFE4540" w14:textId="77777777" w:rsidR="00A66FD5" w:rsidRPr="00A66FD5" w:rsidRDefault="00A66FD5" w:rsidP="00A66FD5">
            <w:pPr>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c>
          <w:tcPr>
            <w:tcW w:w="780" w:type="dxa"/>
            <w:tcBorders>
              <w:top w:val="nil"/>
              <w:left w:val="nil"/>
              <w:bottom w:val="single" w:sz="4" w:space="0" w:color="auto"/>
              <w:right w:val="single" w:sz="4" w:space="0" w:color="auto"/>
            </w:tcBorders>
            <w:shd w:val="clear" w:color="000000" w:fill="BE5014"/>
            <w:noWrap/>
            <w:vAlign w:val="bottom"/>
            <w:hideMark/>
          </w:tcPr>
          <w:p w14:paraId="7EB3A3E1" w14:textId="77777777" w:rsidR="00A66FD5" w:rsidRPr="00A66FD5" w:rsidRDefault="00A66FD5" w:rsidP="00A66FD5">
            <w:pPr>
              <w:keepNext/>
              <w:spacing w:after="0" w:line="240" w:lineRule="auto"/>
              <w:rPr>
                <w:rFonts w:ascii="Arial" w:eastAsia="Times New Roman" w:hAnsi="Arial" w:cs="Arial"/>
                <w:color w:val="000000"/>
                <w:kern w:val="0"/>
                <w14:ligatures w14:val="none"/>
              </w:rPr>
            </w:pPr>
            <w:r w:rsidRPr="00A66FD5">
              <w:rPr>
                <w:rFonts w:ascii="Arial" w:eastAsia="Times New Roman" w:hAnsi="Arial" w:cs="Arial"/>
                <w:color w:val="000000"/>
                <w:kern w:val="0"/>
                <w14:ligatures w14:val="none"/>
              </w:rPr>
              <w:t> </w:t>
            </w:r>
          </w:p>
        </w:tc>
      </w:tr>
    </w:tbl>
    <w:p w14:paraId="5836272C" w14:textId="6E29E843" w:rsidR="00D0776E" w:rsidRPr="00A94CF0" w:rsidRDefault="00A66FD5" w:rsidP="00A94CF0">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5</w:t>
      </w:r>
      <w:r w:rsidRPr="00A66FD5">
        <w:rPr>
          <w:rFonts w:ascii="Arial" w:hAnsi="Arial" w:cs="Arial"/>
          <w:sz w:val="24"/>
          <w:szCs w:val="24"/>
        </w:rPr>
        <w:fldChar w:fldCharType="end"/>
      </w:r>
      <w:r w:rsidRPr="00A66FD5">
        <w:rPr>
          <w:rFonts w:ascii="Arial" w:hAnsi="Arial" w:cs="Arial"/>
          <w:sz w:val="24"/>
          <w:szCs w:val="24"/>
        </w:rPr>
        <w:t xml:space="preserve"> DevOps RACI Diagram</w:t>
      </w:r>
    </w:p>
    <w:p w14:paraId="362D7F99" w14:textId="19D19B6E" w:rsidR="007F4A81" w:rsidRPr="00A66FD5" w:rsidRDefault="00241D26" w:rsidP="00DA55C9">
      <w:pPr>
        <w:spacing w:line="480" w:lineRule="auto"/>
        <w:rPr>
          <w:rFonts w:ascii="Arial" w:hAnsi="Arial" w:cs="Arial"/>
          <w:b/>
          <w:bCs/>
          <w:lang w:val="en-US"/>
        </w:rPr>
      </w:pPr>
      <w:r w:rsidRPr="00A66FD5">
        <w:rPr>
          <w:rFonts w:ascii="Arial" w:hAnsi="Arial" w:cs="Arial"/>
          <w:b/>
          <w:bCs/>
          <w:lang w:val="en-US"/>
        </w:rPr>
        <w:t>3</w:t>
      </w:r>
      <w:r w:rsidR="007F4A81" w:rsidRPr="00A66FD5">
        <w:rPr>
          <w:rFonts w:ascii="Arial" w:hAnsi="Arial" w:cs="Arial"/>
          <w:b/>
          <w:bCs/>
          <w:lang w:val="en-US"/>
        </w:rPr>
        <w:t>. Evaluation of QA Tools and Approaches</w:t>
      </w:r>
    </w:p>
    <w:p w14:paraId="0938D72A" w14:textId="25BE5B47" w:rsidR="0004623C" w:rsidRPr="00A66FD5" w:rsidRDefault="00607AE9" w:rsidP="003B05BB">
      <w:pPr>
        <w:spacing w:line="480" w:lineRule="auto"/>
        <w:rPr>
          <w:rFonts w:ascii="Arial" w:hAnsi="Arial" w:cs="Arial"/>
          <w:lang w:val="en-US"/>
        </w:rPr>
      </w:pPr>
      <w:r w:rsidRPr="00A66FD5">
        <w:rPr>
          <w:rFonts w:ascii="Arial" w:hAnsi="Arial" w:cs="Arial"/>
          <w:lang w:val="en-US"/>
        </w:rPr>
        <w:tab/>
        <w:t>Under ISO 9001, 1Cover can utilize different tools and approaches to improve quality</w:t>
      </w:r>
      <w:r w:rsidR="00E60F2E" w:rsidRPr="00A66FD5">
        <w:rPr>
          <w:rFonts w:ascii="Arial" w:hAnsi="Arial" w:cs="Arial"/>
          <w:lang w:val="en-US"/>
        </w:rPr>
        <w:t xml:space="preserve"> and processes</w:t>
      </w:r>
      <w:r w:rsidRPr="00A66FD5">
        <w:rPr>
          <w:rFonts w:ascii="Arial" w:hAnsi="Arial" w:cs="Arial"/>
          <w:lang w:val="en-US"/>
        </w:rPr>
        <w:t xml:space="preserve">. </w:t>
      </w:r>
      <w:r w:rsidR="002351FA" w:rsidRPr="00A66FD5">
        <w:rPr>
          <w:rFonts w:ascii="Arial" w:hAnsi="Arial" w:cs="Arial"/>
          <w:lang w:val="en-US"/>
        </w:rPr>
        <w:t>T</w:t>
      </w:r>
      <w:r w:rsidR="005C538D" w:rsidRPr="00A66FD5">
        <w:rPr>
          <w:rFonts w:ascii="Arial" w:hAnsi="Arial" w:cs="Arial"/>
          <w:lang w:val="en-US"/>
        </w:rPr>
        <w:t>he</w:t>
      </w:r>
      <w:r w:rsidR="00B0604C" w:rsidRPr="00A66FD5">
        <w:rPr>
          <w:rFonts w:ascii="Arial" w:hAnsi="Arial" w:cs="Arial"/>
          <w:lang w:val="en-US"/>
        </w:rPr>
        <w:t xml:space="preserve"> tools include Plan-Do-Check-Act (PDCA) cycle, Strength-Weaknesses-Opportunities-Threat</w:t>
      </w:r>
      <w:r w:rsidR="00E60F2E" w:rsidRPr="00A66FD5">
        <w:rPr>
          <w:rFonts w:ascii="Arial" w:hAnsi="Arial" w:cs="Arial"/>
          <w:lang w:val="en-US"/>
        </w:rPr>
        <w:t xml:space="preserve">s (SWOT) analysis, </w:t>
      </w:r>
      <w:r w:rsidR="000C3477" w:rsidRPr="00A66FD5">
        <w:rPr>
          <w:rFonts w:ascii="Arial" w:hAnsi="Arial" w:cs="Arial"/>
          <w:lang w:val="en-US"/>
        </w:rPr>
        <w:t xml:space="preserve">Failure Mode and Effect </w:t>
      </w:r>
      <w:r w:rsidR="000C3477" w:rsidRPr="00A66FD5">
        <w:rPr>
          <w:rFonts w:ascii="Arial" w:hAnsi="Arial" w:cs="Arial"/>
          <w:lang w:val="en-US"/>
        </w:rPr>
        <w:lastRenderedPageBreak/>
        <w:t>Analysis</w:t>
      </w:r>
      <w:r w:rsidR="004E6737" w:rsidRPr="00A66FD5">
        <w:rPr>
          <w:rFonts w:ascii="Arial" w:hAnsi="Arial" w:cs="Arial"/>
          <w:lang w:val="en-US"/>
        </w:rPr>
        <w:t xml:space="preserve"> (FMEA)</w:t>
      </w:r>
      <w:r w:rsidR="000C3477" w:rsidRPr="00A66FD5">
        <w:rPr>
          <w:rFonts w:ascii="Arial" w:hAnsi="Arial" w:cs="Arial"/>
          <w:lang w:val="en-US"/>
        </w:rPr>
        <w:t>, etc.</w:t>
      </w:r>
      <w:r w:rsidR="00CD4D17" w:rsidRPr="00A66FD5">
        <w:rPr>
          <w:rFonts w:ascii="Arial" w:hAnsi="Arial" w:cs="Arial"/>
          <w:lang w:val="en-US"/>
        </w:rPr>
        <w:t xml:space="preserve"> </w:t>
      </w:r>
      <w:r w:rsidR="005901D8" w:rsidRPr="00A66FD5">
        <w:rPr>
          <w:rFonts w:ascii="Arial" w:hAnsi="Arial" w:cs="Arial"/>
          <w:lang w:val="en-US"/>
        </w:rPr>
        <w:t>PDCA Provides the governance framework for continuous improvement and ensures the systematic implementation of Risk-Based Thinking (RBT)</w:t>
      </w:r>
      <w:r w:rsidR="009C221C" w:rsidRPr="00A66FD5">
        <w:rPr>
          <w:rFonts w:ascii="Arial" w:hAnsi="Arial" w:cs="Arial"/>
          <w:lang w:val="en-US"/>
        </w:rPr>
        <w:t xml:space="preserve"> </w:t>
      </w:r>
      <w:r w:rsidR="009C221C" w:rsidRPr="00A66FD5">
        <w:rPr>
          <w:rFonts w:ascii="Arial" w:hAnsi="Arial" w:cs="Arial"/>
          <w:lang w:val="en-US"/>
        </w:rPr>
        <w:fldChar w:fldCharType="begin"/>
      </w:r>
      <w:r w:rsidR="009C221C" w:rsidRPr="00A66FD5">
        <w:rPr>
          <w:rFonts w:ascii="Arial" w:hAnsi="Arial" w:cs="Arial"/>
          <w:lang w:val="en-US"/>
        </w:rPr>
        <w:instrText xml:space="preserve"> ADDIN ZOTERO_ITEM CSL_CITATION {"citationID":"S4rMn3oc","properties":{"formattedCitation":"(Sickinger-Nagorni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9C221C" w:rsidRPr="00A66FD5">
        <w:rPr>
          <w:rFonts w:ascii="Arial" w:hAnsi="Arial" w:cs="Arial"/>
          <w:lang w:val="en-US"/>
        </w:rPr>
        <w:fldChar w:fldCharType="separate"/>
      </w:r>
      <w:r w:rsidR="009C221C" w:rsidRPr="00A66FD5">
        <w:rPr>
          <w:rFonts w:ascii="Arial" w:hAnsi="Arial" w:cs="Arial"/>
        </w:rPr>
        <w:t>(Sickinger-Nagorni &amp; Schwanke, 2016)</w:t>
      </w:r>
      <w:r w:rsidR="009C221C" w:rsidRPr="00A66FD5">
        <w:rPr>
          <w:rFonts w:ascii="Arial" w:hAnsi="Arial" w:cs="Arial"/>
          <w:lang w:val="en-US"/>
        </w:rPr>
        <w:fldChar w:fldCharType="end"/>
      </w:r>
      <w:r w:rsidR="00323716" w:rsidRPr="00A66FD5">
        <w:rPr>
          <w:rFonts w:ascii="Arial" w:hAnsi="Arial" w:cs="Arial"/>
          <w:lang w:val="en-US"/>
        </w:rPr>
        <w:t>.</w:t>
      </w:r>
      <w:r w:rsidR="00967876" w:rsidRPr="00A66FD5">
        <w:rPr>
          <w:rFonts w:ascii="Arial" w:hAnsi="Arial" w:cs="Arial"/>
          <w:lang w:val="en-US"/>
        </w:rPr>
        <w:t xml:space="preserve"> It is used constantly to manage and optimize the entire risk process, from planning policy definitions to monitoring the effectiveness of controls</w:t>
      </w:r>
      <w:r w:rsidR="00B62B13" w:rsidRPr="00A66FD5">
        <w:rPr>
          <w:rFonts w:ascii="Arial" w:hAnsi="Arial" w:cs="Arial"/>
          <w:lang w:val="en-US"/>
        </w:rPr>
        <w:t xml:space="preserve"> </w:t>
      </w:r>
      <w:r w:rsidR="00B62B13" w:rsidRPr="00A66FD5">
        <w:rPr>
          <w:rFonts w:ascii="Arial" w:hAnsi="Arial" w:cs="Arial"/>
          <w:lang w:val="en-US"/>
        </w:rPr>
        <w:fldChar w:fldCharType="begin"/>
      </w:r>
      <w:r w:rsidR="00B62B13" w:rsidRPr="00A66FD5">
        <w:rPr>
          <w:rFonts w:ascii="Arial" w:hAnsi="Arial" w:cs="Arial"/>
          <w:lang w:val="en-US"/>
        </w:rPr>
        <w:instrText xml:space="preserve"> ADDIN ZOTERO_ITEM CSL_CITATION {"citationID":"gMZ3Bw9v","properties":{"formattedCitation":"(Sitnikov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B62B13" w:rsidRPr="00A66FD5">
        <w:rPr>
          <w:rFonts w:ascii="Arial" w:hAnsi="Arial" w:cs="Arial"/>
          <w:lang w:val="en-US"/>
        </w:rPr>
        <w:fldChar w:fldCharType="separate"/>
      </w:r>
      <w:r w:rsidR="00B62B13" w:rsidRPr="00A66FD5">
        <w:rPr>
          <w:rFonts w:ascii="Arial" w:hAnsi="Arial" w:cs="Arial"/>
        </w:rPr>
        <w:t>(Sitnikov et al., 2017)</w:t>
      </w:r>
      <w:r w:rsidR="00B62B13" w:rsidRPr="00A66FD5">
        <w:rPr>
          <w:rFonts w:ascii="Arial" w:hAnsi="Arial" w:cs="Arial"/>
          <w:lang w:val="en-US"/>
        </w:rPr>
        <w:fldChar w:fldCharType="end"/>
      </w:r>
      <w:r w:rsidR="00533CB2" w:rsidRPr="00A66FD5">
        <w:rPr>
          <w:rFonts w:ascii="Arial" w:hAnsi="Arial" w:cs="Arial"/>
          <w:lang w:val="en-US"/>
        </w:rPr>
        <w:t>.</w:t>
      </w:r>
      <w:r w:rsidR="00185BDB" w:rsidRPr="00A66FD5">
        <w:rPr>
          <w:rFonts w:ascii="Arial" w:hAnsi="Arial" w:cs="Arial"/>
          <w:lang w:val="en-US"/>
        </w:rPr>
        <w:t xml:space="preserve"> It’s strengths is that it provides a standard framework for the continual optimization and improvement of management processes and strategies </w:t>
      </w:r>
      <w:r w:rsidR="00980DDB" w:rsidRPr="00A66FD5">
        <w:rPr>
          <w:rFonts w:ascii="Arial" w:hAnsi="Arial" w:cs="Arial"/>
          <w:lang w:val="en-US"/>
        </w:rPr>
        <w:fldChar w:fldCharType="begin"/>
      </w:r>
      <w:r w:rsidR="00980DDB" w:rsidRPr="00A66FD5">
        <w:rPr>
          <w:rFonts w:ascii="Arial" w:hAnsi="Arial" w:cs="Arial"/>
          <w:lang w:val="en-US"/>
        </w:rPr>
        <w:instrText xml:space="preserve"> ADDIN ZOTERO_ITEM CSL_CITATION {"citationID":"WPN3ag1B","properties":{"formattedCitation":"(Sitnikov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980DDB" w:rsidRPr="00A66FD5">
        <w:rPr>
          <w:rFonts w:ascii="Arial" w:hAnsi="Arial" w:cs="Arial"/>
          <w:lang w:val="en-US"/>
        </w:rPr>
        <w:fldChar w:fldCharType="separate"/>
      </w:r>
      <w:r w:rsidR="00980DDB" w:rsidRPr="00A66FD5">
        <w:rPr>
          <w:rFonts w:ascii="Arial" w:hAnsi="Arial" w:cs="Arial"/>
        </w:rPr>
        <w:t>(Sitnikov et al., 2017)</w:t>
      </w:r>
      <w:r w:rsidR="00980DDB" w:rsidRPr="00A66FD5">
        <w:rPr>
          <w:rFonts w:ascii="Arial" w:hAnsi="Arial" w:cs="Arial"/>
          <w:lang w:val="en-US"/>
        </w:rPr>
        <w:fldChar w:fldCharType="end"/>
      </w:r>
      <w:r w:rsidR="00980DDB" w:rsidRPr="00A66FD5">
        <w:rPr>
          <w:rFonts w:ascii="Arial" w:hAnsi="Arial" w:cs="Arial"/>
          <w:lang w:val="en-US"/>
        </w:rPr>
        <w:t>.</w:t>
      </w:r>
      <w:r w:rsidR="00A02F15" w:rsidRPr="00A66FD5">
        <w:rPr>
          <w:rFonts w:ascii="Arial" w:hAnsi="Arial" w:cs="Arial"/>
          <w:lang w:val="en-US"/>
        </w:rPr>
        <w:t xml:space="preserve"> However, the full benefit often relies on backing the PDCA cycle with the SDCA cycle (Standardization-Do-Check-Act) to formalize improved processes and put them on a higher efficiency level</w:t>
      </w:r>
      <w:r w:rsidR="005064AA" w:rsidRPr="00A66FD5">
        <w:rPr>
          <w:rFonts w:ascii="Arial" w:hAnsi="Arial" w:cs="Arial"/>
          <w:lang w:val="en-US"/>
        </w:rPr>
        <w:t xml:space="preserve"> </w:t>
      </w:r>
      <w:r w:rsidR="005064AA" w:rsidRPr="00A66FD5">
        <w:rPr>
          <w:rFonts w:ascii="Arial" w:hAnsi="Arial" w:cs="Arial"/>
          <w:lang w:val="en-US"/>
        </w:rPr>
        <w:fldChar w:fldCharType="begin"/>
      </w:r>
      <w:r w:rsidR="005064AA" w:rsidRPr="00A66FD5">
        <w:rPr>
          <w:rFonts w:ascii="Arial" w:hAnsi="Arial" w:cs="Arial"/>
          <w:lang w:val="en-US"/>
        </w:rPr>
        <w:instrText xml:space="preserve"> ADDIN ZOTERO_ITEM CSL_CITATION {"citationID":"DbHO2CeJ","properties":{"formattedCitation":"(Sickinger-Nagorni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5064AA" w:rsidRPr="00A66FD5">
        <w:rPr>
          <w:rFonts w:ascii="Arial" w:hAnsi="Arial" w:cs="Arial"/>
          <w:lang w:val="en-US"/>
        </w:rPr>
        <w:fldChar w:fldCharType="separate"/>
      </w:r>
      <w:r w:rsidR="005064AA" w:rsidRPr="00A66FD5">
        <w:rPr>
          <w:rFonts w:ascii="Arial" w:hAnsi="Arial" w:cs="Arial"/>
        </w:rPr>
        <w:t>(Sickinger-Nagorni &amp; Schwanke, 2016)</w:t>
      </w:r>
      <w:r w:rsidR="005064AA" w:rsidRPr="00A66FD5">
        <w:rPr>
          <w:rFonts w:ascii="Arial" w:hAnsi="Arial" w:cs="Arial"/>
          <w:lang w:val="en-US"/>
        </w:rPr>
        <w:fldChar w:fldCharType="end"/>
      </w:r>
      <w:r w:rsidR="003122B0" w:rsidRPr="00A66FD5">
        <w:rPr>
          <w:rFonts w:ascii="Arial" w:hAnsi="Arial" w:cs="Arial"/>
          <w:lang w:val="en-US"/>
        </w:rPr>
        <w:t>.</w:t>
      </w:r>
      <w:r w:rsidR="00ED58C9" w:rsidRPr="00A66FD5">
        <w:rPr>
          <w:rFonts w:ascii="Arial" w:hAnsi="Arial" w:cs="Arial"/>
          <w:lang w:val="en-US"/>
        </w:rPr>
        <w:t xml:space="preserve"> SWOT analysis on the other hand, is a diagnostic tool used to analyze the internal (Strengths/Weaknesses) and external (Opportunities/Threats) context for strategic planning</w:t>
      </w:r>
      <w:r w:rsidR="00EB622E" w:rsidRPr="00A66FD5">
        <w:rPr>
          <w:rFonts w:ascii="Arial" w:hAnsi="Arial" w:cs="Arial"/>
          <w:lang w:val="en-US"/>
        </w:rPr>
        <w:t>. It is usually conducted in the Plan phase of the PDCA cycle to identify risks and opportunities that may affect the achievement of underwriting and strategic objectives</w:t>
      </w:r>
      <w:r w:rsidR="008D7778" w:rsidRPr="00A66FD5">
        <w:rPr>
          <w:rFonts w:ascii="Arial" w:hAnsi="Arial" w:cs="Arial"/>
          <w:lang w:val="en-US"/>
        </w:rPr>
        <w:t xml:space="preserve"> </w:t>
      </w:r>
      <w:r w:rsidR="008D7778" w:rsidRPr="00A66FD5">
        <w:rPr>
          <w:rFonts w:ascii="Arial" w:hAnsi="Arial" w:cs="Arial"/>
          <w:lang w:val="en-US"/>
        </w:rPr>
        <w:fldChar w:fldCharType="begin"/>
      </w:r>
      <w:r w:rsidR="008D7778" w:rsidRPr="00A66FD5">
        <w:rPr>
          <w:rFonts w:ascii="Arial" w:hAnsi="Arial" w:cs="Arial"/>
          <w:lang w:val="en-US"/>
        </w:rPr>
        <w:instrText xml:space="preserve"> ADDIN ZOTERO_ITEM CSL_CITATION {"citationID":"draJHSKc","properties":{"formattedCitation":"(Sickinger-Nagorni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8D7778" w:rsidRPr="00A66FD5">
        <w:rPr>
          <w:rFonts w:ascii="Arial" w:hAnsi="Arial" w:cs="Arial"/>
          <w:lang w:val="en-US"/>
        </w:rPr>
        <w:fldChar w:fldCharType="separate"/>
      </w:r>
      <w:r w:rsidR="008D7778" w:rsidRPr="00A66FD5">
        <w:rPr>
          <w:rFonts w:ascii="Arial" w:hAnsi="Arial" w:cs="Arial"/>
        </w:rPr>
        <w:t>(Sickinger-Nagorni &amp; Schwanke, 2016)</w:t>
      </w:r>
      <w:r w:rsidR="008D7778" w:rsidRPr="00A66FD5">
        <w:rPr>
          <w:rFonts w:ascii="Arial" w:hAnsi="Arial" w:cs="Arial"/>
          <w:lang w:val="en-US"/>
        </w:rPr>
        <w:fldChar w:fldCharType="end"/>
      </w:r>
      <w:r w:rsidR="008C7A3B" w:rsidRPr="00A66FD5">
        <w:rPr>
          <w:rFonts w:ascii="Arial" w:hAnsi="Arial" w:cs="Arial"/>
          <w:lang w:val="en-US"/>
        </w:rPr>
        <w:t xml:space="preserve">. </w:t>
      </w:r>
      <w:r w:rsidR="00BF46F7" w:rsidRPr="00A66FD5">
        <w:rPr>
          <w:rFonts w:ascii="Arial" w:hAnsi="Arial" w:cs="Arial"/>
          <w:lang w:val="en-US"/>
        </w:rPr>
        <w:t>SWOT h</w:t>
      </w:r>
      <w:r w:rsidR="008C7A3B" w:rsidRPr="00A66FD5">
        <w:rPr>
          <w:rFonts w:ascii="Arial" w:hAnsi="Arial" w:cs="Arial"/>
          <w:lang w:val="en-US"/>
        </w:rPr>
        <w:t>elps identify risks and opportunities that are able to delay or even impede the achievement of objectives, such as market developments or legal regulations</w:t>
      </w:r>
      <w:r w:rsidR="0037134C" w:rsidRPr="00A66FD5">
        <w:rPr>
          <w:rFonts w:ascii="Arial" w:hAnsi="Arial" w:cs="Arial"/>
          <w:lang w:val="en-US"/>
        </w:rPr>
        <w:t xml:space="preserve"> </w:t>
      </w:r>
      <w:r w:rsidR="0037134C" w:rsidRPr="00A66FD5">
        <w:rPr>
          <w:rFonts w:ascii="Arial" w:hAnsi="Arial" w:cs="Arial"/>
          <w:lang w:val="en-US"/>
        </w:rPr>
        <w:fldChar w:fldCharType="begin"/>
      </w:r>
      <w:r w:rsidR="0037134C" w:rsidRPr="00A66FD5">
        <w:rPr>
          <w:rFonts w:ascii="Arial" w:hAnsi="Arial" w:cs="Arial"/>
          <w:lang w:val="en-US"/>
        </w:rPr>
        <w:instrText xml:space="preserve"> ADDIN ZOTERO_ITEM CSL_CITATION {"citationID":"7jehSy3k","properties":{"formattedCitation":"(Sickinger-Nagorni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7134C" w:rsidRPr="00A66FD5">
        <w:rPr>
          <w:rFonts w:ascii="Arial" w:hAnsi="Arial" w:cs="Arial"/>
          <w:lang w:val="en-US"/>
        </w:rPr>
        <w:fldChar w:fldCharType="separate"/>
      </w:r>
      <w:r w:rsidR="0037134C" w:rsidRPr="00A66FD5">
        <w:rPr>
          <w:rFonts w:ascii="Arial" w:hAnsi="Arial" w:cs="Arial"/>
        </w:rPr>
        <w:t>(Sickinger-Nagorni &amp; Schwanke, 2016)</w:t>
      </w:r>
      <w:r w:rsidR="0037134C" w:rsidRPr="00A66FD5">
        <w:rPr>
          <w:rFonts w:ascii="Arial" w:hAnsi="Arial" w:cs="Arial"/>
          <w:lang w:val="en-US"/>
        </w:rPr>
        <w:fldChar w:fldCharType="end"/>
      </w:r>
      <w:r w:rsidR="0037134C" w:rsidRPr="00A66FD5">
        <w:rPr>
          <w:rFonts w:ascii="Arial" w:hAnsi="Arial" w:cs="Arial"/>
          <w:lang w:val="en-US"/>
        </w:rPr>
        <w:t>.</w:t>
      </w:r>
      <w:r w:rsidR="00DC2C83" w:rsidRPr="00A66FD5">
        <w:rPr>
          <w:rFonts w:ascii="Arial" w:hAnsi="Arial" w:cs="Arial"/>
          <w:lang w:val="en-US"/>
        </w:rPr>
        <w:t xml:space="preserve"> However, some organizations feel that this approach is merely formalizing what already happens in most organizations, as dealing with one’s own context is considered fundamental and crucial for survival on markets</w:t>
      </w:r>
      <w:r w:rsidR="00333056" w:rsidRPr="00A66FD5">
        <w:rPr>
          <w:rFonts w:ascii="Arial" w:hAnsi="Arial" w:cs="Arial"/>
          <w:lang w:val="en-US"/>
        </w:rPr>
        <w:t xml:space="preserve"> </w:t>
      </w:r>
      <w:r w:rsidR="00333056" w:rsidRPr="00A66FD5">
        <w:rPr>
          <w:rFonts w:ascii="Arial" w:hAnsi="Arial" w:cs="Arial"/>
          <w:lang w:val="en-US"/>
        </w:rPr>
        <w:fldChar w:fldCharType="begin"/>
      </w:r>
      <w:r w:rsidR="00333056" w:rsidRPr="00A66FD5">
        <w:rPr>
          <w:rFonts w:ascii="Arial" w:hAnsi="Arial" w:cs="Arial"/>
          <w:lang w:val="en-US"/>
        </w:rPr>
        <w:instrText xml:space="preserve"> ADDIN ZOTERO_ITEM CSL_CITATION {"citationID":"KLmJJNvD","properties":{"formattedCitation":"(Sickinger-Nagorni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33056" w:rsidRPr="00A66FD5">
        <w:rPr>
          <w:rFonts w:ascii="Arial" w:hAnsi="Arial" w:cs="Arial"/>
          <w:lang w:val="en-US"/>
        </w:rPr>
        <w:fldChar w:fldCharType="separate"/>
      </w:r>
      <w:r w:rsidR="00333056" w:rsidRPr="00A66FD5">
        <w:rPr>
          <w:rFonts w:ascii="Arial" w:hAnsi="Arial" w:cs="Arial"/>
        </w:rPr>
        <w:t>(Sickinger-Nagorni &amp; Schwanke, 2016)</w:t>
      </w:r>
      <w:r w:rsidR="00333056" w:rsidRPr="00A66FD5">
        <w:rPr>
          <w:rFonts w:ascii="Arial" w:hAnsi="Arial" w:cs="Arial"/>
          <w:lang w:val="en-US"/>
        </w:rPr>
        <w:fldChar w:fldCharType="end"/>
      </w:r>
      <w:r w:rsidR="00300876" w:rsidRPr="00A66FD5">
        <w:rPr>
          <w:rFonts w:ascii="Arial" w:hAnsi="Arial" w:cs="Arial"/>
          <w:lang w:val="en-US"/>
        </w:rPr>
        <w:t>.</w:t>
      </w:r>
      <w:r w:rsidR="00BF124A" w:rsidRPr="00A66FD5">
        <w:rPr>
          <w:rFonts w:ascii="Arial" w:hAnsi="Arial" w:cs="Arial"/>
          <w:lang w:val="en-US"/>
        </w:rPr>
        <w:t xml:space="preserve"> </w:t>
      </w:r>
      <w:r w:rsidR="006145EA" w:rsidRPr="00A66FD5">
        <w:rPr>
          <w:rFonts w:ascii="Arial" w:hAnsi="Arial" w:cs="Arial"/>
          <w:lang w:val="en-US"/>
        </w:rPr>
        <w:t>Finally</w:t>
      </w:r>
      <w:r w:rsidR="00BF124A" w:rsidRPr="00A66FD5">
        <w:rPr>
          <w:rFonts w:ascii="Arial" w:hAnsi="Arial" w:cs="Arial"/>
          <w:lang w:val="en-US"/>
        </w:rPr>
        <w:t>, FMEA has the capacity for analyzing the failure modes before further action. It is frequently used when designing new products or making changes to existing products to determine risks and mitigation strategies</w:t>
      </w:r>
      <w:r w:rsidR="00A04434" w:rsidRPr="00A66FD5">
        <w:rPr>
          <w:rFonts w:ascii="Arial" w:hAnsi="Arial" w:cs="Arial"/>
          <w:lang w:val="en-US"/>
        </w:rPr>
        <w:t xml:space="preserve"> </w:t>
      </w:r>
      <w:r w:rsidR="00A04434" w:rsidRPr="00A66FD5">
        <w:rPr>
          <w:rFonts w:ascii="Arial" w:hAnsi="Arial" w:cs="Arial"/>
          <w:lang w:val="en-US"/>
        </w:rPr>
        <w:fldChar w:fldCharType="begin"/>
      </w:r>
      <w:r w:rsidR="00A04434" w:rsidRPr="00A66FD5">
        <w:rPr>
          <w:rFonts w:ascii="Arial" w:hAnsi="Arial" w:cs="Arial"/>
          <w:lang w:val="en-US"/>
        </w:rPr>
        <w:instrText xml:space="preserve"> ADDIN ZOTERO_ITEM CSL_CITATION {"citationID":"5SyexXFb","properties":{"formattedCitation":"(Sickinger-Nagorni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A04434" w:rsidRPr="00A66FD5">
        <w:rPr>
          <w:rFonts w:ascii="Arial" w:hAnsi="Arial" w:cs="Arial"/>
          <w:lang w:val="en-US"/>
        </w:rPr>
        <w:fldChar w:fldCharType="separate"/>
      </w:r>
      <w:r w:rsidR="00A04434" w:rsidRPr="00A66FD5">
        <w:rPr>
          <w:rFonts w:ascii="Arial" w:hAnsi="Arial" w:cs="Arial"/>
        </w:rPr>
        <w:t>(Sickinger-Nagorni &amp; Schwanke, 2016)</w:t>
      </w:r>
      <w:r w:rsidR="00A04434" w:rsidRPr="00A66FD5">
        <w:rPr>
          <w:rFonts w:ascii="Arial" w:hAnsi="Arial" w:cs="Arial"/>
          <w:lang w:val="en-US"/>
        </w:rPr>
        <w:fldChar w:fldCharType="end"/>
      </w:r>
      <w:r w:rsidR="0099126E" w:rsidRPr="00A66FD5">
        <w:rPr>
          <w:rFonts w:ascii="Arial" w:hAnsi="Arial" w:cs="Arial"/>
          <w:lang w:val="en-US"/>
        </w:rPr>
        <w:t>.</w:t>
      </w:r>
      <w:r w:rsidR="007C33C2" w:rsidRPr="00A66FD5">
        <w:rPr>
          <w:rFonts w:ascii="Arial" w:hAnsi="Arial" w:cs="Arial"/>
          <w:lang w:val="en-US"/>
        </w:rPr>
        <w:t xml:space="preserve"> However, </w:t>
      </w:r>
      <w:r w:rsidR="00F744BF" w:rsidRPr="00A66FD5">
        <w:rPr>
          <w:rFonts w:ascii="Arial" w:hAnsi="Arial" w:cs="Arial"/>
          <w:lang w:val="en-US"/>
        </w:rPr>
        <w:t>t</w:t>
      </w:r>
      <w:r w:rsidR="007C33C2" w:rsidRPr="00A66FD5">
        <w:rPr>
          <w:rFonts w:ascii="Arial" w:hAnsi="Arial" w:cs="Arial"/>
          <w:lang w:val="en-US"/>
        </w:rPr>
        <w:t xml:space="preserve">raditional safety analysis techniques, such as FMEA, </w:t>
      </w:r>
      <w:r w:rsidR="007C33C2" w:rsidRPr="00A66FD5">
        <w:rPr>
          <w:rFonts w:ascii="Arial" w:hAnsi="Arial" w:cs="Arial"/>
          <w:lang w:val="en-US"/>
        </w:rPr>
        <w:lastRenderedPageBreak/>
        <w:t>are difficult to apply within agile development.</w:t>
      </w:r>
      <w:r w:rsidR="00F1042D" w:rsidRPr="00A66FD5">
        <w:rPr>
          <w:rFonts w:ascii="Arial" w:hAnsi="Arial" w:cs="Arial"/>
          <w:lang w:val="en-US"/>
        </w:rPr>
        <w:t xml:space="preserve"> FMEA requires a detailed and stable architecture to be effectively applied</w:t>
      </w:r>
      <w:r w:rsidR="00751C1A" w:rsidRPr="00A66FD5">
        <w:rPr>
          <w:rFonts w:ascii="Arial" w:hAnsi="Arial" w:cs="Arial"/>
          <w:lang w:val="en-US"/>
        </w:rPr>
        <w:t xml:space="preserve"> </w:t>
      </w:r>
      <w:r w:rsidR="00751C1A" w:rsidRPr="00A66FD5">
        <w:rPr>
          <w:rFonts w:ascii="Arial" w:hAnsi="Arial" w:cs="Arial"/>
          <w:lang w:val="en-US"/>
        </w:rPr>
        <w:fldChar w:fldCharType="begin"/>
      </w:r>
      <w:r w:rsidR="00751C1A" w:rsidRPr="00A66FD5">
        <w:rPr>
          <w:rFonts w:ascii="Arial" w:hAnsi="Arial" w:cs="Arial"/>
          <w:lang w:val="en-US"/>
        </w:rPr>
        <w:instrText xml:space="preserve"> ADDIN ZOTERO_ITEM CSL_CITATION {"citationID":"EeBcrKkl","properties":{"formattedCitation":"(Garbajosa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751C1A" w:rsidRPr="00A66FD5">
        <w:rPr>
          <w:rFonts w:ascii="Arial" w:hAnsi="Arial" w:cs="Arial"/>
          <w:lang w:val="en-US"/>
        </w:rPr>
        <w:fldChar w:fldCharType="separate"/>
      </w:r>
      <w:r w:rsidR="00751C1A" w:rsidRPr="00A66FD5">
        <w:rPr>
          <w:rFonts w:ascii="Arial" w:hAnsi="Arial" w:cs="Arial"/>
        </w:rPr>
        <w:t>(Garbajosa et al., 2018)</w:t>
      </w:r>
      <w:r w:rsidR="00751C1A" w:rsidRPr="00A66FD5">
        <w:rPr>
          <w:rFonts w:ascii="Arial" w:hAnsi="Arial" w:cs="Arial"/>
          <w:lang w:val="en-US"/>
        </w:rPr>
        <w:fldChar w:fldCharType="end"/>
      </w:r>
      <w:r w:rsidR="00692433" w:rsidRPr="00A66FD5">
        <w:rPr>
          <w:rFonts w:ascii="Arial" w:hAnsi="Arial" w:cs="Arial"/>
          <w:lang w:val="en-US"/>
        </w:rPr>
        <w:t>.</w:t>
      </w:r>
    </w:p>
    <w:p w14:paraId="1C57B686" w14:textId="0A7D02BA" w:rsidR="00087947" w:rsidRPr="00A66FD5" w:rsidRDefault="00EA6E01" w:rsidP="00DA55C9">
      <w:pPr>
        <w:spacing w:line="480" w:lineRule="auto"/>
        <w:rPr>
          <w:rFonts w:ascii="Arial" w:hAnsi="Arial" w:cs="Arial"/>
          <w:lang w:val="en-US"/>
        </w:rPr>
      </w:pPr>
      <w:r w:rsidRPr="00A66FD5">
        <w:rPr>
          <w:rFonts w:ascii="Arial" w:hAnsi="Arial" w:cs="Arial"/>
          <w:lang w:val="en-US"/>
        </w:rPr>
        <w:tab/>
        <w:t>Under Agile, 1Cover can utilize various tools</w:t>
      </w:r>
      <w:r w:rsidR="00012827" w:rsidRPr="00A66FD5">
        <w:rPr>
          <w:rFonts w:ascii="Arial" w:hAnsi="Arial" w:cs="Arial"/>
          <w:lang w:val="en-US"/>
        </w:rPr>
        <w:t xml:space="preserve"> to improve process and quality. Agile teams utilize tools like Jira to manage backlogs and track progress effectively</w:t>
      </w:r>
      <w:r w:rsidR="004856E6" w:rsidRPr="00A66FD5">
        <w:rPr>
          <w:rFonts w:ascii="Arial" w:hAnsi="Arial" w:cs="Arial"/>
          <w:lang w:val="en-US"/>
        </w:rPr>
        <w:t xml:space="preserve">. Such systems facilitate real-time data sharing between different core systems (e.g., underwriting, claims, and policy administration) in cloud-based environments </w:t>
      </w:r>
      <w:r w:rsidR="00C204C0">
        <w:rPr>
          <w:rFonts w:ascii="Arial" w:hAnsi="Arial" w:cs="Arial"/>
          <w:lang w:val="en-US"/>
        </w:rPr>
        <w:fldChar w:fldCharType="begin"/>
      </w:r>
      <w:r w:rsidR="00C204C0">
        <w:rPr>
          <w:rFonts w:ascii="Arial" w:hAnsi="Arial" w:cs="Arial"/>
          <w:lang w:val="en-US"/>
        </w:rPr>
        <w:instrText xml:space="preserve"> ADDIN ZOTERO_ITEM CSL_CITATION {"citationID":"73EGIwlK","properties":{"formattedCitation":"(Goyal,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04C0">
        <w:rPr>
          <w:rFonts w:ascii="Arial" w:hAnsi="Arial" w:cs="Arial"/>
          <w:lang w:val="en-US"/>
        </w:rPr>
        <w:fldChar w:fldCharType="separate"/>
      </w:r>
      <w:r w:rsidR="00C204C0" w:rsidRPr="00C204C0">
        <w:rPr>
          <w:rFonts w:ascii="Arial" w:hAnsi="Arial" w:cs="Arial"/>
        </w:rPr>
        <w:t>(Goyal, 2025)</w:t>
      </w:r>
      <w:r w:rsidR="00C204C0">
        <w:rPr>
          <w:rFonts w:ascii="Arial" w:hAnsi="Arial" w:cs="Arial"/>
          <w:lang w:val="en-US"/>
        </w:rPr>
        <w:fldChar w:fldCharType="end"/>
      </w:r>
      <w:r w:rsidR="004856E6" w:rsidRPr="00A66FD5">
        <w:rPr>
          <w:rFonts w:ascii="Arial" w:hAnsi="Arial" w:cs="Arial"/>
          <w:lang w:val="en-US"/>
        </w:rPr>
        <w:t>. Dashboards utilizing real-time data allow developers and testers to address defects promptly</w:t>
      </w:r>
      <w:r w:rsidR="00942D3D">
        <w:rPr>
          <w:rFonts w:ascii="Arial" w:hAnsi="Arial" w:cs="Arial"/>
          <w:lang w:val="en-US"/>
        </w:rPr>
        <w:t xml:space="preserve"> </w:t>
      </w:r>
      <w:r w:rsidR="00942D3D">
        <w:rPr>
          <w:rFonts w:ascii="Arial" w:hAnsi="Arial" w:cs="Arial"/>
          <w:lang w:val="en-US"/>
        </w:rPr>
        <w:fldChar w:fldCharType="begin"/>
      </w:r>
      <w:r w:rsidR="00942D3D">
        <w:rPr>
          <w:rFonts w:ascii="Arial" w:hAnsi="Arial" w:cs="Arial"/>
          <w:lang w:val="en-US"/>
        </w:rPr>
        <w:instrText xml:space="preserve"> ADDIN ZOTERO_ITEM CSL_CITATION {"citationID":"pBbICfqI","properties":{"formattedCitation":"(Abramovsky &amp; Kochenburger, 2016)","plainCitation":"(Abramovsky &amp; Kochenburger, 2016)","noteIndex":0},"citationItems":[{"id":281,"uris":["http://zotero.org/users/local/IsjgGfSZ/items/FPBWEECW"],"itemData":{"id":281,"type":"chapter","container-title":"The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World","author":[{"family":"Abramovsky","given":"Aviva"},{"family":"Kochenburger","given":"Peter"}],"issued":{"date-parts":[["2016"]]}}}],"schema":"https://github.com/citation-style-language/schema/raw/master/csl-citation.json"} </w:instrText>
      </w:r>
      <w:r w:rsidR="00942D3D">
        <w:rPr>
          <w:rFonts w:ascii="Arial" w:hAnsi="Arial" w:cs="Arial"/>
          <w:lang w:val="en-US"/>
        </w:rPr>
        <w:fldChar w:fldCharType="separate"/>
      </w:r>
      <w:r w:rsidR="00942D3D" w:rsidRPr="00942D3D">
        <w:rPr>
          <w:rFonts w:ascii="Arial" w:hAnsi="Arial" w:cs="Arial"/>
        </w:rPr>
        <w:t>(Abramovsky &amp; Kochenburger, 2016)</w:t>
      </w:r>
      <w:r w:rsidR="00942D3D">
        <w:rPr>
          <w:rFonts w:ascii="Arial" w:hAnsi="Arial" w:cs="Arial"/>
          <w:lang w:val="en-US"/>
        </w:rPr>
        <w:fldChar w:fldCharType="end"/>
      </w:r>
      <w:r w:rsidR="00E55724" w:rsidRPr="00A66FD5">
        <w:rPr>
          <w:rFonts w:ascii="Arial" w:hAnsi="Arial" w:cs="Arial"/>
          <w:lang w:val="en-US"/>
        </w:rPr>
        <w:t>. However, Agile is more of a mindset rather than tools, simply adopting tools like Jira is not sufficient; a successful transition requires a cultural shift in attitudes toward experimentation and failure</w:t>
      </w:r>
      <w:r w:rsidR="00392BEA" w:rsidRPr="00A66FD5">
        <w:rPr>
          <w:rFonts w:ascii="Arial" w:hAnsi="Arial" w:cs="Arial"/>
          <w:lang w:val="en-US"/>
        </w:rPr>
        <w:t xml:space="preserve"> </w:t>
      </w:r>
      <w:r w:rsidR="0097232C">
        <w:rPr>
          <w:rFonts w:ascii="Arial" w:hAnsi="Arial" w:cs="Arial"/>
          <w:lang w:val="en-US"/>
        </w:rPr>
        <w:fldChar w:fldCharType="begin"/>
      </w:r>
      <w:r w:rsidR="0097232C">
        <w:rPr>
          <w:rFonts w:ascii="Arial" w:hAnsi="Arial" w:cs="Arial"/>
          <w:lang w:val="en-US"/>
        </w:rPr>
        <w:instrText xml:space="preserve"> ADDIN ZOTERO_ITEM CSL_CITATION {"citationID":"ylFAMo3B","properties":{"formattedCitation":"(Pajumaa, 2025)","plainCitation":"(Pajumaa, 2025)","noteIndex":0},"citationItems":[{"id":303,"uris":["http://zotero.org/users/local/IsjgGfSZ/items/BG4J9JPP"],"itemData":{"id":303,"type":"thesis","genre":"Master’s thesis","title":"Large-Scale Agile Implementation in the Financial Sector: A Case Study","author":[{"family":"Pajumaa","given":"Maija"}],"issued":{"date-parts":[["2025"]]}}}],"schema":"https://github.com/citation-style-language/schema/raw/master/csl-citation.json"} </w:instrText>
      </w:r>
      <w:r w:rsidR="0097232C">
        <w:rPr>
          <w:rFonts w:ascii="Arial" w:hAnsi="Arial" w:cs="Arial"/>
          <w:lang w:val="en-US"/>
        </w:rPr>
        <w:fldChar w:fldCharType="separate"/>
      </w:r>
      <w:r w:rsidR="0097232C" w:rsidRPr="0097232C">
        <w:rPr>
          <w:rFonts w:ascii="Arial" w:hAnsi="Arial" w:cs="Arial"/>
        </w:rPr>
        <w:t>(Pajumaa, 2025)</w:t>
      </w:r>
      <w:r w:rsidR="0097232C">
        <w:rPr>
          <w:rFonts w:ascii="Arial" w:hAnsi="Arial" w:cs="Arial"/>
          <w:lang w:val="en-US"/>
        </w:rPr>
        <w:fldChar w:fldCharType="end"/>
      </w:r>
      <w:r w:rsidR="00631C7E" w:rsidRPr="00A66FD5">
        <w:rPr>
          <w:rFonts w:ascii="Arial" w:hAnsi="Arial" w:cs="Arial"/>
          <w:lang w:val="en-US"/>
        </w:rPr>
        <w:t>.</w:t>
      </w:r>
      <w:r w:rsidR="004E3132" w:rsidRPr="00A66FD5">
        <w:rPr>
          <w:rFonts w:ascii="Arial" w:hAnsi="Arial" w:cs="Arial"/>
          <w:lang w:val="en-US"/>
        </w:rPr>
        <w:t xml:space="preserve"> </w:t>
      </w:r>
      <w:r w:rsidR="00154190" w:rsidRPr="00A66FD5">
        <w:rPr>
          <w:rFonts w:ascii="Arial" w:hAnsi="Arial" w:cs="Arial"/>
          <w:lang w:val="en-US"/>
        </w:rPr>
        <w:t xml:space="preserve">Test Driven Development (TDD), a concept under Agile, which utilizes </w:t>
      </w:r>
      <w:r w:rsidR="00D133EC" w:rsidRPr="00A66FD5">
        <w:rPr>
          <w:rFonts w:ascii="Arial" w:hAnsi="Arial" w:cs="Arial"/>
          <w:lang w:val="en-US"/>
        </w:rPr>
        <w:t>doing the testing first before the development. This encourages incremental development that leads to fewer defects and significantly improves code quality. Provides broad test coverage that makes refactoring safer and prevents bugs</w:t>
      </w:r>
      <w:r w:rsidR="002A5094">
        <w:rPr>
          <w:rFonts w:ascii="Arial" w:hAnsi="Arial" w:cs="Arial"/>
          <w:lang w:val="en-US"/>
        </w:rPr>
        <w:t xml:space="preserve"> </w:t>
      </w:r>
      <w:r w:rsidR="002A5094">
        <w:rPr>
          <w:rFonts w:ascii="Arial" w:hAnsi="Arial" w:cs="Arial"/>
          <w:lang w:val="en-US"/>
        </w:rPr>
        <w:fldChar w:fldCharType="begin"/>
      </w:r>
      <w:r w:rsidR="002A5094">
        <w:rPr>
          <w:rFonts w:ascii="Arial" w:hAnsi="Arial" w:cs="Arial"/>
          <w:lang w:val="en-US"/>
        </w:rPr>
        <w:instrText xml:space="preserve"> ADDIN ZOTERO_ITEM CSL_CITATION {"citationID":"aD9963RO","properties":{"formattedCitation":"(Garbajosa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2A5094">
        <w:rPr>
          <w:rFonts w:ascii="Arial" w:hAnsi="Arial" w:cs="Arial"/>
          <w:lang w:val="en-US"/>
        </w:rPr>
        <w:fldChar w:fldCharType="separate"/>
      </w:r>
      <w:r w:rsidR="002A5094" w:rsidRPr="002A5094">
        <w:rPr>
          <w:rFonts w:ascii="Arial" w:hAnsi="Arial" w:cs="Arial"/>
        </w:rPr>
        <w:t>(Garbajosa et al., 2018)</w:t>
      </w:r>
      <w:r w:rsidR="002A5094">
        <w:rPr>
          <w:rFonts w:ascii="Arial" w:hAnsi="Arial" w:cs="Arial"/>
          <w:lang w:val="en-US"/>
        </w:rPr>
        <w:fldChar w:fldCharType="end"/>
      </w:r>
      <w:r w:rsidR="00CA6147" w:rsidRPr="00A66FD5">
        <w:rPr>
          <w:rFonts w:ascii="Arial" w:hAnsi="Arial" w:cs="Arial"/>
          <w:lang w:val="en-US"/>
        </w:rPr>
        <w:t>. Benefits of TDD also includes optimized code creation, simplified addition of functionalities, flexible and maintainable codebase, higher test coverage, and, early issue identification</w:t>
      </w:r>
      <w:r w:rsidR="00E81912">
        <w:rPr>
          <w:rFonts w:ascii="Arial" w:hAnsi="Arial" w:cs="Arial"/>
          <w:lang w:val="en-US"/>
        </w:rPr>
        <w:t xml:space="preserve"> </w:t>
      </w:r>
      <w:r w:rsidR="00E81912">
        <w:rPr>
          <w:rFonts w:ascii="Arial" w:hAnsi="Arial" w:cs="Arial"/>
          <w:lang w:val="en-US"/>
        </w:rPr>
        <w:fldChar w:fldCharType="begin"/>
      </w:r>
      <w:r w:rsidR="00E81912">
        <w:rPr>
          <w:rFonts w:ascii="Arial" w:hAnsi="Arial" w:cs="Arial"/>
          <w:lang w:val="en-US"/>
        </w:rPr>
        <w:instrText xml:space="preserve"> ADDIN ZOTERO_ITEM CSL_CITATION {"citationID":"ZNlJRb3T","properties":{"formattedCitation":"(Folayan, 2023)","plainCitation":"(Folayan, 2023)","noteIndex":0},"citationItems":[{"id":304,"uris":["http://zotero.org/users/local/IsjgGfSZ/items/UBBN4VBQ"],"itemData":{"id":304,"type":"webpage","title":"8 Best Test</w:instrText>
      </w:r>
      <w:r w:rsidR="00E81912">
        <w:rPr>
          <w:rFonts w:ascii="Cambria Math" w:hAnsi="Cambria Math" w:cs="Cambria Math"/>
          <w:lang w:val="en-US"/>
        </w:rPr>
        <w:instrText>‑</w:instrText>
      </w:r>
      <w:r w:rsidR="00E81912">
        <w:rPr>
          <w:rFonts w:ascii="Arial" w:hAnsi="Arial" w:cs="Arial"/>
          <w:lang w:val="en-US"/>
        </w:rPr>
        <w:instrText xml:space="preserve">Driven Development (TDD) Tools","URL":"https://wazobia.tech/blog/development/8-best-test-driven-development-tdd-tools","author":[{"family":"Folayan","given":"Toluwani"}],"issued":{"date-parts":[["2023",12,8]]}}}],"schema":"https://github.com/citation-style-language/schema/raw/master/csl-citation.json"} </w:instrText>
      </w:r>
      <w:r w:rsidR="00E81912">
        <w:rPr>
          <w:rFonts w:ascii="Arial" w:hAnsi="Arial" w:cs="Arial"/>
          <w:lang w:val="en-US"/>
        </w:rPr>
        <w:fldChar w:fldCharType="separate"/>
      </w:r>
      <w:r w:rsidR="00E81912" w:rsidRPr="00E81912">
        <w:rPr>
          <w:rFonts w:ascii="Arial" w:hAnsi="Arial" w:cs="Arial"/>
        </w:rPr>
        <w:t>(Folayan, 2023)</w:t>
      </w:r>
      <w:r w:rsidR="00E81912">
        <w:rPr>
          <w:rFonts w:ascii="Arial" w:hAnsi="Arial" w:cs="Arial"/>
          <w:lang w:val="en-US"/>
        </w:rPr>
        <w:fldChar w:fldCharType="end"/>
      </w:r>
      <w:r w:rsidR="007C293D" w:rsidRPr="00A66FD5">
        <w:rPr>
          <w:rFonts w:ascii="Arial" w:hAnsi="Arial" w:cs="Arial"/>
          <w:lang w:val="en-US"/>
        </w:rPr>
        <w:t>.</w:t>
      </w:r>
      <w:r w:rsidR="00E43C6A" w:rsidRPr="00A66FD5">
        <w:rPr>
          <w:rFonts w:ascii="Arial" w:hAnsi="Arial" w:cs="Arial"/>
          <w:lang w:val="en-US"/>
        </w:rPr>
        <w:t xml:space="preserve"> Tools under TDD includes Jasmine, </w:t>
      </w:r>
      <w:r w:rsidR="00E32049" w:rsidRPr="00A66FD5">
        <w:rPr>
          <w:rFonts w:ascii="Arial" w:hAnsi="Arial" w:cs="Arial"/>
          <w:lang w:val="en-US"/>
        </w:rPr>
        <w:t xml:space="preserve">Apache </w:t>
      </w:r>
      <w:r w:rsidR="00E43C6A" w:rsidRPr="00A66FD5">
        <w:rPr>
          <w:rFonts w:ascii="Arial" w:hAnsi="Arial" w:cs="Arial"/>
          <w:lang w:val="en-US"/>
        </w:rPr>
        <w:t>JMeter, etc.</w:t>
      </w:r>
      <w:r w:rsidR="00386E55" w:rsidRPr="00A66FD5">
        <w:rPr>
          <w:rFonts w:ascii="Arial" w:hAnsi="Arial" w:cs="Arial"/>
          <w:lang w:val="en-US"/>
        </w:rPr>
        <w:t xml:space="preserve"> Jasmine lets developers create tests that are easy to read for developers and non-technical stakeholders.</w:t>
      </w:r>
      <w:r w:rsidR="00E32049" w:rsidRPr="00A66FD5">
        <w:rPr>
          <w:rFonts w:ascii="Arial" w:hAnsi="Arial" w:cs="Arial"/>
          <w:lang w:val="en-US"/>
        </w:rPr>
        <w:t xml:space="preserve"> </w:t>
      </w:r>
      <w:r w:rsidR="007517FB" w:rsidRPr="00A66FD5">
        <w:rPr>
          <w:rFonts w:ascii="Arial" w:hAnsi="Arial" w:cs="Arial"/>
          <w:lang w:val="en-US"/>
        </w:rPr>
        <w:t>Apache JMeter lets developers test reliability and scalability of systems by simulating real world situations and performance regress</w:t>
      </w:r>
      <w:r w:rsidR="00C24DF5" w:rsidRPr="00A66FD5">
        <w:rPr>
          <w:rFonts w:ascii="Arial" w:hAnsi="Arial" w:cs="Arial"/>
          <w:lang w:val="en-US"/>
        </w:rPr>
        <w:t>ion tests early in the development</w:t>
      </w:r>
      <w:r w:rsidR="00A11496" w:rsidRPr="00A66FD5">
        <w:rPr>
          <w:rFonts w:ascii="Arial" w:hAnsi="Arial" w:cs="Arial"/>
          <w:lang w:val="en-US"/>
        </w:rPr>
        <w:t xml:space="preserve"> </w:t>
      </w:r>
      <w:r w:rsidR="009047B5">
        <w:rPr>
          <w:rFonts w:ascii="Arial" w:hAnsi="Arial" w:cs="Arial"/>
          <w:lang w:val="en-US"/>
        </w:rPr>
        <w:fldChar w:fldCharType="begin"/>
      </w:r>
      <w:r w:rsidR="009047B5">
        <w:rPr>
          <w:rFonts w:ascii="Arial" w:hAnsi="Arial" w:cs="Arial"/>
          <w:lang w:val="en-US"/>
        </w:rPr>
        <w:instrText xml:space="preserve"> ADDIN ZOTERO_ITEM CSL_CITATION {"citationID":"zXRtH5vx","properties":{"formattedCitation":"(Folayan, 2023)","plainCitation":"(Folayan, 2023)","noteIndex":0},"citationItems":[{"id":304,"uris":["http://zotero.org/users/local/IsjgGfSZ/items/UBBN4VBQ"],"itemData":{"id":304,"type":"webpage","title":"8 Best Test</w:instrText>
      </w:r>
      <w:r w:rsidR="009047B5">
        <w:rPr>
          <w:rFonts w:ascii="Cambria Math" w:hAnsi="Cambria Math" w:cs="Cambria Math"/>
          <w:lang w:val="en-US"/>
        </w:rPr>
        <w:instrText>‑</w:instrText>
      </w:r>
      <w:r w:rsidR="009047B5">
        <w:rPr>
          <w:rFonts w:ascii="Arial" w:hAnsi="Arial" w:cs="Arial"/>
          <w:lang w:val="en-US"/>
        </w:rPr>
        <w:instrText xml:space="preserve">Driven Development (TDD) Tools","URL":"https://wazobia.tech/blog/development/8-best-test-driven-development-tdd-tools","author":[{"family":"Folayan","given":"Toluwani"}],"issued":{"date-parts":[["2023",12,8]]}}}],"schema":"https://github.com/citation-style-language/schema/raw/master/csl-citation.json"} </w:instrText>
      </w:r>
      <w:r w:rsidR="009047B5">
        <w:rPr>
          <w:rFonts w:ascii="Arial" w:hAnsi="Arial" w:cs="Arial"/>
          <w:lang w:val="en-US"/>
        </w:rPr>
        <w:fldChar w:fldCharType="separate"/>
      </w:r>
      <w:r w:rsidR="009047B5" w:rsidRPr="009047B5">
        <w:rPr>
          <w:rFonts w:ascii="Arial" w:hAnsi="Arial" w:cs="Arial"/>
        </w:rPr>
        <w:t>(Folayan, 2023)</w:t>
      </w:r>
      <w:r w:rsidR="009047B5">
        <w:rPr>
          <w:rFonts w:ascii="Arial" w:hAnsi="Arial" w:cs="Arial"/>
          <w:lang w:val="en-US"/>
        </w:rPr>
        <w:fldChar w:fldCharType="end"/>
      </w:r>
      <w:r w:rsidR="009047B5">
        <w:rPr>
          <w:rFonts w:ascii="Arial" w:hAnsi="Arial" w:cs="Arial"/>
          <w:lang w:val="en-US"/>
        </w:rPr>
        <w:t>.</w:t>
      </w:r>
    </w:p>
    <w:p w14:paraId="4521F8D2" w14:textId="4495DBF3" w:rsidR="007F4A81" w:rsidRPr="00A66FD5" w:rsidRDefault="00241D26" w:rsidP="00DA55C9">
      <w:pPr>
        <w:spacing w:line="480" w:lineRule="auto"/>
        <w:rPr>
          <w:rFonts w:ascii="Arial" w:hAnsi="Arial" w:cs="Arial"/>
          <w:b/>
          <w:bCs/>
          <w:lang w:val="en-US"/>
        </w:rPr>
      </w:pPr>
      <w:r w:rsidRPr="00A66FD5">
        <w:rPr>
          <w:rFonts w:ascii="Arial" w:hAnsi="Arial" w:cs="Arial"/>
          <w:b/>
          <w:bCs/>
          <w:lang w:val="en-US"/>
        </w:rPr>
        <w:t>4</w:t>
      </w:r>
      <w:r w:rsidR="007F4A81" w:rsidRPr="00A66FD5">
        <w:rPr>
          <w:rFonts w:ascii="Arial" w:hAnsi="Arial" w:cs="Arial"/>
          <w:b/>
          <w:bCs/>
          <w:lang w:val="en-US"/>
        </w:rPr>
        <w:t>. Risk Analysis and Recommendation</w:t>
      </w:r>
    </w:p>
    <w:p w14:paraId="4081F204" w14:textId="25F80266" w:rsidR="008A2CD9" w:rsidRDefault="008A2CD9" w:rsidP="00C278F9">
      <w:pPr>
        <w:spacing w:line="480" w:lineRule="auto"/>
        <w:ind w:firstLine="720"/>
        <w:rPr>
          <w:rFonts w:ascii="Arial" w:hAnsi="Arial" w:cs="Arial"/>
        </w:rPr>
      </w:pPr>
      <w:r w:rsidRPr="00A66FD5">
        <w:rPr>
          <w:rFonts w:ascii="Arial" w:hAnsi="Arial" w:cs="Arial"/>
          <w:lang w:val="en-US"/>
        </w:rPr>
        <w:t xml:space="preserve">For </w:t>
      </w:r>
      <w:r w:rsidR="00E60125" w:rsidRPr="00A66FD5">
        <w:rPr>
          <w:rFonts w:ascii="Arial" w:hAnsi="Arial" w:cs="Arial"/>
          <w:lang w:val="en-US"/>
        </w:rPr>
        <w:t>1Cover</w:t>
      </w:r>
      <w:r w:rsidR="0053797C" w:rsidRPr="00A66FD5">
        <w:rPr>
          <w:rFonts w:ascii="Arial" w:hAnsi="Arial" w:cs="Arial"/>
          <w:lang w:val="en-US"/>
        </w:rPr>
        <w:t>’s website and digital platforms, face specific risks related to performance, security, reliability, etc.</w:t>
      </w:r>
      <w:r w:rsidR="00E60125" w:rsidRPr="00A66FD5">
        <w:rPr>
          <w:rFonts w:ascii="Arial" w:hAnsi="Arial" w:cs="Arial"/>
          <w:lang w:val="en-US"/>
        </w:rPr>
        <w:t xml:space="preserve"> </w:t>
      </w:r>
      <w:r w:rsidR="00666AB4" w:rsidRPr="00A66FD5">
        <w:rPr>
          <w:rFonts w:ascii="Arial" w:hAnsi="Arial" w:cs="Arial"/>
          <w:lang w:val="en-US"/>
        </w:rPr>
        <w:t xml:space="preserve">These problems include the following, first is </w:t>
      </w:r>
      <w:r w:rsidR="00666AB4" w:rsidRPr="00A66FD5">
        <w:rPr>
          <w:rFonts w:ascii="Arial" w:hAnsi="Arial" w:cs="Arial"/>
          <w:lang w:val="en-US"/>
        </w:rPr>
        <w:lastRenderedPageBreak/>
        <w:t>the injection vulnerabilities where an attacker can exploit this to submit malicious commands or code</w:t>
      </w:r>
      <w:r w:rsidR="00A16CCA">
        <w:rPr>
          <w:rFonts w:ascii="Arial" w:hAnsi="Arial" w:cs="Arial"/>
          <w:lang w:val="en-US"/>
        </w:rPr>
        <w:t xml:space="preserve"> </w:t>
      </w:r>
      <w:r w:rsidR="00A16CCA">
        <w:rPr>
          <w:rFonts w:ascii="Arial" w:hAnsi="Arial" w:cs="Arial"/>
          <w:lang w:val="en-US"/>
        </w:rPr>
        <w:fldChar w:fldCharType="begin"/>
      </w:r>
      <w:r w:rsidR="00A16CCA">
        <w:rPr>
          <w:rFonts w:ascii="Arial" w:hAnsi="Arial" w:cs="Arial"/>
          <w:lang w:val="en-US"/>
        </w:rPr>
        <w:instrText xml:space="preserve"> ADDIN ZOTERO_ITEM CSL_CITATION {"citationID":"TwwT7xLJ","properties":{"formattedCitation":"(Hermerschmidt, 2018)","plainCitation":"(Hermerschmidt, 2018)","noteIndex":0},"citationItems":[{"id":301,"uris":["http://zotero.org/users/local/IsjgGfSZ/items/NUBVBFIU"],"itemData":{"id":301,"type":"thesis","genre":"Doctoral dissertation","publisher":"RWTH Aachen University","title":"Agile modellgetriebene Entwicklung von Software Security &amp; Privacy","author":[{"family":"Hermerschmidt","given":"Lars"}],"issued":{"date-parts":[["2018",10,29]]}}}],"schema":"https://github.com/citation-style-language/schema/raw/master/csl-citation.json"} </w:instrText>
      </w:r>
      <w:r w:rsidR="00A16CCA">
        <w:rPr>
          <w:rFonts w:ascii="Arial" w:hAnsi="Arial" w:cs="Arial"/>
          <w:lang w:val="en-US"/>
        </w:rPr>
        <w:fldChar w:fldCharType="separate"/>
      </w:r>
      <w:r w:rsidR="00A16CCA" w:rsidRPr="00A16CCA">
        <w:rPr>
          <w:rFonts w:ascii="Arial" w:hAnsi="Arial" w:cs="Arial"/>
        </w:rPr>
        <w:t>(Hermerschmidt, 2018)</w:t>
      </w:r>
      <w:r w:rsidR="00A16CCA">
        <w:rPr>
          <w:rFonts w:ascii="Arial" w:hAnsi="Arial" w:cs="Arial"/>
          <w:lang w:val="en-US"/>
        </w:rPr>
        <w:fldChar w:fldCharType="end"/>
      </w:r>
      <w:r w:rsidR="008F3B1C">
        <w:rPr>
          <w:rFonts w:ascii="Arial" w:hAnsi="Arial" w:cs="Arial"/>
          <w:lang w:val="en-US"/>
        </w:rPr>
        <w:t>.</w:t>
      </w:r>
      <w:r w:rsidR="00BE0224" w:rsidRPr="00A66FD5">
        <w:rPr>
          <w:rFonts w:ascii="Arial" w:hAnsi="Arial" w:cs="Arial"/>
          <w:lang w:val="en-US"/>
        </w:rPr>
        <w:t xml:space="preserve"> </w:t>
      </w:r>
      <w:r w:rsidR="008F3B1C">
        <w:rPr>
          <w:rFonts w:ascii="Arial" w:hAnsi="Arial" w:cs="Arial"/>
          <w:lang w:val="en-US"/>
        </w:rPr>
        <w:t>T</w:t>
      </w:r>
      <w:r w:rsidR="007C5D5B" w:rsidRPr="00A66FD5">
        <w:rPr>
          <w:rFonts w:ascii="Arial" w:hAnsi="Arial" w:cs="Arial"/>
          <w:lang w:val="en-US"/>
        </w:rPr>
        <w:t>his can be mitigated by integrating early detection tools such as Snyk, which is specialized in detecting vulnerabilities(</w:t>
      </w:r>
      <w:r w:rsidR="007C5D5B" w:rsidRPr="00A66FD5">
        <w:rPr>
          <w:rFonts w:ascii="Arial" w:hAnsi="Arial" w:cs="Arial"/>
        </w:rPr>
        <w:t xml:space="preserve">e.g. exploits, vulnerabilities from hackers, etc.) </w:t>
      </w:r>
      <w:r w:rsidR="007C5D5B" w:rsidRPr="00A66FD5">
        <w:rPr>
          <w:rFonts w:ascii="Arial" w:hAnsi="Arial" w:cs="Arial"/>
        </w:rPr>
        <w:fldChar w:fldCharType="begin"/>
      </w:r>
      <w:r w:rsidR="007C5D5B" w:rsidRPr="00A66FD5">
        <w:rPr>
          <w:rFonts w:ascii="Arial" w:hAnsi="Arial" w:cs="Arial"/>
        </w:rPr>
        <w:instrText xml:space="preserve"> ADDIN ZOTERO_ITEM CSL_CITATION {"citationID":"zb7EGD0H","properties":{"formattedCitation":"(Wiklund,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007C5D5B" w:rsidRPr="00A66FD5">
        <w:rPr>
          <w:rFonts w:ascii="Arial" w:hAnsi="Arial" w:cs="Arial"/>
        </w:rPr>
        <w:fldChar w:fldCharType="separate"/>
      </w:r>
      <w:r w:rsidR="007C5D5B" w:rsidRPr="00A66FD5">
        <w:rPr>
          <w:rFonts w:ascii="Arial" w:hAnsi="Arial" w:cs="Arial"/>
        </w:rPr>
        <w:t>(Wiklund, 2024)</w:t>
      </w:r>
      <w:r w:rsidR="007C5D5B" w:rsidRPr="00A66FD5">
        <w:rPr>
          <w:rFonts w:ascii="Arial" w:hAnsi="Arial" w:cs="Arial"/>
        </w:rPr>
        <w:fldChar w:fldCharType="end"/>
      </w:r>
      <w:r w:rsidR="00164644" w:rsidRPr="00A66FD5">
        <w:rPr>
          <w:rFonts w:ascii="Arial" w:hAnsi="Arial" w:cs="Arial"/>
        </w:rPr>
        <w:t>. Second is</w:t>
      </w:r>
      <w:r w:rsidR="00CB11D9" w:rsidRPr="00A66FD5">
        <w:rPr>
          <w:rFonts w:ascii="Arial" w:hAnsi="Arial" w:cs="Arial"/>
        </w:rPr>
        <w:t xml:space="preserve"> </w:t>
      </w:r>
      <w:r w:rsidR="00CA7350" w:rsidRPr="00A66FD5">
        <w:rPr>
          <w:rFonts w:ascii="Arial" w:hAnsi="Arial" w:cs="Arial"/>
        </w:rPr>
        <w:t>compliance tests/</w:t>
      </w:r>
      <w:r w:rsidR="001D1FB3" w:rsidRPr="00A66FD5">
        <w:rPr>
          <w:rFonts w:ascii="Arial" w:hAnsi="Arial" w:cs="Arial"/>
        </w:rPr>
        <w:t>check (</w:t>
      </w:r>
      <w:r w:rsidR="0059019A" w:rsidRPr="00A66FD5">
        <w:rPr>
          <w:rFonts w:ascii="Arial" w:hAnsi="Arial" w:cs="Arial"/>
        </w:rPr>
        <w:t>e.g. coding standards, readability, bad practices</w:t>
      </w:r>
      <w:r w:rsidR="00015B85" w:rsidRPr="00A66FD5">
        <w:rPr>
          <w:rFonts w:ascii="Arial" w:hAnsi="Arial" w:cs="Arial"/>
        </w:rPr>
        <w:t>, test cases</w:t>
      </w:r>
      <w:r w:rsidR="0059019A" w:rsidRPr="00A66FD5">
        <w:rPr>
          <w:rFonts w:ascii="Arial" w:hAnsi="Arial" w:cs="Arial"/>
        </w:rPr>
        <w:t>)</w:t>
      </w:r>
      <w:r w:rsidR="00CA7350" w:rsidRPr="00A66FD5">
        <w:rPr>
          <w:rFonts w:ascii="Arial" w:hAnsi="Arial" w:cs="Arial"/>
        </w:rPr>
        <w:t xml:space="preserve"> detected late in the development.</w:t>
      </w:r>
      <w:r w:rsidR="0059019A" w:rsidRPr="00A66FD5">
        <w:rPr>
          <w:rFonts w:ascii="Arial" w:hAnsi="Arial" w:cs="Arial"/>
        </w:rPr>
        <w:t xml:space="preserve"> This can be mitigated by </w:t>
      </w:r>
      <w:r w:rsidR="00015B85" w:rsidRPr="00A66FD5">
        <w:rPr>
          <w:rFonts w:ascii="Arial" w:hAnsi="Arial" w:cs="Arial"/>
        </w:rPr>
        <w:t>integrating early detection tools like SonarQube</w:t>
      </w:r>
      <w:r w:rsidR="002725CD" w:rsidRPr="00A66FD5">
        <w:rPr>
          <w:rFonts w:ascii="Arial" w:hAnsi="Arial" w:cs="Arial"/>
        </w:rPr>
        <w:t xml:space="preserve">, which is specialized in detecting incorrect coding standards </w:t>
      </w:r>
      <w:r w:rsidR="002725CD" w:rsidRPr="00A66FD5">
        <w:rPr>
          <w:rFonts w:ascii="Arial" w:hAnsi="Arial" w:cs="Arial"/>
        </w:rPr>
        <w:fldChar w:fldCharType="begin"/>
      </w:r>
      <w:r w:rsidR="002725CD" w:rsidRPr="00A66FD5">
        <w:rPr>
          <w:rFonts w:ascii="Arial" w:hAnsi="Arial" w:cs="Arial"/>
        </w:rPr>
        <w:instrText xml:space="preserve"> ADDIN ZOTERO_ITEM CSL_CITATION {"citationID":"ffNKfAWe","properties":{"formattedCitation":"(Lenarduzzi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002725CD" w:rsidRPr="00A66FD5">
        <w:rPr>
          <w:rFonts w:ascii="Arial" w:hAnsi="Arial" w:cs="Arial"/>
        </w:rPr>
        <w:fldChar w:fldCharType="separate"/>
      </w:r>
      <w:r w:rsidR="002725CD" w:rsidRPr="00A66FD5">
        <w:rPr>
          <w:rFonts w:ascii="Arial" w:hAnsi="Arial" w:cs="Arial"/>
        </w:rPr>
        <w:t>(Lenarduzzi et al., 2020)</w:t>
      </w:r>
      <w:r w:rsidR="002725CD" w:rsidRPr="00A66FD5">
        <w:rPr>
          <w:rFonts w:ascii="Arial" w:hAnsi="Arial" w:cs="Arial"/>
        </w:rPr>
        <w:fldChar w:fldCharType="end"/>
      </w:r>
      <w:r w:rsidR="00747F8D" w:rsidRPr="00A66FD5">
        <w:rPr>
          <w:rFonts w:ascii="Arial" w:hAnsi="Arial" w:cs="Arial"/>
        </w:rPr>
        <w:t>.</w:t>
      </w:r>
      <w:r w:rsidR="00E87A06" w:rsidRPr="00A66FD5">
        <w:rPr>
          <w:rFonts w:ascii="Arial" w:hAnsi="Arial" w:cs="Arial"/>
        </w:rPr>
        <w:t xml:space="preserve"> Third </w:t>
      </w:r>
      <w:r w:rsidR="00EA2CC0" w:rsidRPr="00A66FD5">
        <w:rPr>
          <w:rFonts w:ascii="Arial" w:hAnsi="Arial" w:cs="Arial"/>
        </w:rPr>
        <w:t xml:space="preserve">are </w:t>
      </w:r>
      <w:r w:rsidR="00E87A06" w:rsidRPr="00A66FD5">
        <w:rPr>
          <w:rFonts w:ascii="Arial" w:hAnsi="Arial" w:cs="Arial"/>
        </w:rPr>
        <w:t xml:space="preserve">bugs </w:t>
      </w:r>
      <w:r w:rsidR="00EA2CC0" w:rsidRPr="00A66FD5">
        <w:rPr>
          <w:rFonts w:ascii="Arial" w:hAnsi="Arial" w:cs="Arial"/>
        </w:rPr>
        <w:t xml:space="preserve">are </w:t>
      </w:r>
      <w:r w:rsidR="00D25985" w:rsidRPr="00A66FD5">
        <w:rPr>
          <w:rFonts w:ascii="Arial" w:hAnsi="Arial" w:cs="Arial"/>
        </w:rPr>
        <w:t>introduced by developers that are only detected in the production environment.</w:t>
      </w:r>
      <w:r w:rsidR="00112AC6" w:rsidRPr="00A66FD5">
        <w:rPr>
          <w:rFonts w:ascii="Arial" w:hAnsi="Arial" w:cs="Arial"/>
        </w:rPr>
        <w:t xml:space="preserve"> Developers are only humans and can make mistakes sometimes. This can be mitigated by </w:t>
      </w:r>
      <w:r w:rsidR="00C50956" w:rsidRPr="00A66FD5">
        <w:rPr>
          <w:rFonts w:ascii="Arial" w:hAnsi="Arial" w:cs="Arial"/>
        </w:rPr>
        <w:t>utilizing</w:t>
      </w:r>
      <w:r w:rsidR="001D7B7B" w:rsidRPr="00A66FD5">
        <w:rPr>
          <w:rFonts w:ascii="Arial" w:hAnsi="Arial" w:cs="Arial"/>
        </w:rPr>
        <w:t xml:space="preserve"> </w:t>
      </w:r>
      <w:r w:rsidR="00C50956" w:rsidRPr="00A66FD5">
        <w:rPr>
          <w:rFonts w:ascii="Arial" w:hAnsi="Arial" w:cs="Arial"/>
        </w:rPr>
        <w:t>rollback strategie</w:t>
      </w:r>
      <w:r w:rsidR="001D7B7B" w:rsidRPr="00A66FD5">
        <w:rPr>
          <w:rFonts w:ascii="Arial" w:hAnsi="Arial" w:cs="Arial"/>
        </w:rPr>
        <w:t>s, where a tactical procedure is executed to revert the environment to a previous one, usually before the bug was introduced</w:t>
      </w:r>
      <w:r w:rsidR="00A429C7" w:rsidRPr="00A66FD5">
        <w:rPr>
          <w:rFonts w:ascii="Arial" w:hAnsi="Arial" w:cs="Arial"/>
        </w:rPr>
        <w:t xml:space="preserve"> </w:t>
      </w:r>
      <w:r w:rsidR="00E34A62">
        <w:rPr>
          <w:rFonts w:ascii="Arial" w:hAnsi="Arial" w:cs="Arial"/>
        </w:rPr>
        <w:fldChar w:fldCharType="begin"/>
      </w:r>
      <w:r w:rsidR="00E34A62">
        <w:rPr>
          <w:rFonts w:ascii="Arial" w:hAnsi="Arial" w:cs="Arial"/>
        </w:rPr>
        <w:instrText xml:space="preserve"> ADDIN ZOTERO_ITEM CSL_CITATION {"citationID":"1snXpN7j","properties":{"formattedCitation":"(Chikkela, 2025)","plainCitation":"(Chikkela, 2025)","noteIndex":0},"citationItems":[{"id":302,"uris":["http://zotero.org/users/local/IsjgGfSZ/items/ET7FE5VZ"],"itemData":{"id":302,"type":"webpage","title":"CI/CD Failures &amp; Rollback Drills: How to Turn Deployment Nightmares into a Controlled Routine","URL":"https://www.linkedin.com/pulse/cicd-failures-rollback-drills-how-turn-deployment-routine-chikkela-nhtle","author":[{"family":"Chikkela","given":"Shruthi"}],"issued":{"date-parts":[["2025",6,3]]}}}],"schema":"https://github.com/citation-style-language/schema/raw/master/csl-citation.json"} </w:instrText>
      </w:r>
      <w:r w:rsidR="00E34A62">
        <w:rPr>
          <w:rFonts w:ascii="Arial" w:hAnsi="Arial" w:cs="Arial"/>
        </w:rPr>
        <w:fldChar w:fldCharType="separate"/>
      </w:r>
      <w:r w:rsidR="00E34A62" w:rsidRPr="00E34A62">
        <w:rPr>
          <w:rFonts w:ascii="Arial" w:hAnsi="Arial" w:cs="Arial"/>
        </w:rPr>
        <w:t>(Chikkela, 2025)</w:t>
      </w:r>
      <w:r w:rsidR="00E34A62">
        <w:rPr>
          <w:rFonts w:ascii="Arial" w:hAnsi="Arial" w:cs="Arial"/>
        </w:rPr>
        <w:fldChar w:fldCharType="end"/>
      </w:r>
      <w:r w:rsidR="005057DA">
        <w:rPr>
          <w:rFonts w:ascii="Arial" w:hAnsi="Arial" w:cs="Arial"/>
        </w:rPr>
        <w:t>.</w:t>
      </w:r>
    </w:p>
    <w:p w14:paraId="7790A590" w14:textId="5D1F7E85" w:rsidR="00DF0908" w:rsidRDefault="00DF0908" w:rsidP="00C278F9">
      <w:pPr>
        <w:spacing w:line="480" w:lineRule="auto"/>
        <w:ind w:firstLine="720"/>
        <w:rPr>
          <w:rFonts w:ascii="Arial" w:hAnsi="Arial" w:cs="Arial"/>
        </w:rPr>
      </w:pPr>
      <w:r>
        <w:rPr>
          <w:rFonts w:ascii="Arial" w:hAnsi="Arial" w:cs="Arial"/>
        </w:rPr>
        <w:t>For the risks described above, the table below shows the risk matrix.</w:t>
      </w:r>
    </w:p>
    <w:tbl>
      <w:tblPr>
        <w:tblW w:w="8560" w:type="dxa"/>
        <w:jc w:val="center"/>
        <w:tblLook w:val="04A0" w:firstRow="1" w:lastRow="0" w:firstColumn="1" w:lastColumn="0" w:noHBand="0" w:noVBand="1"/>
      </w:tblPr>
      <w:tblGrid>
        <w:gridCol w:w="2212"/>
        <w:gridCol w:w="3288"/>
        <w:gridCol w:w="1165"/>
        <w:gridCol w:w="953"/>
        <w:gridCol w:w="942"/>
      </w:tblGrid>
      <w:tr w:rsidR="00DF0908" w:rsidRPr="00DF0908" w14:paraId="74C71CAD" w14:textId="77777777" w:rsidTr="00DF0908">
        <w:trPr>
          <w:trHeight w:val="1200"/>
          <w:jc w:val="center"/>
        </w:trPr>
        <w:tc>
          <w:tcPr>
            <w:tcW w:w="2255" w:type="dxa"/>
            <w:tcBorders>
              <w:top w:val="single" w:sz="4" w:space="0" w:color="auto"/>
              <w:left w:val="single" w:sz="4" w:space="0" w:color="auto"/>
              <w:bottom w:val="single" w:sz="4" w:space="0" w:color="auto"/>
              <w:right w:val="single" w:sz="4" w:space="0" w:color="auto"/>
            </w:tcBorders>
            <w:vAlign w:val="center"/>
            <w:hideMark/>
          </w:tcPr>
          <w:p w14:paraId="49C57BC6"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Risk</w:t>
            </w:r>
          </w:p>
        </w:tc>
        <w:tc>
          <w:tcPr>
            <w:tcW w:w="3409" w:type="dxa"/>
            <w:tcBorders>
              <w:top w:val="single" w:sz="4" w:space="0" w:color="auto"/>
              <w:left w:val="nil"/>
              <w:bottom w:val="single" w:sz="4" w:space="0" w:color="auto"/>
              <w:right w:val="single" w:sz="4" w:space="0" w:color="auto"/>
            </w:tcBorders>
            <w:vAlign w:val="center"/>
            <w:hideMark/>
          </w:tcPr>
          <w:p w14:paraId="382A3AB0"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Description</w:t>
            </w:r>
          </w:p>
        </w:tc>
        <w:tc>
          <w:tcPr>
            <w:tcW w:w="979" w:type="dxa"/>
            <w:tcBorders>
              <w:top w:val="single" w:sz="4" w:space="0" w:color="auto"/>
              <w:left w:val="nil"/>
              <w:bottom w:val="single" w:sz="4" w:space="0" w:color="auto"/>
              <w:right w:val="single" w:sz="4" w:space="0" w:color="auto"/>
            </w:tcBorders>
            <w:vAlign w:val="center"/>
            <w:hideMark/>
          </w:tcPr>
          <w:p w14:paraId="471A5105"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Likelihood</w:t>
            </w:r>
          </w:p>
        </w:tc>
        <w:tc>
          <w:tcPr>
            <w:tcW w:w="959" w:type="dxa"/>
            <w:tcBorders>
              <w:top w:val="single" w:sz="4" w:space="0" w:color="auto"/>
              <w:left w:val="nil"/>
              <w:bottom w:val="single" w:sz="4" w:space="0" w:color="auto"/>
              <w:right w:val="single" w:sz="4" w:space="0" w:color="auto"/>
            </w:tcBorders>
            <w:vAlign w:val="center"/>
            <w:hideMark/>
          </w:tcPr>
          <w:p w14:paraId="57A319E9"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Impact</w:t>
            </w:r>
          </w:p>
        </w:tc>
        <w:tc>
          <w:tcPr>
            <w:tcW w:w="958" w:type="dxa"/>
            <w:tcBorders>
              <w:top w:val="single" w:sz="4" w:space="0" w:color="auto"/>
              <w:left w:val="nil"/>
              <w:bottom w:val="single" w:sz="4" w:space="0" w:color="auto"/>
              <w:right w:val="single" w:sz="4" w:space="0" w:color="auto"/>
            </w:tcBorders>
            <w:vAlign w:val="center"/>
            <w:hideMark/>
          </w:tcPr>
          <w:p w14:paraId="2725EB78"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Risk Level</w:t>
            </w:r>
          </w:p>
        </w:tc>
      </w:tr>
      <w:tr w:rsidR="00DF0908" w:rsidRPr="00DF0908" w14:paraId="3D7B3D7E" w14:textId="77777777" w:rsidTr="00DF0908">
        <w:trPr>
          <w:trHeight w:val="1500"/>
          <w:jc w:val="center"/>
        </w:trPr>
        <w:tc>
          <w:tcPr>
            <w:tcW w:w="2255" w:type="dxa"/>
            <w:tcBorders>
              <w:top w:val="nil"/>
              <w:left w:val="single" w:sz="4" w:space="0" w:color="auto"/>
              <w:bottom w:val="single" w:sz="4" w:space="0" w:color="auto"/>
              <w:right w:val="single" w:sz="4" w:space="0" w:color="auto"/>
            </w:tcBorders>
            <w:vAlign w:val="center"/>
            <w:hideMark/>
          </w:tcPr>
          <w:p w14:paraId="15A420FF"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Injection Vulnerabilities</w:t>
            </w:r>
          </w:p>
        </w:tc>
        <w:tc>
          <w:tcPr>
            <w:tcW w:w="3409" w:type="dxa"/>
            <w:tcBorders>
              <w:top w:val="nil"/>
              <w:left w:val="nil"/>
              <w:bottom w:val="single" w:sz="4" w:space="0" w:color="auto"/>
              <w:right w:val="single" w:sz="4" w:space="0" w:color="auto"/>
            </w:tcBorders>
            <w:vAlign w:val="center"/>
            <w:hideMark/>
          </w:tcPr>
          <w:p w14:paraId="54928BC3" w14:textId="77777777" w:rsidR="00DF0908" w:rsidRPr="00DF0908" w:rsidRDefault="00DF0908" w:rsidP="00DF0908">
            <w:pPr>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Attackers inject malicious commands or code into forms, APIs, or input fields. Can lead to data breach, server compromise, or full system takeover.</w:t>
            </w:r>
          </w:p>
        </w:tc>
        <w:tc>
          <w:tcPr>
            <w:tcW w:w="979" w:type="dxa"/>
            <w:tcBorders>
              <w:top w:val="nil"/>
              <w:left w:val="nil"/>
              <w:bottom w:val="single" w:sz="4" w:space="0" w:color="auto"/>
              <w:right w:val="single" w:sz="4" w:space="0" w:color="auto"/>
            </w:tcBorders>
            <w:shd w:val="clear" w:color="000000" w:fill="FF0000"/>
            <w:vAlign w:val="center"/>
            <w:hideMark/>
          </w:tcPr>
          <w:p w14:paraId="1508895D"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9" w:type="dxa"/>
            <w:tcBorders>
              <w:top w:val="nil"/>
              <w:left w:val="nil"/>
              <w:bottom w:val="single" w:sz="4" w:space="0" w:color="auto"/>
              <w:right w:val="single" w:sz="4" w:space="0" w:color="auto"/>
            </w:tcBorders>
            <w:shd w:val="clear" w:color="000000" w:fill="FF0000"/>
            <w:vAlign w:val="center"/>
            <w:hideMark/>
          </w:tcPr>
          <w:p w14:paraId="038A803E"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8" w:type="dxa"/>
            <w:tcBorders>
              <w:top w:val="nil"/>
              <w:left w:val="nil"/>
              <w:bottom w:val="single" w:sz="4" w:space="0" w:color="auto"/>
              <w:right w:val="single" w:sz="4" w:space="0" w:color="auto"/>
            </w:tcBorders>
            <w:shd w:val="clear" w:color="000000" w:fill="FF0000"/>
            <w:vAlign w:val="center"/>
            <w:hideMark/>
          </w:tcPr>
          <w:p w14:paraId="73667AA0"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r>
      <w:tr w:rsidR="00DF0908" w:rsidRPr="00DF0908" w14:paraId="7725CAA9" w14:textId="77777777" w:rsidTr="00DF0908">
        <w:trPr>
          <w:trHeight w:val="1500"/>
          <w:jc w:val="center"/>
        </w:trPr>
        <w:tc>
          <w:tcPr>
            <w:tcW w:w="2255" w:type="dxa"/>
            <w:tcBorders>
              <w:top w:val="nil"/>
              <w:left w:val="single" w:sz="4" w:space="0" w:color="auto"/>
              <w:bottom w:val="single" w:sz="4" w:space="0" w:color="auto"/>
              <w:right w:val="single" w:sz="4" w:space="0" w:color="auto"/>
            </w:tcBorders>
            <w:vAlign w:val="center"/>
            <w:hideMark/>
          </w:tcPr>
          <w:p w14:paraId="3BF2DDDF"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Late Detection of Compliance Issues</w:t>
            </w:r>
          </w:p>
        </w:tc>
        <w:tc>
          <w:tcPr>
            <w:tcW w:w="3409" w:type="dxa"/>
            <w:tcBorders>
              <w:top w:val="nil"/>
              <w:left w:val="nil"/>
              <w:bottom w:val="single" w:sz="4" w:space="0" w:color="auto"/>
              <w:right w:val="single" w:sz="4" w:space="0" w:color="auto"/>
            </w:tcBorders>
            <w:vAlign w:val="center"/>
            <w:hideMark/>
          </w:tcPr>
          <w:p w14:paraId="6F367858" w14:textId="77777777" w:rsidR="00DF0908" w:rsidRPr="00DF0908" w:rsidRDefault="00DF0908" w:rsidP="00DF0908">
            <w:pPr>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Coding standards, readability issues, test gaps, and poor practices discovered late in development, causing rework, delays, and technical debt.</w:t>
            </w:r>
          </w:p>
        </w:tc>
        <w:tc>
          <w:tcPr>
            <w:tcW w:w="979" w:type="dxa"/>
            <w:tcBorders>
              <w:top w:val="nil"/>
              <w:left w:val="nil"/>
              <w:bottom w:val="single" w:sz="4" w:space="0" w:color="auto"/>
              <w:right w:val="single" w:sz="4" w:space="0" w:color="auto"/>
            </w:tcBorders>
            <w:shd w:val="clear" w:color="000000" w:fill="FFFF00"/>
            <w:vAlign w:val="center"/>
            <w:hideMark/>
          </w:tcPr>
          <w:p w14:paraId="17B3BAFD"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9" w:type="dxa"/>
            <w:tcBorders>
              <w:top w:val="nil"/>
              <w:left w:val="nil"/>
              <w:bottom w:val="single" w:sz="4" w:space="0" w:color="auto"/>
              <w:right w:val="single" w:sz="4" w:space="0" w:color="auto"/>
            </w:tcBorders>
            <w:shd w:val="clear" w:color="000000" w:fill="FFFF00"/>
            <w:vAlign w:val="center"/>
            <w:hideMark/>
          </w:tcPr>
          <w:p w14:paraId="6519287E"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8" w:type="dxa"/>
            <w:tcBorders>
              <w:top w:val="nil"/>
              <w:left w:val="nil"/>
              <w:bottom w:val="single" w:sz="4" w:space="0" w:color="auto"/>
              <w:right w:val="single" w:sz="4" w:space="0" w:color="auto"/>
            </w:tcBorders>
            <w:shd w:val="clear" w:color="000000" w:fill="FFFF00"/>
            <w:vAlign w:val="center"/>
            <w:hideMark/>
          </w:tcPr>
          <w:p w14:paraId="1133468A"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r>
      <w:tr w:rsidR="00DF0908" w:rsidRPr="00DF0908" w14:paraId="7B31D47C" w14:textId="77777777" w:rsidTr="00DF0908">
        <w:trPr>
          <w:trHeight w:val="1500"/>
          <w:jc w:val="center"/>
        </w:trPr>
        <w:tc>
          <w:tcPr>
            <w:tcW w:w="2255" w:type="dxa"/>
            <w:tcBorders>
              <w:top w:val="nil"/>
              <w:left w:val="single" w:sz="4" w:space="0" w:color="auto"/>
              <w:bottom w:val="single" w:sz="4" w:space="0" w:color="auto"/>
              <w:right w:val="single" w:sz="4" w:space="0" w:color="auto"/>
            </w:tcBorders>
            <w:vAlign w:val="center"/>
            <w:hideMark/>
          </w:tcPr>
          <w:p w14:paraId="7FDCADE0"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Bugs Detected Only in Production</w:t>
            </w:r>
          </w:p>
        </w:tc>
        <w:tc>
          <w:tcPr>
            <w:tcW w:w="3409" w:type="dxa"/>
            <w:tcBorders>
              <w:top w:val="nil"/>
              <w:left w:val="nil"/>
              <w:bottom w:val="single" w:sz="4" w:space="0" w:color="auto"/>
              <w:right w:val="single" w:sz="4" w:space="0" w:color="auto"/>
            </w:tcBorders>
            <w:vAlign w:val="center"/>
            <w:hideMark/>
          </w:tcPr>
          <w:p w14:paraId="50076D93" w14:textId="77777777" w:rsidR="00DF0908" w:rsidRPr="00DF0908" w:rsidRDefault="00DF0908" w:rsidP="00DF0908">
            <w:pPr>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Undetected defects built into release artifacts and only discovered by users once deployed. Impacts customer trust and platform stability.</w:t>
            </w:r>
          </w:p>
        </w:tc>
        <w:tc>
          <w:tcPr>
            <w:tcW w:w="979" w:type="dxa"/>
            <w:tcBorders>
              <w:top w:val="nil"/>
              <w:left w:val="nil"/>
              <w:bottom w:val="single" w:sz="4" w:space="0" w:color="auto"/>
              <w:right w:val="single" w:sz="4" w:space="0" w:color="auto"/>
            </w:tcBorders>
            <w:shd w:val="clear" w:color="000000" w:fill="FF0000"/>
            <w:vAlign w:val="center"/>
            <w:hideMark/>
          </w:tcPr>
          <w:p w14:paraId="48037C57"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9" w:type="dxa"/>
            <w:tcBorders>
              <w:top w:val="nil"/>
              <w:left w:val="nil"/>
              <w:bottom w:val="single" w:sz="4" w:space="0" w:color="auto"/>
              <w:right w:val="single" w:sz="4" w:space="0" w:color="auto"/>
            </w:tcBorders>
            <w:shd w:val="clear" w:color="000000" w:fill="FF0000"/>
            <w:vAlign w:val="center"/>
            <w:hideMark/>
          </w:tcPr>
          <w:p w14:paraId="48C5EA93"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c>
          <w:tcPr>
            <w:tcW w:w="958" w:type="dxa"/>
            <w:tcBorders>
              <w:top w:val="nil"/>
              <w:left w:val="nil"/>
              <w:bottom w:val="single" w:sz="4" w:space="0" w:color="auto"/>
              <w:right w:val="single" w:sz="4" w:space="0" w:color="auto"/>
            </w:tcBorders>
            <w:shd w:val="clear" w:color="000000" w:fill="FF0000"/>
            <w:vAlign w:val="center"/>
            <w:hideMark/>
          </w:tcPr>
          <w:p w14:paraId="6BC4E27D" w14:textId="77777777" w:rsidR="00DF0908" w:rsidRPr="00DF0908" w:rsidRDefault="00DF0908" w:rsidP="00DF0908">
            <w:pPr>
              <w:keepNext/>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 </w:t>
            </w:r>
          </w:p>
        </w:tc>
      </w:tr>
    </w:tbl>
    <w:p w14:paraId="35DB2A24" w14:textId="67A0F11B" w:rsidR="00DF0908" w:rsidRDefault="00DF0908" w:rsidP="00DF0908">
      <w:pPr>
        <w:pStyle w:val="Caption"/>
        <w:jc w:val="center"/>
      </w:pPr>
      <w:r>
        <w:br/>
        <w:t xml:space="preserve">Table </w:t>
      </w:r>
      <w:fldSimple w:instr=" SEQ Table \* ARABIC ">
        <w:r>
          <w:rPr>
            <w:noProof/>
          </w:rPr>
          <w:t>6</w:t>
        </w:r>
      </w:fldSimple>
      <w:r>
        <w:t xml:space="preserve"> Risk Matrix Likelihood, Impact and Level</w:t>
      </w:r>
    </w:p>
    <w:p w14:paraId="6EEBA30A" w14:textId="77777777" w:rsidR="00DF0908" w:rsidRPr="00DF0908" w:rsidRDefault="00DF0908" w:rsidP="00DF0908"/>
    <w:tbl>
      <w:tblPr>
        <w:tblW w:w="9120" w:type="dxa"/>
        <w:jc w:val="center"/>
        <w:tblLook w:val="04A0" w:firstRow="1" w:lastRow="0" w:firstColumn="1" w:lastColumn="0" w:noHBand="0" w:noVBand="1"/>
      </w:tblPr>
      <w:tblGrid>
        <w:gridCol w:w="3040"/>
        <w:gridCol w:w="3040"/>
        <w:gridCol w:w="3040"/>
      </w:tblGrid>
      <w:tr w:rsidR="00DF0908" w:rsidRPr="00DF0908" w14:paraId="70F0E93A" w14:textId="77777777" w:rsidTr="00DF0908">
        <w:trPr>
          <w:trHeight w:val="600"/>
          <w:jc w:val="center"/>
        </w:trPr>
        <w:tc>
          <w:tcPr>
            <w:tcW w:w="3040" w:type="dxa"/>
            <w:tcBorders>
              <w:top w:val="single" w:sz="4" w:space="0" w:color="auto"/>
              <w:left w:val="single" w:sz="4" w:space="0" w:color="auto"/>
              <w:bottom w:val="single" w:sz="4" w:space="0" w:color="auto"/>
              <w:right w:val="single" w:sz="4" w:space="0" w:color="auto"/>
            </w:tcBorders>
            <w:vAlign w:val="center"/>
            <w:hideMark/>
          </w:tcPr>
          <w:p w14:paraId="2305341E"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Risk</w:t>
            </w:r>
          </w:p>
        </w:tc>
        <w:tc>
          <w:tcPr>
            <w:tcW w:w="3040" w:type="dxa"/>
            <w:tcBorders>
              <w:top w:val="single" w:sz="4" w:space="0" w:color="auto"/>
              <w:left w:val="nil"/>
              <w:bottom w:val="single" w:sz="4" w:space="0" w:color="auto"/>
              <w:right w:val="single" w:sz="4" w:space="0" w:color="auto"/>
            </w:tcBorders>
            <w:vAlign w:val="center"/>
            <w:hideMark/>
          </w:tcPr>
          <w:p w14:paraId="19AD2D01"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Risk Category</w:t>
            </w:r>
          </w:p>
        </w:tc>
        <w:tc>
          <w:tcPr>
            <w:tcW w:w="3040" w:type="dxa"/>
            <w:tcBorders>
              <w:top w:val="single" w:sz="4" w:space="0" w:color="auto"/>
              <w:left w:val="nil"/>
              <w:bottom w:val="single" w:sz="4" w:space="0" w:color="auto"/>
              <w:right w:val="single" w:sz="4" w:space="0" w:color="auto"/>
            </w:tcBorders>
            <w:vAlign w:val="center"/>
            <w:hideMark/>
          </w:tcPr>
          <w:p w14:paraId="23A44B7E" w14:textId="77777777" w:rsidR="00DF0908" w:rsidRPr="00DF0908" w:rsidRDefault="00DF0908" w:rsidP="00DF0908">
            <w:pPr>
              <w:spacing w:after="0" w:line="240" w:lineRule="auto"/>
              <w:jc w:val="center"/>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Recommended Mitigation</w:t>
            </w:r>
          </w:p>
        </w:tc>
      </w:tr>
      <w:tr w:rsidR="00DF0908" w:rsidRPr="00DF0908" w14:paraId="7ECFBA0B" w14:textId="77777777" w:rsidTr="00DF0908">
        <w:trPr>
          <w:trHeight w:val="1800"/>
          <w:jc w:val="center"/>
        </w:trPr>
        <w:tc>
          <w:tcPr>
            <w:tcW w:w="3040" w:type="dxa"/>
            <w:tcBorders>
              <w:top w:val="nil"/>
              <w:left w:val="single" w:sz="4" w:space="0" w:color="auto"/>
              <w:bottom w:val="single" w:sz="4" w:space="0" w:color="auto"/>
              <w:right w:val="single" w:sz="4" w:space="0" w:color="auto"/>
            </w:tcBorders>
            <w:vAlign w:val="center"/>
            <w:hideMark/>
          </w:tcPr>
          <w:p w14:paraId="653048B5"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Injection Vulnerabilities</w:t>
            </w:r>
          </w:p>
        </w:tc>
        <w:tc>
          <w:tcPr>
            <w:tcW w:w="3040" w:type="dxa"/>
            <w:tcBorders>
              <w:top w:val="nil"/>
              <w:left w:val="nil"/>
              <w:bottom w:val="single" w:sz="4" w:space="0" w:color="auto"/>
              <w:right w:val="single" w:sz="4" w:space="0" w:color="auto"/>
            </w:tcBorders>
            <w:vAlign w:val="center"/>
            <w:hideMark/>
          </w:tcPr>
          <w:p w14:paraId="086244AA"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Security Risk</w:t>
            </w:r>
          </w:p>
        </w:tc>
        <w:tc>
          <w:tcPr>
            <w:tcW w:w="3040" w:type="dxa"/>
            <w:tcBorders>
              <w:top w:val="nil"/>
              <w:left w:val="nil"/>
              <w:bottom w:val="single" w:sz="4" w:space="0" w:color="auto"/>
              <w:right w:val="single" w:sz="4" w:space="0" w:color="auto"/>
            </w:tcBorders>
            <w:vAlign w:val="center"/>
            <w:hideMark/>
          </w:tcPr>
          <w:p w14:paraId="3CF0D95E" w14:textId="77777777" w:rsidR="00DF0908" w:rsidRPr="00DF0908" w:rsidRDefault="00DF0908" w:rsidP="00DF0908">
            <w:pPr>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Integrate Snyk for early detection of code-based vulnerabilities; implement input validation, parameterized queries, and automated security scans.</w:t>
            </w:r>
          </w:p>
        </w:tc>
      </w:tr>
      <w:tr w:rsidR="00DF0908" w:rsidRPr="00DF0908" w14:paraId="4E9B2F61" w14:textId="77777777" w:rsidTr="00DF0908">
        <w:trPr>
          <w:trHeight w:val="1500"/>
          <w:jc w:val="center"/>
        </w:trPr>
        <w:tc>
          <w:tcPr>
            <w:tcW w:w="3040" w:type="dxa"/>
            <w:tcBorders>
              <w:top w:val="nil"/>
              <w:left w:val="single" w:sz="4" w:space="0" w:color="auto"/>
              <w:bottom w:val="single" w:sz="4" w:space="0" w:color="auto"/>
              <w:right w:val="single" w:sz="4" w:space="0" w:color="auto"/>
            </w:tcBorders>
            <w:vAlign w:val="center"/>
            <w:hideMark/>
          </w:tcPr>
          <w:p w14:paraId="02214278"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Late Detection of Compliance Issues</w:t>
            </w:r>
          </w:p>
        </w:tc>
        <w:tc>
          <w:tcPr>
            <w:tcW w:w="3040" w:type="dxa"/>
            <w:tcBorders>
              <w:top w:val="nil"/>
              <w:left w:val="nil"/>
              <w:bottom w:val="single" w:sz="4" w:space="0" w:color="auto"/>
              <w:right w:val="single" w:sz="4" w:space="0" w:color="auto"/>
            </w:tcBorders>
            <w:vAlign w:val="center"/>
            <w:hideMark/>
          </w:tcPr>
          <w:p w14:paraId="50FF9C7B"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Quality / Compliance Risk</w:t>
            </w:r>
          </w:p>
        </w:tc>
        <w:tc>
          <w:tcPr>
            <w:tcW w:w="3040" w:type="dxa"/>
            <w:tcBorders>
              <w:top w:val="nil"/>
              <w:left w:val="nil"/>
              <w:bottom w:val="single" w:sz="4" w:space="0" w:color="auto"/>
              <w:right w:val="single" w:sz="4" w:space="0" w:color="auto"/>
            </w:tcBorders>
            <w:vAlign w:val="center"/>
            <w:hideMark/>
          </w:tcPr>
          <w:p w14:paraId="7922FEF0" w14:textId="77777777" w:rsidR="00DF0908" w:rsidRPr="00DF0908" w:rsidRDefault="00DF0908" w:rsidP="00DF0908">
            <w:pPr>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Introduce automated code quality scanning using SonarQube; enforce coding standards in CI pipeline; adopt shift-left testing practices.</w:t>
            </w:r>
          </w:p>
        </w:tc>
      </w:tr>
      <w:tr w:rsidR="00DF0908" w:rsidRPr="00DF0908" w14:paraId="29C75757" w14:textId="77777777" w:rsidTr="00DF0908">
        <w:trPr>
          <w:trHeight w:val="1800"/>
          <w:jc w:val="center"/>
        </w:trPr>
        <w:tc>
          <w:tcPr>
            <w:tcW w:w="3040" w:type="dxa"/>
            <w:tcBorders>
              <w:top w:val="nil"/>
              <w:left w:val="single" w:sz="4" w:space="0" w:color="auto"/>
              <w:bottom w:val="single" w:sz="4" w:space="0" w:color="auto"/>
              <w:right w:val="single" w:sz="4" w:space="0" w:color="auto"/>
            </w:tcBorders>
            <w:vAlign w:val="center"/>
            <w:hideMark/>
          </w:tcPr>
          <w:p w14:paraId="32756F2F"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Bugs Detected Only in Production</w:t>
            </w:r>
          </w:p>
        </w:tc>
        <w:tc>
          <w:tcPr>
            <w:tcW w:w="3040" w:type="dxa"/>
            <w:tcBorders>
              <w:top w:val="nil"/>
              <w:left w:val="nil"/>
              <w:bottom w:val="single" w:sz="4" w:space="0" w:color="auto"/>
              <w:right w:val="single" w:sz="4" w:space="0" w:color="auto"/>
            </w:tcBorders>
            <w:vAlign w:val="center"/>
            <w:hideMark/>
          </w:tcPr>
          <w:p w14:paraId="5E373AD5" w14:textId="77777777" w:rsidR="00DF0908" w:rsidRPr="00DF0908" w:rsidRDefault="00DF0908" w:rsidP="00DF0908">
            <w:pPr>
              <w:spacing w:after="0" w:line="240" w:lineRule="auto"/>
              <w:rPr>
                <w:rFonts w:ascii="Aptos Narrow" w:eastAsia="Times New Roman" w:hAnsi="Aptos Narrow" w:cs="Times New Roman"/>
                <w:b/>
                <w:bCs/>
                <w:color w:val="000000"/>
                <w:kern w:val="0"/>
                <w:sz w:val="22"/>
                <w:szCs w:val="22"/>
                <w14:ligatures w14:val="none"/>
              </w:rPr>
            </w:pPr>
            <w:r w:rsidRPr="00DF0908">
              <w:rPr>
                <w:rFonts w:ascii="Aptos Narrow" w:eastAsia="Times New Roman" w:hAnsi="Aptos Narrow" w:cs="Times New Roman"/>
                <w:b/>
                <w:bCs/>
                <w:color w:val="000000"/>
                <w:kern w:val="0"/>
                <w:sz w:val="22"/>
                <w:szCs w:val="22"/>
                <w14:ligatures w14:val="none"/>
              </w:rPr>
              <w:t>Operational Risk</w:t>
            </w:r>
          </w:p>
        </w:tc>
        <w:tc>
          <w:tcPr>
            <w:tcW w:w="3040" w:type="dxa"/>
            <w:tcBorders>
              <w:top w:val="nil"/>
              <w:left w:val="nil"/>
              <w:bottom w:val="single" w:sz="4" w:space="0" w:color="auto"/>
              <w:right w:val="single" w:sz="4" w:space="0" w:color="auto"/>
            </w:tcBorders>
            <w:vAlign w:val="center"/>
            <w:hideMark/>
          </w:tcPr>
          <w:p w14:paraId="07D8F8A4" w14:textId="77777777" w:rsidR="00DF0908" w:rsidRPr="00DF0908" w:rsidRDefault="00DF0908" w:rsidP="00DF0908">
            <w:pPr>
              <w:keepNext/>
              <w:spacing w:after="0" w:line="240" w:lineRule="auto"/>
              <w:rPr>
                <w:rFonts w:ascii="Aptos Narrow" w:eastAsia="Times New Roman" w:hAnsi="Aptos Narrow" w:cs="Times New Roman"/>
                <w:color w:val="000000"/>
                <w:kern w:val="0"/>
                <w:sz w:val="22"/>
                <w:szCs w:val="22"/>
                <w14:ligatures w14:val="none"/>
              </w:rPr>
            </w:pPr>
            <w:r w:rsidRPr="00DF0908">
              <w:rPr>
                <w:rFonts w:ascii="Aptos Narrow" w:eastAsia="Times New Roman" w:hAnsi="Aptos Narrow" w:cs="Times New Roman"/>
                <w:color w:val="000000"/>
                <w:kern w:val="0"/>
                <w:sz w:val="22"/>
                <w:szCs w:val="22"/>
                <w14:ligatures w14:val="none"/>
              </w:rPr>
              <w:t>Implement rollback strategies; add automated regression testing; use blue–green deployments or canary releases; improve peer-review and CI test coverage.</w:t>
            </w:r>
          </w:p>
        </w:tc>
      </w:tr>
    </w:tbl>
    <w:p w14:paraId="7C32ACA5" w14:textId="03117824" w:rsidR="00DF0908" w:rsidRPr="00DF0908" w:rsidRDefault="00DF0908" w:rsidP="00DF0908">
      <w:pPr>
        <w:pStyle w:val="Caption"/>
        <w:jc w:val="center"/>
        <w:rPr>
          <w:rFonts w:ascii="Arial" w:hAnsi="Arial" w:cs="Arial"/>
          <w:sz w:val="24"/>
          <w:szCs w:val="24"/>
        </w:rPr>
      </w:pPr>
      <w:r>
        <w:br/>
        <w:t xml:space="preserve">Table </w:t>
      </w:r>
      <w:fldSimple w:instr=" SEQ Table \* ARABIC ">
        <w:r>
          <w:rPr>
            <w:noProof/>
          </w:rPr>
          <w:t>7</w:t>
        </w:r>
      </w:fldSimple>
      <w:r>
        <w:t xml:space="preserve"> Risk Matrix Mitigation</w:t>
      </w:r>
    </w:p>
    <w:p w14:paraId="0D82668E" w14:textId="2E416DBE" w:rsidR="00AA115D" w:rsidRPr="00A66FD5" w:rsidRDefault="00241D26" w:rsidP="00DA55C9">
      <w:pPr>
        <w:spacing w:line="480" w:lineRule="auto"/>
        <w:rPr>
          <w:rFonts w:ascii="Arial" w:hAnsi="Arial" w:cs="Arial"/>
          <w:b/>
          <w:bCs/>
          <w:lang w:val="en-US"/>
        </w:rPr>
      </w:pPr>
      <w:r w:rsidRPr="00A66FD5">
        <w:rPr>
          <w:rFonts w:ascii="Arial" w:hAnsi="Arial" w:cs="Arial"/>
          <w:b/>
          <w:bCs/>
          <w:lang w:val="en-US"/>
        </w:rPr>
        <w:t>5</w:t>
      </w:r>
      <w:r w:rsidR="007F4A81" w:rsidRPr="00A66FD5">
        <w:rPr>
          <w:rFonts w:ascii="Arial" w:hAnsi="Arial" w:cs="Arial"/>
          <w:b/>
          <w:bCs/>
          <w:lang w:val="en-US"/>
        </w:rPr>
        <w:t>. Future Trends and Strategic Integration</w:t>
      </w:r>
    </w:p>
    <w:p w14:paraId="101CF357" w14:textId="6AE74465" w:rsidR="00D25BFD" w:rsidRPr="00A66FD5" w:rsidRDefault="00877986" w:rsidP="006E0DB6">
      <w:pPr>
        <w:spacing w:line="480" w:lineRule="auto"/>
        <w:ind w:firstLine="720"/>
        <w:rPr>
          <w:rFonts w:ascii="Arial" w:hAnsi="Arial" w:cs="Arial"/>
          <w:lang w:val="en-US"/>
        </w:rPr>
      </w:pPr>
      <w:r w:rsidRPr="00A66FD5">
        <w:rPr>
          <w:rFonts w:ascii="Arial" w:hAnsi="Arial" w:cs="Arial"/>
          <w:lang w:val="en-US"/>
        </w:rPr>
        <w:t>Like</w:t>
      </w:r>
      <w:r w:rsidR="00D25BFD" w:rsidRPr="00A66FD5">
        <w:rPr>
          <w:rFonts w:ascii="Arial" w:hAnsi="Arial" w:cs="Arial"/>
          <w:lang w:val="en-US"/>
        </w:rPr>
        <w:t xml:space="preserve"> 1Cover</w:t>
      </w:r>
      <w:r w:rsidRPr="00A66FD5">
        <w:rPr>
          <w:rFonts w:ascii="Arial" w:hAnsi="Arial" w:cs="Arial"/>
          <w:lang w:val="en-US"/>
        </w:rPr>
        <w:t xml:space="preserve">, most companies are </w:t>
      </w:r>
      <w:r w:rsidR="00080AC6" w:rsidRPr="00A66FD5">
        <w:rPr>
          <w:rFonts w:ascii="Arial" w:hAnsi="Arial" w:cs="Arial"/>
          <w:lang w:val="en-US"/>
        </w:rPr>
        <w:t>leveraging future technologies</w:t>
      </w:r>
      <w:r w:rsidR="00EE6358" w:rsidRPr="00A66FD5">
        <w:rPr>
          <w:rFonts w:ascii="Arial" w:hAnsi="Arial" w:cs="Arial"/>
          <w:lang w:val="en-US"/>
        </w:rPr>
        <w:t xml:space="preserve"> and innovations</w:t>
      </w:r>
      <w:r w:rsidR="00080AC6" w:rsidRPr="00A66FD5">
        <w:rPr>
          <w:rFonts w:ascii="Arial" w:hAnsi="Arial" w:cs="Arial"/>
          <w:lang w:val="en-US"/>
        </w:rPr>
        <w:t xml:space="preserve"> to gain an edge against their competitors</w:t>
      </w:r>
      <w:r w:rsidRPr="00A66FD5">
        <w:rPr>
          <w:rFonts w:ascii="Arial" w:hAnsi="Arial" w:cs="Arial"/>
          <w:lang w:val="en-US"/>
        </w:rPr>
        <w:t xml:space="preserve">. </w:t>
      </w:r>
      <w:r w:rsidR="00C62293" w:rsidRPr="00A66FD5">
        <w:rPr>
          <w:rFonts w:ascii="Arial" w:hAnsi="Arial" w:cs="Arial"/>
          <w:lang w:val="en-US"/>
        </w:rPr>
        <w:t xml:space="preserve">Some of the future </w:t>
      </w:r>
      <w:r w:rsidR="00C1419E" w:rsidRPr="00A66FD5">
        <w:rPr>
          <w:rFonts w:ascii="Arial" w:hAnsi="Arial" w:cs="Arial"/>
          <w:lang w:val="en-US"/>
        </w:rPr>
        <w:t>t</w:t>
      </w:r>
      <w:r w:rsidR="00521419" w:rsidRPr="00A66FD5">
        <w:rPr>
          <w:rFonts w:ascii="Arial" w:hAnsi="Arial" w:cs="Arial"/>
          <w:lang w:val="en-US"/>
        </w:rPr>
        <w:t>rends</w:t>
      </w:r>
      <w:r w:rsidR="00C62293" w:rsidRPr="00A66FD5">
        <w:rPr>
          <w:rFonts w:ascii="Arial" w:hAnsi="Arial" w:cs="Arial"/>
          <w:lang w:val="en-US"/>
        </w:rPr>
        <w:t xml:space="preserve"> are the following, first is that there is a </w:t>
      </w:r>
      <w:r w:rsidRPr="00A66FD5">
        <w:rPr>
          <w:rFonts w:ascii="Arial" w:hAnsi="Arial" w:cs="Arial"/>
          <w:lang w:val="en-US"/>
        </w:rPr>
        <w:t>major trend i</w:t>
      </w:r>
      <w:r w:rsidR="00B704C8" w:rsidRPr="00A66FD5">
        <w:rPr>
          <w:rFonts w:ascii="Arial" w:hAnsi="Arial" w:cs="Arial"/>
          <w:lang w:val="en-US"/>
        </w:rPr>
        <w:t>n</w:t>
      </w:r>
      <w:r w:rsidRPr="00A66FD5">
        <w:rPr>
          <w:rFonts w:ascii="Arial" w:hAnsi="Arial" w:cs="Arial"/>
          <w:lang w:val="en-US"/>
        </w:rPr>
        <w:t xml:space="preserve"> modernizing core systems by converting to cloud native systems, which are built to improve operational performance and respond quickly to market changes</w:t>
      </w:r>
      <w:r w:rsidR="00433CF2" w:rsidRPr="00A66FD5">
        <w:rPr>
          <w:rFonts w:ascii="Arial" w:hAnsi="Arial" w:cs="Arial"/>
          <w:lang w:val="en-US"/>
        </w:rPr>
        <w:t xml:space="preserve">. </w:t>
      </w:r>
      <w:r w:rsidR="00D25064" w:rsidRPr="00A66FD5">
        <w:rPr>
          <w:rFonts w:ascii="Arial" w:hAnsi="Arial" w:cs="Arial"/>
          <w:lang w:val="en-US"/>
        </w:rPr>
        <w:t>Platforms like Guidewire Cloud 3.0 offer a flexible and modular architecture, leading to increased system availability and improved performance</w:t>
      </w:r>
      <w:r w:rsidR="004238C2" w:rsidRPr="00A66FD5">
        <w:rPr>
          <w:rFonts w:ascii="Arial" w:hAnsi="Arial" w:cs="Arial"/>
          <w:lang w:val="en-US"/>
        </w:rPr>
        <w:t xml:space="preserve"> </w:t>
      </w:r>
      <w:r w:rsidR="004238C2" w:rsidRPr="00A66FD5">
        <w:rPr>
          <w:rFonts w:ascii="Arial" w:hAnsi="Arial" w:cs="Arial"/>
          <w:lang w:val="en-US"/>
        </w:rPr>
        <w:fldChar w:fldCharType="begin"/>
      </w:r>
      <w:r w:rsidR="004238C2" w:rsidRPr="00A66FD5">
        <w:rPr>
          <w:rFonts w:ascii="Arial" w:hAnsi="Arial" w:cs="Arial"/>
          <w:lang w:val="en-US"/>
        </w:rPr>
        <w:instrText xml:space="preserve"> ADDIN ZOTERO_ITEM CSL_CITATION {"citationID":"ipLZlXFW","properties":{"formattedCitation":"(Tekale &amp; Rahul, 2025)","plainCitation":"(Tekale &amp; Rahul, 2025)","noteIndex":0},"citationItems":[{"id":296,"uris":["http://zotero.org/users/local/IsjgGfSZ/items/LTR6K7XQ"],"itemData":{"id":296,"type":"article-journal","container-title":"American International Journal of Computer Science and Technology","DOI":"10.63282/3117-5481/AIJCST-V7I1P102","issue":"1","note":"publisher-place: USA","page":"15-27","title":"Guidewire Cloud 3.0 and Low-Code Ecosystems: Advanced Migration Strategies, API Marketplaces, and Composable Insurance Products in the Latest Cloud-Native Core Systems","volume":"7","author":[{"family":"Tekale","given":"Komal Manohar"},{"family":"Rahul","given":"Nivedita"}],"issued":{"date-parts":[["2025"]]}}}],"schema":"https://github.com/citation-style-language/schema/raw/master/csl-citation.json"} </w:instrText>
      </w:r>
      <w:r w:rsidR="004238C2" w:rsidRPr="00A66FD5">
        <w:rPr>
          <w:rFonts w:ascii="Arial" w:hAnsi="Arial" w:cs="Arial"/>
          <w:lang w:val="en-US"/>
        </w:rPr>
        <w:fldChar w:fldCharType="separate"/>
      </w:r>
      <w:r w:rsidR="004238C2" w:rsidRPr="00A66FD5">
        <w:rPr>
          <w:rFonts w:ascii="Arial" w:hAnsi="Arial" w:cs="Arial"/>
        </w:rPr>
        <w:t>(Tekale &amp; Rahul, 2025)</w:t>
      </w:r>
      <w:r w:rsidR="004238C2" w:rsidRPr="00A66FD5">
        <w:rPr>
          <w:rFonts w:ascii="Arial" w:hAnsi="Arial" w:cs="Arial"/>
          <w:lang w:val="en-US"/>
        </w:rPr>
        <w:fldChar w:fldCharType="end"/>
      </w:r>
      <w:r w:rsidR="00D25064" w:rsidRPr="00A66FD5">
        <w:rPr>
          <w:rFonts w:ascii="Arial" w:hAnsi="Arial" w:cs="Arial"/>
          <w:lang w:val="en-US"/>
        </w:rPr>
        <w:t>.</w:t>
      </w:r>
      <w:r w:rsidR="00856AC9" w:rsidRPr="00A66FD5">
        <w:rPr>
          <w:rFonts w:ascii="Arial" w:hAnsi="Arial" w:cs="Arial"/>
          <w:lang w:val="en-US"/>
        </w:rPr>
        <w:t xml:space="preserve"> For 1Cover, completely migrating to cloud native systems could lead to better system availability and performance.</w:t>
      </w:r>
    </w:p>
    <w:p w14:paraId="702A0859" w14:textId="7E031CA6" w:rsidR="009A2B91" w:rsidRPr="00A66FD5" w:rsidRDefault="009A2B91" w:rsidP="006E0DB6">
      <w:pPr>
        <w:spacing w:line="480" w:lineRule="auto"/>
        <w:ind w:firstLine="720"/>
        <w:rPr>
          <w:rFonts w:ascii="Arial" w:hAnsi="Arial" w:cs="Arial"/>
          <w:lang w:val="en-US"/>
        </w:rPr>
      </w:pPr>
      <w:r w:rsidRPr="00A66FD5">
        <w:rPr>
          <w:rFonts w:ascii="Arial" w:hAnsi="Arial" w:cs="Arial"/>
          <w:lang w:val="en-US"/>
        </w:rPr>
        <w:t>Second is</w:t>
      </w:r>
      <w:r w:rsidR="007003B1" w:rsidRPr="00A66FD5">
        <w:rPr>
          <w:rFonts w:ascii="Arial" w:hAnsi="Arial" w:cs="Arial"/>
          <w:lang w:val="en-US"/>
        </w:rPr>
        <w:t xml:space="preserve"> that</w:t>
      </w:r>
      <w:r w:rsidRPr="00A66FD5">
        <w:rPr>
          <w:rFonts w:ascii="Arial" w:hAnsi="Arial" w:cs="Arial"/>
          <w:lang w:val="en-US"/>
        </w:rPr>
        <w:t xml:space="preserve"> the adoption of low-code development platforms </w:t>
      </w:r>
      <w:r w:rsidR="002E04DF" w:rsidRPr="00A66FD5">
        <w:rPr>
          <w:rFonts w:ascii="Arial" w:hAnsi="Arial" w:cs="Arial"/>
          <w:lang w:val="en-US"/>
        </w:rPr>
        <w:t>is</w:t>
      </w:r>
      <w:r w:rsidRPr="00A66FD5">
        <w:rPr>
          <w:rFonts w:ascii="Arial" w:hAnsi="Arial" w:cs="Arial"/>
          <w:lang w:val="en-US"/>
        </w:rPr>
        <w:t xml:space="preserve"> accelerating digital innovation and application development, enabling business users to </w:t>
      </w:r>
      <w:r w:rsidRPr="00A66FD5">
        <w:rPr>
          <w:rFonts w:ascii="Arial" w:hAnsi="Arial" w:cs="Arial"/>
          <w:lang w:val="en-US"/>
        </w:rPr>
        <w:lastRenderedPageBreak/>
        <w:t>participate actively in process automation and product configuration</w:t>
      </w:r>
      <w:r w:rsidR="00474645" w:rsidRPr="00A66FD5">
        <w:rPr>
          <w:rFonts w:ascii="Arial" w:hAnsi="Arial" w:cs="Arial"/>
          <w:lang w:val="en-US"/>
        </w:rPr>
        <w:t xml:space="preserve">. This </w:t>
      </w:r>
      <w:r w:rsidR="00925DF4" w:rsidRPr="00A66FD5">
        <w:rPr>
          <w:rFonts w:ascii="Arial" w:hAnsi="Arial" w:cs="Arial"/>
          <w:lang w:val="en-US"/>
        </w:rPr>
        <w:t>move</w:t>
      </w:r>
      <w:r w:rsidR="00474645" w:rsidRPr="00A66FD5">
        <w:rPr>
          <w:rFonts w:ascii="Arial" w:hAnsi="Arial" w:cs="Arial"/>
          <w:lang w:val="en-US"/>
        </w:rPr>
        <w:t xml:space="preserve"> can significantly reduce development cycles, for example, cutting the time needed to develop major policy modules from twelve weeks to four weeks</w:t>
      </w:r>
      <w:r w:rsidR="003E617B" w:rsidRPr="00A66FD5">
        <w:rPr>
          <w:rFonts w:ascii="Arial" w:hAnsi="Arial" w:cs="Arial"/>
          <w:lang w:val="en-US"/>
        </w:rPr>
        <w:t xml:space="preserve"> </w:t>
      </w:r>
      <w:r w:rsidR="003E617B" w:rsidRPr="00A66FD5">
        <w:rPr>
          <w:rFonts w:ascii="Arial" w:hAnsi="Arial" w:cs="Arial"/>
          <w:lang w:val="en-US"/>
        </w:rPr>
        <w:fldChar w:fldCharType="begin"/>
      </w:r>
      <w:r w:rsidR="003E617B" w:rsidRPr="00A66FD5">
        <w:rPr>
          <w:rFonts w:ascii="Arial" w:hAnsi="Arial" w:cs="Arial"/>
          <w:lang w:val="en-US"/>
        </w:rPr>
        <w:instrText xml:space="preserve"> ADDIN ZOTERO_ITEM CSL_CITATION {"citationID":"yOnCMXWJ","properties":{"formattedCitation":"(Tekale &amp; Rahul, 2025)","plainCitation":"(Tekale &amp; Rahul, 2025)","noteIndex":0},"citationItems":[{"id":296,"uris":["http://zotero.org/users/local/IsjgGfSZ/items/LTR6K7XQ"],"itemData":{"id":296,"type":"article-journal","container-title":"American International Journal of Computer Science and Technology","DOI":"10.63282/3117-5481/AIJCST-V7I1P102","issue":"1","note":"publisher-place: USA","page":"15-27","title":"Guidewire Cloud 3.0 and Low-Code Ecosystems: Advanced Migration Strategies, API Marketplaces, and Composable Insurance Products in the Latest Cloud-Native Core Systems","volume":"7","author":[{"family":"Tekale","given":"Komal Manohar"},{"family":"Rahul","given":"Nivedita"}],"issued":{"date-parts":[["2025"]]}}}],"schema":"https://github.com/citation-style-language/schema/raw/master/csl-citation.json"} </w:instrText>
      </w:r>
      <w:r w:rsidR="003E617B" w:rsidRPr="00A66FD5">
        <w:rPr>
          <w:rFonts w:ascii="Arial" w:hAnsi="Arial" w:cs="Arial"/>
          <w:lang w:val="en-US"/>
        </w:rPr>
        <w:fldChar w:fldCharType="separate"/>
      </w:r>
      <w:r w:rsidR="003E617B" w:rsidRPr="00A66FD5">
        <w:rPr>
          <w:rFonts w:ascii="Arial" w:hAnsi="Arial" w:cs="Arial"/>
        </w:rPr>
        <w:t>(Tekale &amp; Rahul, 2025)</w:t>
      </w:r>
      <w:r w:rsidR="003E617B" w:rsidRPr="00A66FD5">
        <w:rPr>
          <w:rFonts w:ascii="Arial" w:hAnsi="Arial" w:cs="Arial"/>
          <w:lang w:val="en-US"/>
        </w:rPr>
        <w:fldChar w:fldCharType="end"/>
      </w:r>
      <w:r w:rsidR="003E617B" w:rsidRPr="00A66FD5">
        <w:rPr>
          <w:rFonts w:ascii="Arial" w:hAnsi="Arial" w:cs="Arial"/>
          <w:lang w:val="en-US"/>
        </w:rPr>
        <w:t>.</w:t>
      </w:r>
      <w:r w:rsidR="00730436" w:rsidRPr="00A66FD5">
        <w:rPr>
          <w:rFonts w:ascii="Arial" w:hAnsi="Arial" w:cs="Arial"/>
          <w:lang w:val="en-US"/>
        </w:rPr>
        <w:t xml:space="preserve"> For 1Cover, they could utilize low-code development platforms to quickly adapt with market conditions.</w:t>
      </w:r>
    </w:p>
    <w:p w14:paraId="07FE09AA" w14:textId="2519BE78" w:rsidR="00DD29B9" w:rsidRPr="00A66FD5" w:rsidRDefault="00DD29B9" w:rsidP="006E0DB6">
      <w:pPr>
        <w:spacing w:line="480" w:lineRule="auto"/>
        <w:ind w:firstLine="720"/>
        <w:rPr>
          <w:rFonts w:ascii="Arial" w:hAnsi="Arial" w:cs="Arial"/>
          <w:lang w:val="en-US"/>
        </w:rPr>
      </w:pPr>
      <w:r w:rsidRPr="00A66FD5">
        <w:rPr>
          <w:rFonts w:ascii="Arial" w:hAnsi="Arial" w:cs="Arial"/>
          <w:lang w:val="en-US"/>
        </w:rPr>
        <w:t>Third is that</w:t>
      </w:r>
      <w:r w:rsidR="00136114" w:rsidRPr="00A66FD5">
        <w:rPr>
          <w:rFonts w:ascii="Arial" w:hAnsi="Arial" w:cs="Arial"/>
          <w:lang w:val="en-US"/>
        </w:rPr>
        <w:t xml:space="preserve"> most industries are moving beyond Robotic Process Automation (RPA) to Intelligent Process Automation (IPA), which utilizes AI and ML to handle more complex tasks that require decision-making, analysis, and insights</w:t>
      </w:r>
      <w:r w:rsidR="009F2ABB" w:rsidRPr="00A66FD5">
        <w:rPr>
          <w:rFonts w:ascii="Arial" w:hAnsi="Arial" w:cs="Arial"/>
          <w:lang w:val="en-US"/>
        </w:rPr>
        <w:t xml:space="preserve"> </w:t>
      </w:r>
      <w:r w:rsidR="009F2ABB" w:rsidRPr="00A66FD5">
        <w:rPr>
          <w:rFonts w:ascii="Arial" w:hAnsi="Arial" w:cs="Arial"/>
          <w:lang w:val="en-US"/>
        </w:rPr>
        <w:fldChar w:fldCharType="begin"/>
      </w:r>
      <w:r w:rsidR="009F2ABB" w:rsidRPr="00A66FD5">
        <w:rPr>
          <w:rFonts w:ascii="Arial" w:hAnsi="Arial" w:cs="Arial"/>
          <w:lang w:val="en-US"/>
        </w:rPr>
        <w:instrText xml:space="preserve"> ADDIN ZOTERO_ITEM CSL_CITATION {"citationID":"TA3yHxvD","properties":{"formattedCitation":"(Chakraborti et al., 2020)","plainCitation":"(Chakraborti et al., 2020)","noteIndex":0},"citationItems":[{"id":297,"uris":["http://zotero.org/users/local/IsjgGfSZ/items/R5S4DDTH"],"itemData":{"id":297,"type":"paper-conference","event-place":"Cham","event-title":"International Conference on Business Process Management","page":"215-228","publisher":"Springer International Publishing","publisher-place":"Cham","title":"From Robotic Process Automation to Intelligent Process Automation: –Emerging Trends–","author":[{"family":"Chakraborti","given":"Tathagata"},{"family":"Isahagian","given":"Vatche"},{"family":"Khalaf","given":"Rania"},{"family":"Khazaeni","given":"Yasaman"},{"family":"Muthusamy","given":"Vinod"},{"family":"Rizk","given":"Yara"},{"family":"Unuvar","given":"Merve"}],"issued":{"date-parts":[["2020",9]]}}}],"schema":"https://github.com/citation-style-language/schema/raw/master/csl-citation.json"} </w:instrText>
      </w:r>
      <w:r w:rsidR="009F2ABB" w:rsidRPr="00A66FD5">
        <w:rPr>
          <w:rFonts w:ascii="Arial" w:hAnsi="Arial" w:cs="Arial"/>
          <w:lang w:val="en-US"/>
        </w:rPr>
        <w:fldChar w:fldCharType="separate"/>
      </w:r>
      <w:r w:rsidR="009F2ABB" w:rsidRPr="00A66FD5">
        <w:rPr>
          <w:rFonts w:ascii="Arial" w:hAnsi="Arial" w:cs="Arial"/>
        </w:rPr>
        <w:t>(Chakraborti et al., 2020)</w:t>
      </w:r>
      <w:r w:rsidR="009F2ABB" w:rsidRPr="00A66FD5">
        <w:rPr>
          <w:rFonts w:ascii="Arial" w:hAnsi="Arial" w:cs="Arial"/>
          <w:lang w:val="en-US"/>
        </w:rPr>
        <w:fldChar w:fldCharType="end"/>
      </w:r>
      <w:r w:rsidR="00DE507F" w:rsidRPr="00A66FD5">
        <w:rPr>
          <w:rFonts w:ascii="Arial" w:hAnsi="Arial" w:cs="Arial"/>
          <w:lang w:val="en-US"/>
        </w:rPr>
        <w:t>. This convergence of Business Process Automation</w:t>
      </w:r>
      <w:r w:rsidR="005F05AC" w:rsidRPr="00A66FD5">
        <w:rPr>
          <w:rFonts w:ascii="Arial" w:hAnsi="Arial" w:cs="Arial"/>
          <w:lang w:val="en-US"/>
        </w:rPr>
        <w:t xml:space="preserve"> (BPA)</w:t>
      </w:r>
      <w:r w:rsidR="00DE507F" w:rsidRPr="00A66FD5">
        <w:rPr>
          <w:rFonts w:ascii="Arial" w:hAnsi="Arial" w:cs="Arial"/>
          <w:lang w:val="en-US"/>
        </w:rPr>
        <w:t xml:space="preserve"> and DevOps contributes to streamlined deployments and automated incident resolution</w:t>
      </w:r>
      <w:r w:rsidR="00E42198" w:rsidRPr="00A66FD5">
        <w:rPr>
          <w:rFonts w:ascii="Arial" w:hAnsi="Arial" w:cs="Arial"/>
          <w:lang w:val="en-US"/>
        </w:rPr>
        <w:t xml:space="preserve"> </w:t>
      </w:r>
      <w:r w:rsidR="00E42198" w:rsidRPr="00A66FD5">
        <w:rPr>
          <w:rFonts w:ascii="Arial" w:hAnsi="Arial" w:cs="Arial"/>
          <w:lang w:val="en-US"/>
        </w:rPr>
        <w:fldChar w:fldCharType="begin"/>
      </w:r>
      <w:r w:rsidR="00E42198" w:rsidRPr="00A66FD5">
        <w:rPr>
          <w:rFonts w:ascii="Arial" w:hAnsi="Arial" w:cs="Arial"/>
          <w:lang w:val="en-US"/>
        </w:rPr>
        <w:instrText xml:space="preserve"> ADDIN ZOTERO_ITEM CSL_CITATION {"citationID":"NIkUKTFW","properties":{"formattedCitation":"(Babar, 2024)","plainCitation":"(Babar, 2024)","noteIndex":0},"citationItems":[{"id":298,"uris":["http://zotero.org/users/local/IsjgGfSZ/items/UE3NKWWT"],"itemData":{"id":298,"type":"article-journal","container-title":"American Journal of Advanced Technology and Engineering Solutions","DOI":"10.63125/3w5cjn27","issue":"4","page":"1-32","title":"A study of business process automation with DevOps: A data-driven approach to agile technical support","volume":"4","author":[{"family":"Babar","given":"Zahir"}],"issued":{"date-parts":[["2024"]]}}}],"schema":"https://github.com/citation-style-language/schema/raw/master/csl-citation.json"} </w:instrText>
      </w:r>
      <w:r w:rsidR="00E42198" w:rsidRPr="00A66FD5">
        <w:rPr>
          <w:rFonts w:ascii="Arial" w:hAnsi="Arial" w:cs="Arial"/>
          <w:lang w:val="en-US"/>
        </w:rPr>
        <w:fldChar w:fldCharType="separate"/>
      </w:r>
      <w:r w:rsidR="00E42198" w:rsidRPr="00A66FD5">
        <w:rPr>
          <w:rFonts w:ascii="Arial" w:hAnsi="Arial" w:cs="Arial"/>
        </w:rPr>
        <w:t>(Babar, 2024)</w:t>
      </w:r>
      <w:r w:rsidR="00E42198" w:rsidRPr="00A66FD5">
        <w:rPr>
          <w:rFonts w:ascii="Arial" w:hAnsi="Arial" w:cs="Arial"/>
          <w:lang w:val="en-US"/>
        </w:rPr>
        <w:fldChar w:fldCharType="end"/>
      </w:r>
      <w:r w:rsidR="00742EED" w:rsidRPr="00A66FD5">
        <w:rPr>
          <w:rFonts w:ascii="Arial" w:hAnsi="Arial" w:cs="Arial"/>
          <w:lang w:val="en-US"/>
        </w:rPr>
        <w:t>.</w:t>
      </w:r>
      <w:r w:rsidR="000A79EB" w:rsidRPr="00A66FD5">
        <w:rPr>
          <w:rFonts w:ascii="Arial" w:hAnsi="Arial" w:cs="Arial"/>
          <w:lang w:val="en-US"/>
        </w:rPr>
        <w:t xml:space="preserve"> For 1Cover, this could automate responses to future</w:t>
      </w:r>
      <w:r w:rsidR="00307801" w:rsidRPr="00A66FD5">
        <w:rPr>
          <w:rFonts w:ascii="Arial" w:hAnsi="Arial" w:cs="Arial"/>
          <w:lang w:val="en-US"/>
        </w:rPr>
        <w:t xml:space="preserve"> issues</w:t>
      </w:r>
      <w:r w:rsidR="00072FC8" w:rsidRPr="00A66FD5">
        <w:rPr>
          <w:rFonts w:ascii="Arial" w:hAnsi="Arial" w:cs="Arial"/>
          <w:lang w:val="en-US"/>
        </w:rPr>
        <w:t xml:space="preserve"> and</w:t>
      </w:r>
      <w:r w:rsidR="000A79EB" w:rsidRPr="00A66FD5">
        <w:rPr>
          <w:rFonts w:ascii="Arial" w:hAnsi="Arial" w:cs="Arial"/>
          <w:lang w:val="en-US"/>
        </w:rPr>
        <w:t xml:space="preserve"> incidents.</w:t>
      </w:r>
    </w:p>
    <w:p w14:paraId="1ED3B5B5" w14:textId="21BB7447" w:rsidR="00FD6A52" w:rsidRPr="00A66FD5" w:rsidRDefault="00FD6A52" w:rsidP="006E0DB6">
      <w:pPr>
        <w:spacing w:line="480" w:lineRule="auto"/>
        <w:ind w:firstLine="720"/>
        <w:rPr>
          <w:rFonts w:ascii="Arial" w:hAnsi="Arial" w:cs="Arial"/>
          <w:lang w:val="en-US"/>
        </w:rPr>
      </w:pPr>
      <w:r w:rsidRPr="00A66FD5">
        <w:rPr>
          <w:rFonts w:ascii="Arial" w:hAnsi="Arial" w:cs="Arial"/>
          <w:lang w:val="en-US"/>
        </w:rPr>
        <w:t>Fourth is the increased use of AI.</w:t>
      </w:r>
      <w:r w:rsidR="00154DEA" w:rsidRPr="00A66FD5">
        <w:rPr>
          <w:rFonts w:ascii="Arial" w:hAnsi="Arial" w:cs="Arial"/>
          <w:lang w:val="en-US"/>
        </w:rPr>
        <w:t xml:space="preserve"> AI is already integral to enhancing processes like underwriting, risk assessment, and fraud </w:t>
      </w:r>
      <w:r w:rsidR="00E62A3A" w:rsidRPr="00A66FD5">
        <w:rPr>
          <w:rFonts w:ascii="Arial" w:hAnsi="Arial" w:cs="Arial"/>
          <w:lang w:val="en-US"/>
        </w:rPr>
        <w:t>detection.</w:t>
      </w:r>
      <w:r w:rsidR="00154DEA" w:rsidRPr="00A66FD5">
        <w:rPr>
          <w:rFonts w:ascii="Arial" w:hAnsi="Arial" w:cs="Arial"/>
          <w:lang w:val="en-US"/>
        </w:rPr>
        <w:t xml:space="preserve"> Future applications anticipate leveraging AI for predictive analytics and novel functions such as AI-based product composition, which could design personalized policies based on customer data without human intervention</w:t>
      </w:r>
      <w:r w:rsidR="009A4BE9" w:rsidRPr="00A66FD5">
        <w:rPr>
          <w:rFonts w:ascii="Arial" w:hAnsi="Arial" w:cs="Arial"/>
          <w:lang w:val="en-US"/>
        </w:rPr>
        <w:t xml:space="preserve"> </w:t>
      </w:r>
      <w:r w:rsidR="009A4BE9" w:rsidRPr="00A66FD5">
        <w:rPr>
          <w:rFonts w:ascii="Arial" w:hAnsi="Arial" w:cs="Arial"/>
          <w:lang w:val="en-US"/>
        </w:rPr>
        <w:fldChar w:fldCharType="begin"/>
      </w:r>
      <w:r w:rsidR="009A4BE9" w:rsidRPr="00A66FD5">
        <w:rPr>
          <w:rFonts w:ascii="Arial" w:hAnsi="Arial" w:cs="Arial"/>
          <w:lang w:val="en-US"/>
        </w:rPr>
        <w:instrText xml:space="preserve"> ADDIN ZOTERO_ITEM CSL_CITATION {"citationID":"ghT12bJN","properties":{"formattedCitation":"(Tekale &amp; Rahul, 2025)","plainCitation":"(Tekale &amp; Rahul, 2025)","noteIndex":0},"citationItems":[{"id":296,"uris":["http://zotero.org/users/local/IsjgGfSZ/items/LTR6K7XQ"],"itemData":{"id":296,"type":"article-journal","container-title":"American International Journal of Computer Science and Technology","DOI":"10.63282/3117-5481/AIJCST-V7I1P102","issue":"1","note":"publisher-place: USA","page":"15-27","title":"Guidewire Cloud 3.0 and Low-Code Ecosystems: Advanced Migration Strategies, API Marketplaces, and Composable Insurance Products in the Latest Cloud-Native Core Systems","volume":"7","author":[{"family":"Tekale","given":"Komal Manohar"},{"family":"Rahul","given":"Nivedita"}],"issued":{"date-parts":[["2025"]]}}}],"schema":"https://github.com/citation-style-language/schema/raw/master/csl-citation.json"} </w:instrText>
      </w:r>
      <w:r w:rsidR="009A4BE9" w:rsidRPr="00A66FD5">
        <w:rPr>
          <w:rFonts w:ascii="Arial" w:hAnsi="Arial" w:cs="Arial"/>
          <w:lang w:val="en-US"/>
        </w:rPr>
        <w:fldChar w:fldCharType="separate"/>
      </w:r>
      <w:r w:rsidR="009A4BE9" w:rsidRPr="00A66FD5">
        <w:rPr>
          <w:rFonts w:ascii="Arial" w:hAnsi="Arial" w:cs="Arial"/>
        </w:rPr>
        <w:t>(Tekale &amp; Rahul, 2025)</w:t>
      </w:r>
      <w:r w:rsidR="009A4BE9" w:rsidRPr="00A66FD5">
        <w:rPr>
          <w:rFonts w:ascii="Arial" w:hAnsi="Arial" w:cs="Arial"/>
          <w:lang w:val="en-US"/>
        </w:rPr>
        <w:fldChar w:fldCharType="end"/>
      </w:r>
      <w:r w:rsidR="009A4BE9" w:rsidRPr="00A66FD5">
        <w:rPr>
          <w:rFonts w:ascii="Arial" w:hAnsi="Arial" w:cs="Arial"/>
          <w:lang w:val="en-US"/>
        </w:rPr>
        <w:t>.</w:t>
      </w:r>
    </w:p>
    <w:p w14:paraId="3EC66465" w14:textId="2BE0D7A0" w:rsidR="004E1C2A" w:rsidRPr="00A66FD5" w:rsidRDefault="004E1C2A" w:rsidP="006E0DB6">
      <w:pPr>
        <w:spacing w:line="480" w:lineRule="auto"/>
        <w:ind w:firstLine="720"/>
        <w:rPr>
          <w:rFonts w:ascii="Arial" w:hAnsi="Arial" w:cs="Arial"/>
          <w:lang w:val="en-US"/>
        </w:rPr>
      </w:pPr>
      <w:r w:rsidRPr="00A66FD5">
        <w:rPr>
          <w:rFonts w:ascii="Arial" w:hAnsi="Arial" w:cs="Arial"/>
          <w:lang w:val="en-US"/>
        </w:rPr>
        <w:t>Fifth is the use of Blockchain. Distributed Ledger Technology (DLT), including blockchain, is a significant trend, offering capabilities for developing smart contracts, improving risk assessment, and providing tamper-proof audit trails for compliance and enhanced security</w:t>
      </w:r>
      <w:r w:rsidR="00951748" w:rsidRPr="00A66FD5">
        <w:rPr>
          <w:rFonts w:ascii="Arial" w:hAnsi="Arial" w:cs="Arial"/>
          <w:lang w:val="en-US"/>
        </w:rPr>
        <w:t xml:space="preserve"> </w:t>
      </w:r>
      <w:r w:rsidR="00951748" w:rsidRPr="00A66FD5">
        <w:rPr>
          <w:rFonts w:ascii="Arial" w:hAnsi="Arial" w:cs="Arial"/>
          <w:lang w:val="en-US"/>
        </w:rPr>
        <w:fldChar w:fldCharType="begin"/>
      </w:r>
      <w:r w:rsidR="00951748" w:rsidRPr="00A66FD5">
        <w:rPr>
          <w:rFonts w:ascii="Arial" w:hAnsi="Arial" w:cs="Arial"/>
          <w:lang w:val="en-US"/>
        </w:rPr>
        <w:instrText xml:space="preserve"> ADDIN ZOTERO_ITEM CSL_CITATION {"citationID":"9ZUZMQ4D","properties":{"formattedCitation":"(Samala, 2025)","plainCitation":"(Samala, 2025)","noteIndex":0},"citationItems":[{"id":299,"uris":["http://zotero.org/users/local/IsjgGfSZ/items/KSPPK9LT"],"itemData":{"id":299,"type":"article-journal","container-title":"International Journal of Data Science and Machine Learning","issue":"1","page":"98-126","title":"Automating ITSM Compliance (GDPR/SOC 2/HIPAA) in Jira Workflows: A Framework for High-Risk Industries","volume":"5","author":[{"family":"Samala","given":"Srilatha"}],"issued":{"date-parts":[["2025"]]}}}],"schema":"https://github.com/citation-style-language/schema/raw/master/csl-citation.json"} </w:instrText>
      </w:r>
      <w:r w:rsidR="00951748" w:rsidRPr="00A66FD5">
        <w:rPr>
          <w:rFonts w:ascii="Arial" w:hAnsi="Arial" w:cs="Arial"/>
          <w:lang w:val="en-US"/>
        </w:rPr>
        <w:fldChar w:fldCharType="separate"/>
      </w:r>
      <w:r w:rsidR="00951748" w:rsidRPr="00A66FD5">
        <w:rPr>
          <w:rFonts w:ascii="Arial" w:hAnsi="Arial" w:cs="Arial"/>
        </w:rPr>
        <w:t>(Samala, 2025)</w:t>
      </w:r>
      <w:r w:rsidR="00951748" w:rsidRPr="00A66FD5">
        <w:rPr>
          <w:rFonts w:ascii="Arial" w:hAnsi="Arial" w:cs="Arial"/>
          <w:lang w:val="en-US"/>
        </w:rPr>
        <w:fldChar w:fldCharType="end"/>
      </w:r>
      <w:r w:rsidR="00951748" w:rsidRPr="00A66FD5">
        <w:rPr>
          <w:rFonts w:ascii="Arial" w:hAnsi="Arial" w:cs="Arial"/>
          <w:lang w:val="en-US"/>
        </w:rPr>
        <w:t>.</w:t>
      </w:r>
      <w:r w:rsidR="003759C9" w:rsidRPr="00A66FD5">
        <w:rPr>
          <w:rFonts w:ascii="Arial" w:hAnsi="Arial" w:cs="Arial"/>
          <w:lang w:val="en-US"/>
        </w:rPr>
        <w:t xml:space="preserve"> </w:t>
      </w:r>
    </w:p>
    <w:p w14:paraId="11B8443E" w14:textId="3E77D10A" w:rsidR="0069041C" w:rsidRPr="00A66FD5" w:rsidRDefault="0069041C" w:rsidP="006E0DB6">
      <w:pPr>
        <w:spacing w:line="480" w:lineRule="auto"/>
        <w:ind w:firstLine="720"/>
        <w:rPr>
          <w:rFonts w:ascii="Arial" w:hAnsi="Arial" w:cs="Arial"/>
          <w:lang w:val="en-US"/>
        </w:rPr>
      </w:pPr>
      <w:r w:rsidRPr="00A66FD5">
        <w:rPr>
          <w:rFonts w:ascii="Arial" w:hAnsi="Arial" w:cs="Arial"/>
          <w:lang w:val="en-US"/>
        </w:rPr>
        <w:t>Sixth is the implementation of continuous compliance. Compliance oversight is shifting from traditional, retrospective audits to a continuous, proactive process</w:t>
      </w:r>
      <w:r w:rsidR="0057340C" w:rsidRPr="00A66FD5">
        <w:rPr>
          <w:rFonts w:ascii="Arial" w:hAnsi="Arial" w:cs="Arial"/>
          <w:lang w:val="en-US"/>
        </w:rPr>
        <w:t>. Compliance-as-Code, where regulatory rules are formalized into software pipelines to ensure automated checks occur during every deployment</w:t>
      </w:r>
      <w:r w:rsidR="004261DB" w:rsidRPr="00A66FD5">
        <w:rPr>
          <w:rFonts w:ascii="Arial" w:hAnsi="Arial" w:cs="Arial"/>
          <w:lang w:val="en-US"/>
        </w:rPr>
        <w:t>.</w:t>
      </w:r>
      <w:r w:rsidR="0057340C" w:rsidRPr="00A66FD5">
        <w:rPr>
          <w:rFonts w:ascii="Arial" w:hAnsi="Arial" w:cs="Arial"/>
          <w:lang w:val="en-US"/>
        </w:rPr>
        <w:t xml:space="preserve"> AI and RPA play roles </w:t>
      </w:r>
      <w:r w:rsidR="0057340C" w:rsidRPr="00A66FD5">
        <w:rPr>
          <w:rFonts w:ascii="Arial" w:hAnsi="Arial" w:cs="Arial"/>
          <w:lang w:val="en-US"/>
        </w:rPr>
        <w:lastRenderedPageBreak/>
        <w:t>here by detecting anomalies and automating repetitive compliance tasks, such as log reviews and regulatory reporting</w:t>
      </w:r>
      <w:r w:rsidR="000635FB" w:rsidRPr="00A66FD5">
        <w:rPr>
          <w:rFonts w:ascii="Arial" w:hAnsi="Arial" w:cs="Arial"/>
          <w:lang w:val="en-US"/>
        </w:rPr>
        <w:t xml:space="preserve"> </w:t>
      </w:r>
      <w:r w:rsidR="000635FB" w:rsidRPr="00A66FD5">
        <w:rPr>
          <w:rFonts w:ascii="Arial" w:hAnsi="Arial" w:cs="Arial"/>
          <w:lang w:val="en-US"/>
        </w:rPr>
        <w:fldChar w:fldCharType="begin"/>
      </w:r>
      <w:r w:rsidR="000635FB" w:rsidRPr="00A66FD5">
        <w:rPr>
          <w:rFonts w:ascii="Arial" w:hAnsi="Arial" w:cs="Arial"/>
          <w:lang w:val="en-US"/>
        </w:rPr>
        <w:instrText xml:space="preserve"> ADDIN ZOTERO_ITEM CSL_CITATION {"citationID":"HBkc1uNE","properties":{"formattedCitation":"(Aradhyula, 2025)","plainCitation":"(Aradhyula, 2025)","noteIndex":0},"citationItems":[{"id":205,"uris":["http://zotero.org/users/local/IsjgGfSZ/items/45MIQBN2"],"itemData":{"id":205,"type":"webpage","title":"Balancing speed and assurance agile governance models for high-compliance industries","URL":"https://ssrn.com/abstract=5415634","author":[{"family":"Aradhyula","given":"Geetha"}],"issued":{"date-parts":[["2025"]]}}}],"schema":"https://github.com/citation-style-language/schema/raw/master/csl-citation.json"} </w:instrText>
      </w:r>
      <w:r w:rsidR="000635FB" w:rsidRPr="00A66FD5">
        <w:rPr>
          <w:rFonts w:ascii="Arial" w:hAnsi="Arial" w:cs="Arial"/>
          <w:lang w:val="en-US"/>
        </w:rPr>
        <w:fldChar w:fldCharType="separate"/>
      </w:r>
      <w:r w:rsidR="000635FB" w:rsidRPr="00A66FD5">
        <w:rPr>
          <w:rFonts w:ascii="Arial" w:hAnsi="Arial" w:cs="Arial"/>
        </w:rPr>
        <w:t>(Aradhyula, 2025)</w:t>
      </w:r>
      <w:r w:rsidR="000635FB" w:rsidRPr="00A66FD5">
        <w:rPr>
          <w:rFonts w:ascii="Arial" w:hAnsi="Arial" w:cs="Arial"/>
          <w:lang w:val="en-US"/>
        </w:rPr>
        <w:fldChar w:fldCharType="end"/>
      </w:r>
      <w:r w:rsidR="00364794" w:rsidRPr="00A66FD5">
        <w:rPr>
          <w:rFonts w:ascii="Arial" w:hAnsi="Arial" w:cs="Arial"/>
          <w:lang w:val="en-US"/>
        </w:rPr>
        <w:t>.</w:t>
      </w:r>
      <w:r w:rsidR="00586FBA" w:rsidRPr="00A66FD5">
        <w:rPr>
          <w:rFonts w:ascii="Arial" w:hAnsi="Arial" w:cs="Arial"/>
          <w:lang w:val="en-US"/>
        </w:rPr>
        <w:t xml:space="preserve"> For 1Cover, they could utilize Compliance-as-Code to automate compliance checks such as ISO 9001.</w:t>
      </w:r>
    </w:p>
    <w:p w14:paraId="1A3A6EAA" w14:textId="4F25FC91" w:rsidR="00B63EEE" w:rsidRPr="00A66FD5" w:rsidRDefault="00B63EEE" w:rsidP="006E0DB6">
      <w:pPr>
        <w:spacing w:line="480" w:lineRule="auto"/>
        <w:ind w:firstLine="720"/>
        <w:rPr>
          <w:rFonts w:ascii="Arial" w:hAnsi="Arial" w:cs="Arial"/>
          <w:lang w:val="en-US"/>
        </w:rPr>
      </w:pPr>
      <w:r w:rsidRPr="00A66FD5">
        <w:rPr>
          <w:rFonts w:ascii="Arial" w:hAnsi="Arial" w:cs="Arial"/>
          <w:lang w:val="en-US"/>
        </w:rPr>
        <w:t xml:space="preserve">For the strategy of 1Cover to implement future trends. The table below shows the </w:t>
      </w:r>
      <w:r w:rsidR="00796B81" w:rsidRPr="00A66FD5">
        <w:rPr>
          <w:rFonts w:ascii="Arial" w:hAnsi="Arial" w:cs="Arial"/>
          <w:lang w:val="en-US"/>
        </w:rPr>
        <w:t>long-term</w:t>
      </w:r>
      <w:r w:rsidRPr="00A66FD5">
        <w:rPr>
          <w:rFonts w:ascii="Arial" w:hAnsi="Arial" w:cs="Arial"/>
          <w:lang w:val="en-US"/>
        </w:rPr>
        <w:t xml:space="preserve"> plan</w:t>
      </w:r>
      <w:r w:rsidR="00BD7CB4" w:rsidRPr="00A66FD5">
        <w:rPr>
          <w:rFonts w:ascii="Arial" w:hAnsi="Arial" w:cs="Arial"/>
          <w:lang w:val="en-US"/>
        </w:rPr>
        <w:t xml:space="preserve">, roles required, </w:t>
      </w:r>
    </w:p>
    <w:tbl>
      <w:tblPr>
        <w:tblW w:w="7000" w:type="dxa"/>
        <w:jc w:val="center"/>
        <w:tblLook w:val="04A0" w:firstRow="1" w:lastRow="0" w:firstColumn="1" w:lastColumn="0" w:noHBand="0" w:noVBand="1"/>
      </w:tblPr>
      <w:tblGrid>
        <w:gridCol w:w="1920"/>
        <w:gridCol w:w="5080"/>
      </w:tblGrid>
      <w:tr w:rsidR="00796B81" w:rsidRPr="00796B81" w14:paraId="004C0283" w14:textId="77777777" w:rsidTr="00796B81">
        <w:trPr>
          <w:trHeight w:val="300"/>
          <w:jc w:val="center"/>
        </w:trPr>
        <w:tc>
          <w:tcPr>
            <w:tcW w:w="1920" w:type="dxa"/>
            <w:tcBorders>
              <w:top w:val="single" w:sz="4" w:space="0" w:color="auto"/>
              <w:left w:val="single" w:sz="4" w:space="0" w:color="auto"/>
              <w:bottom w:val="single" w:sz="4" w:space="0" w:color="auto"/>
              <w:right w:val="single" w:sz="4" w:space="0" w:color="auto"/>
            </w:tcBorders>
            <w:noWrap/>
            <w:vAlign w:val="bottom"/>
            <w:hideMark/>
          </w:tcPr>
          <w:p w14:paraId="2E3E8F85" w14:textId="77777777" w:rsidR="00796B81" w:rsidRPr="00796B81" w:rsidRDefault="00796B81" w:rsidP="00796B81">
            <w:pPr>
              <w:spacing w:after="0" w:line="240" w:lineRule="auto"/>
              <w:rPr>
                <w:rFonts w:ascii="Arial" w:eastAsia="Times New Roman" w:hAnsi="Arial" w:cs="Arial"/>
                <w:b/>
                <w:bCs/>
                <w:color w:val="000000"/>
                <w:kern w:val="0"/>
                <w14:ligatures w14:val="none"/>
              </w:rPr>
            </w:pPr>
            <w:r w:rsidRPr="00796B81">
              <w:rPr>
                <w:rFonts w:ascii="Arial" w:eastAsia="Times New Roman" w:hAnsi="Arial" w:cs="Arial"/>
                <w:b/>
                <w:bCs/>
                <w:color w:val="000000"/>
                <w:kern w:val="0"/>
                <w14:ligatures w14:val="none"/>
              </w:rPr>
              <w:t>Time Period</w:t>
            </w:r>
          </w:p>
        </w:tc>
        <w:tc>
          <w:tcPr>
            <w:tcW w:w="5080" w:type="dxa"/>
            <w:tcBorders>
              <w:top w:val="single" w:sz="4" w:space="0" w:color="auto"/>
              <w:left w:val="nil"/>
              <w:bottom w:val="single" w:sz="4" w:space="0" w:color="auto"/>
              <w:right w:val="single" w:sz="4" w:space="0" w:color="auto"/>
            </w:tcBorders>
            <w:noWrap/>
            <w:vAlign w:val="bottom"/>
            <w:hideMark/>
          </w:tcPr>
          <w:p w14:paraId="3114A6B4" w14:textId="77777777" w:rsidR="00796B81" w:rsidRPr="00796B81" w:rsidRDefault="00796B81" w:rsidP="00796B81">
            <w:pPr>
              <w:spacing w:after="0" w:line="240" w:lineRule="auto"/>
              <w:rPr>
                <w:rFonts w:ascii="Arial" w:eastAsia="Times New Roman" w:hAnsi="Arial" w:cs="Arial"/>
                <w:b/>
                <w:bCs/>
                <w:color w:val="000000"/>
                <w:kern w:val="0"/>
                <w14:ligatures w14:val="none"/>
              </w:rPr>
            </w:pPr>
            <w:r w:rsidRPr="00796B81">
              <w:rPr>
                <w:rFonts w:ascii="Arial" w:eastAsia="Times New Roman" w:hAnsi="Arial" w:cs="Arial"/>
                <w:b/>
                <w:bCs/>
                <w:color w:val="000000"/>
                <w:kern w:val="0"/>
                <w14:ligatures w14:val="none"/>
              </w:rPr>
              <w:t>Plan</w:t>
            </w:r>
          </w:p>
        </w:tc>
      </w:tr>
      <w:tr w:rsidR="00796B81" w:rsidRPr="00796B81" w14:paraId="31089515"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7F091B20"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0-12 months</w:t>
            </w:r>
          </w:p>
        </w:tc>
        <w:tc>
          <w:tcPr>
            <w:tcW w:w="5080" w:type="dxa"/>
            <w:tcBorders>
              <w:top w:val="nil"/>
              <w:left w:val="nil"/>
              <w:bottom w:val="single" w:sz="4" w:space="0" w:color="auto"/>
              <w:right w:val="single" w:sz="4" w:space="0" w:color="auto"/>
            </w:tcBorders>
            <w:noWrap/>
            <w:vAlign w:val="bottom"/>
            <w:hideMark/>
          </w:tcPr>
          <w:p w14:paraId="1B629C08"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Cloud Native System Training</w:t>
            </w:r>
          </w:p>
        </w:tc>
      </w:tr>
      <w:tr w:rsidR="00796B81" w:rsidRPr="00796B81" w14:paraId="3335EED1"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314C069E"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12-24 months</w:t>
            </w:r>
          </w:p>
        </w:tc>
        <w:tc>
          <w:tcPr>
            <w:tcW w:w="5080" w:type="dxa"/>
            <w:tcBorders>
              <w:top w:val="nil"/>
              <w:left w:val="nil"/>
              <w:bottom w:val="single" w:sz="4" w:space="0" w:color="auto"/>
              <w:right w:val="single" w:sz="4" w:space="0" w:color="auto"/>
            </w:tcBorders>
            <w:noWrap/>
            <w:vAlign w:val="bottom"/>
            <w:hideMark/>
          </w:tcPr>
          <w:p w14:paraId="4CA6B9E2"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Complete Migration to Cloud Native System</w:t>
            </w:r>
          </w:p>
        </w:tc>
      </w:tr>
      <w:tr w:rsidR="00796B81" w:rsidRPr="00796B81" w14:paraId="606DF960"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371787FE"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24-27 months</w:t>
            </w:r>
          </w:p>
        </w:tc>
        <w:tc>
          <w:tcPr>
            <w:tcW w:w="5080" w:type="dxa"/>
            <w:tcBorders>
              <w:top w:val="nil"/>
              <w:left w:val="nil"/>
              <w:bottom w:val="single" w:sz="4" w:space="0" w:color="auto"/>
              <w:right w:val="single" w:sz="4" w:space="0" w:color="auto"/>
            </w:tcBorders>
            <w:noWrap/>
            <w:vAlign w:val="bottom"/>
            <w:hideMark/>
          </w:tcPr>
          <w:p w14:paraId="1CC8DA5E"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Adoption of low code environments</w:t>
            </w:r>
          </w:p>
        </w:tc>
      </w:tr>
      <w:tr w:rsidR="00796B81" w:rsidRPr="00796B81" w14:paraId="26D6BFB8"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7604BEAC"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27-33 months</w:t>
            </w:r>
          </w:p>
        </w:tc>
        <w:tc>
          <w:tcPr>
            <w:tcW w:w="5080" w:type="dxa"/>
            <w:tcBorders>
              <w:top w:val="nil"/>
              <w:left w:val="nil"/>
              <w:bottom w:val="single" w:sz="4" w:space="0" w:color="auto"/>
              <w:right w:val="single" w:sz="4" w:space="0" w:color="auto"/>
            </w:tcBorders>
            <w:noWrap/>
            <w:vAlign w:val="bottom"/>
            <w:hideMark/>
          </w:tcPr>
          <w:p w14:paraId="2F13D4C8"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Adoption of Intelligent Process Automation</w:t>
            </w:r>
          </w:p>
        </w:tc>
      </w:tr>
      <w:tr w:rsidR="00796B81" w:rsidRPr="00796B81" w14:paraId="44006671"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1785BF20"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33-39 months</w:t>
            </w:r>
          </w:p>
        </w:tc>
        <w:tc>
          <w:tcPr>
            <w:tcW w:w="5080" w:type="dxa"/>
            <w:tcBorders>
              <w:top w:val="nil"/>
              <w:left w:val="nil"/>
              <w:bottom w:val="single" w:sz="4" w:space="0" w:color="auto"/>
              <w:right w:val="single" w:sz="4" w:space="0" w:color="auto"/>
            </w:tcBorders>
            <w:noWrap/>
            <w:vAlign w:val="bottom"/>
            <w:hideMark/>
          </w:tcPr>
          <w:p w14:paraId="0101FAD5"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Integrate use of AI in processes</w:t>
            </w:r>
          </w:p>
        </w:tc>
      </w:tr>
      <w:tr w:rsidR="00796B81" w:rsidRPr="00796B81" w14:paraId="0223C7E9"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5E66C535"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39-45 months</w:t>
            </w:r>
          </w:p>
        </w:tc>
        <w:tc>
          <w:tcPr>
            <w:tcW w:w="5080" w:type="dxa"/>
            <w:tcBorders>
              <w:top w:val="nil"/>
              <w:left w:val="nil"/>
              <w:bottom w:val="single" w:sz="4" w:space="0" w:color="auto"/>
              <w:right w:val="single" w:sz="4" w:space="0" w:color="auto"/>
            </w:tcBorders>
            <w:noWrap/>
            <w:vAlign w:val="bottom"/>
            <w:hideMark/>
          </w:tcPr>
          <w:p w14:paraId="27A8647D"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Adoption of Blockchain technology</w:t>
            </w:r>
          </w:p>
        </w:tc>
      </w:tr>
      <w:tr w:rsidR="00796B81" w:rsidRPr="00796B81" w14:paraId="7333769F" w14:textId="77777777" w:rsidTr="00796B81">
        <w:trPr>
          <w:trHeight w:val="300"/>
          <w:jc w:val="center"/>
        </w:trPr>
        <w:tc>
          <w:tcPr>
            <w:tcW w:w="1920" w:type="dxa"/>
            <w:tcBorders>
              <w:top w:val="nil"/>
              <w:left w:val="single" w:sz="4" w:space="0" w:color="auto"/>
              <w:bottom w:val="single" w:sz="4" w:space="0" w:color="auto"/>
              <w:right w:val="single" w:sz="4" w:space="0" w:color="auto"/>
            </w:tcBorders>
            <w:noWrap/>
            <w:vAlign w:val="bottom"/>
            <w:hideMark/>
          </w:tcPr>
          <w:p w14:paraId="31B8E779" w14:textId="77777777" w:rsidR="00796B81" w:rsidRPr="00796B81" w:rsidRDefault="00796B81" w:rsidP="00796B81">
            <w:pPr>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45-48</w:t>
            </w:r>
          </w:p>
        </w:tc>
        <w:tc>
          <w:tcPr>
            <w:tcW w:w="5080" w:type="dxa"/>
            <w:tcBorders>
              <w:top w:val="nil"/>
              <w:left w:val="nil"/>
              <w:bottom w:val="single" w:sz="4" w:space="0" w:color="auto"/>
              <w:right w:val="single" w:sz="4" w:space="0" w:color="auto"/>
            </w:tcBorders>
            <w:noWrap/>
            <w:vAlign w:val="bottom"/>
            <w:hideMark/>
          </w:tcPr>
          <w:p w14:paraId="1D94DEC9" w14:textId="77777777" w:rsidR="00796B81" w:rsidRPr="00796B81" w:rsidRDefault="00796B81" w:rsidP="00796B81">
            <w:pPr>
              <w:keepNext/>
              <w:spacing w:after="0" w:line="240" w:lineRule="auto"/>
              <w:rPr>
                <w:rFonts w:ascii="Arial" w:eastAsia="Times New Roman" w:hAnsi="Arial" w:cs="Arial"/>
                <w:color w:val="000000"/>
                <w:kern w:val="0"/>
                <w14:ligatures w14:val="none"/>
              </w:rPr>
            </w:pPr>
            <w:r w:rsidRPr="00796B81">
              <w:rPr>
                <w:rFonts w:ascii="Arial" w:eastAsia="Times New Roman" w:hAnsi="Arial" w:cs="Arial"/>
                <w:color w:val="000000"/>
                <w:kern w:val="0"/>
                <w14:ligatures w14:val="none"/>
              </w:rPr>
              <w:t>Adoption of Compliance-As-Code</w:t>
            </w:r>
          </w:p>
        </w:tc>
      </w:tr>
    </w:tbl>
    <w:p w14:paraId="3EAEA7E5" w14:textId="77AE33CE" w:rsidR="00796B81" w:rsidRPr="00A66FD5" w:rsidRDefault="00796B81" w:rsidP="00796B81">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8</w:t>
      </w:r>
      <w:r w:rsidRPr="00A66FD5">
        <w:rPr>
          <w:rFonts w:ascii="Arial" w:hAnsi="Arial" w:cs="Arial"/>
          <w:sz w:val="24"/>
          <w:szCs w:val="24"/>
        </w:rPr>
        <w:fldChar w:fldCharType="end"/>
      </w:r>
      <w:r w:rsidRPr="00A66FD5">
        <w:rPr>
          <w:rFonts w:ascii="Arial" w:hAnsi="Arial" w:cs="Arial"/>
          <w:sz w:val="24"/>
          <w:szCs w:val="24"/>
        </w:rPr>
        <w:t xml:space="preserve"> </w:t>
      </w:r>
      <w:r w:rsidR="00F21FE6" w:rsidRPr="00A66FD5">
        <w:rPr>
          <w:rFonts w:ascii="Arial" w:hAnsi="Arial" w:cs="Arial"/>
          <w:sz w:val="24"/>
          <w:szCs w:val="24"/>
        </w:rPr>
        <w:t xml:space="preserve">Roadmap and </w:t>
      </w:r>
      <w:r w:rsidRPr="00A66FD5">
        <w:rPr>
          <w:rFonts w:ascii="Arial" w:hAnsi="Arial" w:cs="Arial"/>
          <w:sz w:val="24"/>
          <w:szCs w:val="24"/>
        </w:rPr>
        <w:t>Resource Plan</w:t>
      </w:r>
    </w:p>
    <w:p w14:paraId="71C5BAA0" w14:textId="77777777" w:rsidR="00A013C4" w:rsidRPr="00A66FD5" w:rsidRDefault="00A013C4" w:rsidP="00A013C4">
      <w:pPr>
        <w:rPr>
          <w:rFonts w:ascii="Arial" w:hAnsi="Arial" w:cs="Arial"/>
        </w:rPr>
      </w:pPr>
    </w:p>
    <w:tbl>
      <w:tblPr>
        <w:tblW w:w="6040" w:type="dxa"/>
        <w:jc w:val="center"/>
        <w:tblLook w:val="04A0" w:firstRow="1" w:lastRow="0" w:firstColumn="1" w:lastColumn="0" w:noHBand="0" w:noVBand="1"/>
      </w:tblPr>
      <w:tblGrid>
        <w:gridCol w:w="3060"/>
        <w:gridCol w:w="2980"/>
      </w:tblGrid>
      <w:tr w:rsidR="00A013C4" w:rsidRPr="00A013C4" w14:paraId="22A718C7" w14:textId="77777777" w:rsidTr="00A013C4">
        <w:trPr>
          <w:trHeight w:val="300"/>
          <w:jc w:val="center"/>
        </w:trPr>
        <w:tc>
          <w:tcPr>
            <w:tcW w:w="3060" w:type="dxa"/>
            <w:tcBorders>
              <w:top w:val="single" w:sz="4" w:space="0" w:color="auto"/>
              <w:left w:val="single" w:sz="4" w:space="0" w:color="auto"/>
              <w:bottom w:val="single" w:sz="4" w:space="0" w:color="auto"/>
              <w:right w:val="single" w:sz="4" w:space="0" w:color="auto"/>
            </w:tcBorders>
            <w:noWrap/>
            <w:vAlign w:val="bottom"/>
            <w:hideMark/>
          </w:tcPr>
          <w:p w14:paraId="5D3B1E9E" w14:textId="77777777" w:rsidR="00A013C4" w:rsidRPr="00A013C4" w:rsidRDefault="00A013C4" w:rsidP="00A013C4">
            <w:pPr>
              <w:spacing w:after="0" w:line="240" w:lineRule="auto"/>
              <w:rPr>
                <w:rFonts w:ascii="Arial" w:eastAsia="Times New Roman" w:hAnsi="Arial" w:cs="Arial"/>
                <w:b/>
                <w:bCs/>
                <w:color w:val="000000"/>
                <w:kern w:val="0"/>
                <w14:ligatures w14:val="none"/>
              </w:rPr>
            </w:pPr>
            <w:r w:rsidRPr="00A013C4">
              <w:rPr>
                <w:rFonts w:ascii="Arial" w:eastAsia="Times New Roman" w:hAnsi="Arial" w:cs="Arial"/>
                <w:b/>
                <w:bCs/>
                <w:color w:val="000000"/>
                <w:kern w:val="0"/>
                <w14:ligatures w14:val="none"/>
              </w:rPr>
              <w:t>Plan</w:t>
            </w:r>
          </w:p>
        </w:tc>
        <w:tc>
          <w:tcPr>
            <w:tcW w:w="2980" w:type="dxa"/>
            <w:tcBorders>
              <w:top w:val="single" w:sz="4" w:space="0" w:color="auto"/>
              <w:left w:val="nil"/>
              <w:bottom w:val="single" w:sz="4" w:space="0" w:color="auto"/>
              <w:right w:val="single" w:sz="4" w:space="0" w:color="auto"/>
            </w:tcBorders>
            <w:noWrap/>
            <w:vAlign w:val="bottom"/>
            <w:hideMark/>
          </w:tcPr>
          <w:p w14:paraId="40128C8F" w14:textId="77777777" w:rsidR="00A013C4" w:rsidRPr="00A013C4" w:rsidRDefault="00A013C4" w:rsidP="00A013C4">
            <w:pPr>
              <w:spacing w:after="0" w:line="240" w:lineRule="auto"/>
              <w:rPr>
                <w:rFonts w:ascii="Arial" w:eastAsia="Times New Roman" w:hAnsi="Arial" w:cs="Arial"/>
                <w:b/>
                <w:bCs/>
                <w:color w:val="000000"/>
                <w:kern w:val="0"/>
                <w14:ligatures w14:val="none"/>
              </w:rPr>
            </w:pPr>
            <w:r w:rsidRPr="00A013C4">
              <w:rPr>
                <w:rFonts w:ascii="Arial" w:eastAsia="Times New Roman" w:hAnsi="Arial" w:cs="Arial"/>
                <w:b/>
                <w:bCs/>
                <w:color w:val="000000"/>
                <w:kern w:val="0"/>
                <w14:ligatures w14:val="none"/>
              </w:rPr>
              <w:t>Roles Required</w:t>
            </w:r>
          </w:p>
        </w:tc>
      </w:tr>
      <w:tr w:rsidR="00A013C4" w:rsidRPr="00A013C4" w14:paraId="2A12B0E4"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7F6E4110"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Cloud Native System Training</w:t>
            </w:r>
          </w:p>
        </w:tc>
        <w:tc>
          <w:tcPr>
            <w:tcW w:w="2980" w:type="dxa"/>
            <w:tcBorders>
              <w:top w:val="nil"/>
              <w:left w:val="nil"/>
              <w:bottom w:val="single" w:sz="4" w:space="0" w:color="auto"/>
              <w:right w:val="single" w:sz="4" w:space="0" w:color="auto"/>
            </w:tcBorders>
            <w:vAlign w:val="bottom"/>
            <w:hideMark/>
          </w:tcPr>
          <w:p w14:paraId="43C2FA8C"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Cloud Engineer, Performance Engineer, Security Engineer</w:t>
            </w:r>
          </w:p>
        </w:tc>
      </w:tr>
      <w:tr w:rsidR="00A013C4" w:rsidRPr="00A013C4" w14:paraId="44D9F0AC"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2A18E11D"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Complete Migration to Cloud Native System</w:t>
            </w:r>
          </w:p>
        </w:tc>
        <w:tc>
          <w:tcPr>
            <w:tcW w:w="2980" w:type="dxa"/>
            <w:tcBorders>
              <w:top w:val="nil"/>
              <w:left w:val="nil"/>
              <w:bottom w:val="single" w:sz="4" w:space="0" w:color="auto"/>
              <w:right w:val="single" w:sz="4" w:space="0" w:color="auto"/>
            </w:tcBorders>
            <w:vAlign w:val="bottom"/>
            <w:hideMark/>
          </w:tcPr>
          <w:p w14:paraId="1780D78D"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Cloud Engineer, Performance Engineer, Security Engineer</w:t>
            </w:r>
          </w:p>
        </w:tc>
      </w:tr>
      <w:tr w:rsidR="00A013C4" w:rsidRPr="00A013C4" w14:paraId="111BD4E3"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77F2D604"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Adoption of low code environments</w:t>
            </w:r>
          </w:p>
        </w:tc>
        <w:tc>
          <w:tcPr>
            <w:tcW w:w="2980" w:type="dxa"/>
            <w:tcBorders>
              <w:top w:val="nil"/>
              <w:left w:val="nil"/>
              <w:bottom w:val="single" w:sz="4" w:space="0" w:color="auto"/>
              <w:right w:val="single" w:sz="4" w:space="0" w:color="auto"/>
            </w:tcBorders>
            <w:vAlign w:val="bottom"/>
            <w:hideMark/>
          </w:tcPr>
          <w:p w14:paraId="3A0947FF"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Cloud Engineer, QA Lead</w:t>
            </w:r>
          </w:p>
        </w:tc>
      </w:tr>
      <w:tr w:rsidR="00A013C4" w:rsidRPr="00A013C4" w14:paraId="6A824336"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73C2B45F"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Adoption of Intelligent Process Automation</w:t>
            </w:r>
          </w:p>
        </w:tc>
        <w:tc>
          <w:tcPr>
            <w:tcW w:w="2980" w:type="dxa"/>
            <w:tcBorders>
              <w:top w:val="nil"/>
              <w:left w:val="nil"/>
              <w:bottom w:val="single" w:sz="4" w:space="0" w:color="auto"/>
              <w:right w:val="single" w:sz="4" w:space="0" w:color="auto"/>
            </w:tcBorders>
            <w:vAlign w:val="bottom"/>
            <w:hideMark/>
          </w:tcPr>
          <w:p w14:paraId="0F8E8B4A"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AI Engineer, QA Lead</w:t>
            </w:r>
          </w:p>
        </w:tc>
      </w:tr>
      <w:tr w:rsidR="00A013C4" w:rsidRPr="00A013C4" w14:paraId="6C6AD9C5" w14:textId="77777777" w:rsidTr="00A013C4">
        <w:trPr>
          <w:trHeight w:val="300"/>
          <w:jc w:val="center"/>
        </w:trPr>
        <w:tc>
          <w:tcPr>
            <w:tcW w:w="3060" w:type="dxa"/>
            <w:tcBorders>
              <w:top w:val="nil"/>
              <w:left w:val="single" w:sz="4" w:space="0" w:color="auto"/>
              <w:bottom w:val="single" w:sz="4" w:space="0" w:color="auto"/>
              <w:right w:val="single" w:sz="4" w:space="0" w:color="auto"/>
            </w:tcBorders>
            <w:vAlign w:val="bottom"/>
            <w:hideMark/>
          </w:tcPr>
          <w:p w14:paraId="22596AB3"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Integrate use of AI in processes</w:t>
            </w:r>
          </w:p>
        </w:tc>
        <w:tc>
          <w:tcPr>
            <w:tcW w:w="2980" w:type="dxa"/>
            <w:tcBorders>
              <w:top w:val="nil"/>
              <w:left w:val="nil"/>
              <w:bottom w:val="single" w:sz="4" w:space="0" w:color="auto"/>
              <w:right w:val="single" w:sz="4" w:space="0" w:color="auto"/>
            </w:tcBorders>
            <w:vAlign w:val="bottom"/>
            <w:hideMark/>
          </w:tcPr>
          <w:p w14:paraId="5B5F2713"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AI Engineer, QA Lead</w:t>
            </w:r>
          </w:p>
        </w:tc>
      </w:tr>
      <w:tr w:rsidR="00A013C4" w:rsidRPr="00A013C4" w14:paraId="6E50456F"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5A313A8C"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Adoption of Blockchain technology</w:t>
            </w:r>
          </w:p>
        </w:tc>
        <w:tc>
          <w:tcPr>
            <w:tcW w:w="2980" w:type="dxa"/>
            <w:tcBorders>
              <w:top w:val="nil"/>
              <w:left w:val="nil"/>
              <w:bottom w:val="single" w:sz="4" w:space="0" w:color="auto"/>
              <w:right w:val="single" w:sz="4" w:space="0" w:color="auto"/>
            </w:tcBorders>
            <w:vAlign w:val="bottom"/>
            <w:hideMark/>
          </w:tcPr>
          <w:p w14:paraId="2DA000ED"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Senior Blockchain Architect, QA Lead, Business Analyst</w:t>
            </w:r>
          </w:p>
        </w:tc>
      </w:tr>
      <w:tr w:rsidR="00A013C4" w:rsidRPr="00A013C4" w14:paraId="3D7AFEDB" w14:textId="77777777" w:rsidTr="00A013C4">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18849C27" w14:textId="77777777" w:rsidR="00A013C4" w:rsidRPr="00A013C4" w:rsidRDefault="00A013C4" w:rsidP="00A013C4">
            <w:pPr>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Adoption of Compliance-As-Code</w:t>
            </w:r>
          </w:p>
        </w:tc>
        <w:tc>
          <w:tcPr>
            <w:tcW w:w="2980" w:type="dxa"/>
            <w:tcBorders>
              <w:top w:val="nil"/>
              <w:left w:val="nil"/>
              <w:bottom w:val="single" w:sz="4" w:space="0" w:color="auto"/>
              <w:right w:val="single" w:sz="4" w:space="0" w:color="auto"/>
            </w:tcBorders>
            <w:vAlign w:val="bottom"/>
            <w:hideMark/>
          </w:tcPr>
          <w:p w14:paraId="32673C24" w14:textId="77777777" w:rsidR="00A013C4" w:rsidRPr="00A013C4" w:rsidRDefault="00A013C4" w:rsidP="00A013C4">
            <w:pPr>
              <w:keepNext/>
              <w:spacing w:after="0" w:line="240" w:lineRule="auto"/>
              <w:rPr>
                <w:rFonts w:ascii="Arial" w:eastAsia="Times New Roman" w:hAnsi="Arial" w:cs="Arial"/>
                <w:color w:val="000000"/>
                <w:kern w:val="0"/>
                <w14:ligatures w14:val="none"/>
              </w:rPr>
            </w:pPr>
            <w:r w:rsidRPr="00A013C4">
              <w:rPr>
                <w:rFonts w:ascii="Arial" w:eastAsia="Times New Roman" w:hAnsi="Arial" w:cs="Arial"/>
                <w:color w:val="000000"/>
                <w:kern w:val="0"/>
                <w14:ligatures w14:val="none"/>
              </w:rPr>
              <w:t>Cloud Engineer, Business Analyst, QA Lead</w:t>
            </w:r>
          </w:p>
        </w:tc>
      </w:tr>
    </w:tbl>
    <w:p w14:paraId="27AA101B" w14:textId="52DAC833" w:rsidR="00BD7CB4" w:rsidRPr="00A66FD5" w:rsidRDefault="00A013C4" w:rsidP="00A013C4">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9</w:t>
      </w:r>
      <w:r w:rsidRPr="00A66FD5">
        <w:rPr>
          <w:rFonts w:ascii="Arial" w:hAnsi="Arial" w:cs="Arial"/>
          <w:sz w:val="24"/>
          <w:szCs w:val="24"/>
        </w:rPr>
        <w:fldChar w:fldCharType="end"/>
      </w:r>
      <w:r w:rsidRPr="00A66FD5">
        <w:rPr>
          <w:rFonts w:ascii="Arial" w:hAnsi="Arial" w:cs="Arial"/>
          <w:sz w:val="24"/>
          <w:szCs w:val="24"/>
        </w:rPr>
        <w:t xml:space="preserve"> Roles Required</w:t>
      </w:r>
    </w:p>
    <w:p w14:paraId="62951BF8" w14:textId="77777777" w:rsidR="007A274D" w:rsidRPr="00A66FD5" w:rsidRDefault="007A274D" w:rsidP="006E0DB6">
      <w:pPr>
        <w:spacing w:line="480" w:lineRule="auto"/>
        <w:ind w:firstLine="720"/>
        <w:rPr>
          <w:rFonts w:ascii="Arial" w:hAnsi="Arial" w:cs="Arial"/>
          <w:lang w:val="en-US"/>
        </w:rPr>
      </w:pPr>
    </w:p>
    <w:tbl>
      <w:tblPr>
        <w:tblW w:w="6040" w:type="dxa"/>
        <w:jc w:val="center"/>
        <w:tblLook w:val="04A0" w:firstRow="1" w:lastRow="0" w:firstColumn="1" w:lastColumn="0" w:noHBand="0" w:noVBand="1"/>
      </w:tblPr>
      <w:tblGrid>
        <w:gridCol w:w="3060"/>
        <w:gridCol w:w="2980"/>
      </w:tblGrid>
      <w:tr w:rsidR="00BA334F" w:rsidRPr="00BA334F" w14:paraId="0DD8684E" w14:textId="77777777" w:rsidTr="00BA334F">
        <w:trPr>
          <w:trHeight w:val="300"/>
          <w:jc w:val="center"/>
        </w:trPr>
        <w:tc>
          <w:tcPr>
            <w:tcW w:w="3060" w:type="dxa"/>
            <w:tcBorders>
              <w:top w:val="single" w:sz="4" w:space="0" w:color="auto"/>
              <w:left w:val="single" w:sz="4" w:space="0" w:color="auto"/>
              <w:bottom w:val="single" w:sz="4" w:space="0" w:color="auto"/>
              <w:right w:val="single" w:sz="4" w:space="0" w:color="auto"/>
            </w:tcBorders>
            <w:noWrap/>
            <w:vAlign w:val="bottom"/>
            <w:hideMark/>
          </w:tcPr>
          <w:p w14:paraId="13E57A34" w14:textId="77777777" w:rsidR="00BA334F" w:rsidRPr="00BA334F" w:rsidRDefault="00BA334F" w:rsidP="00BA334F">
            <w:pPr>
              <w:spacing w:after="0" w:line="240" w:lineRule="auto"/>
              <w:rPr>
                <w:rFonts w:ascii="Arial" w:eastAsia="Times New Roman" w:hAnsi="Arial" w:cs="Arial"/>
                <w:b/>
                <w:bCs/>
                <w:color w:val="000000"/>
                <w:kern w:val="0"/>
                <w14:ligatures w14:val="none"/>
              </w:rPr>
            </w:pPr>
            <w:r w:rsidRPr="00BA334F">
              <w:rPr>
                <w:rFonts w:ascii="Arial" w:eastAsia="Times New Roman" w:hAnsi="Arial" w:cs="Arial"/>
                <w:b/>
                <w:bCs/>
                <w:color w:val="000000"/>
                <w:kern w:val="0"/>
                <w14:ligatures w14:val="none"/>
              </w:rPr>
              <w:lastRenderedPageBreak/>
              <w:t>Plan</w:t>
            </w:r>
          </w:p>
        </w:tc>
        <w:tc>
          <w:tcPr>
            <w:tcW w:w="2980" w:type="dxa"/>
            <w:tcBorders>
              <w:top w:val="single" w:sz="4" w:space="0" w:color="auto"/>
              <w:left w:val="nil"/>
              <w:bottom w:val="single" w:sz="4" w:space="0" w:color="auto"/>
              <w:right w:val="single" w:sz="4" w:space="0" w:color="auto"/>
            </w:tcBorders>
            <w:noWrap/>
            <w:vAlign w:val="bottom"/>
            <w:hideMark/>
          </w:tcPr>
          <w:p w14:paraId="658DD95B" w14:textId="0DCBCC33" w:rsidR="00BA334F" w:rsidRPr="00BA334F" w:rsidRDefault="00BA334F" w:rsidP="00BA334F">
            <w:pPr>
              <w:spacing w:after="0" w:line="240" w:lineRule="auto"/>
              <w:rPr>
                <w:rFonts w:ascii="Arial" w:eastAsia="Times New Roman" w:hAnsi="Arial" w:cs="Arial"/>
                <w:b/>
                <w:bCs/>
                <w:color w:val="000000"/>
                <w:kern w:val="0"/>
                <w14:ligatures w14:val="none"/>
              </w:rPr>
            </w:pPr>
            <w:r w:rsidRPr="00BA334F">
              <w:rPr>
                <w:rFonts w:ascii="Arial" w:eastAsia="Times New Roman" w:hAnsi="Arial" w:cs="Arial"/>
                <w:b/>
                <w:bCs/>
                <w:color w:val="000000"/>
                <w:kern w:val="0"/>
                <w14:ligatures w14:val="none"/>
              </w:rPr>
              <w:t>Metrics</w:t>
            </w:r>
            <w:r w:rsidRPr="00A66FD5">
              <w:rPr>
                <w:rFonts w:ascii="Arial" w:eastAsia="Times New Roman" w:hAnsi="Arial" w:cs="Arial"/>
                <w:b/>
                <w:bCs/>
                <w:color w:val="000000"/>
                <w:kern w:val="0"/>
                <w14:ligatures w14:val="none"/>
              </w:rPr>
              <w:t xml:space="preserve"> &amp; Acceptance Criteria</w:t>
            </w:r>
          </w:p>
        </w:tc>
      </w:tr>
      <w:tr w:rsidR="00BA334F" w:rsidRPr="00BA334F" w14:paraId="3E1631B8" w14:textId="77777777" w:rsidTr="00BA334F">
        <w:trPr>
          <w:trHeight w:val="900"/>
          <w:jc w:val="center"/>
        </w:trPr>
        <w:tc>
          <w:tcPr>
            <w:tcW w:w="3060" w:type="dxa"/>
            <w:tcBorders>
              <w:top w:val="nil"/>
              <w:left w:val="single" w:sz="4" w:space="0" w:color="auto"/>
              <w:bottom w:val="single" w:sz="4" w:space="0" w:color="auto"/>
              <w:right w:val="single" w:sz="4" w:space="0" w:color="auto"/>
            </w:tcBorders>
            <w:vAlign w:val="bottom"/>
            <w:hideMark/>
          </w:tcPr>
          <w:p w14:paraId="42262F8F"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Cloud Native System Training</w:t>
            </w:r>
          </w:p>
        </w:tc>
        <w:tc>
          <w:tcPr>
            <w:tcW w:w="2980" w:type="dxa"/>
            <w:tcBorders>
              <w:top w:val="nil"/>
              <w:left w:val="nil"/>
              <w:bottom w:val="single" w:sz="4" w:space="0" w:color="auto"/>
              <w:right w:val="single" w:sz="4" w:space="0" w:color="auto"/>
            </w:tcBorders>
            <w:vAlign w:val="bottom"/>
            <w:hideMark/>
          </w:tcPr>
          <w:p w14:paraId="4DFB55C4"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Employees are knowledgeable about 80% of the Cloud Native System</w:t>
            </w:r>
          </w:p>
        </w:tc>
      </w:tr>
      <w:tr w:rsidR="00BA334F" w:rsidRPr="00BA334F" w14:paraId="5E3855F6" w14:textId="77777777" w:rsidTr="00BA334F">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747E40CC"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Complete Migration to Cloud Native System</w:t>
            </w:r>
          </w:p>
        </w:tc>
        <w:tc>
          <w:tcPr>
            <w:tcW w:w="2980" w:type="dxa"/>
            <w:tcBorders>
              <w:top w:val="nil"/>
              <w:left w:val="nil"/>
              <w:bottom w:val="single" w:sz="4" w:space="0" w:color="auto"/>
              <w:right w:val="single" w:sz="4" w:space="0" w:color="auto"/>
            </w:tcBorders>
            <w:vAlign w:val="bottom"/>
            <w:hideMark/>
          </w:tcPr>
          <w:p w14:paraId="2A88D3F6"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100% Migration</w:t>
            </w:r>
          </w:p>
        </w:tc>
      </w:tr>
      <w:tr w:rsidR="00BA334F" w:rsidRPr="00BA334F" w14:paraId="6DC50454" w14:textId="77777777" w:rsidTr="00BA334F">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3246B727"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Adoption of low code environments</w:t>
            </w:r>
          </w:p>
        </w:tc>
        <w:tc>
          <w:tcPr>
            <w:tcW w:w="2980" w:type="dxa"/>
            <w:tcBorders>
              <w:top w:val="nil"/>
              <w:left w:val="nil"/>
              <w:bottom w:val="single" w:sz="4" w:space="0" w:color="auto"/>
              <w:right w:val="single" w:sz="4" w:space="0" w:color="auto"/>
            </w:tcBorders>
            <w:vAlign w:val="bottom"/>
            <w:hideMark/>
          </w:tcPr>
          <w:p w14:paraId="5DED2583"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100% Adoption</w:t>
            </w:r>
          </w:p>
        </w:tc>
      </w:tr>
      <w:tr w:rsidR="00BA334F" w:rsidRPr="00BA334F" w14:paraId="76809A4C" w14:textId="77777777" w:rsidTr="00BA334F">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3A440061"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Adoption of Intelligent Process Automation</w:t>
            </w:r>
          </w:p>
        </w:tc>
        <w:tc>
          <w:tcPr>
            <w:tcW w:w="2980" w:type="dxa"/>
            <w:tcBorders>
              <w:top w:val="nil"/>
              <w:left w:val="nil"/>
              <w:bottom w:val="single" w:sz="4" w:space="0" w:color="auto"/>
              <w:right w:val="single" w:sz="4" w:space="0" w:color="auto"/>
            </w:tcBorders>
            <w:vAlign w:val="bottom"/>
            <w:hideMark/>
          </w:tcPr>
          <w:p w14:paraId="5DCF5870"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30% Adoption, more to follow if successful</w:t>
            </w:r>
          </w:p>
        </w:tc>
      </w:tr>
      <w:tr w:rsidR="00BA334F" w:rsidRPr="00BA334F" w14:paraId="46CCA780" w14:textId="77777777" w:rsidTr="00BA334F">
        <w:trPr>
          <w:trHeight w:val="300"/>
          <w:jc w:val="center"/>
        </w:trPr>
        <w:tc>
          <w:tcPr>
            <w:tcW w:w="3060" w:type="dxa"/>
            <w:tcBorders>
              <w:top w:val="nil"/>
              <w:left w:val="single" w:sz="4" w:space="0" w:color="auto"/>
              <w:bottom w:val="single" w:sz="4" w:space="0" w:color="auto"/>
              <w:right w:val="single" w:sz="4" w:space="0" w:color="auto"/>
            </w:tcBorders>
            <w:vAlign w:val="bottom"/>
            <w:hideMark/>
          </w:tcPr>
          <w:p w14:paraId="3EAC5F1A"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Integrate use of AI in processes</w:t>
            </w:r>
          </w:p>
        </w:tc>
        <w:tc>
          <w:tcPr>
            <w:tcW w:w="2980" w:type="dxa"/>
            <w:tcBorders>
              <w:top w:val="nil"/>
              <w:left w:val="nil"/>
              <w:bottom w:val="single" w:sz="4" w:space="0" w:color="auto"/>
              <w:right w:val="single" w:sz="4" w:space="0" w:color="auto"/>
            </w:tcBorders>
            <w:vAlign w:val="bottom"/>
            <w:hideMark/>
          </w:tcPr>
          <w:p w14:paraId="75C94E45"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100% Adoption</w:t>
            </w:r>
          </w:p>
        </w:tc>
      </w:tr>
      <w:tr w:rsidR="00BA334F" w:rsidRPr="00BA334F" w14:paraId="0A023A1F" w14:textId="77777777" w:rsidTr="00BA334F">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3442ABD9"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Adoption of Blockchain technology</w:t>
            </w:r>
          </w:p>
        </w:tc>
        <w:tc>
          <w:tcPr>
            <w:tcW w:w="2980" w:type="dxa"/>
            <w:tcBorders>
              <w:top w:val="nil"/>
              <w:left w:val="nil"/>
              <w:bottom w:val="single" w:sz="4" w:space="0" w:color="auto"/>
              <w:right w:val="single" w:sz="4" w:space="0" w:color="auto"/>
            </w:tcBorders>
            <w:vAlign w:val="bottom"/>
            <w:hideMark/>
          </w:tcPr>
          <w:p w14:paraId="7CC76F35"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30% Adoption, more to follow if successful</w:t>
            </w:r>
          </w:p>
        </w:tc>
      </w:tr>
      <w:tr w:rsidR="00BA334F" w:rsidRPr="00BA334F" w14:paraId="5D4627CB" w14:textId="77777777" w:rsidTr="00BA334F">
        <w:trPr>
          <w:trHeight w:val="600"/>
          <w:jc w:val="center"/>
        </w:trPr>
        <w:tc>
          <w:tcPr>
            <w:tcW w:w="3060" w:type="dxa"/>
            <w:tcBorders>
              <w:top w:val="nil"/>
              <w:left w:val="single" w:sz="4" w:space="0" w:color="auto"/>
              <w:bottom w:val="single" w:sz="4" w:space="0" w:color="auto"/>
              <w:right w:val="single" w:sz="4" w:space="0" w:color="auto"/>
            </w:tcBorders>
            <w:vAlign w:val="bottom"/>
            <w:hideMark/>
          </w:tcPr>
          <w:p w14:paraId="127C601A" w14:textId="77777777" w:rsidR="00BA334F" w:rsidRPr="00BA334F" w:rsidRDefault="00BA334F" w:rsidP="00BA334F">
            <w:pPr>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Adoption of Compliance-As-Code</w:t>
            </w:r>
          </w:p>
        </w:tc>
        <w:tc>
          <w:tcPr>
            <w:tcW w:w="2980" w:type="dxa"/>
            <w:tcBorders>
              <w:top w:val="nil"/>
              <w:left w:val="nil"/>
              <w:bottom w:val="single" w:sz="4" w:space="0" w:color="auto"/>
              <w:right w:val="single" w:sz="4" w:space="0" w:color="auto"/>
            </w:tcBorders>
            <w:vAlign w:val="bottom"/>
            <w:hideMark/>
          </w:tcPr>
          <w:p w14:paraId="487F78B2" w14:textId="77777777" w:rsidR="00BA334F" w:rsidRPr="00BA334F" w:rsidRDefault="00BA334F" w:rsidP="00DD5CC8">
            <w:pPr>
              <w:keepNext/>
              <w:spacing w:after="0" w:line="240" w:lineRule="auto"/>
              <w:rPr>
                <w:rFonts w:ascii="Arial" w:eastAsia="Times New Roman" w:hAnsi="Arial" w:cs="Arial"/>
                <w:color w:val="000000"/>
                <w:kern w:val="0"/>
                <w14:ligatures w14:val="none"/>
              </w:rPr>
            </w:pPr>
            <w:r w:rsidRPr="00BA334F">
              <w:rPr>
                <w:rFonts w:ascii="Arial" w:eastAsia="Times New Roman" w:hAnsi="Arial" w:cs="Arial"/>
                <w:color w:val="000000"/>
                <w:kern w:val="0"/>
                <w14:ligatures w14:val="none"/>
              </w:rPr>
              <w:t>100% Adoption</w:t>
            </w:r>
          </w:p>
        </w:tc>
      </w:tr>
    </w:tbl>
    <w:p w14:paraId="402E0B7B" w14:textId="78161ADD" w:rsidR="00762A88" w:rsidRPr="00A66FD5" w:rsidRDefault="00DD5CC8" w:rsidP="00652A5F">
      <w:pPr>
        <w:pStyle w:val="Caption"/>
        <w:jc w:val="center"/>
        <w:rPr>
          <w:rFonts w:ascii="Arial" w:hAnsi="Arial" w:cs="Arial"/>
          <w:sz w:val="24"/>
          <w:szCs w:val="24"/>
        </w:rPr>
      </w:pPr>
      <w:r w:rsidRPr="00A66FD5">
        <w:rPr>
          <w:rFonts w:ascii="Arial" w:hAnsi="Arial" w:cs="Arial"/>
          <w:sz w:val="24"/>
          <w:szCs w:val="24"/>
        </w:rPr>
        <w:br/>
        <w:t xml:space="preserve">Table </w:t>
      </w:r>
      <w:r w:rsidRPr="00A66FD5">
        <w:rPr>
          <w:rFonts w:ascii="Arial" w:hAnsi="Arial" w:cs="Arial"/>
          <w:sz w:val="24"/>
          <w:szCs w:val="24"/>
        </w:rPr>
        <w:fldChar w:fldCharType="begin"/>
      </w:r>
      <w:r w:rsidRPr="00A66FD5">
        <w:rPr>
          <w:rFonts w:ascii="Arial" w:hAnsi="Arial" w:cs="Arial"/>
          <w:sz w:val="24"/>
          <w:szCs w:val="24"/>
        </w:rPr>
        <w:instrText xml:space="preserve"> SEQ Table \* ARABIC </w:instrText>
      </w:r>
      <w:r w:rsidRPr="00A66FD5">
        <w:rPr>
          <w:rFonts w:ascii="Arial" w:hAnsi="Arial" w:cs="Arial"/>
          <w:sz w:val="24"/>
          <w:szCs w:val="24"/>
        </w:rPr>
        <w:fldChar w:fldCharType="separate"/>
      </w:r>
      <w:r w:rsidR="00DF0908">
        <w:rPr>
          <w:rFonts w:ascii="Arial" w:hAnsi="Arial" w:cs="Arial"/>
          <w:noProof/>
          <w:sz w:val="24"/>
          <w:szCs w:val="24"/>
        </w:rPr>
        <w:t>10</w:t>
      </w:r>
      <w:r w:rsidRPr="00A66FD5">
        <w:rPr>
          <w:rFonts w:ascii="Arial" w:hAnsi="Arial" w:cs="Arial"/>
          <w:sz w:val="24"/>
          <w:szCs w:val="24"/>
        </w:rPr>
        <w:fldChar w:fldCharType="end"/>
      </w:r>
      <w:r w:rsidRPr="00A66FD5">
        <w:rPr>
          <w:rFonts w:ascii="Arial" w:hAnsi="Arial" w:cs="Arial"/>
          <w:sz w:val="24"/>
          <w:szCs w:val="24"/>
        </w:rPr>
        <w:t xml:space="preserve"> Metrics and Acceptance Criteria</w:t>
      </w:r>
    </w:p>
    <w:p w14:paraId="4A6D84FF" w14:textId="77777777" w:rsidR="00652A5F" w:rsidRPr="00A66FD5" w:rsidRDefault="00652A5F" w:rsidP="00652A5F">
      <w:pPr>
        <w:rPr>
          <w:rFonts w:ascii="Arial" w:hAnsi="Arial" w:cs="Arial"/>
        </w:rPr>
      </w:pPr>
    </w:p>
    <w:p w14:paraId="308ADBD4" w14:textId="6AD28A20" w:rsidR="00762A88" w:rsidRPr="00A66FD5" w:rsidRDefault="00241D26" w:rsidP="00DA55C9">
      <w:pPr>
        <w:spacing w:line="480" w:lineRule="auto"/>
        <w:rPr>
          <w:rFonts w:ascii="Arial" w:hAnsi="Arial" w:cs="Arial"/>
          <w:b/>
          <w:bCs/>
          <w:lang w:val="en-US"/>
        </w:rPr>
      </w:pPr>
      <w:r w:rsidRPr="00A66FD5">
        <w:rPr>
          <w:rFonts w:ascii="Arial" w:hAnsi="Arial" w:cs="Arial"/>
          <w:b/>
          <w:bCs/>
          <w:lang w:val="en-US"/>
        </w:rPr>
        <w:t>6</w:t>
      </w:r>
      <w:r w:rsidR="00762A88" w:rsidRPr="00A66FD5">
        <w:rPr>
          <w:rFonts w:ascii="Arial" w:hAnsi="Arial" w:cs="Arial"/>
          <w:b/>
          <w:bCs/>
          <w:lang w:val="en-US"/>
        </w:rPr>
        <w:t>. Conclusion</w:t>
      </w:r>
    </w:p>
    <w:p w14:paraId="0C3CAB94" w14:textId="42787C47" w:rsidR="00762A88" w:rsidRPr="00A66FD5" w:rsidRDefault="00F35730" w:rsidP="00DA55C9">
      <w:pPr>
        <w:spacing w:line="480" w:lineRule="auto"/>
        <w:rPr>
          <w:rFonts w:ascii="Arial" w:hAnsi="Arial" w:cs="Arial"/>
          <w:lang w:val="en-US"/>
        </w:rPr>
      </w:pPr>
      <w:r w:rsidRPr="00A66FD5">
        <w:rPr>
          <w:rFonts w:ascii="Arial" w:hAnsi="Arial" w:cs="Arial"/>
          <w:lang w:val="en-US"/>
        </w:rPr>
        <w:tab/>
      </w:r>
      <w:r w:rsidR="00D23D40">
        <w:rPr>
          <w:rFonts w:ascii="Arial" w:hAnsi="Arial" w:cs="Arial"/>
          <w:lang w:val="en-US"/>
        </w:rPr>
        <w:t>For 1Cover Travel Insurance New Zealand, Software Quality Assurance plays a strong role in their digital prowess and operational performance. Using the integration of QA frameworks such as ISO 9001, Lean Six Sigma, Agile, and DevOps. 1Cover can establish strong</w:t>
      </w:r>
      <w:r w:rsidR="00D23D40" w:rsidRPr="00D23D40">
        <w:rPr>
          <w:rFonts w:ascii="Arial" w:hAnsi="Arial" w:cs="Arial"/>
          <w:lang w:val="en-US"/>
        </w:rPr>
        <w:t xml:space="preserve"> foundation for consistent quality, regulatory compliance, and continuous improvement </w:t>
      </w:r>
      <w:r w:rsidR="002B30C2">
        <w:rPr>
          <w:rFonts w:ascii="Arial" w:hAnsi="Arial" w:cs="Arial"/>
          <w:lang w:val="en-US"/>
        </w:rPr>
        <w:t>within</w:t>
      </w:r>
      <w:r w:rsidR="00D23D40" w:rsidRPr="00D23D40">
        <w:rPr>
          <w:rFonts w:ascii="Arial" w:hAnsi="Arial" w:cs="Arial"/>
          <w:lang w:val="en-US"/>
        </w:rPr>
        <w:t xml:space="preserve"> its core and support functions.</w:t>
      </w:r>
    </w:p>
    <w:p w14:paraId="111DF7AB" w14:textId="4CB04997" w:rsidR="00F60C14" w:rsidRDefault="000D0400" w:rsidP="00DA55C9">
      <w:pPr>
        <w:spacing w:line="480" w:lineRule="auto"/>
        <w:rPr>
          <w:rFonts w:ascii="Arial" w:hAnsi="Arial" w:cs="Arial"/>
          <w:lang w:val="en-US"/>
        </w:rPr>
      </w:pPr>
      <w:r>
        <w:rPr>
          <w:rFonts w:ascii="Arial" w:hAnsi="Arial" w:cs="Arial"/>
          <w:lang w:val="en-US"/>
        </w:rPr>
        <w:tab/>
        <w:t xml:space="preserve">The risk analysis detected vulnerabilities related to security, compliance, and operational stability. Mitigation strategies include automated scanning, and resilient deployment practices. </w:t>
      </w:r>
    </w:p>
    <w:p w14:paraId="10580B9D" w14:textId="7483BD6F" w:rsidR="000D0400" w:rsidRPr="00A66FD5" w:rsidRDefault="000D0400" w:rsidP="00DA55C9">
      <w:pPr>
        <w:spacing w:line="480" w:lineRule="auto"/>
        <w:rPr>
          <w:rFonts w:ascii="Arial" w:hAnsi="Arial" w:cs="Arial"/>
          <w:lang w:val="en-US"/>
        </w:rPr>
      </w:pPr>
      <w:r>
        <w:rPr>
          <w:rFonts w:ascii="Arial" w:hAnsi="Arial" w:cs="Arial"/>
          <w:lang w:val="en-US"/>
        </w:rPr>
        <w:tab/>
        <w:t>The future trends and strategies provide 1Cover with clear roadmap to modernize its systems, use cloud-native infrastructure, use emerging technologies such as intelligent automation, AI, blockchain, compliance-as-code.</w:t>
      </w:r>
    </w:p>
    <w:p w14:paraId="1F95F5DC" w14:textId="59BC47E7" w:rsidR="00762A88" w:rsidRPr="00A66FD5" w:rsidRDefault="006E3AB4" w:rsidP="00DA55C9">
      <w:pPr>
        <w:spacing w:line="480" w:lineRule="auto"/>
        <w:rPr>
          <w:rFonts w:ascii="Arial" w:hAnsi="Arial" w:cs="Arial"/>
          <w:b/>
          <w:bCs/>
          <w:lang w:val="en-US"/>
        </w:rPr>
      </w:pPr>
      <w:r>
        <w:rPr>
          <w:rFonts w:ascii="Arial" w:hAnsi="Arial" w:cs="Arial"/>
          <w:b/>
          <w:bCs/>
          <w:lang w:val="en-US"/>
        </w:rPr>
        <w:lastRenderedPageBreak/>
        <w:t>7</w:t>
      </w:r>
      <w:r w:rsidR="00762A88" w:rsidRPr="00A66FD5">
        <w:rPr>
          <w:rFonts w:ascii="Arial" w:hAnsi="Arial" w:cs="Arial"/>
          <w:b/>
          <w:bCs/>
          <w:lang w:val="en-US"/>
        </w:rPr>
        <w:t>. References</w:t>
      </w:r>
    </w:p>
    <w:p w14:paraId="09C078C0" w14:textId="77777777" w:rsidR="009047B5" w:rsidRPr="009047B5" w:rsidRDefault="00024F14" w:rsidP="009047B5">
      <w:pPr>
        <w:pStyle w:val="Bibliography"/>
      </w:pPr>
      <w:r w:rsidRPr="00A66FD5">
        <w:rPr>
          <w:rFonts w:ascii="Arial" w:hAnsi="Arial" w:cs="Arial"/>
          <w:lang w:val="en-US"/>
        </w:rPr>
        <w:fldChar w:fldCharType="begin"/>
      </w:r>
      <w:r w:rsidR="000D30FA" w:rsidRPr="00A66FD5">
        <w:rPr>
          <w:rFonts w:ascii="Arial" w:hAnsi="Arial" w:cs="Arial"/>
          <w:lang w:val="en-US"/>
        </w:rPr>
        <w:instrText xml:space="preserve"> ADDIN ZOTERO_BIBL {"uncited":[],"omitted":[],"custom":[]} CSL_BIBLIOGRAPHY </w:instrText>
      </w:r>
      <w:r w:rsidRPr="00A66FD5">
        <w:rPr>
          <w:rFonts w:ascii="Arial" w:hAnsi="Arial" w:cs="Arial"/>
          <w:lang w:val="en-US"/>
        </w:rPr>
        <w:fldChar w:fldCharType="separate"/>
      </w:r>
      <w:r w:rsidR="009047B5" w:rsidRPr="009047B5">
        <w:t xml:space="preserve">1Cover NZ. (n.d.). </w:t>
      </w:r>
      <w:r w:rsidR="009047B5" w:rsidRPr="009047B5">
        <w:rPr>
          <w:i/>
          <w:iCs/>
        </w:rPr>
        <w:t>About 1Cover Travel Insurance | 1Cover.co.nz</w:t>
      </w:r>
      <w:r w:rsidR="009047B5" w:rsidRPr="009047B5">
        <w:t>. Retrieved November 23, 2025, from https://www.1cover.co.nz/about/</w:t>
      </w:r>
    </w:p>
    <w:p w14:paraId="37E50982" w14:textId="77777777" w:rsidR="009047B5" w:rsidRPr="009047B5" w:rsidRDefault="009047B5" w:rsidP="009047B5">
      <w:pPr>
        <w:pStyle w:val="Bibliography"/>
      </w:pPr>
      <w:r w:rsidRPr="009047B5">
        <w:t xml:space="preserve">Abramovsky, A., &amp; Kochenburger, P. (2016). Insurance Online: Regulation and Consumer Protection in a Cyber World. In </w:t>
      </w:r>
      <w:r w:rsidRPr="009047B5">
        <w:rPr>
          <w:i/>
          <w:iCs/>
        </w:rPr>
        <w:t>The “Dematerialized” Insurance: Distance Selling and Cyber Risks from an International Perspective</w:t>
      </w:r>
      <w:r w:rsidRPr="009047B5">
        <w:t xml:space="preserve"> (pp. 117–142).</w:t>
      </w:r>
    </w:p>
    <w:p w14:paraId="68AA9D10" w14:textId="77777777" w:rsidR="009047B5" w:rsidRPr="009047B5" w:rsidRDefault="009047B5" w:rsidP="009047B5">
      <w:pPr>
        <w:pStyle w:val="Bibliography"/>
      </w:pPr>
      <w:r w:rsidRPr="009047B5">
        <w:t xml:space="preserve">Aburto Barrera, L. I., &amp; Wagner, J. (2023). A systematic literature review on sustainability issues along the value chain in insurance companies and pension funds. </w:t>
      </w:r>
      <w:r w:rsidRPr="009047B5">
        <w:rPr>
          <w:i/>
          <w:iCs/>
        </w:rPr>
        <w:t>European Actuarial Journal</w:t>
      </w:r>
      <w:r w:rsidRPr="009047B5">
        <w:t xml:space="preserve">, </w:t>
      </w:r>
      <w:r w:rsidRPr="009047B5">
        <w:rPr>
          <w:i/>
          <w:iCs/>
        </w:rPr>
        <w:t>13</w:t>
      </w:r>
      <w:r w:rsidRPr="009047B5">
        <w:t>(2), 653–701. https://doi.org/10.1007/s13385-023-00342-9</w:t>
      </w:r>
    </w:p>
    <w:p w14:paraId="74584AAC" w14:textId="77777777" w:rsidR="009047B5" w:rsidRPr="009047B5" w:rsidRDefault="009047B5" w:rsidP="009047B5">
      <w:pPr>
        <w:pStyle w:val="Bibliography"/>
      </w:pPr>
      <w:r w:rsidRPr="009047B5">
        <w:t xml:space="preserve">Akkucuk, U. (2013). Application of Lean Six Sigma Methodology in Design and Improvement of Financial Services. In </w:t>
      </w:r>
      <w:r w:rsidRPr="009047B5">
        <w:rPr>
          <w:i/>
          <w:iCs/>
        </w:rPr>
        <w:t>Globalization of Financial Institutions: A Competitive Approach to Finance and Banking</w:t>
      </w:r>
      <w:r w:rsidRPr="009047B5">
        <w:t xml:space="preserve"> (pp. 151–164). Springer International Publishing.</w:t>
      </w:r>
    </w:p>
    <w:p w14:paraId="7A359CD8" w14:textId="77777777" w:rsidR="009047B5" w:rsidRPr="009047B5" w:rsidRDefault="009047B5" w:rsidP="009047B5">
      <w:pPr>
        <w:pStyle w:val="Bibliography"/>
      </w:pPr>
      <w:r w:rsidRPr="009047B5">
        <w:t xml:space="preserve">Alkeelani, A., Alfazari, A., &amp; Sallam, M. (2025). Reducing Insurance Claim Rejections Through Lean Six Sigma: A Quality Improvement Initiative at Mediclinic Welcare Hospital, UAE. </w:t>
      </w:r>
      <w:r w:rsidRPr="009047B5">
        <w:rPr>
          <w:i/>
          <w:iCs/>
        </w:rPr>
        <w:t>Jordan Journal of Applied Science - Natural Science Series</w:t>
      </w:r>
      <w:r w:rsidRPr="009047B5">
        <w:t xml:space="preserve">, </w:t>
      </w:r>
      <w:r w:rsidRPr="009047B5">
        <w:rPr>
          <w:i/>
          <w:iCs/>
        </w:rPr>
        <w:t>19</w:t>
      </w:r>
      <w:r w:rsidRPr="009047B5">
        <w:t>, 12–24.</w:t>
      </w:r>
    </w:p>
    <w:p w14:paraId="75CF0E1D" w14:textId="77777777" w:rsidR="009047B5" w:rsidRPr="009047B5" w:rsidRDefault="009047B5" w:rsidP="009047B5">
      <w:pPr>
        <w:pStyle w:val="Bibliography"/>
      </w:pPr>
      <w:r w:rsidRPr="009047B5">
        <w:t xml:space="preserve">Alzughaibi, F. M. (2025). </w:t>
      </w:r>
      <w:r w:rsidRPr="009047B5">
        <w:rPr>
          <w:i/>
          <w:iCs/>
        </w:rPr>
        <w:t>Corporate Governance in the Insurance Industry: Global Evidence on Risk-Taking and Performance</w:t>
      </w:r>
      <w:r w:rsidRPr="009047B5">
        <w:t>. University of Southampton.</w:t>
      </w:r>
    </w:p>
    <w:p w14:paraId="235D7449" w14:textId="77777777" w:rsidR="009047B5" w:rsidRPr="009047B5" w:rsidRDefault="009047B5" w:rsidP="009047B5">
      <w:pPr>
        <w:pStyle w:val="Bibliography"/>
      </w:pPr>
      <w:r w:rsidRPr="009047B5">
        <w:t xml:space="preserve">Aradhyula, G. (2025). </w:t>
      </w:r>
      <w:r w:rsidRPr="009047B5">
        <w:rPr>
          <w:i/>
          <w:iCs/>
        </w:rPr>
        <w:t>Balancing speed and assurance agile governance models for high-compliance industries</w:t>
      </w:r>
      <w:r w:rsidRPr="009047B5">
        <w:t>. https://ssrn.com/abstract=5415634</w:t>
      </w:r>
    </w:p>
    <w:p w14:paraId="5342D0D6" w14:textId="77777777" w:rsidR="009047B5" w:rsidRPr="009047B5" w:rsidRDefault="009047B5" w:rsidP="009047B5">
      <w:pPr>
        <w:pStyle w:val="Bibliography"/>
      </w:pPr>
      <w:r w:rsidRPr="009047B5">
        <w:lastRenderedPageBreak/>
        <w:t xml:space="preserve">Babar, Z. (2024). A study of business process automation with DevOps: A data-driven approach to agile technical support. </w:t>
      </w:r>
      <w:r w:rsidRPr="009047B5">
        <w:rPr>
          <w:i/>
          <w:iCs/>
        </w:rPr>
        <w:t>American Journal of Advanced Technology and Engineering Solutions</w:t>
      </w:r>
      <w:r w:rsidRPr="009047B5">
        <w:t xml:space="preserve">, </w:t>
      </w:r>
      <w:r w:rsidRPr="009047B5">
        <w:rPr>
          <w:i/>
          <w:iCs/>
        </w:rPr>
        <w:t>4</w:t>
      </w:r>
      <w:r w:rsidRPr="009047B5">
        <w:t>(4), 1–32. https://doi.org/10.63125/3w5cjn27</w:t>
      </w:r>
    </w:p>
    <w:p w14:paraId="4552840C" w14:textId="77777777" w:rsidR="009047B5" w:rsidRPr="009047B5" w:rsidRDefault="009047B5" w:rsidP="009047B5">
      <w:pPr>
        <w:pStyle w:val="Bibliography"/>
      </w:pPr>
      <w:r w:rsidRPr="009047B5">
        <w:t xml:space="preserve">Chakraborti, T., Isahagian, V., Khalaf, R., Khazaeni, Y., Muthusamy, V., Rizk, Y., &amp; Unuvar, M. (2020). </w:t>
      </w:r>
      <w:r w:rsidRPr="009047B5">
        <w:rPr>
          <w:i/>
          <w:iCs/>
        </w:rPr>
        <w:t>From Robotic Process Automation to Intelligent Process Automation: –Emerging Trends–</w:t>
      </w:r>
      <w:r w:rsidRPr="009047B5">
        <w:t>. 215–228.</w:t>
      </w:r>
    </w:p>
    <w:p w14:paraId="09A0A631" w14:textId="77777777" w:rsidR="009047B5" w:rsidRPr="009047B5" w:rsidRDefault="009047B5" w:rsidP="009047B5">
      <w:pPr>
        <w:pStyle w:val="Bibliography"/>
      </w:pPr>
      <w:r w:rsidRPr="009047B5">
        <w:t xml:space="preserve">Chikkela, S. (2025, June 3). </w:t>
      </w:r>
      <w:r w:rsidRPr="009047B5">
        <w:rPr>
          <w:i/>
          <w:iCs/>
        </w:rPr>
        <w:t>CI/CD Failures &amp; Rollback Drills: How to Turn Deployment Nightmares into a Controlled Routine</w:t>
      </w:r>
      <w:r w:rsidRPr="009047B5">
        <w:t>. https://www.linkedin.com/pulse/cicd-failures-rollback-drills-how-turn-deployment-routine-chikkela-nhtle</w:t>
      </w:r>
    </w:p>
    <w:p w14:paraId="73145381" w14:textId="77777777" w:rsidR="009047B5" w:rsidRPr="009047B5" w:rsidRDefault="009047B5" w:rsidP="009047B5">
      <w:pPr>
        <w:pStyle w:val="Bibliography"/>
      </w:pPr>
      <w:r w:rsidRPr="009047B5">
        <w:t xml:space="preserve">De Koning, H., Does, R. J. M. M., &amp; Bisgaard, S. (2008). Lean Six Sigma in Financial Services. </w:t>
      </w:r>
      <w:r w:rsidRPr="009047B5">
        <w:rPr>
          <w:i/>
          <w:iCs/>
        </w:rPr>
        <w:t>International Journal of Six Sigma and Competitive Advantage</w:t>
      </w:r>
      <w:r w:rsidRPr="009047B5">
        <w:t xml:space="preserve">, </w:t>
      </w:r>
      <w:r w:rsidRPr="009047B5">
        <w:rPr>
          <w:i/>
          <w:iCs/>
        </w:rPr>
        <w:t>4</w:t>
      </w:r>
      <w:r w:rsidRPr="009047B5">
        <w:t>(1), 1–17.</w:t>
      </w:r>
    </w:p>
    <w:p w14:paraId="6DD4746C" w14:textId="77777777" w:rsidR="009047B5" w:rsidRPr="009047B5" w:rsidRDefault="009047B5" w:rsidP="009047B5">
      <w:pPr>
        <w:pStyle w:val="Bibliography"/>
      </w:pPr>
      <w:r w:rsidRPr="009047B5">
        <w:t xml:space="preserve">de Mast, J., Kemper, B. P. H., Wiltjer, A., &amp; Does, R. J. M. M. (2013). Quality Quandaries: Deploying Operational Excellence at a Financial Service Provider. </w:t>
      </w:r>
      <w:r w:rsidRPr="009047B5">
        <w:rPr>
          <w:i/>
          <w:iCs/>
        </w:rPr>
        <w:t>Quality Engineering</w:t>
      </w:r>
      <w:r w:rsidRPr="009047B5">
        <w:t xml:space="preserve">, </w:t>
      </w:r>
      <w:r w:rsidRPr="009047B5">
        <w:rPr>
          <w:i/>
          <w:iCs/>
        </w:rPr>
        <w:t>25</w:t>
      </w:r>
      <w:r w:rsidRPr="009047B5">
        <w:t>(3), 298–306. https://doi.org/10.1080/08982112.2013.783599</w:t>
      </w:r>
    </w:p>
    <w:p w14:paraId="0A83371E" w14:textId="77777777" w:rsidR="009047B5" w:rsidRPr="009047B5" w:rsidRDefault="009047B5" w:rsidP="009047B5">
      <w:pPr>
        <w:pStyle w:val="Bibliography"/>
      </w:pPr>
      <w:r w:rsidRPr="009047B5">
        <w:t xml:space="preserve">Dias, V. F., &amp; Tenera, A. B. (2023). An Agile Portfolio Management Model for the Insurance Sector: The APMI Model. </w:t>
      </w:r>
      <w:r w:rsidRPr="009047B5">
        <w:rPr>
          <w:i/>
          <w:iCs/>
        </w:rPr>
        <w:t>International Journal of Information Systems and Project Management</w:t>
      </w:r>
      <w:r w:rsidRPr="009047B5">
        <w:t xml:space="preserve">, </w:t>
      </w:r>
      <w:r w:rsidRPr="009047B5">
        <w:rPr>
          <w:i/>
          <w:iCs/>
        </w:rPr>
        <w:t>11</w:t>
      </w:r>
      <w:r w:rsidRPr="009047B5">
        <w:t>(2), 81–99.</w:t>
      </w:r>
    </w:p>
    <w:p w14:paraId="66E63251" w14:textId="77777777" w:rsidR="009047B5" w:rsidRPr="009047B5" w:rsidRDefault="009047B5" w:rsidP="009047B5">
      <w:pPr>
        <w:pStyle w:val="Bibliography"/>
      </w:pPr>
      <w:r w:rsidRPr="009047B5">
        <w:t xml:space="preserve">Ezrahovich, A. Ya., Vladimirtsev, A. V., Livshitz, I. I., Lontsikh, P. A., &amp; Karaseva, V. A. (2017). </w:t>
      </w:r>
      <w:r w:rsidRPr="009047B5">
        <w:rPr>
          <w:i/>
          <w:iCs/>
        </w:rPr>
        <w:t>Risk-Based Thinking of ISO 9001:2015 – The New Methods, Approaches and Tools of Risk Management</w:t>
      </w:r>
      <w:r w:rsidRPr="009047B5">
        <w:t>. 506–511.</w:t>
      </w:r>
    </w:p>
    <w:p w14:paraId="28254503" w14:textId="77777777" w:rsidR="009047B5" w:rsidRPr="009047B5" w:rsidRDefault="009047B5" w:rsidP="009047B5">
      <w:pPr>
        <w:pStyle w:val="Bibliography"/>
      </w:pPr>
      <w:r w:rsidRPr="009047B5">
        <w:t xml:space="preserve">Folayan, T. (2023, December 8). </w:t>
      </w:r>
      <w:r w:rsidRPr="009047B5">
        <w:rPr>
          <w:i/>
          <w:iCs/>
        </w:rPr>
        <w:t>8 Best Test</w:t>
      </w:r>
      <w:r w:rsidRPr="009047B5">
        <w:rPr>
          <w:rFonts w:ascii="Cambria Math" w:hAnsi="Cambria Math" w:cs="Cambria Math"/>
          <w:i/>
          <w:iCs/>
        </w:rPr>
        <w:t>‑</w:t>
      </w:r>
      <w:r w:rsidRPr="009047B5">
        <w:rPr>
          <w:i/>
          <w:iCs/>
        </w:rPr>
        <w:t>Driven Development (TDD) Tools</w:t>
      </w:r>
      <w:r w:rsidRPr="009047B5">
        <w:t>. https://wazobia.tech/blog/development/8-best-test-driven-development-tdd-tools</w:t>
      </w:r>
    </w:p>
    <w:p w14:paraId="38D55A09" w14:textId="77777777" w:rsidR="009047B5" w:rsidRPr="009047B5" w:rsidRDefault="009047B5" w:rsidP="009047B5">
      <w:pPr>
        <w:pStyle w:val="Bibliography"/>
      </w:pPr>
      <w:r w:rsidRPr="009047B5">
        <w:lastRenderedPageBreak/>
        <w:t xml:space="preserve">Garbajosa, J., Wang, X., &amp; Aguiar, A. (Eds.). (2018). </w:t>
      </w:r>
      <w:r w:rsidRPr="009047B5">
        <w:rPr>
          <w:i/>
          <w:iCs/>
        </w:rPr>
        <w:t>Agile Processes in Software Engineering and Extreme Programming: 19th International Conference, XP 2018, Porto, Portugal, May 21–25, 2018, Proceedings</w:t>
      </w:r>
      <w:r w:rsidRPr="009047B5">
        <w:t>. Springer Nature.</w:t>
      </w:r>
    </w:p>
    <w:p w14:paraId="6BEBCBDB" w14:textId="77777777" w:rsidR="009047B5" w:rsidRPr="009047B5" w:rsidRDefault="009047B5" w:rsidP="009047B5">
      <w:pPr>
        <w:pStyle w:val="Bibliography"/>
      </w:pPr>
      <w:r w:rsidRPr="009047B5">
        <w:t xml:space="preserve">Goyal, R. (2025). The role of agile methodologies in transforming insurance product development lifecycles. </w:t>
      </w:r>
      <w:r w:rsidRPr="009047B5">
        <w:rPr>
          <w:i/>
          <w:iCs/>
        </w:rPr>
        <w:t>IJLRP-International Journal of Leading Research Publication</w:t>
      </w:r>
      <w:r w:rsidRPr="009047B5">
        <w:t xml:space="preserve">, </w:t>
      </w:r>
      <w:r w:rsidRPr="009047B5">
        <w:rPr>
          <w:i/>
          <w:iCs/>
        </w:rPr>
        <w:t>6</w:t>
      </w:r>
      <w:r w:rsidRPr="009047B5">
        <w:t>(4).</w:t>
      </w:r>
    </w:p>
    <w:p w14:paraId="4FF8806D" w14:textId="77777777" w:rsidR="009047B5" w:rsidRPr="009047B5" w:rsidRDefault="009047B5" w:rsidP="009047B5">
      <w:pPr>
        <w:pStyle w:val="Bibliography"/>
      </w:pPr>
      <w:r w:rsidRPr="009047B5">
        <w:t xml:space="preserve">Hasan, A. A., &amp; Abdullah, N. C. (2015). Compulsory Travel Insurance in Malaysia: Some Regulatory Considerations. </w:t>
      </w:r>
      <w:r w:rsidRPr="009047B5">
        <w:rPr>
          <w:i/>
          <w:iCs/>
        </w:rPr>
        <w:t>Procedia - Social and Behavioral Sciences</w:t>
      </w:r>
      <w:r w:rsidRPr="009047B5">
        <w:t xml:space="preserve">, </w:t>
      </w:r>
      <w:r w:rsidRPr="009047B5">
        <w:rPr>
          <w:i/>
          <w:iCs/>
        </w:rPr>
        <w:t>172</w:t>
      </w:r>
      <w:r w:rsidRPr="009047B5">
        <w:t>, 344–351.</w:t>
      </w:r>
    </w:p>
    <w:p w14:paraId="0B63B6C8" w14:textId="77777777" w:rsidR="009047B5" w:rsidRPr="009047B5" w:rsidRDefault="009047B5" w:rsidP="009047B5">
      <w:pPr>
        <w:pStyle w:val="Bibliography"/>
      </w:pPr>
      <w:r w:rsidRPr="009047B5">
        <w:t xml:space="preserve">Hermerschmidt, L. (2018). </w:t>
      </w:r>
      <w:r w:rsidRPr="009047B5">
        <w:rPr>
          <w:i/>
          <w:iCs/>
        </w:rPr>
        <w:t>Agile modellgetriebene Entwicklung von Software Security &amp; Privacy</w:t>
      </w:r>
      <w:r w:rsidRPr="009047B5">
        <w:t xml:space="preserve"> [Doctoral dissertation]. RWTH Aachen University.</w:t>
      </w:r>
    </w:p>
    <w:p w14:paraId="0B67E0B0" w14:textId="77777777" w:rsidR="009047B5" w:rsidRPr="009047B5" w:rsidRDefault="009047B5" w:rsidP="009047B5">
      <w:pPr>
        <w:pStyle w:val="Bibliography"/>
      </w:pPr>
      <w:r w:rsidRPr="009047B5">
        <w:t xml:space="preserve">Kuiper, C. J. (2019). </w:t>
      </w:r>
      <w:r w:rsidRPr="009047B5">
        <w:rPr>
          <w:i/>
          <w:iCs/>
        </w:rPr>
        <w:t>Relationship of Transformational Leadership and Organizational Change During Enterprise Agile and DevOps Initiatives in Financial Service Firms</w:t>
      </w:r>
      <w:r w:rsidRPr="009047B5">
        <w:t xml:space="preserve"> [Doctoral Study].</w:t>
      </w:r>
    </w:p>
    <w:p w14:paraId="2B238519" w14:textId="77777777" w:rsidR="009047B5" w:rsidRPr="009047B5" w:rsidRDefault="009047B5" w:rsidP="009047B5">
      <w:pPr>
        <w:pStyle w:val="Bibliography"/>
      </w:pPr>
      <w:r w:rsidRPr="009047B5">
        <w:t xml:space="preserve">Lenarduzzi, V., Lomio, F., Huttunen, H., &amp; Taibi, D. (2020). Are SonarQube rules inducing bugs? </w:t>
      </w:r>
      <w:r w:rsidRPr="009047B5">
        <w:rPr>
          <w:i/>
          <w:iCs/>
        </w:rPr>
        <w:t>2020 IEEE 27th International Conference on Software Analysis, Evolution and Reengineering (SANER)</w:t>
      </w:r>
      <w:r w:rsidRPr="009047B5">
        <w:t>, 501–511.</w:t>
      </w:r>
    </w:p>
    <w:p w14:paraId="0CB5DCAA" w14:textId="77777777" w:rsidR="009047B5" w:rsidRPr="009047B5" w:rsidRDefault="009047B5" w:rsidP="009047B5">
      <w:pPr>
        <w:pStyle w:val="Bibliography"/>
      </w:pPr>
      <w:r w:rsidRPr="009047B5">
        <w:t xml:space="preserve">Madaleno, S. C. M. (2025). </w:t>
      </w:r>
      <w:r w:rsidRPr="009047B5">
        <w:rPr>
          <w:i/>
          <w:iCs/>
        </w:rPr>
        <w:t>Agility in Financial Companies Organizational Context: Challenges and Benefits of Agile Methodologies Adoption</w:t>
      </w:r>
      <w:r w:rsidRPr="009047B5">
        <w:t xml:space="preserve"> [Dissertation].</w:t>
      </w:r>
    </w:p>
    <w:p w14:paraId="37DF0B4C" w14:textId="77777777" w:rsidR="009047B5" w:rsidRPr="009047B5" w:rsidRDefault="009047B5" w:rsidP="009047B5">
      <w:pPr>
        <w:pStyle w:val="Bibliography"/>
      </w:pPr>
      <w:r w:rsidRPr="009047B5">
        <w:t xml:space="preserve">Munanda, K. Y. P., &amp; Raharjo, T. (2023). Agile adoption challenges in insurance: A systematic literature and expert review. </w:t>
      </w:r>
      <w:r w:rsidRPr="009047B5">
        <w:rPr>
          <w:i/>
          <w:iCs/>
        </w:rPr>
        <w:t>Computer Science and Information Technologies</w:t>
      </w:r>
      <w:r w:rsidRPr="009047B5">
        <w:t xml:space="preserve">, </w:t>
      </w:r>
      <w:r w:rsidRPr="009047B5">
        <w:rPr>
          <w:i/>
          <w:iCs/>
        </w:rPr>
        <w:t>4</w:t>
      </w:r>
      <w:r w:rsidRPr="009047B5">
        <w:t>(3), 268–278.</w:t>
      </w:r>
    </w:p>
    <w:p w14:paraId="02C13C87" w14:textId="77777777" w:rsidR="009047B5" w:rsidRPr="009047B5" w:rsidRDefault="009047B5" w:rsidP="009047B5">
      <w:pPr>
        <w:pStyle w:val="Bibliography"/>
      </w:pPr>
      <w:r w:rsidRPr="009047B5">
        <w:lastRenderedPageBreak/>
        <w:t xml:space="preserve">Pacheco-Cubillos, D. B., Boria-Reverter, J., &amp; Gil-Lafuente, J. (2024). Transitioning to Agile Organizational Structures: A Contingency Theory Approach in the Financial Sector. </w:t>
      </w:r>
      <w:r w:rsidRPr="009047B5">
        <w:rPr>
          <w:i/>
          <w:iCs/>
        </w:rPr>
        <w:t>Systems</w:t>
      </w:r>
      <w:r w:rsidRPr="009047B5">
        <w:t xml:space="preserve">, </w:t>
      </w:r>
      <w:r w:rsidRPr="009047B5">
        <w:rPr>
          <w:i/>
          <w:iCs/>
        </w:rPr>
        <w:t>12</w:t>
      </w:r>
      <w:r w:rsidRPr="009047B5">
        <w:t>(4), 142. https://doi.org/10.3390/systems12040142</w:t>
      </w:r>
    </w:p>
    <w:p w14:paraId="4A3BB952" w14:textId="77777777" w:rsidR="009047B5" w:rsidRPr="009047B5" w:rsidRDefault="009047B5" w:rsidP="009047B5">
      <w:pPr>
        <w:pStyle w:val="Bibliography"/>
      </w:pPr>
      <w:r w:rsidRPr="009047B5">
        <w:t xml:space="preserve">Pajumaa, M. (2025). </w:t>
      </w:r>
      <w:r w:rsidRPr="009047B5">
        <w:rPr>
          <w:i/>
          <w:iCs/>
        </w:rPr>
        <w:t>Large-Scale Agile Implementation in the Financial Sector: A Case Study</w:t>
      </w:r>
      <w:r w:rsidRPr="009047B5">
        <w:t xml:space="preserve"> [Master’s thesis].</w:t>
      </w:r>
    </w:p>
    <w:p w14:paraId="7041540F" w14:textId="77777777" w:rsidR="009047B5" w:rsidRPr="009047B5" w:rsidRDefault="009047B5" w:rsidP="009047B5">
      <w:pPr>
        <w:pStyle w:val="Bibliography"/>
      </w:pPr>
      <w:r w:rsidRPr="009047B5">
        <w:t xml:space="preserve">Pareek, C. S. (2024). </w:t>
      </w:r>
      <w:r w:rsidRPr="009047B5">
        <w:rPr>
          <w:i/>
          <w:iCs/>
        </w:rPr>
        <w:t>Accelerating Time-to-Market in Life Insurance: The Power of AI-Driven Test Automation Frameworks</w:t>
      </w:r>
      <w:r w:rsidRPr="009047B5">
        <w:t>. [Publisher Name]  (Insert the publisher name here). [URL or database]  (Insert the URL if applicable)</w:t>
      </w:r>
    </w:p>
    <w:p w14:paraId="1542A90E" w14:textId="77777777" w:rsidR="009047B5" w:rsidRPr="009047B5" w:rsidRDefault="009047B5" w:rsidP="009047B5">
      <w:pPr>
        <w:pStyle w:val="Bibliography"/>
      </w:pPr>
      <w:r w:rsidRPr="009047B5">
        <w:t xml:space="preserve">Păvălașcu, N. S., &amp; Gabor, M. R. (2020). </w:t>
      </w:r>
      <w:r w:rsidRPr="009047B5">
        <w:rPr>
          <w:i/>
          <w:iCs/>
        </w:rPr>
        <w:t>A Case Study on the Particularities and Sustainability of the Concepts of TQM, Quality Control, and Risk Management in the Corporate Insurance Industry: Loss and the Incidence of Catastrophic Risks</w:t>
      </w:r>
      <w:r w:rsidRPr="009047B5">
        <w:t xml:space="preserve">. </w:t>
      </w:r>
      <w:r w:rsidRPr="009047B5">
        <w:rPr>
          <w:i/>
          <w:iCs/>
        </w:rPr>
        <w:t>63</w:t>
      </w:r>
      <w:r w:rsidRPr="009047B5">
        <w:t>(1), 3.</w:t>
      </w:r>
    </w:p>
    <w:p w14:paraId="395C3D40" w14:textId="77777777" w:rsidR="009047B5" w:rsidRPr="009047B5" w:rsidRDefault="009047B5" w:rsidP="009047B5">
      <w:pPr>
        <w:pStyle w:val="Bibliography"/>
      </w:pPr>
      <w:r w:rsidRPr="009047B5">
        <w:t xml:space="preserve">Purwanggono, B., Bakhtiar, A., &amp; Rahman, R. H. (2018). </w:t>
      </w:r>
      <w:r w:rsidRPr="009047B5">
        <w:rPr>
          <w:i/>
          <w:iCs/>
        </w:rPr>
        <w:t>Analysis of ISO 9001:2015 certification readiness of JP-Graha product of Jasaraharja Putera using gap analysis</w:t>
      </w:r>
      <w:r w:rsidRPr="009047B5">
        <w:t xml:space="preserve">. </w:t>
      </w:r>
      <w:r w:rsidRPr="009047B5">
        <w:rPr>
          <w:i/>
          <w:iCs/>
        </w:rPr>
        <w:t>49</w:t>
      </w:r>
      <w:r w:rsidRPr="009047B5">
        <w:t>, 01005.</w:t>
      </w:r>
    </w:p>
    <w:p w14:paraId="22A69ED0" w14:textId="77777777" w:rsidR="009047B5" w:rsidRPr="009047B5" w:rsidRDefault="009047B5" w:rsidP="009047B5">
      <w:pPr>
        <w:pStyle w:val="Bibliography"/>
      </w:pPr>
      <w:r w:rsidRPr="009047B5">
        <w:t xml:space="preserve">Samala, S. (2025). Automating ITSM Compliance (GDPR/SOC 2/HIPAA) in Jira Workflows: A Framework for High-Risk Industries. </w:t>
      </w:r>
      <w:r w:rsidRPr="009047B5">
        <w:rPr>
          <w:i/>
          <w:iCs/>
        </w:rPr>
        <w:t>International Journal of Data Science and Machine Learning</w:t>
      </w:r>
      <w:r w:rsidRPr="009047B5">
        <w:t xml:space="preserve">, </w:t>
      </w:r>
      <w:r w:rsidRPr="009047B5">
        <w:rPr>
          <w:i/>
          <w:iCs/>
        </w:rPr>
        <w:t>5</w:t>
      </w:r>
      <w:r w:rsidRPr="009047B5">
        <w:t>(1), 98–126.</w:t>
      </w:r>
    </w:p>
    <w:p w14:paraId="6D274DE1" w14:textId="77777777" w:rsidR="009047B5" w:rsidRPr="009047B5" w:rsidRDefault="009047B5" w:rsidP="009047B5">
      <w:pPr>
        <w:pStyle w:val="Bibliography"/>
      </w:pPr>
      <w:r w:rsidRPr="009047B5">
        <w:t xml:space="preserve">Sickinger-Nagorni, R., &amp; Schwanke, J. (2016). </w:t>
      </w:r>
      <w:r w:rsidRPr="009047B5">
        <w:rPr>
          <w:i/>
          <w:iCs/>
        </w:rPr>
        <w:t>The New ISO 9001:2015: Its Opportunities and Challenges</w:t>
      </w:r>
      <w:r w:rsidRPr="009047B5">
        <w:t>. Tampereen ammattikorkeakoulu (Tampere University of Applied Sciences).</w:t>
      </w:r>
    </w:p>
    <w:p w14:paraId="17E3930C" w14:textId="77777777" w:rsidR="009047B5" w:rsidRPr="009047B5" w:rsidRDefault="009047B5" w:rsidP="009047B5">
      <w:pPr>
        <w:pStyle w:val="Bibliography"/>
      </w:pPr>
      <w:r w:rsidRPr="009047B5">
        <w:t xml:space="preserve">Sitnikov, C. S., Bocean, C. G., Berceanu, D., &amp; Pîrvu, R. (2017). Risk management model from the perspective of the implementing ISO 9001: 2015 standard within </w:t>
      </w:r>
      <w:r w:rsidRPr="009047B5">
        <w:lastRenderedPageBreak/>
        <w:t xml:space="preserve">financial services companies. </w:t>
      </w:r>
      <w:r w:rsidRPr="009047B5">
        <w:rPr>
          <w:i/>
          <w:iCs/>
        </w:rPr>
        <w:t>Amfiteatru Economic Journal</w:t>
      </w:r>
      <w:r w:rsidRPr="009047B5">
        <w:t xml:space="preserve">, </w:t>
      </w:r>
      <w:r w:rsidRPr="009047B5">
        <w:rPr>
          <w:i/>
          <w:iCs/>
        </w:rPr>
        <w:t>19</w:t>
      </w:r>
      <w:r w:rsidRPr="009047B5">
        <w:t>(Special Issue No. 11), 1017–1034.</w:t>
      </w:r>
    </w:p>
    <w:p w14:paraId="108CF2D4" w14:textId="77777777" w:rsidR="009047B5" w:rsidRPr="009047B5" w:rsidRDefault="009047B5" w:rsidP="009047B5">
      <w:pPr>
        <w:pStyle w:val="Bibliography"/>
      </w:pPr>
      <w:r w:rsidRPr="009047B5">
        <w:t xml:space="preserve">Tekale, K. M., &amp; Rahul, N. (2025). Guidewire Cloud 3.0 and Low-Code Ecosystems: Advanced Migration Strategies, API Marketplaces, and Composable Insurance Products in the Latest Cloud-Native Core Systems. </w:t>
      </w:r>
      <w:r w:rsidRPr="009047B5">
        <w:rPr>
          <w:i/>
          <w:iCs/>
        </w:rPr>
        <w:t>American International Journal of Computer Science and Technology</w:t>
      </w:r>
      <w:r w:rsidRPr="009047B5">
        <w:t xml:space="preserve">, </w:t>
      </w:r>
      <w:r w:rsidRPr="009047B5">
        <w:rPr>
          <w:i/>
          <w:iCs/>
        </w:rPr>
        <w:t>7</w:t>
      </w:r>
      <w:r w:rsidRPr="009047B5">
        <w:t>(1), 15–27. https://doi.org/10.63282/3117-5481/AIJCST-V7I1P102</w:t>
      </w:r>
    </w:p>
    <w:p w14:paraId="0A4C5CBA" w14:textId="77777777" w:rsidR="009047B5" w:rsidRPr="009047B5" w:rsidRDefault="009047B5" w:rsidP="009047B5">
      <w:pPr>
        <w:pStyle w:val="Bibliography"/>
      </w:pPr>
      <w:r w:rsidRPr="009047B5">
        <w:t xml:space="preserve">United Nations Environment Programme Finance Initiative. (2024). </w:t>
      </w:r>
      <w:r w:rsidRPr="009047B5">
        <w:rPr>
          <w:i/>
          <w:iCs/>
        </w:rPr>
        <w:t>PSI Report 2023: Principles for Sustainable Insurance—Gothaer</w:t>
      </w:r>
      <w:r w:rsidRPr="009047B5">
        <w:t>. UNEP FI. https://www.unepfi.org/wordpress/wp-content/uploads/2024/09/Gothaer-PSI-Report-2023.pdf</w:t>
      </w:r>
    </w:p>
    <w:p w14:paraId="2E8DF768" w14:textId="77777777" w:rsidR="009047B5" w:rsidRPr="009047B5" w:rsidRDefault="009047B5" w:rsidP="009047B5">
      <w:pPr>
        <w:pStyle w:val="Bibliography"/>
      </w:pPr>
      <w:r w:rsidRPr="009047B5">
        <w:t xml:space="preserve">Wiklund, M. (2024). </w:t>
      </w:r>
      <w:r w:rsidRPr="009047B5">
        <w:rPr>
          <w:i/>
          <w:iCs/>
        </w:rPr>
        <w:t>Comparative analysis and development of security tools for vulnerability detection: Exploring the complexity of developing robust security solutions</w:t>
      </w:r>
      <w:r w:rsidRPr="009047B5">
        <w:t>.</w:t>
      </w:r>
    </w:p>
    <w:p w14:paraId="17590E3A" w14:textId="77777777" w:rsidR="009047B5" w:rsidRPr="009047B5" w:rsidRDefault="009047B5" w:rsidP="009047B5">
      <w:pPr>
        <w:pStyle w:val="Bibliography"/>
      </w:pPr>
      <w:r w:rsidRPr="009047B5">
        <w:t xml:space="preserve">Wollmann, P., &amp; Püringer, R. (Eds.). (2022). </w:t>
      </w:r>
      <w:r w:rsidRPr="009047B5">
        <w:rPr>
          <w:i/>
          <w:iCs/>
        </w:rPr>
        <w:t>Transforming Public and Private Sector Organizations: Implementing Sustainable Purpose, Travelling Organization and Connectivity for Resilience</w:t>
      </w:r>
      <w:r w:rsidRPr="009047B5">
        <w:t>. Springer Nature Switzerland.</w:t>
      </w:r>
    </w:p>
    <w:p w14:paraId="4E837873" w14:textId="77777777" w:rsidR="009047B5" w:rsidRPr="009047B5" w:rsidRDefault="009047B5" w:rsidP="009047B5">
      <w:pPr>
        <w:pStyle w:val="Bibliography"/>
      </w:pPr>
      <w:r w:rsidRPr="009047B5">
        <w:t xml:space="preserve">Ziemba, E. (2017). </w:t>
      </w:r>
      <w:r w:rsidRPr="009047B5">
        <w:rPr>
          <w:i/>
          <w:iCs/>
        </w:rPr>
        <w:t>Information Technology for Management: Ongoing Research and Development</w:t>
      </w:r>
      <w:r w:rsidRPr="009047B5">
        <w:t>. [Publisher Name]  (Insert the publisher name here). [URL or database]  (Insert the URL if applicable)</w:t>
      </w:r>
    </w:p>
    <w:p w14:paraId="4328AFB8" w14:textId="4B873AA8" w:rsidR="00F35730" w:rsidRPr="00A66FD5" w:rsidRDefault="00024F14" w:rsidP="00DA55C9">
      <w:pPr>
        <w:spacing w:line="480" w:lineRule="auto"/>
        <w:rPr>
          <w:rFonts w:ascii="Arial" w:hAnsi="Arial" w:cs="Arial"/>
          <w:lang w:val="en-US"/>
        </w:rPr>
      </w:pPr>
      <w:r w:rsidRPr="00A66FD5">
        <w:rPr>
          <w:rFonts w:ascii="Arial" w:hAnsi="Arial" w:cs="Arial"/>
          <w:lang w:val="en-US"/>
        </w:rPr>
        <w:fldChar w:fldCharType="end"/>
      </w:r>
    </w:p>
    <w:sectPr w:rsidR="00F35730" w:rsidRPr="00A6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16CD"/>
    <w:rsid w:val="00002CD3"/>
    <w:rsid w:val="00004A98"/>
    <w:rsid w:val="000051DC"/>
    <w:rsid w:val="00007377"/>
    <w:rsid w:val="00012827"/>
    <w:rsid w:val="00015B85"/>
    <w:rsid w:val="00024F14"/>
    <w:rsid w:val="000273AB"/>
    <w:rsid w:val="000305BF"/>
    <w:rsid w:val="0003639C"/>
    <w:rsid w:val="00037E07"/>
    <w:rsid w:val="000403AD"/>
    <w:rsid w:val="00043097"/>
    <w:rsid w:val="0004623C"/>
    <w:rsid w:val="000477DE"/>
    <w:rsid w:val="000546A1"/>
    <w:rsid w:val="000552DD"/>
    <w:rsid w:val="0005725B"/>
    <w:rsid w:val="00057BD0"/>
    <w:rsid w:val="000635FB"/>
    <w:rsid w:val="0006387F"/>
    <w:rsid w:val="0006763B"/>
    <w:rsid w:val="00072FC8"/>
    <w:rsid w:val="00080AC6"/>
    <w:rsid w:val="00087947"/>
    <w:rsid w:val="000932D9"/>
    <w:rsid w:val="000A6406"/>
    <w:rsid w:val="000A79EB"/>
    <w:rsid w:val="000B4C4B"/>
    <w:rsid w:val="000B5787"/>
    <w:rsid w:val="000B6AF4"/>
    <w:rsid w:val="000C1917"/>
    <w:rsid w:val="000C2527"/>
    <w:rsid w:val="000C3477"/>
    <w:rsid w:val="000C3644"/>
    <w:rsid w:val="000D0400"/>
    <w:rsid w:val="000D30FA"/>
    <w:rsid w:val="000D334D"/>
    <w:rsid w:val="000D6C29"/>
    <w:rsid w:val="000F2722"/>
    <w:rsid w:val="000F7ED5"/>
    <w:rsid w:val="001031BC"/>
    <w:rsid w:val="00112AC6"/>
    <w:rsid w:val="0011527D"/>
    <w:rsid w:val="00120E9F"/>
    <w:rsid w:val="00123612"/>
    <w:rsid w:val="001236C3"/>
    <w:rsid w:val="001261B9"/>
    <w:rsid w:val="00130578"/>
    <w:rsid w:val="0013057B"/>
    <w:rsid w:val="001313CA"/>
    <w:rsid w:val="00131F19"/>
    <w:rsid w:val="00136114"/>
    <w:rsid w:val="00141F73"/>
    <w:rsid w:val="00144089"/>
    <w:rsid w:val="00145F69"/>
    <w:rsid w:val="00147DE9"/>
    <w:rsid w:val="00151D54"/>
    <w:rsid w:val="00154190"/>
    <w:rsid w:val="00154DEA"/>
    <w:rsid w:val="00164644"/>
    <w:rsid w:val="00171912"/>
    <w:rsid w:val="00174A3F"/>
    <w:rsid w:val="00184596"/>
    <w:rsid w:val="00184F1C"/>
    <w:rsid w:val="0018546D"/>
    <w:rsid w:val="00185BDB"/>
    <w:rsid w:val="00194B49"/>
    <w:rsid w:val="001975CD"/>
    <w:rsid w:val="001977CE"/>
    <w:rsid w:val="001A0625"/>
    <w:rsid w:val="001A1293"/>
    <w:rsid w:val="001A68BF"/>
    <w:rsid w:val="001B6C9A"/>
    <w:rsid w:val="001C5438"/>
    <w:rsid w:val="001D1D07"/>
    <w:rsid w:val="001D1E6F"/>
    <w:rsid w:val="001D1FB3"/>
    <w:rsid w:val="001D7B7B"/>
    <w:rsid w:val="001E04B4"/>
    <w:rsid w:val="001E319D"/>
    <w:rsid w:val="001E44DD"/>
    <w:rsid w:val="001F0600"/>
    <w:rsid w:val="001F1FE4"/>
    <w:rsid w:val="001F51C7"/>
    <w:rsid w:val="001F596A"/>
    <w:rsid w:val="00203E37"/>
    <w:rsid w:val="00204D83"/>
    <w:rsid w:val="0021040D"/>
    <w:rsid w:val="002115E4"/>
    <w:rsid w:val="00215B52"/>
    <w:rsid w:val="00223AA7"/>
    <w:rsid w:val="00226DF7"/>
    <w:rsid w:val="0023268D"/>
    <w:rsid w:val="002351FA"/>
    <w:rsid w:val="00241215"/>
    <w:rsid w:val="00241D26"/>
    <w:rsid w:val="0024205E"/>
    <w:rsid w:val="00246DEF"/>
    <w:rsid w:val="00251DA9"/>
    <w:rsid w:val="002605CF"/>
    <w:rsid w:val="00262C5D"/>
    <w:rsid w:val="002725CD"/>
    <w:rsid w:val="00272A7A"/>
    <w:rsid w:val="002810BD"/>
    <w:rsid w:val="0028291C"/>
    <w:rsid w:val="0028382D"/>
    <w:rsid w:val="002838CC"/>
    <w:rsid w:val="00284111"/>
    <w:rsid w:val="002856E8"/>
    <w:rsid w:val="00285C07"/>
    <w:rsid w:val="002A28DB"/>
    <w:rsid w:val="002A5094"/>
    <w:rsid w:val="002A6B15"/>
    <w:rsid w:val="002B2286"/>
    <w:rsid w:val="002B30C2"/>
    <w:rsid w:val="002C29AB"/>
    <w:rsid w:val="002D2FED"/>
    <w:rsid w:val="002D6613"/>
    <w:rsid w:val="002D6CFB"/>
    <w:rsid w:val="002E04DF"/>
    <w:rsid w:val="002F07B4"/>
    <w:rsid w:val="002F0C8D"/>
    <w:rsid w:val="002F5336"/>
    <w:rsid w:val="002F5C7F"/>
    <w:rsid w:val="00300876"/>
    <w:rsid w:val="0030160D"/>
    <w:rsid w:val="00301999"/>
    <w:rsid w:val="00307801"/>
    <w:rsid w:val="003122B0"/>
    <w:rsid w:val="00323716"/>
    <w:rsid w:val="00325B84"/>
    <w:rsid w:val="00333056"/>
    <w:rsid w:val="00333A47"/>
    <w:rsid w:val="00340647"/>
    <w:rsid w:val="0036099A"/>
    <w:rsid w:val="00364794"/>
    <w:rsid w:val="00364830"/>
    <w:rsid w:val="0037134C"/>
    <w:rsid w:val="003720B9"/>
    <w:rsid w:val="003725E7"/>
    <w:rsid w:val="003759C9"/>
    <w:rsid w:val="003848B9"/>
    <w:rsid w:val="00386E55"/>
    <w:rsid w:val="00387D2C"/>
    <w:rsid w:val="00392BEA"/>
    <w:rsid w:val="003A67D9"/>
    <w:rsid w:val="003B05BB"/>
    <w:rsid w:val="003B41F1"/>
    <w:rsid w:val="003C55D7"/>
    <w:rsid w:val="003E617B"/>
    <w:rsid w:val="003F2E20"/>
    <w:rsid w:val="003F6ED0"/>
    <w:rsid w:val="004238C2"/>
    <w:rsid w:val="004261DB"/>
    <w:rsid w:val="00433CF2"/>
    <w:rsid w:val="00446B93"/>
    <w:rsid w:val="00456910"/>
    <w:rsid w:val="00457691"/>
    <w:rsid w:val="00462D8D"/>
    <w:rsid w:val="004656AF"/>
    <w:rsid w:val="00466730"/>
    <w:rsid w:val="00472FCC"/>
    <w:rsid w:val="00473BCC"/>
    <w:rsid w:val="00474645"/>
    <w:rsid w:val="00480720"/>
    <w:rsid w:val="0048263C"/>
    <w:rsid w:val="004856E6"/>
    <w:rsid w:val="00487DF8"/>
    <w:rsid w:val="00495E4A"/>
    <w:rsid w:val="004A1ADE"/>
    <w:rsid w:val="004B7B42"/>
    <w:rsid w:val="004D7A70"/>
    <w:rsid w:val="004E1C2A"/>
    <w:rsid w:val="004E3132"/>
    <w:rsid w:val="004E6737"/>
    <w:rsid w:val="004E6D61"/>
    <w:rsid w:val="004F3C65"/>
    <w:rsid w:val="004F6AF4"/>
    <w:rsid w:val="005057DA"/>
    <w:rsid w:val="005064AA"/>
    <w:rsid w:val="00507FFB"/>
    <w:rsid w:val="00515F40"/>
    <w:rsid w:val="00516624"/>
    <w:rsid w:val="00521419"/>
    <w:rsid w:val="00521629"/>
    <w:rsid w:val="00521BBE"/>
    <w:rsid w:val="00533CB2"/>
    <w:rsid w:val="00533EE7"/>
    <w:rsid w:val="00537159"/>
    <w:rsid w:val="0053797C"/>
    <w:rsid w:val="0053799E"/>
    <w:rsid w:val="00555C39"/>
    <w:rsid w:val="00562B65"/>
    <w:rsid w:val="00564F18"/>
    <w:rsid w:val="00573258"/>
    <w:rsid w:val="0057340C"/>
    <w:rsid w:val="00574F39"/>
    <w:rsid w:val="0057539F"/>
    <w:rsid w:val="0057677D"/>
    <w:rsid w:val="005775DA"/>
    <w:rsid w:val="00580E34"/>
    <w:rsid w:val="00583A0D"/>
    <w:rsid w:val="0058625D"/>
    <w:rsid w:val="00586FBA"/>
    <w:rsid w:val="005878B5"/>
    <w:rsid w:val="0059019A"/>
    <w:rsid w:val="005901D8"/>
    <w:rsid w:val="005A4A2A"/>
    <w:rsid w:val="005A5F3E"/>
    <w:rsid w:val="005C31DD"/>
    <w:rsid w:val="005C3DF1"/>
    <w:rsid w:val="005C538D"/>
    <w:rsid w:val="005C56AB"/>
    <w:rsid w:val="005D7E86"/>
    <w:rsid w:val="005F05AC"/>
    <w:rsid w:val="005F4AAE"/>
    <w:rsid w:val="005F7450"/>
    <w:rsid w:val="00605AED"/>
    <w:rsid w:val="00607AE9"/>
    <w:rsid w:val="006111A0"/>
    <w:rsid w:val="006145EA"/>
    <w:rsid w:val="006314C3"/>
    <w:rsid w:val="00631C7E"/>
    <w:rsid w:val="0063387D"/>
    <w:rsid w:val="006454EF"/>
    <w:rsid w:val="00646C83"/>
    <w:rsid w:val="0064736D"/>
    <w:rsid w:val="00652A5F"/>
    <w:rsid w:val="00661250"/>
    <w:rsid w:val="00662C9C"/>
    <w:rsid w:val="00666AB4"/>
    <w:rsid w:val="00667425"/>
    <w:rsid w:val="00684286"/>
    <w:rsid w:val="00685065"/>
    <w:rsid w:val="0069041C"/>
    <w:rsid w:val="00692433"/>
    <w:rsid w:val="00693D82"/>
    <w:rsid w:val="006A1CBE"/>
    <w:rsid w:val="006B58C1"/>
    <w:rsid w:val="006B6CA6"/>
    <w:rsid w:val="006E0DB6"/>
    <w:rsid w:val="006E3AB4"/>
    <w:rsid w:val="006F21B9"/>
    <w:rsid w:val="007003B1"/>
    <w:rsid w:val="007031A9"/>
    <w:rsid w:val="00703904"/>
    <w:rsid w:val="00703B1E"/>
    <w:rsid w:val="0071071F"/>
    <w:rsid w:val="007125A9"/>
    <w:rsid w:val="00713957"/>
    <w:rsid w:val="007241A4"/>
    <w:rsid w:val="007273DC"/>
    <w:rsid w:val="007279F3"/>
    <w:rsid w:val="00730436"/>
    <w:rsid w:val="007305DB"/>
    <w:rsid w:val="00731240"/>
    <w:rsid w:val="00734389"/>
    <w:rsid w:val="00736623"/>
    <w:rsid w:val="0074279B"/>
    <w:rsid w:val="00742EED"/>
    <w:rsid w:val="00747970"/>
    <w:rsid w:val="00747F8D"/>
    <w:rsid w:val="00751760"/>
    <w:rsid w:val="007517FB"/>
    <w:rsid w:val="00751C1A"/>
    <w:rsid w:val="007545FF"/>
    <w:rsid w:val="007551E4"/>
    <w:rsid w:val="00762A88"/>
    <w:rsid w:val="00772B02"/>
    <w:rsid w:val="00773296"/>
    <w:rsid w:val="00775CD9"/>
    <w:rsid w:val="007817C2"/>
    <w:rsid w:val="00782A4D"/>
    <w:rsid w:val="00787D2E"/>
    <w:rsid w:val="00790A2C"/>
    <w:rsid w:val="00791129"/>
    <w:rsid w:val="0079249B"/>
    <w:rsid w:val="00795F61"/>
    <w:rsid w:val="00796B81"/>
    <w:rsid w:val="007A274D"/>
    <w:rsid w:val="007B56AA"/>
    <w:rsid w:val="007C293D"/>
    <w:rsid w:val="007C3330"/>
    <w:rsid w:val="007C33C2"/>
    <w:rsid w:val="007C4E11"/>
    <w:rsid w:val="007C5D5B"/>
    <w:rsid w:val="007E6D3E"/>
    <w:rsid w:val="007F42ED"/>
    <w:rsid w:val="007F4A81"/>
    <w:rsid w:val="0081573D"/>
    <w:rsid w:val="00833438"/>
    <w:rsid w:val="008371C6"/>
    <w:rsid w:val="00837957"/>
    <w:rsid w:val="0084137F"/>
    <w:rsid w:val="0084538F"/>
    <w:rsid w:val="00853DED"/>
    <w:rsid w:val="00856AC9"/>
    <w:rsid w:val="00861626"/>
    <w:rsid w:val="0086729B"/>
    <w:rsid w:val="00871A54"/>
    <w:rsid w:val="00876C2C"/>
    <w:rsid w:val="00876C80"/>
    <w:rsid w:val="00876F8D"/>
    <w:rsid w:val="00877986"/>
    <w:rsid w:val="00884E3C"/>
    <w:rsid w:val="00885FA9"/>
    <w:rsid w:val="008909E1"/>
    <w:rsid w:val="00891506"/>
    <w:rsid w:val="008A1FA2"/>
    <w:rsid w:val="008A2CD9"/>
    <w:rsid w:val="008A7973"/>
    <w:rsid w:val="008B2CC2"/>
    <w:rsid w:val="008B3901"/>
    <w:rsid w:val="008B6CEB"/>
    <w:rsid w:val="008C186C"/>
    <w:rsid w:val="008C5E9A"/>
    <w:rsid w:val="008C7A3B"/>
    <w:rsid w:val="008C7B78"/>
    <w:rsid w:val="008D2DBF"/>
    <w:rsid w:val="008D7778"/>
    <w:rsid w:val="008E2879"/>
    <w:rsid w:val="008F2AC2"/>
    <w:rsid w:val="008F3B1C"/>
    <w:rsid w:val="009047B5"/>
    <w:rsid w:val="00912BA0"/>
    <w:rsid w:val="00914078"/>
    <w:rsid w:val="00914716"/>
    <w:rsid w:val="00925DF4"/>
    <w:rsid w:val="009318F7"/>
    <w:rsid w:val="00942D3D"/>
    <w:rsid w:val="00950678"/>
    <w:rsid w:val="00951748"/>
    <w:rsid w:val="00967876"/>
    <w:rsid w:val="0097232C"/>
    <w:rsid w:val="009768A3"/>
    <w:rsid w:val="00980DDB"/>
    <w:rsid w:val="0099126E"/>
    <w:rsid w:val="00991918"/>
    <w:rsid w:val="00993A1F"/>
    <w:rsid w:val="009A1D86"/>
    <w:rsid w:val="009A1DDA"/>
    <w:rsid w:val="009A28D5"/>
    <w:rsid w:val="009A2B91"/>
    <w:rsid w:val="009A4BE9"/>
    <w:rsid w:val="009C221C"/>
    <w:rsid w:val="009D0D63"/>
    <w:rsid w:val="009D412F"/>
    <w:rsid w:val="009E18B8"/>
    <w:rsid w:val="009E3EFD"/>
    <w:rsid w:val="009F0A3C"/>
    <w:rsid w:val="009F2ABB"/>
    <w:rsid w:val="009F32B2"/>
    <w:rsid w:val="009F3F0D"/>
    <w:rsid w:val="009F6B3C"/>
    <w:rsid w:val="009F704A"/>
    <w:rsid w:val="009F7DB7"/>
    <w:rsid w:val="00A013C4"/>
    <w:rsid w:val="00A02F15"/>
    <w:rsid w:val="00A04434"/>
    <w:rsid w:val="00A0547E"/>
    <w:rsid w:val="00A10BF9"/>
    <w:rsid w:val="00A11496"/>
    <w:rsid w:val="00A1362F"/>
    <w:rsid w:val="00A16033"/>
    <w:rsid w:val="00A16CCA"/>
    <w:rsid w:val="00A17687"/>
    <w:rsid w:val="00A20487"/>
    <w:rsid w:val="00A21383"/>
    <w:rsid w:val="00A21D5E"/>
    <w:rsid w:val="00A328B9"/>
    <w:rsid w:val="00A33FDD"/>
    <w:rsid w:val="00A368C5"/>
    <w:rsid w:val="00A429C7"/>
    <w:rsid w:val="00A513D7"/>
    <w:rsid w:val="00A52FA5"/>
    <w:rsid w:val="00A5532D"/>
    <w:rsid w:val="00A554AF"/>
    <w:rsid w:val="00A5590D"/>
    <w:rsid w:val="00A560CC"/>
    <w:rsid w:val="00A612FB"/>
    <w:rsid w:val="00A62965"/>
    <w:rsid w:val="00A66FD5"/>
    <w:rsid w:val="00A85891"/>
    <w:rsid w:val="00A94CF0"/>
    <w:rsid w:val="00AA055E"/>
    <w:rsid w:val="00AA115D"/>
    <w:rsid w:val="00AA782C"/>
    <w:rsid w:val="00AB0F8C"/>
    <w:rsid w:val="00AB5675"/>
    <w:rsid w:val="00AD4A37"/>
    <w:rsid w:val="00AD5933"/>
    <w:rsid w:val="00AE53B3"/>
    <w:rsid w:val="00B0604C"/>
    <w:rsid w:val="00B066FF"/>
    <w:rsid w:val="00B07B5A"/>
    <w:rsid w:val="00B211DA"/>
    <w:rsid w:val="00B223EB"/>
    <w:rsid w:val="00B258AA"/>
    <w:rsid w:val="00B35839"/>
    <w:rsid w:val="00B4531F"/>
    <w:rsid w:val="00B505A8"/>
    <w:rsid w:val="00B53841"/>
    <w:rsid w:val="00B548B9"/>
    <w:rsid w:val="00B62B13"/>
    <w:rsid w:val="00B63EEE"/>
    <w:rsid w:val="00B67CA7"/>
    <w:rsid w:val="00B704C8"/>
    <w:rsid w:val="00B82097"/>
    <w:rsid w:val="00B905AF"/>
    <w:rsid w:val="00B905D1"/>
    <w:rsid w:val="00B91CA3"/>
    <w:rsid w:val="00B956F4"/>
    <w:rsid w:val="00B96037"/>
    <w:rsid w:val="00B96909"/>
    <w:rsid w:val="00BA26B1"/>
    <w:rsid w:val="00BA334F"/>
    <w:rsid w:val="00BB2FD8"/>
    <w:rsid w:val="00BC16A0"/>
    <w:rsid w:val="00BC2F64"/>
    <w:rsid w:val="00BC57AC"/>
    <w:rsid w:val="00BD2CBE"/>
    <w:rsid w:val="00BD7CB4"/>
    <w:rsid w:val="00BE0224"/>
    <w:rsid w:val="00BF124A"/>
    <w:rsid w:val="00BF46F7"/>
    <w:rsid w:val="00BF498D"/>
    <w:rsid w:val="00BF63A5"/>
    <w:rsid w:val="00C01BDF"/>
    <w:rsid w:val="00C06221"/>
    <w:rsid w:val="00C0659F"/>
    <w:rsid w:val="00C11CF4"/>
    <w:rsid w:val="00C1419E"/>
    <w:rsid w:val="00C204C0"/>
    <w:rsid w:val="00C22016"/>
    <w:rsid w:val="00C22A33"/>
    <w:rsid w:val="00C23F83"/>
    <w:rsid w:val="00C249E8"/>
    <w:rsid w:val="00C24DF5"/>
    <w:rsid w:val="00C278F9"/>
    <w:rsid w:val="00C32538"/>
    <w:rsid w:val="00C33818"/>
    <w:rsid w:val="00C37C39"/>
    <w:rsid w:val="00C40B3E"/>
    <w:rsid w:val="00C462B6"/>
    <w:rsid w:val="00C50956"/>
    <w:rsid w:val="00C61A64"/>
    <w:rsid w:val="00C62293"/>
    <w:rsid w:val="00C64973"/>
    <w:rsid w:val="00C741D9"/>
    <w:rsid w:val="00C7712E"/>
    <w:rsid w:val="00C8327D"/>
    <w:rsid w:val="00C83D32"/>
    <w:rsid w:val="00C854C7"/>
    <w:rsid w:val="00C86B50"/>
    <w:rsid w:val="00C91AF8"/>
    <w:rsid w:val="00C93C27"/>
    <w:rsid w:val="00CA3844"/>
    <w:rsid w:val="00CA5A27"/>
    <w:rsid w:val="00CA6147"/>
    <w:rsid w:val="00CA7350"/>
    <w:rsid w:val="00CB11D9"/>
    <w:rsid w:val="00CB46A1"/>
    <w:rsid w:val="00CB7DDB"/>
    <w:rsid w:val="00CC2380"/>
    <w:rsid w:val="00CC2D45"/>
    <w:rsid w:val="00CD2898"/>
    <w:rsid w:val="00CD4D17"/>
    <w:rsid w:val="00CE3B0B"/>
    <w:rsid w:val="00CE6494"/>
    <w:rsid w:val="00CE68CE"/>
    <w:rsid w:val="00CF3AEB"/>
    <w:rsid w:val="00CF66F4"/>
    <w:rsid w:val="00D0403E"/>
    <w:rsid w:val="00D0776E"/>
    <w:rsid w:val="00D133EC"/>
    <w:rsid w:val="00D23D40"/>
    <w:rsid w:val="00D25064"/>
    <w:rsid w:val="00D25985"/>
    <w:rsid w:val="00D25BFD"/>
    <w:rsid w:val="00D2604C"/>
    <w:rsid w:val="00D326F4"/>
    <w:rsid w:val="00D35500"/>
    <w:rsid w:val="00D43C28"/>
    <w:rsid w:val="00D5089C"/>
    <w:rsid w:val="00D529FB"/>
    <w:rsid w:val="00D53654"/>
    <w:rsid w:val="00D5738B"/>
    <w:rsid w:val="00D6210D"/>
    <w:rsid w:val="00D62209"/>
    <w:rsid w:val="00D67267"/>
    <w:rsid w:val="00D82F3D"/>
    <w:rsid w:val="00D83D75"/>
    <w:rsid w:val="00D86762"/>
    <w:rsid w:val="00DA1E57"/>
    <w:rsid w:val="00DA2CCC"/>
    <w:rsid w:val="00DA55C9"/>
    <w:rsid w:val="00DA583E"/>
    <w:rsid w:val="00DC1938"/>
    <w:rsid w:val="00DC2C83"/>
    <w:rsid w:val="00DD1138"/>
    <w:rsid w:val="00DD29B9"/>
    <w:rsid w:val="00DD5CC8"/>
    <w:rsid w:val="00DD67A2"/>
    <w:rsid w:val="00DE507F"/>
    <w:rsid w:val="00DE6214"/>
    <w:rsid w:val="00DF0908"/>
    <w:rsid w:val="00DF305C"/>
    <w:rsid w:val="00DF4F37"/>
    <w:rsid w:val="00DF6E8F"/>
    <w:rsid w:val="00DF768D"/>
    <w:rsid w:val="00E1259D"/>
    <w:rsid w:val="00E2166B"/>
    <w:rsid w:val="00E245AB"/>
    <w:rsid w:val="00E2522E"/>
    <w:rsid w:val="00E25A24"/>
    <w:rsid w:val="00E3192C"/>
    <w:rsid w:val="00E32049"/>
    <w:rsid w:val="00E34A62"/>
    <w:rsid w:val="00E40F0A"/>
    <w:rsid w:val="00E42198"/>
    <w:rsid w:val="00E43C6A"/>
    <w:rsid w:val="00E4784F"/>
    <w:rsid w:val="00E504FE"/>
    <w:rsid w:val="00E50750"/>
    <w:rsid w:val="00E55724"/>
    <w:rsid w:val="00E60125"/>
    <w:rsid w:val="00E6084D"/>
    <w:rsid w:val="00E60F2E"/>
    <w:rsid w:val="00E62A3A"/>
    <w:rsid w:val="00E81912"/>
    <w:rsid w:val="00E87A06"/>
    <w:rsid w:val="00E91FED"/>
    <w:rsid w:val="00E9324E"/>
    <w:rsid w:val="00EA2CC0"/>
    <w:rsid w:val="00EA52F5"/>
    <w:rsid w:val="00EA6E01"/>
    <w:rsid w:val="00EB5F89"/>
    <w:rsid w:val="00EB622E"/>
    <w:rsid w:val="00EB665D"/>
    <w:rsid w:val="00EC0A24"/>
    <w:rsid w:val="00EC281C"/>
    <w:rsid w:val="00EC79EB"/>
    <w:rsid w:val="00ED2255"/>
    <w:rsid w:val="00ED58C9"/>
    <w:rsid w:val="00ED6842"/>
    <w:rsid w:val="00EE135D"/>
    <w:rsid w:val="00EE13FF"/>
    <w:rsid w:val="00EE6358"/>
    <w:rsid w:val="00EE76C5"/>
    <w:rsid w:val="00EF1BE7"/>
    <w:rsid w:val="00F1042D"/>
    <w:rsid w:val="00F113DF"/>
    <w:rsid w:val="00F209D0"/>
    <w:rsid w:val="00F209F3"/>
    <w:rsid w:val="00F21FE6"/>
    <w:rsid w:val="00F229FA"/>
    <w:rsid w:val="00F35730"/>
    <w:rsid w:val="00F36B23"/>
    <w:rsid w:val="00F459F3"/>
    <w:rsid w:val="00F46748"/>
    <w:rsid w:val="00F5161A"/>
    <w:rsid w:val="00F52418"/>
    <w:rsid w:val="00F5460C"/>
    <w:rsid w:val="00F574BB"/>
    <w:rsid w:val="00F60C14"/>
    <w:rsid w:val="00F6105C"/>
    <w:rsid w:val="00F66424"/>
    <w:rsid w:val="00F72F02"/>
    <w:rsid w:val="00F738DB"/>
    <w:rsid w:val="00F744BF"/>
    <w:rsid w:val="00F80F00"/>
    <w:rsid w:val="00FB0CB9"/>
    <w:rsid w:val="00FB751B"/>
    <w:rsid w:val="00FC3609"/>
    <w:rsid w:val="00FD0E3F"/>
    <w:rsid w:val="00FD6A52"/>
    <w:rsid w:val="00FD75E1"/>
    <w:rsid w:val="00FD76AF"/>
    <w:rsid w:val="00FD7B09"/>
    <w:rsid w:val="00FE24D4"/>
    <w:rsid w:val="00FF0448"/>
    <w:rsid w:val="00FF2281"/>
    <w:rsid w:val="00FF683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B7B0BD16-6B88-D64D-BAF6-399CF15E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 w:type="character" w:styleId="Hyperlink">
    <w:name w:val="Hyperlink"/>
    <w:basedOn w:val="DefaultParagraphFont"/>
    <w:uiPriority w:val="99"/>
    <w:unhideWhenUsed/>
    <w:rsid w:val="00087947"/>
    <w:rPr>
      <w:color w:val="467886" w:themeColor="hyperlink"/>
      <w:u w:val="single"/>
    </w:rPr>
  </w:style>
  <w:style w:type="character" w:styleId="UnresolvedMention">
    <w:name w:val="Unresolved Mention"/>
    <w:basedOn w:val="DefaultParagraphFont"/>
    <w:uiPriority w:val="99"/>
    <w:semiHidden/>
    <w:unhideWhenUsed/>
    <w:rsid w:val="00087947"/>
    <w:rPr>
      <w:color w:val="605E5C"/>
      <w:shd w:val="clear" w:color="auto" w:fill="E1DFDD"/>
    </w:rPr>
  </w:style>
  <w:style w:type="paragraph" w:styleId="Caption">
    <w:name w:val="caption"/>
    <w:basedOn w:val="Normal"/>
    <w:next w:val="Normal"/>
    <w:uiPriority w:val="35"/>
    <w:unhideWhenUsed/>
    <w:qFormat/>
    <w:rsid w:val="00796B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F4A2C-57A4-4243-94CB-1CB6084B1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3242</TotalTime>
  <Pages>20</Pages>
  <Words>11201</Words>
  <Characters>70122</Characters>
  <Application>Microsoft Office Word</Application>
  <DocSecurity>0</DocSecurity>
  <Lines>2191</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971</cp:revision>
  <dcterms:created xsi:type="dcterms:W3CDTF">2025-11-14T00:47:00Z</dcterms:created>
  <dcterms:modified xsi:type="dcterms:W3CDTF">2025-12-04T16:47:00Z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id="yKceayA9"/&gt;&lt;style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