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745B" w14:textId="77777777" w:rsidR="009E051A" w:rsidRPr="009E051A" w:rsidRDefault="009E051A" w:rsidP="009E051A">
      <w:pPr>
        <w:spacing w:after="200" w:line="276" w:lineRule="auto"/>
        <w:jc w:val="both"/>
        <w:rPr>
          <w:rFonts w:ascii="Arial" w:eastAsia="MS Mincho" w:hAnsi="Arial" w:cs="Times New Roman"/>
          <w:b/>
          <w:bCs/>
          <w:kern w:val="0"/>
          <w:sz w:val="28"/>
          <w:szCs w:val="28"/>
          <w:lang w:val="en-US" w:eastAsia="en-US"/>
          <w14:ligatures w14:val="none"/>
        </w:rPr>
      </w:pPr>
      <w:r w:rsidRPr="009E051A">
        <w:rPr>
          <w:rFonts w:ascii="Arial" w:eastAsia="MS Mincho" w:hAnsi="Arial" w:cs="Times New Roman"/>
          <w:b/>
          <w:bCs/>
          <w:kern w:val="0"/>
          <w:sz w:val="28"/>
          <w:szCs w:val="28"/>
          <w:lang w:val="en-US" w:eastAsia="en-US"/>
          <w14:ligatures w14:val="none"/>
        </w:rPr>
        <w:t xml:space="preserve">Student Guidance Notes: </w:t>
      </w:r>
    </w:p>
    <w:p w14:paraId="4AB7BA86" w14:textId="09648B65" w:rsidR="009E051A" w:rsidRPr="009E051A" w:rsidRDefault="009E051A" w:rsidP="009E051A">
      <w:pPr>
        <w:spacing w:after="200" w:line="276" w:lineRule="auto"/>
        <w:jc w:val="both"/>
        <w:rPr>
          <w:rFonts w:ascii="Arial" w:eastAsia="MS Mincho" w:hAnsi="Arial" w:cs="Times New Roman"/>
          <w:b/>
          <w:bCs/>
          <w:kern w:val="0"/>
          <w:sz w:val="28"/>
          <w:szCs w:val="28"/>
          <w:lang w:val="en-US" w:eastAsia="en-US"/>
          <w14:ligatures w14:val="none"/>
        </w:rPr>
      </w:pPr>
      <w:r w:rsidRPr="009E051A">
        <w:rPr>
          <w:rFonts w:ascii="Arial" w:eastAsia="MS Mincho" w:hAnsi="Arial" w:cs="Times New Roman"/>
          <w:b/>
          <w:bCs/>
          <w:kern w:val="0"/>
          <w:sz w:val="28"/>
          <w:szCs w:val="28"/>
          <w:lang w:val="en-US" w:eastAsia="en-US"/>
          <w14:ligatures w14:val="none"/>
        </w:rPr>
        <w:t xml:space="preserve">AM854001 Software Quality Assurance: Assessment </w:t>
      </w:r>
      <w:r>
        <w:rPr>
          <w:rFonts w:ascii="Arial" w:eastAsia="MS Mincho" w:hAnsi="Arial" w:cs="Times New Roman"/>
          <w:b/>
          <w:bCs/>
          <w:kern w:val="0"/>
          <w:sz w:val="28"/>
          <w:szCs w:val="28"/>
          <w:lang w:val="en-US" w:eastAsia="en-US"/>
          <w14:ligatures w14:val="none"/>
        </w:rPr>
        <w:t>2</w:t>
      </w:r>
    </w:p>
    <w:p w14:paraId="124B7CBB" w14:textId="6BC58C9C" w:rsidR="009E051A" w:rsidRPr="009E051A" w:rsidRDefault="009E051A" w:rsidP="009E051A">
      <w:pPr>
        <w:rPr>
          <w:rFonts w:ascii="Arial" w:eastAsia="Arial" w:hAnsi="Arial" w:cs="Arial"/>
          <w:kern w:val="0"/>
          <w:sz w:val="20"/>
          <w:szCs w:val="20"/>
          <w:lang w:val="en-AU" w:eastAsia="en-US"/>
          <w14:ligatures w14:val="none"/>
        </w:rPr>
      </w:pPr>
      <w:r w:rsidRPr="009E051A">
        <w:rPr>
          <w:rFonts w:ascii="Arial" w:eastAsia="MS Mincho" w:hAnsi="Arial" w:cs="Times New Roman"/>
          <w:b/>
          <w:bCs/>
          <w:kern w:val="0"/>
          <w:lang w:val="en-US" w:eastAsia="en-US"/>
          <w14:ligatures w14:val="none"/>
        </w:rPr>
        <w:t>Assessment Overview:</w:t>
      </w:r>
      <w:r w:rsidRPr="009E051A">
        <w:rPr>
          <w:rFonts w:ascii="Arial" w:eastAsia="MS Mincho" w:hAnsi="Arial" w:cs="Times New Roman"/>
          <w:b/>
          <w:bCs/>
          <w:kern w:val="0"/>
          <w:lang w:val="en-US" w:eastAsia="en-US"/>
          <w14:ligatures w14:val="none"/>
        </w:rPr>
        <w:br/>
      </w:r>
      <w:r w:rsidRPr="009E051A">
        <w:rPr>
          <w:rFonts w:ascii="Arial" w:eastAsia="MS Mincho" w:hAnsi="Arial" w:cs="Times New Roman"/>
          <w:kern w:val="0"/>
          <w:sz w:val="20"/>
          <w:szCs w:val="20"/>
          <w:lang w:val="en-US" w:eastAsia="en-US"/>
          <w14:ligatures w14:val="none"/>
        </w:rPr>
        <w:t xml:space="preserve">This assessment </w:t>
      </w:r>
      <w:r w:rsidRPr="009E051A">
        <w:rPr>
          <w:rFonts w:ascii="Arial" w:eastAsia="Arial" w:hAnsi="Arial" w:cs="Arial"/>
          <w:kern w:val="0"/>
          <w:sz w:val="20"/>
          <w:szCs w:val="20"/>
          <w:lang w:val="en-AU" w:eastAsia="en-US"/>
          <w14:ligatures w14:val="none"/>
        </w:rPr>
        <w:t>asks</w:t>
      </w:r>
      <w:r w:rsidRPr="009E051A">
        <w:rPr>
          <w:rFonts w:ascii="Arial" w:eastAsia="Arial" w:hAnsi="Arial" w:cs="Arial"/>
          <w:kern w:val="0"/>
          <w:sz w:val="20"/>
          <w:szCs w:val="20"/>
          <w:lang w:val="en-AU" w:eastAsia="en-US"/>
          <w14:ligatures w14:val="none"/>
        </w:rPr>
        <w:t xml:space="preserve"> you </w:t>
      </w:r>
      <w:r w:rsidRPr="009E051A">
        <w:rPr>
          <w:rFonts w:ascii="Arial" w:eastAsia="Arial" w:hAnsi="Arial" w:cs="Arial"/>
          <w:kern w:val="0"/>
          <w:sz w:val="20"/>
          <w:szCs w:val="20"/>
          <w:lang w:val="en-AU" w:eastAsia="en-US"/>
          <w14:ligatures w14:val="none"/>
        </w:rPr>
        <w:t>to</w:t>
      </w:r>
      <w:r w:rsidRPr="009E051A">
        <w:rPr>
          <w:rFonts w:ascii="Arial" w:eastAsia="Arial" w:hAnsi="Arial" w:cs="Arial"/>
          <w:kern w:val="0"/>
          <w:sz w:val="20"/>
          <w:szCs w:val="20"/>
          <w:lang w:val="en-AU" w:eastAsia="en-US"/>
          <w14:ligatures w14:val="none"/>
        </w:rPr>
        <w:t xml:space="preserve"> develop a comprehensive organization-wide Quality Assurance (QA) strategy for the Business Information Systems (BIS) of a New Zealand-based organization. This task requires you to propose a forward-looking QA strategy that addresses current quality challenges and prepares the organization for emerging trends in BIS quality assurance.</w:t>
      </w:r>
    </w:p>
    <w:p w14:paraId="0EFC3571" w14:textId="77777777" w:rsidR="009E051A" w:rsidRPr="009E051A" w:rsidRDefault="009E051A" w:rsidP="009E051A">
      <w:pPr>
        <w:spacing w:after="200" w:line="276" w:lineRule="auto"/>
        <w:rPr>
          <w:rFonts w:ascii="Arial" w:eastAsia="MS Mincho" w:hAnsi="Arial" w:cs="Times New Roman"/>
          <w:kern w:val="0"/>
          <w:sz w:val="20"/>
          <w:szCs w:val="20"/>
          <w:lang w:val="en-US" w:eastAsia="en-US"/>
          <w14:ligatures w14:val="none"/>
        </w:rPr>
      </w:pPr>
      <w:r w:rsidRPr="009E051A">
        <w:rPr>
          <w:rFonts w:ascii="Arial" w:eastAsia="MS Mincho" w:hAnsi="Arial" w:cs="Times New Roman"/>
          <w:kern w:val="0"/>
          <w:sz w:val="20"/>
          <w:szCs w:val="20"/>
          <w:lang w:val="en-US" w:eastAsia="en-US"/>
          <w14:ligatures w14:val="none"/>
        </w:rPr>
        <w:t>Real-world examples, particularly from NZ Post’s operational and strategic efforts, should support the analysis.</w:t>
      </w:r>
    </w:p>
    <w:p w14:paraId="7C9AECD0" w14:textId="77777777" w:rsidR="009E051A" w:rsidRPr="009E051A" w:rsidRDefault="009E051A" w:rsidP="009E051A">
      <w:pPr>
        <w:spacing w:after="200" w:line="276" w:lineRule="auto"/>
        <w:jc w:val="both"/>
        <w:rPr>
          <w:rFonts w:ascii="Arial" w:eastAsia="MS Mincho" w:hAnsi="Arial" w:cs="Times New Roman"/>
          <w:kern w:val="0"/>
          <w:sz w:val="20"/>
          <w:szCs w:val="20"/>
          <w:lang w:val="en-US" w:eastAsia="en-US"/>
          <w14:ligatures w14:val="none"/>
        </w:rPr>
      </w:pPr>
      <w:r w:rsidRPr="009E051A">
        <w:rPr>
          <w:rFonts w:ascii="Arial" w:eastAsia="MS Mincho" w:hAnsi="Arial" w:cs="Times New Roman"/>
          <w:b/>
          <w:bCs/>
          <w:kern w:val="0"/>
          <w:lang w:val="en-US" w:eastAsia="en-US"/>
          <w14:ligatures w14:val="none"/>
        </w:rPr>
        <w:t>Introduction:</w:t>
      </w:r>
      <w:r w:rsidRPr="009E051A">
        <w:rPr>
          <w:rFonts w:ascii="Arial" w:eastAsia="MS Mincho" w:hAnsi="Arial" w:cs="Times New Roman"/>
          <w:b/>
          <w:bCs/>
          <w:kern w:val="0"/>
          <w:lang w:val="en-US" w:eastAsia="en-US"/>
          <w14:ligatures w14:val="none"/>
        </w:rPr>
        <w:br/>
      </w:r>
      <w:r w:rsidRPr="009E051A">
        <w:rPr>
          <w:rFonts w:ascii="Arial" w:eastAsia="MS Mincho" w:hAnsi="Arial" w:cs="Times New Roman"/>
          <w:kern w:val="0"/>
          <w:sz w:val="20"/>
          <w:szCs w:val="20"/>
          <w:lang w:val="en-US" w:eastAsia="en-US"/>
          <w14:ligatures w14:val="none"/>
        </w:rPr>
        <w:t xml:space="preserve">Begin by introducing the purpose of the report and setting the context of NZ Post as a large state-owned enterprise responsible for delivering letters and parcels across the country. </w:t>
      </w:r>
    </w:p>
    <w:p w14:paraId="129A5366" w14:textId="540FAFD0" w:rsidR="009E051A" w:rsidRPr="009E051A" w:rsidRDefault="009E051A" w:rsidP="009E051A">
      <w:pPr>
        <w:rPr>
          <w:b/>
          <w:bCs/>
        </w:rPr>
      </w:pPr>
      <w:r w:rsidRPr="009E051A">
        <w:rPr>
          <w:b/>
          <w:bCs/>
        </w:rPr>
        <w:t>Executive Summary</w:t>
      </w:r>
    </w:p>
    <w:p w14:paraId="7535FF32" w14:textId="31088348" w:rsidR="009E051A" w:rsidRPr="009E051A" w:rsidRDefault="009E051A" w:rsidP="009E051A">
      <w:pPr>
        <w:tabs>
          <w:tab w:val="num" w:pos="720"/>
        </w:tabs>
        <w:rPr>
          <w:sz w:val="20"/>
          <w:szCs w:val="20"/>
        </w:rPr>
      </w:pPr>
      <w:r w:rsidRPr="009E051A">
        <w:rPr>
          <w:sz w:val="20"/>
          <w:szCs w:val="20"/>
        </w:rPr>
        <w:t>Include o</w:t>
      </w:r>
      <w:r w:rsidRPr="009E051A">
        <w:rPr>
          <w:sz w:val="20"/>
          <w:szCs w:val="20"/>
        </w:rPr>
        <w:t>ne-paragraph context on NZ Post’s BIS (logistics, tracking, e-commerce APIs, hybrid cloud, peak season loads).</w:t>
      </w:r>
      <w:r>
        <w:rPr>
          <w:sz w:val="20"/>
          <w:szCs w:val="20"/>
        </w:rPr>
        <w:t xml:space="preserve"> List the k</w:t>
      </w:r>
      <w:r w:rsidRPr="009E051A">
        <w:rPr>
          <w:sz w:val="20"/>
          <w:szCs w:val="20"/>
        </w:rPr>
        <w:t>ey QA strategy outcomes</w:t>
      </w:r>
      <w:r>
        <w:rPr>
          <w:sz w:val="20"/>
          <w:szCs w:val="20"/>
        </w:rPr>
        <w:t>;</w:t>
      </w:r>
      <w:r w:rsidRPr="009E051A">
        <w:rPr>
          <w:sz w:val="20"/>
          <w:szCs w:val="20"/>
        </w:rPr>
        <w:t xml:space="preserve"> governance, toolset</w:t>
      </w:r>
      <w:r>
        <w:rPr>
          <w:sz w:val="20"/>
          <w:szCs w:val="20"/>
        </w:rPr>
        <w:t>s</w:t>
      </w:r>
      <w:r w:rsidRPr="009E051A">
        <w:rPr>
          <w:sz w:val="20"/>
          <w:szCs w:val="20"/>
        </w:rPr>
        <w:t xml:space="preserve">, top risks </w:t>
      </w:r>
      <w:r>
        <w:rPr>
          <w:sz w:val="20"/>
          <w:szCs w:val="20"/>
        </w:rPr>
        <w:t>and</w:t>
      </w:r>
      <w:r w:rsidRPr="009E051A">
        <w:rPr>
          <w:sz w:val="20"/>
          <w:szCs w:val="20"/>
        </w:rPr>
        <w:t xml:space="preserve"> mitigations, future-readiness</w:t>
      </w:r>
      <w:r>
        <w:rPr>
          <w:sz w:val="20"/>
          <w:szCs w:val="20"/>
        </w:rPr>
        <w:t xml:space="preserve"> such as </w:t>
      </w:r>
      <w:r w:rsidRPr="009E051A">
        <w:rPr>
          <w:sz w:val="20"/>
          <w:szCs w:val="20"/>
        </w:rPr>
        <w:t>AI assurance</w:t>
      </w:r>
      <w:r>
        <w:rPr>
          <w:sz w:val="20"/>
          <w:szCs w:val="20"/>
        </w:rPr>
        <w:t xml:space="preserve"> and </w:t>
      </w:r>
      <w:r w:rsidRPr="009E051A">
        <w:rPr>
          <w:sz w:val="20"/>
          <w:szCs w:val="20"/>
        </w:rPr>
        <w:t>data governance.</w:t>
      </w:r>
      <w:r>
        <w:rPr>
          <w:sz w:val="20"/>
          <w:szCs w:val="20"/>
        </w:rPr>
        <w:t xml:space="preserve"> Give a s</w:t>
      </w:r>
      <w:r w:rsidRPr="009E051A">
        <w:rPr>
          <w:sz w:val="20"/>
          <w:szCs w:val="20"/>
        </w:rPr>
        <w:t>hort recommendation summary</w:t>
      </w:r>
      <w:r>
        <w:rPr>
          <w:sz w:val="20"/>
          <w:szCs w:val="20"/>
        </w:rPr>
        <w:t xml:space="preserve">, discussing </w:t>
      </w:r>
      <w:r w:rsidRPr="009E051A">
        <w:rPr>
          <w:sz w:val="20"/>
          <w:szCs w:val="20"/>
        </w:rPr>
        <w:t>maturity target</w:t>
      </w:r>
      <w:r>
        <w:rPr>
          <w:sz w:val="20"/>
          <w:szCs w:val="20"/>
        </w:rPr>
        <w:t>s</w:t>
      </w:r>
      <w:r w:rsidRPr="009E051A">
        <w:rPr>
          <w:sz w:val="20"/>
          <w:szCs w:val="20"/>
        </w:rPr>
        <w:t>, primary investments</w:t>
      </w:r>
      <w:r>
        <w:rPr>
          <w:sz w:val="20"/>
          <w:szCs w:val="20"/>
        </w:rPr>
        <w:t xml:space="preserve"> etc</w:t>
      </w:r>
      <w:r w:rsidRPr="009E051A">
        <w:rPr>
          <w:sz w:val="20"/>
          <w:szCs w:val="20"/>
        </w:rPr>
        <w:t>.</w:t>
      </w:r>
    </w:p>
    <w:p w14:paraId="1FC0FDBA" w14:textId="1CB4EEA6" w:rsidR="009E051A" w:rsidRPr="009E051A" w:rsidRDefault="009E051A" w:rsidP="009E051A">
      <w:pPr>
        <w:rPr>
          <w:b/>
          <w:bCs/>
        </w:rPr>
      </w:pPr>
      <w:r w:rsidRPr="009E051A">
        <w:rPr>
          <w:b/>
          <w:bCs/>
        </w:rPr>
        <w:t>Introduction</w:t>
      </w:r>
    </w:p>
    <w:p w14:paraId="4C9327CC" w14:textId="7EEE0022" w:rsidR="009E051A" w:rsidRPr="009E051A" w:rsidRDefault="009E051A" w:rsidP="009E051A">
      <w:pPr>
        <w:rPr>
          <w:sz w:val="20"/>
          <w:szCs w:val="20"/>
        </w:rPr>
      </w:pPr>
      <w:r>
        <w:rPr>
          <w:sz w:val="20"/>
          <w:szCs w:val="20"/>
        </w:rPr>
        <w:t>State the p</w:t>
      </w:r>
      <w:r w:rsidRPr="009E051A">
        <w:rPr>
          <w:sz w:val="20"/>
          <w:szCs w:val="20"/>
        </w:rPr>
        <w:t>urpose of the report and scope (organisation-wide BIS at NZ Post)</w:t>
      </w:r>
      <w:r>
        <w:rPr>
          <w:sz w:val="20"/>
          <w:szCs w:val="20"/>
        </w:rPr>
        <w:t xml:space="preserve">, and how you have </w:t>
      </w:r>
      <w:r w:rsidRPr="009E051A">
        <w:rPr>
          <w:sz w:val="20"/>
          <w:szCs w:val="20"/>
        </w:rPr>
        <w:t>selected frameworks and tools</w:t>
      </w:r>
      <w:r>
        <w:rPr>
          <w:sz w:val="20"/>
          <w:szCs w:val="20"/>
        </w:rPr>
        <w:t xml:space="preserve"> using both </w:t>
      </w:r>
      <w:r w:rsidRPr="009E051A">
        <w:rPr>
          <w:sz w:val="20"/>
          <w:szCs w:val="20"/>
        </w:rPr>
        <w:t xml:space="preserve">literature </w:t>
      </w:r>
      <w:r>
        <w:rPr>
          <w:sz w:val="20"/>
          <w:szCs w:val="20"/>
        </w:rPr>
        <w:t>and the</w:t>
      </w:r>
      <w:r w:rsidRPr="009E051A">
        <w:rPr>
          <w:sz w:val="20"/>
          <w:szCs w:val="20"/>
        </w:rPr>
        <w:t xml:space="preserve"> NZ Post context.</w:t>
      </w:r>
    </w:p>
    <w:p w14:paraId="3F0DFB09" w14:textId="0D81C43A" w:rsidR="009E051A" w:rsidRPr="009E051A" w:rsidRDefault="009E051A" w:rsidP="009E051A">
      <w:pPr>
        <w:rPr>
          <w:sz w:val="20"/>
          <w:szCs w:val="20"/>
        </w:rPr>
      </w:pPr>
      <w:r>
        <w:rPr>
          <w:sz w:val="20"/>
          <w:szCs w:val="20"/>
        </w:rPr>
        <w:t xml:space="preserve">Place your introduction in the </w:t>
      </w:r>
      <w:r w:rsidRPr="009E051A">
        <w:rPr>
          <w:sz w:val="20"/>
          <w:szCs w:val="20"/>
        </w:rPr>
        <w:t xml:space="preserve">NZ Post BIS </w:t>
      </w:r>
      <w:proofErr w:type="gramStart"/>
      <w:r w:rsidRPr="009E051A">
        <w:rPr>
          <w:sz w:val="20"/>
          <w:szCs w:val="20"/>
        </w:rPr>
        <w:t>landscape</w:t>
      </w:r>
      <w:r>
        <w:rPr>
          <w:sz w:val="20"/>
          <w:szCs w:val="20"/>
        </w:rPr>
        <w:t>;</w:t>
      </w:r>
      <w:proofErr w:type="gramEnd"/>
      <w:r>
        <w:rPr>
          <w:sz w:val="20"/>
          <w:szCs w:val="20"/>
        </w:rPr>
        <w:t xml:space="preserve"> looking at</w:t>
      </w:r>
      <w:r w:rsidRPr="009E051A">
        <w:rPr>
          <w:sz w:val="20"/>
          <w:szCs w:val="20"/>
        </w:rPr>
        <w:t xml:space="preserve"> customer-facing portals, tracking APIs, logistics orchestration, warehouse robotics, partner e-commerce integrations, billing/payment systems, CRM, regulatory requirements (privacy, payment card), and peak volume seasons.</w:t>
      </w:r>
    </w:p>
    <w:p w14:paraId="16646449" w14:textId="3BDC6B6D" w:rsidR="009E051A" w:rsidRPr="009E051A" w:rsidRDefault="009E051A" w:rsidP="009E051A">
      <w:r>
        <w:rPr>
          <w:sz w:val="20"/>
          <w:szCs w:val="20"/>
        </w:rPr>
        <w:t xml:space="preserve">Discuss </w:t>
      </w:r>
      <w:r w:rsidRPr="009E051A">
        <w:rPr>
          <w:sz w:val="20"/>
          <w:szCs w:val="20"/>
        </w:rPr>
        <w:t>Key Q</w:t>
      </w:r>
      <w:r>
        <w:rPr>
          <w:sz w:val="20"/>
          <w:szCs w:val="20"/>
        </w:rPr>
        <w:t xml:space="preserve">uality </w:t>
      </w:r>
      <w:r w:rsidRPr="009E051A">
        <w:rPr>
          <w:sz w:val="20"/>
          <w:szCs w:val="20"/>
        </w:rPr>
        <w:t>o</w:t>
      </w:r>
      <w:r>
        <w:rPr>
          <w:sz w:val="20"/>
          <w:szCs w:val="20"/>
        </w:rPr>
        <w:t xml:space="preserve">f </w:t>
      </w:r>
      <w:r w:rsidRPr="009E051A">
        <w:rPr>
          <w:sz w:val="20"/>
          <w:szCs w:val="20"/>
        </w:rPr>
        <w:t>S</w:t>
      </w:r>
      <w:r>
        <w:rPr>
          <w:sz w:val="20"/>
          <w:szCs w:val="20"/>
        </w:rPr>
        <w:t>ervice (QoS)</w:t>
      </w:r>
      <w:r w:rsidRPr="009E051A">
        <w:rPr>
          <w:sz w:val="20"/>
          <w:szCs w:val="20"/>
        </w:rPr>
        <w:t xml:space="preserve"> requirements</w:t>
      </w:r>
      <w:r>
        <w:rPr>
          <w:sz w:val="20"/>
          <w:szCs w:val="20"/>
        </w:rPr>
        <w:t>, such as</w:t>
      </w:r>
      <w:r w:rsidRPr="009E051A">
        <w:rPr>
          <w:sz w:val="20"/>
          <w:szCs w:val="20"/>
        </w:rPr>
        <w:t xml:space="preserve"> availability S</w:t>
      </w:r>
      <w:r>
        <w:rPr>
          <w:sz w:val="20"/>
          <w:szCs w:val="20"/>
        </w:rPr>
        <w:t xml:space="preserve">ervice </w:t>
      </w:r>
      <w:r w:rsidRPr="009E051A">
        <w:rPr>
          <w:sz w:val="20"/>
          <w:szCs w:val="20"/>
        </w:rPr>
        <w:t>L</w:t>
      </w:r>
      <w:r>
        <w:rPr>
          <w:sz w:val="20"/>
          <w:szCs w:val="20"/>
        </w:rPr>
        <w:t xml:space="preserve">evel </w:t>
      </w:r>
      <w:r w:rsidRPr="009E051A">
        <w:rPr>
          <w:sz w:val="20"/>
          <w:szCs w:val="20"/>
        </w:rPr>
        <w:t>A</w:t>
      </w:r>
      <w:r>
        <w:rPr>
          <w:sz w:val="20"/>
          <w:szCs w:val="20"/>
        </w:rPr>
        <w:t>greements (SLA)</w:t>
      </w:r>
      <w:r w:rsidRPr="009E051A">
        <w:rPr>
          <w:sz w:val="20"/>
          <w:szCs w:val="20"/>
        </w:rPr>
        <w:t>, data integrity, throughput at peak periods, security and privacy.</w:t>
      </w:r>
      <w:r>
        <w:rPr>
          <w:sz w:val="20"/>
          <w:szCs w:val="20"/>
        </w:rPr>
        <w:t xml:space="preserve"> Ensure all recommendations are grounded in the </w:t>
      </w:r>
      <w:proofErr w:type="gramStart"/>
      <w:r>
        <w:rPr>
          <w:sz w:val="20"/>
          <w:szCs w:val="20"/>
        </w:rPr>
        <w:t>organisations</w:t>
      </w:r>
      <w:proofErr w:type="gramEnd"/>
      <w:r>
        <w:rPr>
          <w:sz w:val="20"/>
          <w:szCs w:val="20"/>
        </w:rPr>
        <w:t xml:space="preserve"> context. </w:t>
      </w:r>
    </w:p>
    <w:p w14:paraId="3F821C07" w14:textId="734D02AF" w:rsidR="009E051A" w:rsidRPr="009E051A" w:rsidRDefault="009E051A" w:rsidP="009E051A">
      <w:pPr>
        <w:rPr>
          <w:b/>
          <w:bCs/>
        </w:rPr>
      </w:pPr>
      <w:r>
        <w:rPr>
          <w:b/>
          <w:bCs/>
        </w:rPr>
        <w:t>1</w:t>
      </w:r>
      <w:r w:rsidRPr="009E051A">
        <w:rPr>
          <w:b/>
          <w:bCs/>
        </w:rPr>
        <w:t>. QA Methodologies &amp; Framework</w:t>
      </w:r>
    </w:p>
    <w:p w14:paraId="7D7A1141" w14:textId="348ED134" w:rsidR="009E051A" w:rsidRPr="009E051A" w:rsidRDefault="009E051A" w:rsidP="009E051A">
      <w:pPr>
        <w:rPr>
          <w:sz w:val="20"/>
          <w:szCs w:val="20"/>
        </w:rPr>
      </w:pPr>
      <w:r w:rsidRPr="009E051A">
        <w:rPr>
          <w:sz w:val="20"/>
          <w:szCs w:val="20"/>
        </w:rPr>
        <w:t>Make this section s</w:t>
      </w:r>
      <w:r w:rsidRPr="009E051A">
        <w:rPr>
          <w:sz w:val="20"/>
          <w:szCs w:val="20"/>
        </w:rPr>
        <w:t>trategic, comparative, and tailored</w:t>
      </w:r>
      <w:r>
        <w:rPr>
          <w:sz w:val="20"/>
          <w:szCs w:val="20"/>
        </w:rPr>
        <w:t>, do not</w:t>
      </w:r>
      <w:r w:rsidRPr="009E051A">
        <w:rPr>
          <w:sz w:val="20"/>
          <w:szCs w:val="20"/>
        </w:rPr>
        <w:t xml:space="preserve"> list methodologies </w:t>
      </w:r>
      <w:r>
        <w:rPr>
          <w:sz w:val="20"/>
          <w:szCs w:val="20"/>
        </w:rPr>
        <w:t>as in assessment 1. C</w:t>
      </w:r>
      <w:r w:rsidRPr="009E051A">
        <w:rPr>
          <w:sz w:val="20"/>
          <w:szCs w:val="20"/>
        </w:rPr>
        <w:t>ompare and choose for organisation-level governance.</w:t>
      </w:r>
    </w:p>
    <w:p w14:paraId="353C5458" w14:textId="46085FB6" w:rsidR="009E051A" w:rsidRPr="009E051A" w:rsidRDefault="009E051A" w:rsidP="009E051A">
      <w:pPr>
        <w:rPr>
          <w:sz w:val="20"/>
          <w:szCs w:val="20"/>
        </w:rPr>
      </w:pPr>
      <w:r>
        <w:rPr>
          <w:sz w:val="20"/>
          <w:szCs w:val="20"/>
        </w:rPr>
        <w:t>Produce s</w:t>
      </w:r>
      <w:r w:rsidRPr="009E051A">
        <w:rPr>
          <w:sz w:val="20"/>
          <w:szCs w:val="20"/>
        </w:rPr>
        <w:t>hort critical comparison</w:t>
      </w:r>
      <w:r>
        <w:rPr>
          <w:sz w:val="20"/>
          <w:szCs w:val="20"/>
        </w:rPr>
        <w:t xml:space="preserve">, for instance of </w:t>
      </w:r>
      <w:proofErr w:type="spellStart"/>
      <w:r w:rsidRPr="009E051A">
        <w:rPr>
          <w:sz w:val="20"/>
          <w:szCs w:val="20"/>
        </w:rPr>
        <w:t>TMMi</w:t>
      </w:r>
      <w:proofErr w:type="spellEnd"/>
      <w:r w:rsidRPr="009E051A">
        <w:rPr>
          <w:sz w:val="20"/>
          <w:szCs w:val="20"/>
        </w:rPr>
        <w:t>, ISO/IEC 25010/25000, COBIT 2019, ITIL 4, DevOps QA governance / Shift-left / Shift-right</w:t>
      </w:r>
      <w:r>
        <w:rPr>
          <w:sz w:val="20"/>
          <w:szCs w:val="20"/>
        </w:rPr>
        <w:t xml:space="preserve"> and look at how they fit for </w:t>
      </w:r>
      <w:r w:rsidRPr="009E051A">
        <w:rPr>
          <w:sz w:val="20"/>
          <w:szCs w:val="20"/>
        </w:rPr>
        <w:t>NZ Post.</w:t>
      </w:r>
    </w:p>
    <w:p w14:paraId="52C95656" w14:textId="0B71C6E7" w:rsidR="009E051A" w:rsidRPr="009E051A" w:rsidRDefault="009E051A" w:rsidP="009E051A">
      <w:pPr>
        <w:rPr>
          <w:sz w:val="20"/>
          <w:szCs w:val="20"/>
        </w:rPr>
      </w:pPr>
      <w:r w:rsidRPr="009E051A">
        <w:rPr>
          <w:sz w:val="20"/>
          <w:szCs w:val="20"/>
        </w:rPr>
        <w:t xml:space="preserve">Propose a </w:t>
      </w:r>
      <w:r>
        <w:rPr>
          <w:sz w:val="20"/>
          <w:szCs w:val="20"/>
        </w:rPr>
        <w:t xml:space="preserve">recommendation. In this case a </w:t>
      </w:r>
      <w:r w:rsidRPr="009E051A">
        <w:rPr>
          <w:sz w:val="20"/>
          <w:szCs w:val="20"/>
        </w:rPr>
        <w:t>hybrid</w:t>
      </w:r>
      <w:r>
        <w:rPr>
          <w:sz w:val="20"/>
          <w:szCs w:val="20"/>
        </w:rPr>
        <w:t xml:space="preserve"> - </w:t>
      </w:r>
      <w:r w:rsidRPr="009E051A">
        <w:rPr>
          <w:i/>
          <w:iCs/>
          <w:sz w:val="20"/>
          <w:szCs w:val="20"/>
        </w:rPr>
        <w:t>COBIT/ITIL</w:t>
      </w:r>
      <w:r w:rsidRPr="009E051A">
        <w:rPr>
          <w:sz w:val="20"/>
          <w:szCs w:val="20"/>
        </w:rPr>
        <w:t xml:space="preserve"> for governance </w:t>
      </w:r>
      <w:r>
        <w:rPr>
          <w:sz w:val="20"/>
          <w:szCs w:val="20"/>
        </w:rPr>
        <w:t>and</w:t>
      </w:r>
      <w:r w:rsidRPr="009E051A">
        <w:rPr>
          <w:sz w:val="20"/>
          <w:szCs w:val="20"/>
        </w:rPr>
        <w:t xml:space="preserve"> </w:t>
      </w:r>
      <w:r w:rsidRPr="009E051A">
        <w:rPr>
          <w:i/>
          <w:iCs/>
          <w:sz w:val="20"/>
          <w:szCs w:val="20"/>
        </w:rPr>
        <w:t>ISO 25010</w:t>
      </w:r>
      <w:r w:rsidRPr="009E051A">
        <w:rPr>
          <w:sz w:val="20"/>
          <w:szCs w:val="20"/>
        </w:rPr>
        <w:t xml:space="preserve"> for product quality characteristics </w:t>
      </w:r>
      <w:r>
        <w:rPr>
          <w:sz w:val="20"/>
          <w:szCs w:val="20"/>
        </w:rPr>
        <w:t>and</w:t>
      </w:r>
      <w:r w:rsidRPr="009E051A">
        <w:rPr>
          <w:sz w:val="20"/>
          <w:szCs w:val="20"/>
        </w:rPr>
        <w:t xml:space="preserve"> </w:t>
      </w:r>
      <w:proofErr w:type="spellStart"/>
      <w:r w:rsidRPr="009E051A">
        <w:rPr>
          <w:i/>
          <w:iCs/>
          <w:sz w:val="20"/>
          <w:szCs w:val="20"/>
        </w:rPr>
        <w:t>TMMi</w:t>
      </w:r>
      <w:proofErr w:type="spellEnd"/>
      <w:r w:rsidRPr="009E051A">
        <w:rPr>
          <w:i/>
          <w:iCs/>
          <w:sz w:val="20"/>
          <w:szCs w:val="20"/>
        </w:rPr>
        <w:t xml:space="preserve"> maturity path</w:t>
      </w:r>
      <w:r w:rsidRPr="009E051A"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 w:rsidRPr="009E051A">
        <w:rPr>
          <w:sz w:val="20"/>
          <w:szCs w:val="20"/>
        </w:rPr>
        <w:t xml:space="preserve"> </w:t>
      </w:r>
      <w:r w:rsidRPr="009E051A">
        <w:rPr>
          <w:i/>
          <w:iCs/>
          <w:sz w:val="20"/>
          <w:szCs w:val="20"/>
        </w:rPr>
        <w:t>DevOps</w:t>
      </w:r>
      <w:r w:rsidRPr="009E051A">
        <w:rPr>
          <w:sz w:val="20"/>
          <w:szCs w:val="20"/>
        </w:rPr>
        <w:t xml:space="preserve"> practices for delivery velocity.</w:t>
      </w:r>
    </w:p>
    <w:p w14:paraId="161B0E82" w14:textId="08A2F552" w:rsidR="009E051A" w:rsidRPr="009E051A" w:rsidRDefault="009E051A" w:rsidP="005D5F73">
      <w:pPr>
        <w:rPr>
          <w:sz w:val="20"/>
          <w:szCs w:val="20"/>
        </w:rPr>
      </w:pPr>
      <w:r w:rsidRPr="009E051A">
        <w:rPr>
          <w:sz w:val="20"/>
          <w:szCs w:val="20"/>
        </w:rPr>
        <w:t>Explain how this governs both legacy sorting systems and modern microservices/APIs.</w:t>
      </w:r>
      <w:r w:rsidR="005D5F73">
        <w:rPr>
          <w:sz w:val="20"/>
          <w:szCs w:val="20"/>
        </w:rPr>
        <w:t xml:space="preserve"> What </w:t>
      </w:r>
      <w:proofErr w:type="gramStart"/>
      <w:r w:rsidR="005D5F73">
        <w:rPr>
          <w:sz w:val="20"/>
          <w:szCs w:val="20"/>
        </w:rPr>
        <w:t>are</w:t>
      </w:r>
      <w:proofErr w:type="gramEnd"/>
      <w:r w:rsidR="005D5F73">
        <w:rPr>
          <w:sz w:val="20"/>
          <w:szCs w:val="20"/>
        </w:rPr>
        <w:t xml:space="preserve"> the m</w:t>
      </w:r>
      <w:r w:rsidRPr="009E051A">
        <w:rPr>
          <w:sz w:val="20"/>
          <w:szCs w:val="20"/>
        </w:rPr>
        <w:t>aturity target</w:t>
      </w:r>
      <w:r w:rsidR="005D5F73">
        <w:rPr>
          <w:sz w:val="20"/>
          <w:szCs w:val="20"/>
        </w:rPr>
        <w:t xml:space="preserve">, for instance currently </w:t>
      </w:r>
      <w:proofErr w:type="spellStart"/>
      <w:r w:rsidRPr="009E051A">
        <w:rPr>
          <w:sz w:val="20"/>
          <w:szCs w:val="20"/>
        </w:rPr>
        <w:t>TMMi</w:t>
      </w:r>
      <w:proofErr w:type="spellEnd"/>
      <w:r w:rsidRPr="009E051A">
        <w:rPr>
          <w:sz w:val="20"/>
          <w:szCs w:val="20"/>
        </w:rPr>
        <w:t xml:space="preserve"> Level 3 </w:t>
      </w:r>
      <w:r w:rsidR="005D5F73">
        <w:rPr>
          <w:sz w:val="20"/>
          <w:szCs w:val="20"/>
        </w:rPr>
        <w:t>moving to</w:t>
      </w:r>
      <w:r w:rsidRPr="009E051A">
        <w:rPr>
          <w:sz w:val="20"/>
          <w:szCs w:val="20"/>
        </w:rPr>
        <w:t xml:space="preserve"> Level 4 in 24 </w:t>
      </w:r>
      <w:proofErr w:type="gramStart"/>
      <w:r w:rsidRPr="009E051A">
        <w:rPr>
          <w:sz w:val="20"/>
          <w:szCs w:val="20"/>
        </w:rPr>
        <w:t>months</w:t>
      </w:r>
      <w:r w:rsidR="005D5F73">
        <w:rPr>
          <w:sz w:val="20"/>
          <w:szCs w:val="20"/>
        </w:rPr>
        <w:t>, and</w:t>
      </w:r>
      <w:proofErr w:type="gramEnd"/>
      <w:r w:rsidR="005D5F73">
        <w:rPr>
          <w:sz w:val="20"/>
          <w:szCs w:val="20"/>
        </w:rPr>
        <w:t xml:space="preserve"> provide the </w:t>
      </w:r>
      <w:r w:rsidRPr="009E051A">
        <w:rPr>
          <w:sz w:val="20"/>
          <w:szCs w:val="20"/>
        </w:rPr>
        <w:t>rationale and metrics.</w:t>
      </w:r>
    </w:p>
    <w:p w14:paraId="04883053" w14:textId="2BA11D0D" w:rsidR="009E051A" w:rsidRDefault="005D5F73" w:rsidP="005D5F73">
      <w:pPr>
        <w:rPr>
          <w:sz w:val="20"/>
          <w:szCs w:val="20"/>
        </w:rPr>
      </w:pPr>
      <w:r>
        <w:rPr>
          <w:sz w:val="20"/>
          <w:szCs w:val="20"/>
        </w:rPr>
        <w:t>Explain h</w:t>
      </w:r>
      <w:r w:rsidR="009E051A" w:rsidRPr="009E051A">
        <w:rPr>
          <w:sz w:val="20"/>
          <w:szCs w:val="20"/>
        </w:rPr>
        <w:t xml:space="preserve">ow the chosen frameworks ensure regulatory </w:t>
      </w:r>
      <w:proofErr w:type="gramStart"/>
      <w:r w:rsidR="009E051A" w:rsidRPr="009E051A">
        <w:rPr>
          <w:sz w:val="20"/>
          <w:szCs w:val="20"/>
        </w:rPr>
        <w:t>compliance</w:t>
      </w:r>
      <w:r>
        <w:rPr>
          <w:sz w:val="20"/>
          <w:szCs w:val="20"/>
        </w:rPr>
        <w:t>;</w:t>
      </w:r>
      <w:proofErr w:type="gramEnd"/>
      <w:r>
        <w:rPr>
          <w:sz w:val="20"/>
          <w:szCs w:val="20"/>
        </w:rPr>
        <w:t xml:space="preserve"> such as </w:t>
      </w:r>
      <w:r w:rsidR="009E051A" w:rsidRPr="009E051A">
        <w:rPr>
          <w:sz w:val="20"/>
          <w:szCs w:val="20"/>
        </w:rPr>
        <w:t>privacy</w:t>
      </w:r>
      <w:r>
        <w:rPr>
          <w:sz w:val="20"/>
          <w:szCs w:val="20"/>
        </w:rPr>
        <w:t xml:space="preserve"> or</w:t>
      </w:r>
      <w:r w:rsidR="009E051A" w:rsidRPr="009E051A">
        <w:rPr>
          <w:sz w:val="20"/>
          <w:szCs w:val="20"/>
        </w:rPr>
        <w:t xml:space="preserve"> financial, vendor governance, and cross-functional QA ownership.</w:t>
      </w:r>
    </w:p>
    <w:p w14:paraId="25C92813" w14:textId="6CC0EA2C" w:rsidR="00F51286" w:rsidRPr="00F51286" w:rsidRDefault="00F51286" w:rsidP="00F51286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Include an RACI diagram </w:t>
      </w:r>
      <w:r w:rsidRPr="00F51286">
        <w:rPr>
          <w:sz w:val="20"/>
          <w:szCs w:val="20"/>
        </w:rPr>
        <w:t>from your board to your engineers showing who is Responsible, Accountable, Consulted and Informed.</w:t>
      </w:r>
    </w:p>
    <w:p w14:paraId="175AEA3C" w14:textId="37EA5B0B" w:rsidR="009E051A" w:rsidRPr="009E051A" w:rsidRDefault="009E051A" w:rsidP="009E051A">
      <w:pPr>
        <w:rPr>
          <w:b/>
          <w:bCs/>
        </w:rPr>
      </w:pPr>
      <w:r>
        <w:rPr>
          <w:b/>
          <w:bCs/>
        </w:rPr>
        <w:t>2</w:t>
      </w:r>
      <w:r w:rsidRPr="009E051A">
        <w:rPr>
          <w:b/>
          <w:bCs/>
        </w:rPr>
        <w:t>. Evaluation of QA Tools &amp; Approaches</w:t>
      </w:r>
    </w:p>
    <w:p w14:paraId="15D8B9DF" w14:textId="4B7A87BA" w:rsidR="009E051A" w:rsidRPr="009E051A" w:rsidRDefault="009E051A" w:rsidP="009E051A">
      <w:pPr>
        <w:rPr>
          <w:sz w:val="20"/>
          <w:szCs w:val="20"/>
        </w:rPr>
      </w:pPr>
      <w:r w:rsidRPr="009E051A">
        <w:rPr>
          <w:sz w:val="20"/>
          <w:szCs w:val="20"/>
        </w:rPr>
        <w:t xml:space="preserve">Evaluate </w:t>
      </w:r>
      <w:r w:rsidR="005D5F73">
        <w:rPr>
          <w:sz w:val="20"/>
          <w:szCs w:val="20"/>
        </w:rPr>
        <w:t xml:space="preserve">the </w:t>
      </w:r>
      <w:r w:rsidRPr="009E051A">
        <w:rPr>
          <w:sz w:val="20"/>
          <w:szCs w:val="20"/>
        </w:rPr>
        <w:t>tools</w:t>
      </w:r>
      <w:r w:rsidR="005D5F73">
        <w:rPr>
          <w:sz w:val="20"/>
          <w:szCs w:val="20"/>
        </w:rPr>
        <w:t xml:space="preserve"> and </w:t>
      </w:r>
      <w:r w:rsidRPr="009E051A">
        <w:rPr>
          <w:sz w:val="20"/>
          <w:szCs w:val="20"/>
        </w:rPr>
        <w:t>approaches in terms of fitness for purpose, correctness</w:t>
      </w:r>
      <w:r w:rsidR="005D5F73">
        <w:rPr>
          <w:sz w:val="20"/>
          <w:szCs w:val="20"/>
        </w:rPr>
        <w:t>/reliability</w:t>
      </w:r>
      <w:r w:rsidRPr="009E051A">
        <w:rPr>
          <w:sz w:val="20"/>
          <w:szCs w:val="20"/>
        </w:rPr>
        <w:t xml:space="preserve">, and usability for </w:t>
      </w:r>
      <w:r w:rsidR="005D5F73">
        <w:rPr>
          <w:sz w:val="20"/>
          <w:szCs w:val="20"/>
        </w:rPr>
        <w:t xml:space="preserve">enterprise teams, cost/operational overhead, integration with Continuous integration/ Continuous development (CI/CD), vendor lock in and observability in </w:t>
      </w:r>
      <w:r w:rsidRPr="009E051A">
        <w:rPr>
          <w:sz w:val="20"/>
          <w:szCs w:val="20"/>
        </w:rPr>
        <w:t>NZ Post’s BIS.</w:t>
      </w:r>
    </w:p>
    <w:p w14:paraId="3C64FDD0" w14:textId="74D2921C" w:rsidR="009E051A" w:rsidRPr="009E051A" w:rsidRDefault="005D5F73" w:rsidP="009E051A">
      <w:pPr>
        <w:rPr>
          <w:sz w:val="20"/>
          <w:szCs w:val="20"/>
        </w:rPr>
      </w:pPr>
      <w:r w:rsidRPr="005D5F73">
        <w:rPr>
          <w:sz w:val="20"/>
          <w:szCs w:val="20"/>
        </w:rPr>
        <w:t>Look at t</w:t>
      </w:r>
      <w:r w:rsidR="009E051A" w:rsidRPr="009E051A">
        <w:rPr>
          <w:sz w:val="20"/>
          <w:szCs w:val="20"/>
        </w:rPr>
        <w:t>oolset recommendations, mapped to NZ Post use-</w:t>
      </w:r>
      <w:proofErr w:type="gramStart"/>
      <w:r w:rsidR="009E051A" w:rsidRPr="009E051A">
        <w:rPr>
          <w:sz w:val="20"/>
          <w:szCs w:val="20"/>
        </w:rPr>
        <w:t>cases</w:t>
      </w:r>
      <w:r>
        <w:rPr>
          <w:sz w:val="20"/>
          <w:szCs w:val="20"/>
        </w:rPr>
        <w:t>;</w:t>
      </w:r>
      <w:proofErr w:type="gramEnd"/>
      <w:r>
        <w:rPr>
          <w:sz w:val="20"/>
          <w:szCs w:val="20"/>
        </w:rPr>
        <w:t xml:space="preserve"> </w:t>
      </w:r>
    </w:p>
    <w:p w14:paraId="0969DD53" w14:textId="77777777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Test management &amp; QA governance:</w:t>
      </w:r>
      <w:r w:rsidRPr="005D5F73">
        <w:rPr>
          <w:sz w:val="20"/>
          <w:szCs w:val="20"/>
        </w:rPr>
        <w:t xml:space="preserve"> Jira + Xray / TestRail (enterprise test planning, traceability).</w:t>
      </w:r>
      <w:r w:rsidRPr="005D5F73">
        <w:rPr>
          <w:sz w:val="20"/>
          <w:szCs w:val="20"/>
        </w:rPr>
        <w:br/>
      </w:r>
      <w:r w:rsidRPr="005D5F73">
        <w:rPr>
          <w:i/>
          <w:iCs/>
          <w:sz w:val="20"/>
          <w:szCs w:val="20"/>
        </w:rPr>
        <w:t>Why:</w:t>
      </w:r>
      <w:r w:rsidRPr="005D5F73">
        <w:rPr>
          <w:sz w:val="20"/>
          <w:szCs w:val="20"/>
        </w:rPr>
        <w:t xml:space="preserve"> supports traceability for regulatory audit + large regression suites.</w:t>
      </w:r>
    </w:p>
    <w:p w14:paraId="3D5C600A" w14:textId="77777777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Automation (UI / E2E):</w:t>
      </w:r>
      <w:r w:rsidRPr="005D5F73">
        <w:rPr>
          <w:sz w:val="20"/>
          <w:szCs w:val="20"/>
        </w:rPr>
        <w:t xml:space="preserve"> Playwright / Cypress for web portals; Appium for mobile.</w:t>
      </w:r>
      <w:r w:rsidRPr="005D5F73">
        <w:rPr>
          <w:sz w:val="20"/>
          <w:szCs w:val="20"/>
        </w:rPr>
        <w:br/>
      </w:r>
      <w:r w:rsidRPr="005D5F73">
        <w:rPr>
          <w:i/>
          <w:iCs/>
          <w:sz w:val="20"/>
          <w:szCs w:val="20"/>
        </w:rPr>
        <w:t>Why:</w:t>
      </w:r>
      <w:r w:rsidRPr="005D5F73">
        <w:rPr>
          <w:sz w:val="20"/>
          <w:szCs w:val="20"/>
        </w:rPr>
        <w:t xml:space="preserve"> stability, parallelization, cross-browser/mobile support.</w:t>
      </w:r>
    </w:p>
    <w:p w14:paraId="1BDD43E4" w14:textId="77777777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API / Contract testing:</w:t>
      </w:r>
      <w:r w:rsidRPr="005D5F73">
        <w:rPr>
          <w:sz w:val="20"/>
          <w:szCs w:val="20"/>
        </w:rPr>
        <w:t xml:space="preserve"> Pact / Postman &amp; Newman or </w:t>
      </w:r>
      <w:proofErr w:type="spellStart"/>
      <w:r w:rsidRPr="005D5F73">
        <w:rPr>
          <w:sz w:val="20"/>
          <w:szCs w:val="20"/>
        </w:rPr>
        <w:t>ReadyAPI</w:t>
      </w:r>
      <w:proofErr w:type="spellEnd"/>
      <w:r w:rsidRPr="005D5F73">
        <w:rPr>
          <w:sz w:val="20"/>
          <w:szCs w:val="20"/>
        </w:rPr>
        <w:t xml:space="preserve"> for contract/consumer-driven testing.</w:t>
      </w:r>
      <w:r w:rsidRPr="005D5F73">
        <w:rPr>
          <w:sz w:val="20"/>
          <w:szCs w:val="20"/>
        </w:rPr>
        <w:br/>
      </w:r>
      <w:r w:rsidRPr="005D5F73">
        <w:rPr>
          <w:i/>
          <w:iCs/>
          <w:sz w:val="20"/>
          <w:szCs w:val="20"/>
        </w:rPr>
        <w:t>Why:</w:t>
      </w:r>
      <w:r w:rsidRPr="005D5F73">
        <w:rPr>
          <w:sz w:val="20"/>
          <w:szCs w:val="20"/>
        </w:rPr>
        <w:t xml:space="preserve"> NZ Post’s API marketplace and partner integrations need contract stability.</w:t>
      </w:r>
    </w:p>
    <w:p w14:paraId="128236A8" w14:textId="77777777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Performance &amp; Load:</w:t>
      </w:r>
      <w:r w:rsidRPr="005D5F73">
        <w:rPr>
          <w:sz w:val="20"/>
          <w:szCs w:val="20"/>
        </w:rPr>
        <w:t xml:space="preserve"> Gatling / JMeter; cloud load test (k6, cloud providers).</w:t>
      </w:r>
      <w:r w:rsidRPr="005D5F73">
        <w:rPr>
          <w:sz w:val="20"/>
          <w:szCs w:val="20"/>
        </w:rPr>
        <w:br/>
      </w:r>
      <w:r w:rsidRPr="005D5F73">
        <w:rPr>
          <w:i/>
          <w:iCs/>
          <w:sz w:val="20"/>
          <w:szCs w:val="20"/>
        </w:rPr>
        <w:t>Why:</w:t>
      </w:r>
      <w:r w:rsidRPr="005D5F73">
        <w:rPr>
          <w:sz w:val="20"/>
          <w:szCs w:val="20"/>
        </w:rPr>
        <w:t xml:space="preserve"> peak-season throughput testing for parcel systems.</w:t>
      </w:r>
    </w:p>
    <w:p w14:paraId="287780AF" w14:textId="77777777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Security:</w:t>
      </w:r>
      <w:r w:rsidRPr="005D5F73">
        <w:rPr>
          <w:sz w:val="20"/>
          <w:szCs w:val="20"/>
        </w:rPr>
        <w:t xml:space="preserve"> OWASP ZAP, Burp Suite, SAST (SonarQube), Dependency scanning (Snyk).</w:t>
      </w:r>
      <w:r w:rsidRPr="005D5F73">
        <w:rPr>
          <w:sz w:val="20"/>
          <w:szCs w:val="20"/>
        </w:rPr>
        <w:br/>
      </w:r>
      <w:r w:rsidRPr="005D5F73">
        <w:rPr>
          <w:i/>
          <w:iCs/>
          <w:sz w:val="20"/>
          <w:szCs w:val="20"/>
        </w:rPr>
        <w:t>Why:</w:t>
      </w:r>
      <w:r w:rsidRPr="005D5F73">
        <w:rPr>
          <w:sz w:val="20"/>
          <w:szCs w:val="20"/>
        </w:rPr>
        <w:t xml:space="preserve"> protect PII and transaction flows.</w:t>
      </w:r>
    </w:p>
    <w:p w14:paraId="0B906F27" w14:textId="77777777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CI/CD &amp; Orchestration:</w:t>
      </w:r>
      <w:r w:rsidRPr="005D5F73">
        <w:rPr>
          <w:sz w:val="20"/>
          <w:szCs w:val="20"/>
        </w:rPr>
        <w:t xml:space="preserve"> GitHub Actions / Jenkins + Kubernetes deployment gates.</w:t>
      </w:r>
      <w:r w:rsidRPr="005D5F73">
        <w:rPr>
          <w:sz w:val="20"/>
          <w:szCs w:val="20"/>
        </w:rPr>
        <w:br/>
      </w:r>
      <w:r w:rsidRPr="005D5F73">
        <w:rPr>
          <w:i/>
          <w:iCs/>
          <w:sz w:val="20"/>
          <w:szCs w:val="20"/>
        </w:rPr>
        <w:t>Why:</w:t>
      </w:r>
      <w:r w:rsidRPr="005D5F73">
        <w:rPr>
          <w:sz w:val="20"/>
          <w:szCs w:val="20"/>
        </w:rPr>
        <w:t xml:space="preserve"> Integration with microservices and automated gates.</w:t>
      </w:r>
    </w:p>
    <w:p w14:paraId="3F04D9C6" w14:textId="77777777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Test data &amp; environment management:</w:t>
      </w:r>
      <w:r w:rsidRPr="005D5F73">
        <w:rPr>
          <w:sz w:val="20"/>
          <w:szCs w:val="20"/>
        </w:rPr>
        <w:t xml:space="preserve"> Test data fabric, data masking tools (</w:t>
      </w:r>
      <w:proofErr w:type="spellStart"/>
      <w:r w:rsidRPr="005D5F73">
        <w:rPr>
          <w:sz w:val="20"/>
          <w:szCs w:val="20"/>
        </w:rPr>
        <w:t>Delphix</w:t>
      </w:r>
      <w:proofErr w:type="spellEnd"/>
      <w:r w:rsidRPr="005D5F73">
        <w:rPr>
          <w:sz w:val="20"/>
          <w:szCs w:val="20"/>
        </w:rPr>
        <w:t xml:space="preserve"> or open-source alternatives), synthetic data pipelines.</w:t>
      </w:r>
    </w:p>
    <w:p w14:paraId="3FF5D505" w14:textId="77777777" w:rsid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Monitoring &amp; Observability:</w:t>
      </w:r>
      <w:r w:rsidRPr="005D5F73">
        <w:rPr>
          <w:sz w:val="20"/>
          <w:szCs w:val="20"/>
        </w:rPr>
        <w:t xml:space="preserve"> ELK/EFK, Prometheus + Grafana, SLO/SLI tooling (e.g., </w:t>
      </w:r>
      <w:proofErr w:type="spellStart"/>
      <w:r w:rsidRPr="005D5F73">
        <w:rPr>
          <w:sz w:val="20"/>
          <w:szCs w:val="20"/>
        </w:rPr>
        <w:t>Keptn</w:t>
      </w:r>
      <w:proofErr w:type="spellEnd"/>
      <w:r w:rsidRPr="005D5F73">
        <w:rPr>
          <w:sz w:val="20"/>
          <w:szCs w:val="20"/>
        </w:rPr>
        <w:t xml:space="preserve"> or SLO frameworks).</w:t>
      </w:r>
    </w:p>
    <w:p w14:paraId="3F414A88" w14:textId="65D88F14" w:rsidR="009E051A" w:rsidRPr="005D5F73" w:rsidRDefault="009E051A" w:rsidP="005D5F7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5D5F73">
        <w:rPr>
          <w:b/>
          <w:bCs/>
          <w:sz w:val="20"/>
          <w:szCs w:val="20"/>
        </w:rPr>
        <w:t>AI assurance tooling:</w:t>
      </w:r>
      <w:r w:rsidRPr="005D5F73">
        <w:rPr>
          <w:sz w:val="20"/>
          <w:szCs w:val="20"/>
        </w:rPr>
        <w:t xml:space="preserve"> Model registries (</w:t>
      </w:r>
      <w:proofErr w:type="spellStart"/>
      <w:r w:rsidRPr="005D5F73">
        <w:rPr>
          <w:sz w:val="20"/>
          <w:szCs w:val="20"/>
        </w:rPr>
        <w:t>MLflow</w:t>
      </w:r>
      <w:proofErr w:type="spellEnd"/>
      <w:r w:rsidRPr="005D5F73">
        <w:rPr>
          <w:sz w:val="20"/>
          <w:szCs w:val="20"/>
        </w:rPr>
        <w:t>), fairness &amp; explainability toolkits (AIF360, SHAP), monitoring for model drift.</w:t>
      </w:r>
    </w:p>
    <w:p w14:paraId="792BC76B" w14:textId="14DF31A7" w:rsidR="009E051A" w:rsidRPr="009E051A" w:rsidRDefault="005D5F73" w:rsidP="005D5F73">
      <w:pPr>
        <w:rPr>
          <w:sz w:val="20"/>
          <w:szCs w:val="20"/>
        </w:rPr>
      </w:pPr>
      <w:r>
        <w:rPr>
          <w:sz w:val="20"/>
          <w:szCs w:val="20"/>
        </w:rPr>
        <w:t xml:space="preserve">Produce a </w:t>
      </w:r>
      <w:r w:rsidR="009E051A" w:rsidRPr="009E051A">
        <w:rPr>
          <w:sz w:val="20"/>
          <w:szCs w:val="20"/>
        </w:rPr>
        <w:t>table or bullets comparing candidate tools with NZ Post constraints (vendor cost, cloud strategy, team skillset).</w:t>
      </w:r>
    </w:p>
    <w:p w14:paraId="2FA70C65" w14:textId="3E044855" w:rsidR="009E051A" w:rsidRPr="009E051A" w:rsidRDefault="009E051A" w:rsidP="009E051A">
      <w:pPr>
        <w:rPr>
          <w:b/>
          <w:bCs/>
        </w:rPr>
      </w:pPr>
      <w:r>
        <w:rPr>
          <w:b/>
          <w:bCs/>
        </w:rPr>
        <w:t>3</w:t>
      </w:r>
      <w:r w:rsidRPr="009E051A">
        <w:rPr>
          <w:b/>
          <w:bCs/>
        </w:rPr>
        <w:t>. Risk Analysis &amp; Evidence-based Recommendations</w:t>
      </w:r>
    </w:p>
    <w:p w14:paraId="0A05688C" w14:textId="7767606A" w:rsidR="009E051A" w:rsidRPr="009E051A" w:rsidRDefault="009E051A" w:rsidP="005D5F73">
      <w:pPr>
        <w:rPr>
          <w:sz w:val="20"/>
          <w:szCs w:val="20"/>
        </w:rPr>
      </w:pPr>
      <w:r w:rsidRPr="009E051A">
        <w:rPr>
          <w:sz w:val="20"/>
          <w:szCs w:val="20"/>
        </w:rPr>
        <w:t>Prioritise product</w:t>
      </w:r>
      <w:r w:rsidR="005D5F73">
        <w:rPr>
          <w:sz w:val="20"/>
          <w:szCs w:val="20"/>
        </w:rPr>
        <w:t xml:space="preserve"> and </w:t>
      </w:r>
      <w:r w:rsidRPr="009E051A">
        <w:rPr>
          <w:sz w:val="20"/>
          <w:szCs w:val="20"/>
        </w:rPr>
        <w:t>system risk analysis, with evidence-based mitigations that embed continuous improvement.</w:t>
      </w:r>
      <w:r w:rsidR="005D5F73">
        <w:rPr>
          <w:sz w:val="20"/>
          <w:szCs w:val="20"/>
        </w:rPr>
        <w:t xml:space="preserve"> </w:t>
      </w:r>
      <w:r w:rsidRPr="009E051A">
        <w:rPr>
          <w:sz w:val="20"/>
          <w:szCs w:val="20"/>
        </w:rPr>
        <w:t xml:space="preserve">Present the top risks with </w:t>
      </w:r>
      <w:r w:rsidR="00E770A7">
        <w:rPr>
          <w:sz w:val="20"/>
          <w:szCs w:val="20"/>
        </w:rPr>
        <w:t xml:space="preserve">their </w:t>
      </w:r>
      <w:r w:rsidRPr="009E051A">
        <w:rPr>
          <w:sz w:val="20"/>
          <w:szCs w:val="20"/>
        </w:rPr>
        <w:t>likelihood and impact</w:t>
      </w:r>
      <w:r w:rsidR="00E770A7">
        <w:rPr>
          <w:sz w:val="20"/>
          <w:szCs w:val="20"/>
        </w:rPr>
        <w:t xml:space="preserve">. Use a </w:t>
      </w:r>
      <w:proofErr w:type="gramStart"/>
      <w:r w:rsidR="00E770A7">
        <w:rPr>
          <w:sz w:val="20"/>
          <w:szCs w:val="20"/>
        </w:rPr>
        <w:t>risk</w:t>
      </w:r>
      <w:proofErr w:type="gramEnd"/>
      <w:r w:rsidR="00E770A7">
        <w:rPr>
          <w:sz w:val="20"/>
          <w:szCs w:val="20"/>
        </w:rPr>
        <w:t xml:space="preserve"> Matrix. Analyse those identified, for context, consequence, evidence and recommendation.</w:t>
      </w:r>
    </w:p>
    <w:p w14:paraId="6AA94D7B" w14:textId="2B71AD40" w:rsidR="009E051A" w:rsidRPr="009E051A" w:rsidRDefault="009E051A" w:rsidP="00E770A7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9E051A">
        <w:rPr>
          <w:b/>
          <w:bCs/>
          <w:sz w:val="20"/>
          <w:szCs w:val="20"/>
        </w:rPr>
        <w:t>Peak-season system overload / downtime</w:t>
      </w:r>
      <w:r w:rsidR="00E770A7">
        <w:rPr>
          <w:b/>
          <w:bCs/>
          <w:sz w:val="20"/>
          <w:szCs w:val="20"/>
        </w:rPr>
        <w:t>:</w:t>
      </w:r>
      <w:r w:rsidRPr="009E051A">
        <w:rPr>
          <w:sz w:val="20"/>
          <w:szCs w:val="20"/>
        </w:rPr>
        <w:t xml:space="preserve"> </w:t>
      </w:r>
      <w:r w:rsidRPr="009E051A">
        <w:rPr>
          <w:i/>
          <w:iCs/>
          <w:sz w:val="20"/>
          <w:szCs w:val="20"/>
        </w:rPr>
        <w:t>mitigation</w:t>
      </w:r>
      <w:r w:rsidRPr="009E051A">
        <w:rPr>
          <w:sz w:val="20"/>
          <w:szCs w:val="20"/>
        </w:rPr>
        <w:t>: scalable autoscaling, performance testing, runbook &amp; failover.</w:t>
      </w:r>
    </w:p>
    <w:p w14:paraId="7C0E53CD" w14:textId="73C6935D" w:rsidR="009E051A" w:rsidRPr="009E051A" w:rsidRDefault="009E051A" w:rsidP="00E770A7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9E051A">
        <w:rPr>
          <w:b/>
          <w:bCs/>
          <w:sz w:val="20"/>
          <w:szCs w:val="20"/>
        </w:rPr>
        <w:t>Incorrect tracking data / data integrity</w:t>
      </w:r>
      <w:r w:rsidR="00E770A7">
        <w:rPr>
          <w:b/>
          <w:bCs/>
          <w:sz w:val="20"/>
          <w:szCs w:val="20"/>
        </w:rPr>
        <w:t>:</w:t>
      </w:r>
      <w:r w:rsidRPr="009E051A">
        <w:rPr>
          <w:sz w:val="20"/>
          <w:szCs w:val="20"/>
        </w:rPr>
        <w:t xml:space="preserve"> </w:t>
      </w:r>
      <w:r w:rsidRPr="009E051A">
        <w:rPr>
          <w:sz w:val="20"/>
          <w:szCs w:val="20"/>
          <w:u w:val="single"/>
        </w:rPr>
        <w:t>mitigation</w:t>
      </w:r>
      <w:r w:rsidRPr="009E051A">
        <w:rPr>
          <w:sz w:val="20"/>
          <w:szCs w:val="20"/>
        </w:rPr>
        <w:t>: contract tests, end-to-end reconciliation, stronger input validation.</w:t>
      </w:r>
    </w:p>
    <w:p w14:paraId="4CB1E3CC" w14:textId="73AF1779" w:rsidR="009E051A" w:rsidRPr="009E051A" w:rsidRDefault="009E051A" w:rsidP="00E770A7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9E051A">
        <w:rPr>
          <w:b/>
          <w:bCs/>
          <w:sz w:val="20"/>
          <w:szCs w:val="20"/>
        </w:rPr>
        <w:t>Partner API breakages</w:t>
      </w:r>
      <w:r w:rsidR="00E770A7">
        <w:rPr>
          <w:b/>
          <w:bCs/>
          <w:sz w:val="20"/>
          <w:szCs w:val="20"/>
        </w:rPr>
        <w:t>:</w:t>
      </w:r>
      <w:r w:rsidRPr="009E051A">
        <w:rPr>
          <w:sz w:val="20"/>
          <w:szCs w:val="20"/>
        </w:rPr>
        <w:t xml:space="preserve"> </w:t>
      </w:r>
      <w:r w:rsidRPr="009E051A">
        <w:rPr>
          <w:i/>
          <w:iCs/>
          <w:sz w:val="20"/>
          <w:szCs w:val="20"/>
        </w:rPr>
        <w:t>mitigation</w:t>
      </w:r>
      <w:r w:rsidRPr="009E051A">
        <w:rPr>
          <w:sz w:val="20"/>
          <w:szCs w:val="20"/>
        </w:rPr>
        <w:t>: consumer-driven contract testing,</w:t>
      </w:r>
      <w:r w:rsidR="00E770A7">
        <w:rPr>
          <w:sz w:val="20"/>
          <w:szCs w:val="20"/>
        </w:rPr>
        <w:t xml:space="preserve"> Application Programming Interface</w:t>
      </w:r>
      <w:r w:rsidR="00E770A7" w:rsidRPr="009E051A">
        <w:rPr>
          <w:sz w:val="20"/>
          <w:szCs w:val="20"/>
        </w:rPr>
        <w:t xml:space="preserve"> </w:t>
      </w:r>
      <w:r w:rsidR="00E770A7">
        <w:rPr>
          <w:sz w:val="20"/>
          <w:szCs w:val="20"/>
        </w:rPr>
        <w:t>(</w:t>
      </w:r>
      <w:r w:rsidRPr="009E051A">
        <w:rPr>
          <w:sz w:val="20"/>
          <w:szCs w:val="20"/>
        </w:rPr>
        <w:t>API</w:t>
      </w:r>
      <w:r w:rsidR="00E770A7">
        <w:rPr>
          <w:sz w:val="20"/>
          <w:szCs w:val="20"/>
        </w:rPr>
        <w:t>)</w:t>
      </w:r>
      <w:r w:rsidRPr="009E051A">
        <w:rPr>
          <w:sz w:val="20"/>
          <w:szCs w:val="20"/>
        </w:rPr>
        <w:t xml:space="preserve"> gateway &amp; rate limiting, versioning policy.</w:t>
      </w:r>
    </w:p>
    <w:p w14:paraId="5F7CDA8E" w14:textId="7EB02DB8" w:rsidR="009E051A" w:rsidRPr="009E051A" w:rsidRDefault="009E051A" w:rsidP="00E770A7">
      <w:pPr>
        <w:numPr>
          <w:ilvl w:val="0"/>
          <w:numId w:val="23"/>
        </w:numPr>
        <w:rPr>
          <w:sz w:val="20"/>
          <w:szCs w:val="20"/>
        </w:rPr>
      </w:pPr>
      <w:r w:rsidRPr="009E051A">
        <w:rPr>
          <w:b/>
          <w:bCs/>
          <w:sz w:val="20"/>
          <w:szCs w:val="20"/>
        </w:rPr>
        <w:t>Data security / breach of PII</w:t>
      </w:r>
      <w:r w:rsidR="00E770A7">
        <w:rPr>
          <w:b/>
          <w:bCs/>
          <w:sz w:val="20"/>
          <w:szCs w:val="20"/>
        </w:rPr>
        <w:t>:</w:t>
      </w:r>
      <w:r w:rsidRPr="009E051A">
        <w:rPr>
          <w:sz w:val="20"/>
          <w:szCs w:val="20"/>
        </w:rPr>
        <w:t xml:space="preserve"> </w:t>
      </w:r>
      <w:r w:rsidRPr="009E051A">
        <w:rPr>
          <w:i/>
          <w:iCs/>
          <w:sz w:val="20"/>
          <w:szCs w:val="20"/>
        </w:rPr>
        <w:t>mitigation</w:t>
      </w:r>
      <w:r w:rsidRPr="009E051A">
        <w:rPr>
          <w:sz w:val="20"/>
          <w:szCs w:val="20"/>
        </w:rPr>
        <w:t xml:space="preserve">: data classification, </w:t>
      </w:r>
      <w:r w:rsidR="00E770A7">
        <w:rPr>
          <w:sz w:val="20"/>
          <w:szCs w:val="20"/>
        </w:rPr>
        <w:t>Static and Dynamic application security testing (</w:t>
      </w:r>
      <w:r w:rsidRPr="009E051A">
        <w:rPr>
          <w:sz w:val="20"/>
          <w:szCs w:val="20"/>
        </w:rPr>
        <w:t>SAST/DAST</w:t>
      </w:r>
      <w:r w:rsidR="00E770A7">
        <w:rPr>
          <w:sz w:val="20"/>
          <w:szCs w:val="20"/>
        </w:rPr>
        <w:t>)</w:t>
      </w:r>
      <w:r w:rsidRPr="009E051A">
        <w:rPr>
          <w:sz w:val="20"/>
          <w:szCs w:val="20"/>
        </w:rPr>
        <w:t>, encryption at rest/in transit, incident response.</w:t>
      </w:r>
    </w:p>
    <w:p w14:paraId="55EED0E9" w14:textId="510AC793" w:rsidR="009E051A" w:rsidRDefault="009E051A" w:rsidP="00E770A7">
      <w:pPr>
        <w:rPr>
          <w:sz w:val="20"/>
          <w:szCs w:val="20"/>
        </w:rPr>
      </w:pPr>
      <w:r w:rsidRPr="009E051A">
        <w:rPr>
          <w:sz w:val="20"/>
          <w:szCs w:val="20"/>
        </w:rPr>
        <w:t xml:space="preserve">Recommend a </w:t>
      </w:r>
      <w:r w:rsidR="00E770A7">
        <w:rPr>
          <w:sz w:val="20"/>
          <w:szCs w:val="20"/>
        </w:rPr>
        <w:t xml:space="preserve">way of to embed continuous improvement. A closed </w:t>
      </w:r>
      <w:r w:rsidRPr="009E051A">
        <w:rPr>
          <w:sz w:val="20"/>
          <w:szCs w:val="20"/>
        </w:rPr>
        <w:t>loop</w:t>
      </w:r>
      <w:r w:rsidR="00E770A7">
        <w:rPr>
          <w:sz w:val="20"/>
          <w:szCs w:val="20"/>
        </w:rPr>
        <w:t xml:space="preserve"> for instance, such as </w:t>
      </w:r>
      <w:r w:rsidRPr="009E051A">
        <w:rPr>
          <w:sz w:val="20"/>
          <w:szCs w:val="20"/>
        </w:rPr>
        <w:t xml:space="preserve">KPI measurement </w:t>
      </w:r>
      <w:r w:rsidR="00E770A7">
        <w:rPr>
          <w:sz w:val="20"/>
          <w:szCs w:val="20"/>
        </w:rPr>
        <w:t>-</w:t>
      </w:r>
      <w:r w:rsidRPr="009E051A">
        <w:rPr>
          <w:sz w:val="20"/>
          <w:szCs w:val="20"/>
        </w:rPr>
        <w:t xml:space="preserve"> retrospective </w:t>
      </w:r>
      <w:r w:rsidR="00E770A7">
        <w:rPr>
          <w:sz w:val="20"/>
          <w:szCs w:val="20"/>
        </w:rPr>
        <w:t>-</w:t>
      </w:r>
      <w:r w:rsidRPr="009E051A">
        <w:rPr>
          <w:sz w:val="20"/>
          <w:szCs w:val="20"/>
        </w:rPr>
        <w:t xml:space="preserve"> QA backlog </w:t>
      </w:r>
      <w:r w:rsidR="00E770A7">
        <w:rPr>
          <w:sz w:val="20"/>
          <w:szCs w:val="20"/>
        </w:rPr>
        <w:t>-</w:t>
      </w:r>
      <w:r w:rsidRPr="009E051A">
        <w:rPr>
          <w:sz w:val="20"/>
          <w:szCs w:val="20"/>
        </w:rPr>
        <w:t xml:space="preserve"> automation coverage increases and root cause elimination.</w:t>
      </w:r>
    </w:p>
    <w:p w14:paraId="21AADE4A" w14:textId="77777777" w:rsidR="00E770A7" w:rsidRDefault="00E770A7" w:rsidP="00E770A7">
      <w:pPr>
        <w:rPr>
          <w:sz w:val="20"/>
          <w:szCs w:val="20"/>
        </w:rPr>
      </w:pPr>
    </w:p>
    <w:p w14:paraId="325624C2" w14:textId="77777777" w:rsidR="00E770A7" w:rsidRPr="009E051A" w:rsidRDefault="00E770A7" w:rsidP="00E770A7">
      <w:pPr>
        <w:rPr>
          <w:sz w:val="20"/>
          <w:szCs w:val="20"/>
        </w:rPr>
      </w:pPr>
    </w:p>
    <w:p w14:paraId="0E1B22C3" w14:textId="3E5800D9" w:rsidR="009E051A" w:rsidRPr="009E051A" w:rsidRDefault="009E051A" w:rsidP="009E051A">
      <w:pPr>
        <w:rPr>
          <w:b/>
          <w:bCs/>
        </w:rPr>
      </w:pPr>
      <w:r>
        <w:rPr>
          <w:b/>
          <w:bCs/>
        </w:rPr>
        <w:t>4</w:t>
      </w:r>
      <w:r w:rsidRPr="009E051A">
        <w:rPr>
          <w:b/>
          <w:bCs/>
        </w:rPr>
        <w:t>. Future Trends &amp; Strategic Integration</w:t>
      </w:r>
    </w:p>
    <w:p w14:paraId="42113E73" w14:textId="48D2BCC9" w:rsidR="009E051A" w:rsidRPr="009E051A" w:rsidRDefault="004D1884" w:rsidP="009E051A">
      <w:pPr>
        <w:rPr>
          <w:sz w:val="20"/>
          <w:szCs w:val="20"/>
        </w:rPr>
      </w:pPr>
      <w:r w:rsidRPr="004D1884">
        <w:rPr>
          <w:sz w:val="20"/>
          <w:szCs w:val="20"/>
        </w:rPr>
        <w:t xml:space="preserve">In this section look at </w:t>
      </w:r>
      <w:r w:rsidR="009E051A" w:rsidRPr="009E051A">
        <w:rPr>
          <w:sz w:val="20"/>
          <w:szCs w:val="20"/>
        </w:rPr>
        <w:t>forward readiness</w:t>
      </w:r>
      <w:r>
        <w:rPr>
          <w:sz w:val="20"/>
          <w:szCs w:val="20"/>
        </w:rPr>
        <w:t xml:space="preserve">, such as </w:t>
      </w:r>
      <w:r w:rsidR="009E051A" w:rsidRPr="009E051A">
        <w:rPr>
          <w:sz w:val="20"/>
          <w:szCs w:val="20"/>
        </w:rPr>
        <w:t>AI assurance, data governance, ethics, automation, business–IT collaboration.</w:t>
      </w:r>
    </w:p>
    <w:p w14:paraId="46DC20F4" w14:textId="76DDB783" w:rsidR="009E051A" w:rsidRPr="009E051A" w:rsidRDefault="009E051A" w:rsidP="004D1884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D1884">
        <w:rPr>
          <w:b/>
          <w:bCs/>
          <w:sz w:val="20"/>
          <w:szCs w:val="20"/>
        </w:rPr>
        <w:t>AI Assurance &amp; Model Governance</w:t>
      </w:r>
      <w:r w:rsidR="004D1884">
        <w:rPr>
          <w:b/>
          <w:bCs/>
          <w:sz w:val="20"/>
          <w:szCs w:val="20"/>
        </w:rPr>
        <w:t xml:space="preserve">: </w:t>
      </w:r>
      <w:r w:rsidRPr="009E051A">
        <w:rPr>
          <w:sz w:val="20"/>
          <w:szCs w:val="20"/>
        </w:rPr>
        <w:t>How to assure M</w:t>
      </w:r>
      <w:r w:rsidR="004D1884">
        <w:rPr>
          <w:sz w:val="20"/>
          <w:szCs w:val="20"/>
        </w:rPr>
        <w:t xml:space="preserve">achine </w:t>
      </w:r>
      <w:r w:rsidRPr="009E051A">
        <w:rPr>
          <w:sz w:val="20"/>
          <w:szCs w:val="20"/>
        </w:rPr>
        <w:t>L</w:t>
      </w:r>
      <w:r w:rsidR="004D1884">
        <w:rPr>
          <w:sz w:val="20"/>
          <w:szCs w:val="20"/>
        </w:rPr>
        <w:t>earning</w:t>
      </w:r>
      <w:r w:rsidRPr="009E051A">
        <w:rPr>
          <w:sz w:val="20"/>
          <w:szCs w:val="20"/>
        </w:rPr>
        <w:t xml:space="preserve"> pipelines (data lineage, training validation, model explainability, monitoring for drift). Introduce model risk classification.</w:t>
      </w:r>
    </w:p>
    <w:p w14:paraId="5660F815" w14:textId="5B56F715" w:rsidR="009E051A" w:rsidRPr="009E051A" w:rsidRDefault="009E051A" w:rsidP="004D1884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D1884">
        <w:rPr>
          <w:b/>
          <w:bCs/>
          <w:sz w:val="20"/>
          <w:szCs w:val="20"/>
        </w:rPr>
        <w:t>Data Governance &amp; Privacy</w:t>
      </w:r>
      <w:r w:rsidR="004D1884" w:rsidRPr="004D1884">
        <w:rPr>
          <w:b/>
          <w:bCs/>
          <w:sz w:val="20"/>
          <w:szCs w:val="20"/>
        </w:rPr>
        <w:t xml:space="preserve">: </w:t>
      </w:r>
      <w:r w:rsidRPr="009E051A">
        <w:rPr>
          <w:sz w:val="20"/>
          <w:szCs w:val="20"/>
        </w:rPr>
        <w:t>Metadata management, data lineage, consent and PII masking, GDPR/NZ privacy mapping.</w:t>
      </w:r>
    </w:p>
    <w:p w14:paraId="4136E5F0" w14:textId="5846A85E" w:rsidR="009E051A" w:rsidRPr="009E051A" w:rsidRDefault="009E051A" w:rsidP="004D1884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D1884">
        <w:rPr>
          <w:b/>
          <w:bCs/>
          <w:sz w:val="20"/>
          <w:szCs w:val="20"/>
        </w:rPr>
        <w:t>Automation &amp; Observability</w:t>
      </w:r>
      <w:r w:rsidR="004D1884" w:rsidRPr="004D1884">
        <w:rPr>
          <w:b/>
          <w:bCs/>
          <w:sz w:val="20"/>
          <w:szCs w:val="20"/>
        </w:rPr>
        <w:t xml:space="preserve">: </w:t>
      </w:r>
      <w:r w:rsidRPr="009E051A">
        <w:rPr>
          <w:sz w:val="20"/>
          <w:szCs w:val="20"/>
        </w:rPr>
        <w:t>Self-healing tests, model-assisted testing, synthetic data for edge cases.</w:t>
      </w:r>
    </w:p>
    <w:p w14:paraId="514B1498" w14:textId="255E3BC4" w:rsidR="009E051A" w:rsidRPr="009E051A" w:rsidRDefault="009E051A" w:rsidP="004D1884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D1884">
        <w:rPr>
          <w:b/>
          <w:bCs/>
          <w:sz w:val="20"/>
          <w:szCs w:val="20"/>
        </w:rPr>
        <w:t>Ethical QA &amp; Collaboration</w:t>
      </w:r>
      <w:r w:rsidR="004D1884" w:rsidRPr="004D1884">
        <w:rPr>
          <w:b/>
          <w:bCs/>
          <w:sz w:val="20"/>
          <w:szCs w:val="20"/>
        </w:rPr>
        <w:t xml:space="preserve">: </w:t>
      </w:r>
      <w:r w:rsidRPr="009E051A">
        <w:rPr>
          <w:sz w:val="20"/>
          <w:szCs w:val="20"/>
        </w:rPr>
        <w:t>Algorithmic fairness governance, a cross-functional QA Council, RACI for AI decisions.</w:t>
      </w:r>
    </w:p>
    <w:p w14:paraId="6E864327" w14:textId="36C3C378" w:rsidR="009E051A" w:rsidRPr="009E051A" w:rsidRDefault="004D1884" w:rsidP="009E051A">
      <w:pPr>
        <w:rPr>
          <w:b/>
          <w:bCs/>
        </w:rPr>
      </w:pPr>
      <w:r>
        <w:rPr>
          <w:b/>
          <w:bCs/>
        </w:rPr>
        <w:t xml:space="preserve">Include an </w:t>
      </w:r>
      <w:r w:rsidR="009E051A" w:rsidRPr="009E051A">
        <w:rPr>
          <w:b/>
          <w:bCs/>
        </w:rPr>
        <w:t>Implementation Roadmap &amp; Resource Plan</w:t>
      </w:r>
    </w:p>
    <w:p w14:paraId="2FCB2987" w14:textId="77777777" w:rsidR="009E051A" w:rsidRPr="009E051A" w:rsidRDefault="009E051A" w:rsidP="004D1884">
      <w:pPr>
        <w:rPr>
          <w:sz w:val="20"/>
          <w:szCs w:val="20"/>
        </w:rPr>
      </w:pPr>
      <w:r w:rsidRPr="009E051A">
        <w:rPr>
          <w:sz w:val="20"/>
          <w:szCs w:val="20"/>
        </w:rPr>
        <w:t>0–6 months: QA COE launch, test automation baseline (UI/API), CI/CD test gates, critical performance tests.</w:t>
      </w:r>
    </w:p>
    <w:p w14:paraId="2004EB59" w14:textId="77777777" w:rsidR="009E051A" w:rsidRPr="009E051A" w:rsidRDefault="009E051A" w:rsidP="004D1884">
      <w:pPr>
        <w:rPr>
          <w:sz w:val="20"/>
          <w:szCs w:val="20"/>
        </w:rPr>
      </w:pPr>
      <w:r w:rsidRPr="009E051A">
        <w:rPr>
          <w:sz w:val="20"/>
          <w:szCs w:val="20"/>
        </w:rPr>
        <w:t>6–18 months: maturity improvements, AI assurance pilot, data governance rollout, test data platform.</w:t>
      </w:r>
    </w:p>
    <w:p w14:paraId="77C57DDC" w14:textId="3D1EF617" w:rsidR="009E051A" w:rsidRPr="004D1884" w:rsidRDefault="00F51286" w:rsidP="004D1884">
      <w:pPr>
        <w:pStyle w:val="ListParagraph"/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 m</w:t>
      </w:r>
      <w:r w:rsidR="009E051A" w:rsidRPr="004D1884">
        <w:rPr>
          <w:sz w:val="20"/>
          <w:szCs w:val="20"/>
        </w:rPr>
        <w:t xml:space="preserve">onths: </w:t>
      </w:r>
      <w:proofErr w:type="spellStart"/>
      <w:r w:rsidR="009E051A" w:rsidRPr="004D1884">
        <w:rPr>
          <w:sz w:val="20"/>
          <w:szCs w:val="20"/>
        </w:rPr>
        <w:t>TMMi</w:t>
      </w:r>
      <w:proofErr w:type="spellEnd"/>
      <w:r w:rsidR="009E051A" w:rsidRPr="004D1884">
        <w:rPr>
          <w:sz w:val="20"/>
          <w:szCs w:val="20"/>
        </w:rPr>
        <w:t xml:space="preserve"> level upgrade, full model governance, enterprise observability.</w:t>
      </w:r>
    </w:p>
    <w:p w14:paraId="6E7A5A87" w14:textId="00F883B8" w:rsidR="009E051A" w:rsidRPr="009E051A" w:rsidRDefault="004D1884" w:rsidP="004D1884">
      <w:pPr>
        <w:rPr>
          <w:sz w:val="20"/>
          <w:szCs w:val="20"/>
        </w:rPr>
      </w:pPr>
      <w:r>
        <w:rPr>
          <w:sz w:val="20"/>
          <w:szCs w:val="20"/>
        </w:rPr>
        <w:t>As well as a b</w:t>
      </w:r>
      <w:r w:rsidR="009E051A" w:rsidRPr="009E051A">
        <w:rPr>
          <w:sz w:val="20"/>
          <w:szCs w:val="20"/>
        </w:rPr>
        <w:t>rief resource plan: roles required (QA COE lead, SDET, performance engineer, security engineer, data steward).</w:t>
      </w:r>
    </w:p>
    <w:p w14:paraId="40C19BED" w14:textId="77777777" w:rsidR="004D1884" w:rsidRDefault="004D1884" w:rsidP="004D1884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How will you measure your plan - </w:t>
      </w:r>
      <w:r w:rsidR="009E051A" w:rsidRPr="009E051A">
        <w:rPr>
          <w:b/>
          <w:bCs/>
        </w:rPr>
        <w:t>Metrics &amp; Acceptance Criteria</w:t>
      </w:r>
    </w:p>
    <w:p w14:paraId="73DFD924" w14:textId="02E90716" w:rsidR="009E051A" w:rsidRPr="009E051A" w:rsidRDefault="009E051A" w:rsidP="004D1884">
      <w:pPr>
        <w:tabs>
          <w:tab w:val="num" w:pos="720"/>
        </w:tabs>
        <w:rPr>
          <w:sz w:val="20"/>
          <w:szCs w:val="20"/>
        </w:rPr>
      </w:pPr>
      <w:r w:rsidRPr="009E051A">
        <w:rPr>
          <w:sz w:val="20"/>
          <w:szCs w:val="20"/>
        </w:rPr>
        <w:t>Test coverage (unit/component), automation rate (% of regression automated), mean time to detect (MTTD), mean time to repair (MTTR), escaped defects (prod defects / KLOC), customer-facing SLA compliance, model drift rate, audit pass rate.</w:t>
      </w:r>
    </w:p>
    <w:p w14:paraId="5A387100" w14:textId="6B547E7B" w:rsidR="009E051A" w:rsidRPr="009E051A" w:rsidRDefault="004D1884" w:rsidP="004D1884">
      <w:pPr>
        <w:rPr>
          <w:sz w:val="20"/>
          <w:szCs w:val="20"/>
        </w:rPr>
      </w:pPr>
      <w:r w:rsidRPr="004D1884">
        <w:rPr>
          <w:sz w:val="20"/>
          <w:szCs w:val="20"/>
        </w:rPr>
        <w:t>Include a conclusion - s</w:t>
      </w:r>
      <w:r w:rsidR="009E051A" w:rsidRPr="009E051A">
        <w:rPr>
          <w:sz w:val="20"/>
          <w:szCs w:val="20"/>
        </w:rPr>
        <w:t>ummarise why the recommended hybrid model, toolset, and roadmap will improve NZ Post BIS quality and future-proof against AI/data governance challenges.</w:t>
      </w:r>
    </w:p>
    <w:p w14:paraId="6F1575EC" w14:textId="67D39271" w:rsidR="004D1884" w:rsidRDefault="004D1884">
      <w:pPr>
        <w:rPr>
          <w:sz w:val="20"/>
          <w:szCs w:val="20"/>
        </w:rPr>
      </w:pPr>
    </w:p>
    <w:p w14:paraId="798173D0" w14:textId="77777777" w:rsidR="004D1884" w:rsidRPr="004D1884" w:rsidRDefault="004D1884">
      <w:pPr>
        <w:rPr>
          <w:sz w:val="20"/>
          <w:szCs w:val="20"/>
        </w:rPr>
      </w:pPr>
    </w:p>
    <w:p w14:paraId="6E589C8A" w14:textId="77777777" w:rsidR="009E051A" w:rsidRDefault="009E051A"/>
    <w:sectPr w:rsidR="009E0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C42"/>
    <w:multiLevelType w:val="multilevel"/>
    <w:tmpl w:val="434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777D"/>
    <w:multiLevelType w:val="multilevel"/>
    <w:tmpl w:val="902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0566"/>
    <w:multiLevelType w:val="multilevel"/>
    <w:tmpl w:val="9AD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68CE"/>
    <w:multiLevelType w:val="multilevel"/>
    <w:tmpl w:val="D6C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31D3"/>
    <w:multiLevelType w:val="multilevel"/>
    <w:tmpl w:val="60E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D5DF7"/>
    <w:multiLevelType w:val="multilevel"/>
    <w:tmpl w:val="42D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71F92"/>
    <w:multiLevelType w:val="multilevel"/>
    <w:tmpl w:val="BE6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517B7"/>
    <w:multiLevelType w:val="multilevel"/>
    <w:tmpl w:val="1DE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203EC"/>
    <w:multiLevelType w:val="multilevel"/>
    <w:tmpl w:val="670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3575D"/>
    <w:multiLevelType w:val="multilevel"/>
    <w:tmpl w:val="B2BC5B64"/>
    <w:lvl w:ilvl="0">
      <w:start w:val="18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6"/>
      <w:numFmt w:val="decimal"/>
      <w:lvlText w:val="%1–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lvlText w:val="%1–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–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–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–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–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–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–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6446B58"/>
    <w:multiLevelType w:val="multilevel"/>
    <w:tmpl w:val="C62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5A02"/>
    <w:multiLevelType w:val="multilevel"/>
    <w:tmpl w:val="9DE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35DAE"/>
    <w:multiLevelType w:val="multilevel"/>
    <w:tmpl w:val="680A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F399B"/>
    <w:multiLevelType w:val="multilevel"/>
    <w:tmpl w:val="3D0411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2E03DF3"/>
    <w:multiLevelType w:val="multilevel"/>
    <w:tmpl w:val="FF18F5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3A2E2F"/>
    <w:multiLevelType w:val="multilevel"/>
    <w:tmpl w:val="EDA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139CE"/>
    <w:multiLevelType w:val="hybridMultilevel"/>
    <w:tmpl w:val="AE0EE7C6"/>
    <w:lvl w:ilvl="0" w:tplc="1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E70F7"/>
    <w:multiLevelType w:val="multilevel"/>
    <w:tmpl w:val="2DD6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152B9"/>
    <w:multiLevelType w:val="multilevel"/>
    <w:tmpl w:val="997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D3C4E"/>
    <w:multiLevelType w:val="multilevel"/>
    <w:tmpl w:val="68C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42ADE"/>
    <w:multiLevelType w:val="multilevel"/>
    <w:tmpl w:val="63D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50C8C"/>
    <w:multiLevelType w:val="hybridMultilevel"/>
    <w:tmpl w:val="312026B6"/>
    <w:lvl w:ilvl="0" w:tplc="1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28555F"/>
    <w:multiLevelType w:val="multilevel"/>
    <w:tmpl w:val="CDB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13138"/>
    <w:multiLevelType w:val="multilevel"/>
    <w:tmpl w:val="C3D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221D0"/>
    <w:multiLevelType w:val="multilevel"/>
    <w:tmpl w:val="AED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07497">
    <w:abstractNumId w:val="19"/>
  </w:num>
  <w:num w:numId="2" w16cid:durableId="319890400">
    <w:abstractNumId w:val="3"/>
  </w:num>
  <w:num w:numId="3" w16cid:durableId="475607641">
    <w:abstractNumId w:val="24"/>
  </w:num>
  <w:num w:numId="4" w16cid:durableId="1606889374">
    <w:abstractNumId w:val="11"/>
  </w:num>
  <w:num w:numId="5" w16cid:durableId="927618691">
    <w:abstractNumId w:val="1"/>
  </w:num>
  <w:num w:numId="6" w16cid:durableId="234947043">
    <w:abstractNumId w:val="10"/>
  </w:num>
  <w:num w:numId="7" w16cid:durableId="140001056">
    <w:abstractNumId w:val="6"/>
  </w:num>
  <w:num w:numId="8" w16cid:durableId="1937397585">
    <w:abstractNumId w:val="22"/>
  </w:num>
  <w:num w:numId="9" w16cid:durableId="946539944">
    <w:abstractNumId w:val="7"/>
  </w:num>
  <w:num w:numId="10" w16cid:durableId="1006635597">
    <w:abstractNumId w:val="5"/>
  </w:num>
  <w:num w:numId="11" w16cid:durableId="33310929">
    <w:abstractNumId w:val="18"/>
  </w:num>
  <w:num w:numId="12" w16cid:durableId="449589427">
    <w:abstractNumId w:val="12"/>
  </w:num>
  <w:num w:numId="13" w16cid:durableId="1706558376">
    <w:abstractNumId w:val="8"/>
  </w:num>
  <w:num w:numId="14" w16cid:durableId="23992302">
    <w:abstractNumId w:val="0"/>
  </w:num>
  <w:num w:numId="15" w16cid:durableId="963120000">
    <w:abstractNumId w:val="15"/>
  </w:num>
  <w:num w:numId="16" w16cid:durableId="1949116638">
    <w:abstractNumId w:val="20"/>
  </w:num>
  <w:num w:numId="17" w16cid:durableId="1483735098">
    <w:abstractNumId w:val="4"/>
  </w:num>
  <w:num w:numId="18" w16cid:durableId="434132337">
    <w:abstractNumId w:val="17"/>
  </w:num>
  <w:num w:numId="19" w16cid:durableId="1732075202">
    <w:abstractNumId w:val="2"/>
  </w:num>
  <w:num w:numId="20" w16cid:durableId="275719338">
    <w:abstractNumId w:val="23"/>
  </w:num>
  <w:num w:numId="21" w16cid:durableId="1721320921">
    <w:abstractNumId w:val="21"/>
  </w:num>
  <w:num w:numId="22" w16cid:durableId="1204446017">
    <w:abstractNumId w:val="13"/>
  </w:num>
  <w:num w:numId="23" w16cid:durableId="1309088278">
    <w:abstractNumId w:val="14"/>
  </w:num>
  <w:num w:numId="24" w16cid:durableId="1674576226">
    <w:abstractNumId w:val="16"/>
  </w:num>
  <w:num w:numId="25" w16cid:durableId="1276476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1A"/>
    <w:rsid w:val="004D1884"/>
    <w:rsid w:val="005D5F73"/>
    <w:rsid w:val="00753BED"/>
    <w:rsid w:val="009E051A"/>
    <w:rsid w:val="00E770A7"/>
    <w:rsid w:val="00F5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E45B"/>
  <w15:chartTrackingRefBased/>
  <w15:docId w15:val="{2D75B1A1-DB66-4370-A7C2-44DD7248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286"/>
  </w:style>
  <w:style w:type="paragraph" w:styleId="Heading1">
    <w:name w:val="heading 1"/>
    <w:basedOn w:val="Normal"/>
    <w:next w:val="Normal"/>
    <w:link w:val="Heading1Char"/>
    <w:uiPriority w:val="9"/>
    <w:qFormat/>
    <w:rsid w:val="009E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70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38A1F88051874A84360D2C966553FF" ma:contentTypeVersion="3" ma:contentTypeDescription="Create a new document." ma:contentTypeScope="" ma:versionID="37a151e0fcc5b930e2a96e2dcb4e79f1">
  <xsd:schema xmlns:xsd="http://www.w3.org/2001/XMLSchema" xmlns:xs="http://www.w3.org/2001/XMLSchema" xmlns:p="http://schemas.microsoft.com/office/2006/metadata/properties" xmlns:ns2="45c9cd61-8756-49f2-8db6-1c6ed03362a8" targetNamespace="http://schemas.microsoft.com/office/2006/metadata/properties" ma:root="true" ma:fieldsID="f55481cf729d33398df32e534de58987" ns2:_="">
    <xsd:import namespace="45c9cd61-8756-49f2-8db6-1c6ed03362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9cd61-8756-49f2-8db6-1c6ed0336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4F40ED-039D-4226-9232-1B01A68765C5}"/>
</file>

<file path=customXml/itemProps2.xml><?xml version="1.0" encoding="utf-8"?>
<ds:datastoreItem xmlns:ds="http://schemas.openxmlformats.org/officeDocument/2006/customXml" ds:itemID="{288CD002-5460-4E34-8B22-F5AD98ACCBA5}"/>
</file>

<file path=customXml/itemProps3.xml><?xml version="1.0" encoding="utf-8"?>
<ds:datastoreItem xmlns:ds="http://schemas.openxmlformats.org/officeDocument/2006/customXml" ds:itemID="{3D6EDAFA-AAB5-47EA-BBC1-27393B1611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994</Words>
  <Characters>6397</Characters>
  <Application>Microsoft Office Word</Application>
  <DocSecurity>0</DocSecurity>
  <Lines>145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Skelton</dc:creator>
  <cp:keywords/>
  <dc:description/>
  <cp:lastModifiedBy>Lorraine Skelton</cp:lastModifiedBy>
  <cp:revision>1</cp:revision>
  <dcterms:created xsi:type="dcterms:W3CDTF">2025-11-13T07:04:00Z</dcterms:created>
  <dcterms:modified xsi:type="dcterms:W3CDTF">2025-11-13T08:05:00Z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0x0101005938A1F88051874A84360D2C966553FF</vt:lpwstr>
  </property>
</Properties>
</file>