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7094" w14:textId="77777777" w:rsidR="00EA1F2F" w:rsidRPr="00AC5715" w:rsidRDefault="00000000" w:rsidP="00AC5715">
      <w:pPr>
        <w:pStyle w:val="Title"/>
      </w:pPr>
      <w:r w:rsidRPr="00AC5715">
        <w:t>Business Problems and Variables for Analytics Assessment 1</w:t>
      </w:r>
    </w:p>
    <w:p w14:paraId="5EFAF467" w14:textId="76C4C289" w:rsidR="004103E8" w:rsidRPr="00AC5715" w:rsidRDefault="004103E8" w:rsidP="004103E8">
      <w:pPr>
        <w:pStyle w:val="Heading1"/>
        <w:rPr>
          <w:rFonts w:asciiTheme="minorHAnsi" w:hAnsiTheme="minorHAnsi" w:cstheme="majorHAnsi"/>
          <w:sz w:val="24"/>
          <w:szCs w:val="24"/>
        </w:rPr>
      </w:pPr>
      <w:r w:rsidRPr="00AC5715">
        <w:rPr>
          <w:rFonts w:asciiTheme="minorHAnsi" w:hAnsiTheme="minorHAnsi" w:cstheme="majorHAnsi"/>
          <w:sz w:val="24"/>
          <w:szCs w:val="24"/>
        </w:rPr>
        <w:t xml:space="preserve">Business Problem 1: </w:t>
      </w:r>
      <w:r w:rsidR="00AC5715" w:rsidRPr="00AC5715">
        <w:rPr>
          <w:rFonts w:asciiTheme="minorHAnsi" w:hAnsiTheme="minorHAnsi" w:cstheme="majorHAnsi"/>
          <w:sz w:val="24"/>
          <w:szCs w:val="24"/>
        </w:rPr>
        <w:t>Inability to Accurately Forecast Online Product Sales Leading to Inventory Imbalance</w:t>
      </w:r>
    </w:p>
    <w:p w14:paraId="5C7F0DC6" w14:textId="77777777" w:rsidR="004103E8" w:rsidRPr="00AC5715" w:rsidRDefault="004103E8" w:rsidP="004103E8">
      <w:pPr>
        <w:rPr>
          <w:rFonts w:cstheme="majorHAnsi"/>
          <w:sz w:val="24"/>
          <w:szCs w:val="24"/>
        </w:rPr>
      </w:pPr>
      <w:r w:rsidRPr="00AC5715">
        <w:rPr>
          <w:rFonts w:cstheme="majorHAnsi"/>
          <w:sz w:val="24"/>
          <w:szCs w:val="24"/>
        </w:rPr>
        <w:t>In the highly competitive e-commerce industry, efficient inventory management is critical to profitability and customer satisfaction. Businesses often struggle with either overstocking or understocking products due to inaccurate demand forecasting. By applying quantitative forecasting techniques such as ARIMA, LSTM, or machine learning models to historical sales data, retailers can predict future product demand and optimize their inventory levels accordingly. This data-driven approach helps minimize storage costs, avoid stockouts, and improve overall supply chain efficiency.</w:t>
      </w:r>
    </w:p>
    <w:p w14:paraId="19A79B3D" w14:textId="625DFACB" w:rsidR="00640AB8" w:rsidRPr="00AC5715" w:rsidRDefault="00640AB8" w:rsidP="00640AB8">
      <w:pPr>
        <w:pStyle w:val="Heading1"/>
        <w:rPr>
          <w:rFonts w:asciiTheme="minorHAnsi" w:hAnsiTheme="minorHAnsi" w:cstheme="majorHAnsi"/>
          <w:sz w:val="24"/>
          <w:szCs w:val="24"/>
        </w:rPr>
      </w:pPr>
      <w:r w:rsidRPr="00AC5715">
        <w:rPr>
          <w:rFonts w:asciiTheme="minorHAnsi" w:hAnsiTheme="minorHAnsi" w:cstheme="majorHAnsi"/>
          <w:sz w:val="24"/>
          <w:szCs w:val="24"/>
        </w:rPr>
        <w:t>Method selection</w:t>
      </w:r>
    </w:p>
    <w:p w14:paraId="03A2D47D" w14:textId="5D10C2B9" w:rsidR="003E5A02" w:rsidRDefault="003E5A02" w:rsidP="004103E8">
      <w:pPr>
        <w:rPr>
          <w:rFonts w:cstheme="majorHAnsi"/>
          <w:sz w:val="24"/>
          <w:szCs w:val="24"/>
        </w:rPr>
      </w:pPr>
      <w:r w:rsidRPr="003E5A02">
        <w:rPr>
          <w:rFonts w:cstheme="majorHAnsi"/>
          <w:sz w:val="24"/>
          <w:szCs w:val="24"/>
        </w:rPr>
        <w:t xml:space="preserve">When addressing this problem, both </w:t>
      </w:r>
      <w:r w:rsidRPr="003E5A02">
        <w:rPr>
          <w:rFonts w:cstheme="majorHAnsi"/>
          <w:b/>
          <w:bCs/>
          <w:sz w:val="24"/>
          <w:szCs w:val="24"/>
        </w:rPr>
        <w:t>descriptive</w:t>
      </w:r>
      <w:r w:rsidRPr="003E5A02">
        <w:rPr>
          <w:rFonts w:cstheme="majorHAnsi"/>
          <w:sz w:val="24"/>
          <w:szCs w:val="24"/>
        </w:rPr>
        <w:t xml:space="preserve"> and </w:t>
      </w:r>
      <w:r w:rsidRPr="003E5A02">
        <w:rPr>
          <w:rFonts w:cstheme="majorHAnsi"/>
          <w:b/>
          <w:bCs/>
          <w:sz w:val="24"/>
          <w:szCs w:val="24"/>
        </w:rPr>
        <w:t>predictive</w:t>
      </w:r>
      <w:r w:rsidRPr="003E5A02">
        <w:rPr>
          <w:rFonts w:cstheme="majorHAnsi"/>
          <w:sz w:val="24"/>
          <w:szCs w:val="24"/>
        </w:rPr>
        <w:t xml:space="preserve"> analytics can be useful. Descriptive analytics helps summarize past sales trends, such as peak demand periods or average monthly sales, giving a foundational understanding of what has happened. However, </w:t>
      </w:r>
      <w:r w:rsidRPr="003E5A02">
        <w:rPr>
          <w:rFonts w:cstheme="majorHAnsi"/>
          <w:b/>
          <w:bCs/>
          <w:sz w:val="24"/>
          <w:szCs w:val="24"/>
        </w:rPr>
        <w:t>predictive analytics</w:t>
      </w:r>
      <w:r w:rsidRPr="003E5A02">
        <w:rPr>
          <w:rFonts w:cstheme="majorHAnsi"/>
          <w:sz w:val="24"/>
          <w:szCs w:val="24"/>
        </w:rPr>
        <w:t xml:space="preserve"> is </w:t>
      </w:r>
      <w:r>
        <w:rPr>
          <w:rFonts w:cstheme="majorHAnsi"/>
          <w:sz w:val="24"/>
          <w:szCs w:val="24"/>
        </w:rPr>
        <w:t>a</w:t>
      </w:r>
      <w:r w:rsidRPr="003E5A02">
        <w:rPr>
          <w:rFonts w:cstheme="majorHAnsi"/>
          <w:sz w:val="24"/>
          <w:szCs w:val="24"/>
        </w:rPr>
        <w:t xml:space="preserve"> more suitable method for this problem because it goes beyond summarizing the past and uses historical data to forecast future sales. This allows e-commerce businesses to proactively manage inventory, minimize stockouts, and reduce excess holding costs</w:t>
      </w:r>
    </w:p>
    <w:p w14:paraId="6A0ACC3C" w14:textId="77777777" w:rsidR="003E5A02" w:rsidRDefault="003E5A02" w:rsidP="004103E8">
      <w:pPr>
        <w:pStyle w:val="Heading2"/>
        <w:rPr>
          <w:rFonts w:asciiTheme="minorHAnsi" w:eastAsiaTheme="minorEastAsia" w:hAnsiTheme="minorHAnsi" w:cstheme="majorHAnsi"/>
          <w:b w:val="0"/>
          <w:bCs w:val="0"/>
          <w:color w:val="auto"/>
          <w:sz w:val="24"/>
          <w:szCs w:val="24"/>
        </w:rPr>
      </w:pPr>
      <w:r w:rsidRPr="003E5A02">
        <w:rPr>
          <w:rFonts w:asciiTheme="minorHAnsi" w:eastAsiaTheme="minorEastAsia" w:hAnsiTheme="minorHAnsi" w:cstheme="majorHAnsi"/>
          <w:b w:val="0"/>
          <w:bCs w:val="0"/>
          <w:color w:val="auto"/>
          <w:sz w:val="24"/>
          <w:szCs w:val="24"/>
        </w:rPr>
        <w:t>The most suitable analytical method for this problem is predictive analytics, as it enables businesses to forecast future product demand based on historical sales trends. Within Excel, the best-suited technique to implement this is Regression Analysis. This allows companies to predict sales by analyzing how variables such as price, stock levels, and promotional activity influence demand. It supports proactive inventory planning and helps minimize stock-related inefficiencies.</w:t>
      </w:r>
    </w:p>
    <w:p w14:paraId="11405686" w14:textId="31AA36F3" w:rsidR="004103E8" w:rsidRPr="00AC5715" w:rsidRDefault="004103E8" w:rsidP="004103E8">
      <w:pPr>
        <w:pStyle w:val="Heading2"/>
        <w:rPr>
          <w:rFonts w:asciiTheme="minorHAnsi" w:hAnsiTheme="minorHAnsi" w:cstheme="majorHAnsi"/>
          <w:sz w:val="24"/>
          <w:szCs w:val="24"/>
        </w:rPr>
      </w:pPr>
      <w:r w:rsidRPr="00AC5715">
        <w:rPr>
          <w:rFonts w:asciiTheme="minorHAnsi" w:hAnsiTheme="minorHAnsi" w:cstheme="majorHAnsi"/>
          <w:sz w:val="24"/>
          <w:szCs w:val="24"/>
        </w:rPr>
        <w:t>Variables for Sales Forecasting Problem</w:t>
      </w:r>
    </w:p>
    <w:tbl>
      <w:tblPr>
        <w:tblW w:w="0" w:type="auto"/>
        <w:tblLook w:val="04A0" w:firstRow="1" w:lastRow="0" w:firstColumn="1" w:lastColumn="0" w:noHBand="0" w:noVBand="1"/>
      </w:tblPr>
      <w:tblGrid>
        <w:gridCol w:w="2880"/>
        <w:gridCol w:w="2880"/>
        <w:gridCol w:w="2880"/>
      </w:tblGrid>
      <w:tr w:rsidR="004103E8" w:rsidRPr="00AC5715" w14:paraId="7759403D" w14:textId="77777777" w:rsidTr="001E538F">
        <w:tc>
          <w:tcPr>
            <w:tcW w:w="2880" w:type="dxa"/>
          </w:tcPr>
          <w:p w14:paraId="6C44143D" w14:textId="77777777" w:rsidR="004103E8" w:rsidRPr="00AC5715" w:rsidRDefault="004103E8" w:rsidP="001E538F">
            <w:pPr>
              <w:rPr>
                <w:rFonts w:cstheme="majorHAnsi"/>
                <w:sz w:val="24"/>
                <w:szCs w:val="24"/>
              </w:rPr>
            </w:pPr>
            <w:r w:rsidRPr="00AC5715">
              <w:rPr>
                <w:rFonts w:cstheme="majorHAnsi"/>
                <w:sz w:val="24"/>
                <w:szCs w:val="24"/>
              </w:rPr>
              <w:t>Variable Name</w:t>
            </w:r>
          </w:p>
        </w:tc>
        <w:tc>
          <w:tcPr>
            <w:tcW w:w="2880" w:type="dxa"/>
          </w:tcPr>
          <w:p w14:paraId="0AC965E5" w14:textId="77777777" w:rsidR="004103E8" w:rsidRPr="00AC5715" w:rsidRDefault="004103E8" w:rsidP="001E538F">
            <w:pPr>
              <w:rPr>
                <w:rFonts w:cstheme="majorHAnsi"/>
                <w:sz w:val="24"/>
                <w:szCs w:val="24"/>
              </w:rPr>
            </w:pPr>
            <w:r w:rsidRPr="00AC5715">
              <w:rPr>
                <w:rFonts w:cstheme="majorHAnsi"/>
                <w:sz w:val="24"/>
                <w:szCs w:val="24"/>
              </w:rPr>
              <w:t>Description</w:t>
            </w:r>
          </w:p>
        </w:tc>
        <w:tc>
          <w:tcPr>
            <w:tcW w:w="2880" w:type="dxa"/>
          </w:tcPr>
          <w:p w14:paraId="6B56ADDF" w14:textId="77777777" w:rsidR="004103E8" w:rsidRPr="00AC5715" w:rsidRDefault="004103E8" w:rsidP="001E538F">
            <w:pPr>
              <w:rPr>
                <w:rFonts w:cstheme="majorHAnsi"/>
                <w:sz w:val="24"/>
                <w:szCs w:val="24"/>
              </w:rPr>
            </w:pPr>
            <w:r w:rsidRPr="00AC5715">
              <w:rPr>
                <w:rFonts w:cstheme="majorHAnsi"/>
                <w:sz w:val="24"/>
                <w:szCs w:val="24"/>
              </w:rPr>
              <w:t>Data Type</w:t>
            </w:r>
          </w:p>
        </w:tc>
      </w:tr>
      <w:tr w:rsidR="004103E8" w:rsidRPr="00AC5715" w14:paraId="5A999457" w14:textId="77777777" w:rsidTr="001E538F">
        <w:tc>
          <w:tcPr>
            <w:tcW w:w="2880" w:type="dxa"/>
          </w:tcPr>
          <w:p w14:paraId="36026AA8" w14:textId="77777777" w:rsidR="004103E8" w:rsidRPr="00AC5715" w:rsidRDefault="004103E8" w:rsidP="001E538F">
            <w:pPr>
              <w:rPr>
                <w:rFonts w:cstheme="majorHAnsi"/>
                <w:sz w:val="24"/>
                <w:szCs w:val="24"/>
              </w:rPr>
            </w:pPr>
            <w:r w:rsidRPr="00AC5715">
              <w:rPr>
                <w:rFonts w:cstheme="majorHAnsi"/>
                <w:sz w:val="24"/>
                <w:szCs w:val="24"/>
              </w:rPr>
              <w:t>Product ID</w:t>
            </w:r>
          </w:p>
        </w:tc>
        <w:tc>
          <w:tcPr>
            <w:tcW w:w="2880" w:type="dxa"/>
          </w:tcPr>
          <w:p w14:paraId="15C28AAC" w14:textId="77777777" w:rsidR="004103E8" w:rsidRPr="00AC5715" w:rsidRDefault="004103E8" w:rsidP="001E538F">
            <w:pPr>
              <w:rPr>
                <w:rFonts w:cstheme="majorHAnsi"/>
                <w:sz w:val="24"/>
                <w:szCs w:val="24"/>
              </w:rPr>
            </w:pPr>
            <w:r w:rsidRPr="00AC5715">
              <w:rPr>
                <w:rFonts w:cstheme="majorHAnsi"/>
                <w:sz w:val="24"/>
                <w:szCs w:val="24"/>
              </w:rPr>
              <w:t>Unique identifier for each product</w:t>
            </w:r>
          </w:p>
        </w:tc>
        <w:tc>
          <w:tcPr>
            <w:tcW w:w="2880" w:type="dxa"/>
          </w:tcPr>
          <w:p w14:paraId="634EA194" w14:textId="77777777" w:rsidR="004103E8" w:rsidRPr="00AC5715" w:rsidRDefault="004103E8" w:rsidP="001E538F">
            <w:pPr>
              <w:rPr>
                <w:rFonts w:cstheme="majorHAnsi"/>
                <w:sz w:val="24"/>
                <w:szCs w:val="24"/>
              </w:rPr>
            </w:pPr>
            <w:r w:rsidRPr="00AC5715">
              <w:rPr>
                <w:rFonts w:cstheme="majorHAnsi"/>
                <w:sz w:val="24"/>
                <w:szCs w:val="24"/>
              </w:rPr>
              <w:t>Nominal</w:t>
            </w:r>
          </w:p>
        </w:tc>
      </w:tr>
      <w:tr w:rsidR="004103E8" w:rsidRPr="00AC5715" w14:paraId="34D499BB" w14:textId="77777777" w:rsidTr="001E538F">
        <w:tc>
          <w:tcPr>
            <w:tcW w:w="2880" w:type="dxa"/>
          </w:tcPr>
          <w:p w14:paraId="50DCA4D2" w14:textId="77777777" w:rsidR="004103E8" w:rsidRPr="00AC5715" w:rsidRDefault="004103E8" w:rsidP="001E538F">
            <w:pPr>
              <w:rPr>
                <w:rFonts w:cstheme="majorHAnsi"/>
                <w:sz w:val="24"/>
                <w:szCs w:val="24"/>
              </w:rPr>
            </w:pPr>
            <w:r w:rsidRPr="00AC5715">
              <w:rPr>
                <w:rFonts w:cstheme="majorHAnsi"/>
                <w:sz w:val="24"/>
                <w:szCs w:val="24"/>
              </w:rPr>
              <w:lastRenderedPageBreak/>
              <w:t>Date</w:t>
            </w:r>
          </w:p>
        </w:tc>
        <w:tc>
          <w:tcPr>
            <w:tcW w:w="2880" w:type="dxa"/>
          </w:tcPr>
          <w:p w14:paraId="3BABF69D" w14:textId="77777777" w:rsidR="004103E8" w:rsidRPr="00AC5715" w:rsidRDefault="004103E8" w:rsidP="001E538F">
            <w:pPr>
              <w:rPr>
                <w:rFonts w:cstheme="majorHAnsi"/>
                <w:sz w:val="24"/>
                <w:szCs w:val="24"/>
              </w:rPr>
            </w:pPr>
            <w:r w:rsidRPr="00AC5715">
              <w:rPr>
                <w:rFonts w:cstheme="majorHAnsi"/>
                <w:sz w:val="24"/>
                <w:szCs w:val="24"/>
              </w:rPr>
              <w:t>Sales date (daily or monthly granularity)</w:t>
            </w:r>
          </w:p>
        </w:tc>
        <w:tc>
          <w:tcPr>
            <w:tcW w:w="2880" w:type="dxa"/>
          </w:tcPr>
          <w:p w14:paraId="4F20B535" w14:textId="77777777" w:rsidR="004103E8" w:rsidRPr="00AC5715" w:rsidRDefault="004103E8" w:rsidP="001E538F">
            <w:pPr>
              <w:rPr>
                <w:rFonts w:cstheme="majorHAnsi"/>
                <w:sz w:val="24"/>
                <w:szCs w:val="24"/>
              </w:rPr>
            </w:pPr>
            <w:r w:rsidRPr="00AC5715">
              <w:rPr>
                <w:rFonts w:cstheme="majorHAnsi"/>
                <w:sz w:val="24"/>
                <w:szCs w:val="24"/>
              </w:rPr>
              <w:t>Interval</w:t>
            </w:r>
          </w:p>
        </w:tc>
      </w:tr>
      <w:tr w:rsidR="004103E8" w:rsidRPr="00AC5715" w14:paraId="4B917373" w14:textId="77777777" w:rsidTr="001E538F">
        <w:tc>
          <w:tcPr>
            <w:tcW w:w="2880" w:type="dxa"/>
          </w:tcPr>
          <w:p w14:paraId="5B1A6EDA" w14:textId="77777777" w:rsidR="004103E8" w:rsidRPr="00AC5715" w:rsidRDefault="004103E8" w:rsidP="001E538F">
            <w:pPr>
              <w:rPr>
                <w:rFonts w:cstheme="majorHAnsi"/>
                <w:sz w:val="24"/>
                <w:szCs w:val="24"/>
              </w:rPr>
            </w:pPr>
            <w:r w:rsidRPr="00AC5715">
              <w:rPr>
                <w:rFonts w:cstheme="majorHAnsi"/>
                <w:sz w:val="24"/>
                <w:szCs w:val="24"/>
              </w:rPr>
              <w:t>Units Sold</w:t>
            </w:r>
          </w:p>
        </w:tc>
        <w:tc>
          <w:tcPr>
            <w:tcW w:w="2880" w:type="dxa"/>
          </w:tcPr>
          <w:p w14:paraId="201B8BD2" w14:textId="77777777" w:rsidR="004103E8" w:rsidRPr="00AC5715" w:rsidRDefault="004103E8" w:rsidP="001E538F">
            <w:pPr>
              <w:rPr>
                <w:rFonts w:cstheme="majorHAnsi"/>
                <w:sz w:val="24"/>
                <w:szCs w:val="24"/>
              </w:rPr>
            </w:pPr>
            <w:r w:rsidRPr="00AC5715">
              <w:rPr>
                <w:rFonts w:cstheme="majorHAnsi"/>
                <w:sz w:val="24"/>
                <w:szCs w:val="24"/>
              </w:rPr>
              <w:t>Number of units sold on a given date</w:t>
            </w:r>
          </w:p>
        </w:tc>
        <w:tc>
          <w:tcPr>
            <w:tcW w:w="2880" w:type="dxa"/>
          </w:tcPr>
          <w:p w14:paraId="5BCFBCF9" w14:textId="77777777" w:rsidR="004103E8" w:rsidRPr="00AC5715" w:rsidRDefault="004103E8" w:rsidP="001E538F">
            <w:pPr>
              <w:rPr>
                <w:rFonts w:cstheme="majorHAnsi"/>
                <w:sz w:val="24"/>
                <w:szCs w:val="24"/>
              </w:rPr>
            </w:pPr>
            <w:r w:rsidRPr="00AC5715">
              <w:rPr>
                <w:rFonts w:cstheme="majorHAnsi"/>
                <w:sz w:val="24"/>
                <w:szCs w:val="24"/>
              </w:rPr>
              <w:t>Ratio</w:t>
            </w:r>
          </w:p>
        </w:tc>
      </w:tr>
      <w:tr w:rsidR="004103E8" w:rsidRPr="00AC5715" w14:paraId="6C4E7EDF" w14:textId="77777777" w:rsidTr="001E538F">
        <w:tc>
          <w:tcPr>
            <w:tcW w:w="2880" w:type="dxa"/>
          </w:tcPr>
          <w:p w14:paraId="2606D833" w14:textId="77777777" w:rsidR="004103E8" w:rsidRPr="00AC5715" w:rsidRDefault="004103E8" w:rsidP="001E538F">
            <w:pPr>
              <w:rPr>
                <w:rFonts w:cstheme="majorHAnsi"/>
                <w:sz w:val="24"/>
                <w:szCs w:val="24"/>
              </w:rPr>
            </w:pPr>
            <w:r w:rsidRPr="00AC5715">
              <w:rPr>
                <w:rFonts w:cstheme="majorHAnsi"/>
                <w:sz w:val="24"/>
                <w:szCs w:val="24"/>
              </w:rPr>
              <w:t>Inventory Level</w:t>
            </w:r>
          </w:p>
        </w:tc>
        <w:tc>
          <w:tcPr>
            <w:tcW w:w="2880" w:type="dxa"/>
          </w:tcPr>
          <w:p w14:paraId="6FA0D2B3" w14:textId="77777777" w:rsidR="004103E8" w:rsidRPr="00AC5715" w:rsidRDefault="004103E8" w:rsidP="001E538F">
            <w:pPr>
              <w:rPr>
                <w:rFonts w:cstheme="majorHAnsi"/>
                <w:sz w:val="24"/>
                <w:szCs w:val="24"/>
              </w:rPr>
            </w:pPr>
            <w:r w:rsidRPr="00AC5715">
              <w:rPr>
                <w:rFonts w:cstheme="majorHAnsi"/>
                <w:sz w:val="24"/>
                <w:szCs w:val="24"/>
              </w:rPr>
              <w:t>Available stock of each product</w:t>
            </w:r>
          </w:p>
        </w:tc>
        <w:tc>
          <w:tcPr>
            <w:tcW w:w="2880" w:type="dxa"/>
          </w:tcPr>
          <w:p w14:paraId="07C00362" w14:textId="77777777" w:rsidR="004103E8" w:rsidRPr="00AC5715" w:rsidRDefault="004103E8" w:rsidP="001E538F">
            <w:pPr>
              <w:rPr>
                <w:rFonts w:cstheme="majorHAnsi"/>
                <w:sz w:val="24"/>
                <w:szCs w:val="24"/>
              </w:rPr>
            </w:pPr>
            <w:r w:rsidRPr="00AC5715">
              <w:rPr>
                <w:rFonts w:cstheme="majorHAnsi"/>
                <w:sz w:val="24"/>
                <w:szCs w:val="24"/>
              </w:rPr>
              <w:t>Ratio</w:t>
            </w:r>
          </w:p>
        </w:tc>
      </w:tr>
      <w:tr w:rsidR="004103E8" w:rsidRPr="00AC5715" w14:paraId="50C6B06C" w14:textId="77777777" w:rsidTr="001E538F">
        <w:tc>
          <w:tcPr>
            <w:tcW w:w="2880" w:type="dxa"/>
          </w:tcPr>
          <w:p w14:paraId="1A661AAA" w14:textId="77777777" w:rsidR="004103E8" w:rsidRPr="00AC5715" w:rsidRDefault="004103E8" w:rsidP="001E538F">
            <w:pPr>
              <w:rPr>
                <w:rFonts w:cstheme="majorHAnsi"/>
                <w:sz w:val="24"/>
                <w:szCs w:val="24"/>
              </w:rPr>
            </w:pPr>
            <w:r w:rsidRPr="00AC5715">
              <w:rPr>
                <w:rFonts w:cstheme="majorHAnsi"/>
                <w:sz w:val="24"/>
                <w:szCs w:val="24"/>
              </w:rPr>
              <w:t>Price</w:t>
            </w:r>
          </w:p>
        </w:tc>
        <w:tc>
          <w:tcPr>
            <w:tcW w:w="2880" w:type="dxa"/>
          </w:tcPr>
          <w:p w14:paraId="5A19A3BA" w14:textId="77777777" w:rsidR="004103E8" w:rsidRPr="00AC5715" w:rsidRDefault="004103E8" w:rsidP="001E538F">
            <w:pPr>
              <w:rPr>
                <w:rFonts w:cstheme="majorHAnsi"/>
                <w:sz w:val="24"/>
                <w:szCs w:val="24"/>
              </w:rPr>
            </w:pPr>
            <w:r w:rsidRPr="00AC5715">
              <w:rPr>
                <w:rFonts w:cstheme="majorHAnsi"/>
                <w:sz w:val="24"/>
                <w:szCs w:val="24"/>
              </w:rPr>
              <w:t>Selling price of the product</w:t>
            </w:r>
          </w:p>
        </w:tc>
        <w:tc>
          <w:tcPr>
            <w:tcW w:w="2880" w:type="dxa"/>
          </w:tcPr>
          <w:p w14:paraId="24AB0AB6" w14:textId="77777777" w:rsidR="004103E8" w:rsidRPr="00AC5715" w:rsidRDefault="004103E8" w:rsidP="001E538F">
            <w:pPr>
              <w:rPr>
                <w:rFonts w:cstheme="majorHAnsi"/>
                <w:sz w:val="24"/>
                <w:szCs w:val="24"/>
              </w:rPr>
            </w:pPr>
            <w:r w:rsidRPr="00AC5715">
              <w:rPr>
                <w:rFonts w:cstheme="majorHAnsi"/>
                <w:sz w:val="24"/>
                <w:szCs w:val="24"/>
              </w:rPr>
              <w:t>Ratio</w:t>
            </w:r>
          </w:p>
        </w:tc>
      </w:tr>
      <w:tr w:rsidR="004103E8" w:rsidRPr="00AC5715" w14:paraId="2CC03E3F" w14:textId="77777777" w:rsidTr="001E538F">
        <w:tc>
          <w:tcPr>
            <w:tcW w:w="2880" w:type="dxa"/>
          </w:tcPr>
          <w:p w14:paraId="716B03EF" w14:textId="77777777" w:rsidR="004103E8" w:rsidRPr="00AC5715" w:rsidRDefault="004103E8" w:rsidP="001E538F">
            <w:pPr>
              <w:rPr>
                <w:rFonts w:cstheme="majorHAnsi"/>
                <w:sz w:val="24"/>
                <w:szCs w:val="24"/>
              </w:rPr>
            </w:pPr>
            <w:r w:rsidRPr="00AC5715">
              <w:rPr>
                <w:rFonts w:cstheme="majorHAnsi"/>
                <w:sz w:val="24"/>
                <w:szCs w:val="24"/>
              </w:rPr>
              <w:t>Promotion Flag</w:t>
            </w:r>
          </w:p>
        </w:tc>
        <w:tc>
          <w:tcPr>
            <w:tcW w:w="2880" w:type="dxa"/>
          </w:tcPr>
          <w:p w14:paraId="3182ECD3" w14:textId="77777777" w:rsidR="004103E8" w:rsidRPr="00AC5715" w:rsidRDefault="004103E8" w:rsidP="001E538F">
            <w:pPr>
              <w:rPr>
                <w:rFonts w:cstheme="majorHAnsi"/>
                <w:sz w:val="24"/>
                <w:szCs w:val="24"/>
              </w:rPr>
            </w:pPr>
            <w:r w:rsidRPr="00AC5715">
              <w:rPr>
                <w:rFonts w:cstheme="majorHAnsi"/>
                <w:sz w:val="24"/>
                <w:szCs w:val="24"/>
              </w:rPr>
              <w:t>Whether a promotion was active (Yes/No)</w:t>
            </w:r>
          </w:p>
        </w:tc>
        <w:tc>
          <w:tcPr>
            <w:tcW w:w="2880" w:type="dxa"/>
          </w:tcPr>
          <w:p w14:paraId="06C41E04" w14:textId="77777777" w:rsidR="004103E8" w:rsidRPr="00AC5715" w:rsidRDefault="004103E8" w:rsidP="001E538F">
            <w:pPr>
              <w:rPr>
                <w:rFonts w:cstheme="majorHAnsi"/>
                <w:sz w:val="24"/>
                <w:szCs w:val="24"/>
              </w:rPr>
            </w:pPr>
            <w:r w:rsidRPr="00AC5715">
              <w:rPr>
                <w:rFonts w:cstheme="majorHAnsi"/>
                <w:sz w:val="24"/>
                <w:szCs w:val="24"/>
              </w:rPr>
              <w:t>Nominal</w:t>
            </w:r>
          </w:p>
        </w:tc>
      </w:tr>
      <w:tr w:rsidR="004103E8" w:rsidRPr="00AC5715" w14:paraId="0B5AADB9" w14:textId="77777777" w:rsidTr="001E538F">
        <w:tc>
          <w:tcPr>
            <w:tcW w:w="2880" w:type="dxa"/>
          </w:tcPr>
          <w:p w14:paraId="6620B29A" w14:textId="77777777" w:rsidR="004103E8" w:rsidRPr="00AC5715" w:rsidRDefault="004103E8" w:rsidP="001E538F">
            <w:pPr>
              <w:rPr>
                <w:rFonts w:cstheme="majorHAnsi"/>
                <w:sz w:val="24"/>
                <w:szCs w:val="24"/>
              </w:rPr>
            </w:pPr>
            <w:r w:rsidRPr="00AC5715">
              <w:rPr>
                <w:rFonts w:cstheme="majorHAnsi"/>
                <w:sz w:val="24"/>
                <w:szCs w:val="24"/>
              </w:rPr>
              <w:t>Category</w:t>
            </w:r>
          </w:p>
        </w:tc>
        <w:tc>
          <w:tcPr>
            <w:tcW w:w="2880" w:type="dxa"/>
          </w:tcPr>
          <w:p w14:paraId="0F70B53C" w14:textId="77777777" w:rsidR="004103E8" w:rsidRPr="00AC5715" w:rsidRDefault="004103E8" w:rsidP="001E538F">
            <w:pPr>
              <w:rPr>
                <w:rFonts w:cstheme="majorHAnsi"/>
                <w:sz w:val="24"/>
                <w:szCs w:val="24"/>
              </w:rPr>
            </w:pPr>
            <w:r w:rsidRPr="00AC5715">
              <w:rPr>
                <w:rFonts w:cstheme="majorHAnsi"/>
                <w:sz w:val="24"/>
                <w:szCs w:val="24"/>
              </w:rPr>
              <w:t>Product category (e.g., electronics, fashion)</w:t>
            </w:r>
          </w:p>
        </w:tc>
        <w:tc>
          <w:tcPr>
            <w:tcW w:w="2880" w:type="dxa"/>
          </w:tcPr>
          <w:p w14:paraId="71E578DD" w14:textId="77777777" w:rsidR="004103E8" w:rsidRPr="00AC5715" w:rsidRDefault="004103E8" w:rsidP="001E538F">
            <w:pPr>
              <w:rPr>
                <w:rFonts w:cstheme="majorHAnsi"/>
                <w:sz w:val="24"/>
                <w:szCs w:val="24"/>
              </w:rPr>
            </w:pPr>
            <w:r w:rsidRPr="00AC5715">
              <w:rPr>
                <w:rFonts w:cstheme="majorHAnsi"/>
                <w:sz w:val="24"/>
                <w:szCs w:val="24"/>
              </w:rPr>
              <w:t>Nominal</w:t>
            </w:r>
          </w:p>
        </w:tc>
      </w:tr>
    </w:tbl>
    <w:p w14:paraId="190FC021" w14:textId="77777777" w:rsidR="00EA1F2F" w:rsidRPr="00AC5715" w:rsidRDefault="00000000">
      <w:pPr>
        <w:rPr>
          <w:rFonts w:cstheme="majorHAnsi"/>
          <w:sz w:val="24"/>
          <w:szCs w:val="24"/>
        </w:rPr>
      </w:pPr>
      <w:r w:rsidRPr="00AC5715">
        <w:rPr>
          <w:rFonts w:cstheme="majorHAnsi"/>
          <w:sz w:val="24"/>
          <w:szCs w:val="24"/>
        </w:rPr>
        <w:br w:type="page"/>
      </w:r>
    </w:p>
    <w:p w14:paraId="0C4A6F48" w14:textId="34877011" w:rsidR="00EA1F2F" w:rsidRPr="00AC5715" w:rsidRDefault="00000000">
      <w:pPr>
        <w:pStyle w:val="Heading1"/>
        <w:rPr>
          <w:rFonts w:asciiTheme="minorHAnsi" w:hAnsiTheme="minorHAnsi" w:cstheme="majorHAnsi"/>
          <w:b w:val="0"/>
          <w:bCs w:val="0"/>
          <w:sz w:val="24"/>
          <w:szCs w:val="24"/>
        </w:rPr>
      </w:pPr>
      <w:r w:rsidRPr="00AC5715">
        <w:rPr>
          <w:rFonts w:asciiTheme="minorHAnsi" w:hAnsiTheme="minorHAnsi" w:cstheme="majorHAnsi"/>
          <w:b w:val="0"/>
          <w:bCs w:val="0"/>
          <w:sz w:val="24"/>
          <w:szCs w:val="24"/>
        </w:rPr>
        <w:lastRenderedPageBreak/>
        <w:t xml:space="preserve">Business Problem 2: </w:t>
      </w:r>
      <w:r w:rsidR="00AC5715" w:rsidRPr="00AC5715">
        <w:rPr>
          <w:rFonts w:asciiTheme="minorHAnsi" w:hAnsiTheme="minorHAnsi" w:cstheme="majorHAnsi"/>
          <w:b w:val="0"/>
          <w:bCs w:val="0"/>
          <w:sz w:val="24"/>
          <w:szCs w:val="24"/>
        </w:rPr>
        <w:t>Lack of Effective Customer Segmentation Causing Low Online Sales Conversion Rates</w:t>
      </w:r>
    </w:p>
    <w:p w14:paraId="030D6D99" w14:textId="77777777" w:rsidR="00E62A4B" w:rsidRPr="00AC5715" w:rsidRDefault="00E62A4B">
      <w:pPr>
        <w:pStyle w:val="Heading2"/>
        <w:rPr>
          <w:rFonts w:asciiTheme="minorHAnsi" w:eastAsiaTheme="minorEastAsia" w:hAnsiTheme="minorHAnsi" w:cstheme="majorHAnsi"/>
          <w:b w:val="0"/>
          <w:bCs w:val="0"/>
          <w:color w:val="auto"/>
          <w:sz w:val="24"/>
          <w:szCs w:val="24"/>
        </w:rPr>
      </w:pPr>
      <w:r w:rsidRPr="00AC5715">
        <w:rPr>
          <w:rFonts w:asciiTheme="minorHAnsi" w:eastAsiaTheme="minorEastAsia" w:hAnsiTheme="minorHAnsi" w:cstheme="majorHAnsi"/>
          <w:b w:val="0"/>
          <w:bCs w:val="0"/>
          <w:color w:val="auto"/>
          <w:sz w:val="24"/>
          <w:szCs w:val="24"/>
        </w:rPr>
        <w:t>In the competitive e-commerce environment, businesses struggle to convert website traffic into paying customers due to a lack of personalized engagement. Customer segmentation helps overcome this challenge by grouping users based on shared characteristics such as behavior, transaction history, and satisfaction levels. John et al. (2024) applied clustering algorithms to large retail datasets to identify meaningful customer segments, enabling companies to tailor promotions and communications for higher engagement. Meanwhile, Pires (2024) used Partial Least Squares Structural Equation Modeling (PLS-SEM) to analyze constructs like trust, perceived value, and satisfaction, showing how these factors influence online customer experience and purchasing decisions. Together, these studies show that segmentation supports more effective targeting, leading to improved conversion rates and customer loyalty.</w:t>
      </w:r>
    </w:p>
    <w:p w14:paraId="29523E90" w14:textId="77777777" w:rsidR="00640AB8" w:rsidRPr="00AC5715" w:rsidRDefault="00640AB8" w:rsidP="00640AB8">
      <w:pPr>
        <w:pStyle w:val="Heading1"/>
        <w:rPr>
          <w:rFonts w:asciiTheme="minorHAnsi" w:hAnsiTheme="minorHAnsi" w:cstheme="majorHAnsi"/>
          <w:sz w:val="24"/>
          <w:szCs w:val="24"/>
        </w:rPr>
      </w:pPr>
      <w:r w:rsidRPr="00AC5715">
        <w:rPr>
          <w:rFonts w:asciiTheme="minorHAnsi" w:hAnsiTheme="minorHAnsi" w:cstheme="majorHAnsi"/>
          <w:sz w:val="24"/>
          <w:szCs w:val="24"/>
        </w:rPr>
        <w:t>Method selection</w:t>
      </w:r>
    </w:p>
    <w:p w14:paraId="67341A10" w14:textId="1DFE5693" w:rsidR="003E5A02" w:rsidRDefault="003E5A02" w:rsidP="00640AB8">
      <w:pPr>
        <w:rPr>
          <w:rFonts w:cstheme="majorHAnsi"/>
          <w:sz w:val="24"/>
          <w:szCs w:val="24"/>
        </w:rPr>
      </w:pPr>
      <w:r w:rsidRPr="003E5A02">
        <w:rPr>
          <w:rFonts w:cstheme="majorHAnsi"/>
          <w:sz w:val="24"/>
          <w:szCs w:val="24"/>
        </w:rPr>
        <w:t xml:space="preserve">In this case, both </w:t>
      </w:r>
      <w:r w:rsidRPr="003E5A02">
        <w:rPr>
          <w:rFonts w:cstheme="majorHAnsi"/>
          <w:b/>
          <w:bCs/>
          <w:sz w:val="24"/>
          <w:szCs w:val="24"/>
        </w:rPr>
        <w:t>diagnostic</w:t>
      </w:r>
      <w:r w:rsidRPr="003E5A02">
        <w:rPr>
          <w:rFonts w:cstheme="majorHAnsi"/>
          <w:sz w:val="24"/>
          <w:szCs w:val="24"/>
        </w:rPr>
        <w:t xml:space="preserve"> and </w:t>
      </w:r>
      <w:r w:rsidRPr="003E5A02">
        <w:rPr>
          <w:rFonts w:cstheme="majorHAnsi"/>
          <w:b/>
          <w:bCs/>
          <w:sz w:val="24"/>
          <w:szCs w:val="24"/>
        </w:rPr>
        <w:t>prescriptive</w:t>
      </w:r>
      <w:r w:rsidRPr="003E5A02">
        <w:rPr>
          <w:rFonts w:cstheme="majorHAnsi"/>
          <w:sz w:val="24"/>
          <w:szCs w:val="24"/>
        </w:rPr>
        <w:t xml:space="preserve"> analytics play a role. Diagnostic analytics helps understand why certain customer segments are not converting by examining behavioral patterns and identifying gaps in engagement. However, </w:t>
      </w:r>
      <w:r w:rsidRPr="003E5A02">
        <w:rPr>
          <w:rFonts w:cstheme="majorHAnsi"/>
          <w:b/>
          <w:bCs/>
          <w:sz w:val="24"/>
          <w:szCs w:val="24"/>
        </w:rPr>
        <w:t>prescriptive analytics</w:t>
      </w:r>
      <w:r w:rsidRPr="003E5A02">
        <w:rPr>
          <w:rFonts w:cstheme="majorHAnsi"/>
          <w:sz w:val="24"/>
          <w:szCs w:val="24"/>
        </w:rPr>
        <w:t xml:space="preserve"> is better suited for solving the problem because it not only reveals insights but also recommends specific actions</w:t>
      </w:r>
      <w:r>
        <w:rPr>
          <w:rFonts w:cstheme="majorHAnsi"/>
          <w:sz w:val="24"/>
          <w:szCs w:val="24"/>
        </w:rPr>
        <w:t>,</w:t>
      </w:r>
      <w:r w:rsidRPr="003E5A02">
        <w:rPr>
          <w:rFonts w:cstheme="majorHAnsi"/>
          <w:sz w:val="24"/>
          <w:szCs w:val="24"/>
        </w:rPr>
        <w:t xml:space="preserve"> such as personalized offers or targeted messaging</w:t>
      </w:r>
      <w:r>
        <w:rPr>
          <w:rFonts w:cstheme="majorHAnsi"/>
          <w:sz w:val="24"/>
          <w:szCs w:val="24"/>
        </w:rPr>
        <w:t>,</w:t>
      </w:r>
      <w:r w:rsidRPr="003E5A02">
        <w:rPr>
          <w:rFonts w:cstheme="majorHAnsi"/>
          <w:sz w:val="24"/>
          <w:szCs w:val="24"/>
        </w:rPr>
        <w:t xml:space="preserve"> that can directly improve sales conversion rates through effective customer segmentation.</w:t>
      </w:r>
    </w:p>
    <w:p w14:paraId="60BC31C6" w14:textId="1C100911" w:rsidR="00B25290" w:rsidRDefault="00B25290">
      <w:pPr>
        <w:pStyle w:val="Heading2"/>
        <w:rPr>
          <w:rFonts w:asciiTheme="minorHAnsi" w:eastAsiaTheme="minorEastAsia" w:hAnsiTheme="minorHAnsi" w:cstheme="minorBidi"/>
          <w:b w:val="0"/>
          <w:bCs w:val="0"/>
          <w:color w:val="auto"/>
          <w:sz w:val="24"/>
          <w:szCs w:val="24"/>
        </w:rPr>
      </w:pPr>
      <w:r w:rsidRPr="00B25290">
        <w:rPr>
          <w:rFonts w:asciiTheme="minorHAnsi" w:eastAsiaTheme="minorEastAsia" w:hAnsiTheme="minorHAnsi" w:cstheme="minorBidi"/>
          <w:b w:val="0"/>
          <w:bCs w:val="0"/>
          <w:color w:val="auto"/>
          <w:sz w:val="24"/>
          <w:szCs w:val="24"/>
        </w:rPr>
        <w:t>The best method to address this problem under prescriptive analytics is using AI-powered customer segmentation models, such as clustering algorithms available through tools like AI Studio. These models help define customer groups based on behavioral variables and recommend personalized strategies for each segment. This supports decision-making by showing exactly what actions to take to improve conversion rates. And there is one test we can use in Excel to support this process</w:t>
      </w:r>
      <w:r>
        <w:rPr>
          <w:rFonts w:asciiTheme="minorHAnsi" w:eastAsiaTheme="minorEastAsia" w:hAnsiTheme="minorHAnsi" w:cstheme="minorBidi"/>
          <w:b w:val="0"/>
          <w:bCs w:val="0"/>
          <w:color w:val="auto"/>
          <w:sz w:val="24"/>
          <w:szCs w:val="24"/>
        </w:rPr>
        <w:t>,</w:t>
      </w:r>
      <w:r w:rsidRPr="00B25290">
        <w:rPr>
          <w:rFonts w:asciiTheme="minorHAnsi" w:eastAsiaTheme="minorEastAsia" w:hAnsiTheme="minorHAnsi" w:cstheme="minorBidi"/>
          <w:b w:val="0"/>
          <w:bCs w:val="0"/>
          <w:color w:val="auto"/>
          <w:sz w:val="24"/>
          <w:szCs w:val="24"/>
        </w:rPr>
        <w:t xml:space="preserve"> Correlation Analysis, which helps identify relationships between variables like purchase frequency and satisfaction, laying the groundwork for informed segmentation decisions.</w:t>
      </w:r>
    </w:p>
    <w:p w14:paraId="5DF841FC" w14:textId="012AC45F" w:rsidR="00EA1F2F" w:rsidRPr="00AC5715" w:rsidRDefault="00000000">
      <w:pPr>
        <w:pStyle w:val="Heading2"/>
        <w:rPr>
          <w:rFonts w:asciiTheme="minorHAnsi" w:hAnsiTheme="minorHAnsi" w:cstheme="majorHAnsi"/>
          <w:b w:val="0"/>
          <w:bCs w:val="0"/>
          <w:sz w:val="24"/>
          <w:szCs w:val="24"/>
        </w:rPr>
      </w:pPr>
      <w:r w:rsidRPr="00AC5715">
        <w:rPr>
          <w:rFonts w:asciiTheme="minorHAnsi" w:hAnsiTheme="minorHAnsi" w:cstheme="majorHAnsi"/>
          <w:b w:val="0"/>
          <w:bCs w:val="0"/>
          <w:sz w:val="24"/>
          <w:szCs w:val="24"/>
        </w:rPr>
        <w:t>Variables for Online Sales Segmentation Problem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8"/>
        <w:gridCol w:w="2876"/>
      </w:tblGrid>
      <w:tr w:rsidR="00EA1F2F" w:rsidRPr="00AC5715" w14:paraId="57F8F519" w14:textId="77777777" w:rsidTr="00E62A4B">
        <w:tc>
          <w:tcPr>
            <w:tcW w:w="2880" w:type="dxa"/>
          </w:tcPr>
          <w:p w14:paraId="1808397D" w14:textId="77777777" w:rsidR="00EA1F2F" w:rsidRPr="00AC5715" w:rsidRDefault="00000000">
            <w:pPr>
              <w:rPr>
                <w:rFonts w:cstheme="majorHAnsi"/>
                <w:sz w:val="24"/>
                <w:szCs w:val="24"/>
              </w:rPr>
            </w:pPr>
            <w:r w:rsidRPr="00AC5715">
              <w:rPr>
                <w:rFonts w:cstheme="majorHAnsi"/>
                <w:sz w:val="24"/>
                <w:szCs w:val="24"/>
              </w:rPr>
              <w:t>Variable Name</w:t>
            </w:r>
          </w:p>
        </w:tc>
        <w:tc>
          <w:tcPr>
            <w:tcW w:w="2880" w:type="dxa"/>
          </w:tcPr>
          <w:p w14:paraId="0E923B31" w14:textId="77777777" w:rsidR="00EA1F2F" w:rsidRPr="00AC5715" w:rsidRDefault="00000000">
            <w:pPr>
              <w:rPr>
                <w:rFonts w:cstheme="majorHAnsi"/>
                <w:sz w:val="24"/>
                <w:szCs w:val="24"/>
              </w:rPr>
            </w:pPr>
            <w:r w:rsidRPr="00AC5715">
              <w:rPr>
                <w:rFonts w:cstheme="majorHAnsi"/>
                <w:sz w:val="24"/>
                <w:szCs w:val="24"/>
              </w:rPr>
              <w:t>Description</w:t>
            </w:r>
          </w:p>
        </w:tc>
        <w:tc>
          <w:tcPr>
            <w:tcW w:w="2880" w:type="dxa"/>
          </w:tcPr>
          <w:p w14:paraId="1AF584EB" w14:textId="77777777" w:rsidR="00EA1F2F" w:rsidRPr="00AC5715" w:rsidRDefault="00000000">
            <w:pPr>
              <w:rPr>
                <w:rFonts w:cstheme="majorHAnsi"/>
                <w:sz w:val="24"/>
                <w:szCs w:val="24"/>
              </w:rPr>
            </w:pPr>
            <w:r w:rsidRPr="00AC5715">
              <w:rPr>
                <w:rFonts w:cstheme="majorHAnsi"/>
                <w:sz w:val="24"/>
                <w:szCs w:val="24"/>
              </w:rPr>
              <w:t>Data Type</w:t>
            </w:r>
          </w:p>
        </w:tc>
      </w:tr>
      <w:tr w:rsidR="00EA1F2F" w:rsidRPr="00AC5715" w14:paraId="64656973" w14:textId="77777777" w:rsidTr="00E62A4B">
        <w:tc>
          <w:tcPr>
            <w:tcW w:w="2880" w:type="dxa"/>
          </w:tcPr>
          <w:p w14:paraId="04DFB619" w14:textId="77777777" w:rsidR="00EA1F2F" w:rsidRPr="00AC5715" w:rsidRDefault="00000000">
            <w:pPr>
              <w:rPr>
                <w:rFonts w:cstheme="majorHAnsi"/>
                <w:sz w:val="24"/>
                <w:szCs w:val="24"/>
              </w:rPr>
            </w:pPr>
            <w:r w:rsidRPr="00AC5715">
              <w:rPr>
                <w:rFonts w:cstheme="majorHAnsi"/>
                <w:sz w:val="24"/>
                <w:szCs w:val="24"/>
              </w:rPr>
              <w:t>Recency</w:t>
            </w:r>
          </w:p>
        </w:tc>
        <w:tc>
          <w:tcPr>
            <w:tcW w:w="2880" w:type="dxa"/>
          </w:tcPr>
          <w:p w14:paraId="155993C8" w14:textId="77777777" w:rsidR="00EA1F2F" w:rsidRPr="00AC5715" w:rsidRDefault="00000000">
            <w:pPr>
              <w:rPr>
                <w:rFonts w:cstheme="majorHAnsi"/>
                <w:sz w:val="24"/>
                <w:szCs w:val="24"/>
              </w:rPr>
            </w:pPr>
            <w:r w:rsidRPr="00AC5715">
              <w:rPr>
                <w:rFonts w:cstheme="majorHAnsi"/>
                <w:sz w:val="24"/>
                <w:szCs w:val="24"/>
              </w:rPr>
              <w:t>Days since the customer’s last purchase</w:t>
            </w:r>
          </w:p>
        </w:tc>
        <w:tc>
          <w:tcPr>
            <w:tcW w:w="2880" w:type="dxa"/>
          </w:tcPr>
          <w:p w14:paraId="28872A10" w14:textId="77777777" w:rsidR="00EA1F2F" w:rsidRPr="00AC5715" w:rsidRDefault="00000000">
            <w:pPr>
              <w:rPr>
                <w:rFonts w:cstheme="majorHAnsi"/>
                <w:sz w:val="24"/>
                <w:szCs w:val="24"/>
              </w:rPr>
            </w:pPr>
            <w:r w:rsidRPr="00AC5715">
              <w:rPr>
                <w:rFonts w:cstheme="majorHAnsi"/>
                <w:sz w:val="24"/>
                <w:szCs w:val="24"/>
              </w:rPr>
              <w:t>Ratio</w:t>
            </w:r>
          </w:p>
        </w:tc>
      </w:tr>
      <w:tr w:rsidR="00EA1F2F" w:rsidRPr="00AC5715" w14:paraId="41CD9CED" w14:textId="77777777" w:rsidTr="00E62A4B">
        <w:tc>
          <w:tcPr>
            <w:tcW w:w="2880" w:type="dxa"/>
          </w:tcPr>
          <w:p w14:paraId="218B3F1D" w14:textId="77777777" w:rsidR="00EA1F2F" w:rsidRPr="00AC5715" w:rsidRDefault="00000000">
            <w:pPr>
              <w:rPr>
                <w:rFonts w:cstheme="majorHAnsi"/>
                <w:sz w:val="24"/>
                <w:szCs w:val="24"/>
              </w:rPr>
            </w:pPr>
            <w:r w:rsidRPr="00AC5715">
              <w:rPr>
                <w:rFonts w:cstheme="majorHAnsi"/>
                <w:sz w:val="24"/>
                <w:szCs w:val="24"/>
              </w:rPr>
              <w:lastRenderedPageBreak/>
              <w:t>Frequency</w:t>
            </w:r>
          </w:p>
        </w:tc>
        <w:tc>
          <w:tcPr>
            <w:tcW w:w="2880" w:type="dxa"/>
          </w:tcPr>
          <w:p w14:paraId="7601094F" w14:textId="77777777" w:rsidR="00EA1F2F" w:rsidRPr="00AC5715" w:rsidRDefault="00000000">
            <w:pPr>
              <w:rPr>
                <w:rFonts w:cstheme="majorHAnsi"/>
                <w:sz w:val="24"/>
                <w:szCs w:val="24"/>
              </w:rPr>
            </w:pPr>
            <w:r w:rsidRPr="00AC5715">
              <w:rPr>
                <w:rFonts w:cstheme="majorHAnsi"/>
                <w:sz w:val="24"/>
                <w:szCs w:val="24"/>
              </w:rPr>
              <w:t>Number of transactions by the customer</w:t>
            </w:r>
          </w:p>
        </w:tc>
        <w:tc>
          <w:tcPr>
            <w:tcW w:w="2880" w:type="dxa"/>
          </w:tcPr>
          <w:p w14:paraId="20CF0A5F" w14:textId="77777777" w:rsidR="00EA1F2F" w:rsidRPr="00AC5715" w:rsidRDefault="00000000">
            <w:pPr>
              <w:rPr>
                <w:rFonts w:cstheme="majorHAnsi"/>
                <w:sz w:val="24"/>
                <w:szCs w:val="24"/>
              </w:rPr>
            </w:pPr>
            <w:r w:rsidRPr="00AC5715">
              <w:rPr>
                <w:rFonts w:cstheme="majorHAnsi"/>
                <w:sz w:val="24"/>
                <w:szCs w:val="24"/>
              </w:rPr>
              <w:t>Ratio</w:t>
            </w:r>
          </w:p>
        </w:tc>
      </w:tr>
      <w:tr w:rsidR="00EA1F2F" w:rsidRPr="00AC5715" w14:paraId="4CC01D1F" w14:textId="77777777" w:rsidTr="00E62A4B">
        <w:tc>
          <w:tcPr>
            <w:tcW w:w="2880" w:type="dxa"/>
          </w:tcPr>
          <w:p w14:paraId="080A15B4" w14:textId="77777777" w:rsidR="00EA1F2F" w:rsidRPr="00AC5715" w:rsidRDefault="00000000">
            <w:pPr>
              <w:rPr>
                <w:rFonts w:cstheme="majorHAnsi"/>
                <w:sz w:val="24"/>
                <w:szCs w:val="24"/>
              </w:rPr>
            </w:pPr>
            <w:r w:rsidRPr="00AC5715">
              <w:rPr>
                <w:rFonts w:cstheme="majorHAnsi"/>
                <w:sz w:val="24"/>
                <w:szCs w:val="24"/>
              </w:rPr>
              <w:t>Monetary Value</w:t>
            </w:r>
          </w:p>
        </w:tc>
        <w:tc>
          <w:tcPr>
            <w:tcW w:w="2880" w:type="dxa"/>
          </w:tcPr>
          <w:p w14:paraId="05EF598F" w14:textId="77777777" w:rsidR="00EA1F2F" w:rsidRPr="00AC5715" w:rsidRDefault="00000000">
            <w:pPr>
              <w:rPr>
                <w:rFonts w:cstheme="majorHAnsi"/>
                <w:sz w:val="24"/>
                <w:szCs w:val="24"/>
              </w:rPr>
            </w:pPr>
            <w:r w:rsidRPr="00AC5715">
              <w:rPr>
                <w:rFonts w:cstheme="majorHAnsi"/>
                <w:sz w:val="24"/>
                <w:szCs w:val="24"/>
              </w:rPr>
              <w:t>Total spending of the customer</w:t>
            </w:r>
          </w:p>
        </w:tc>
        <w:tc>
          <w:tcPr>
            <w:tcW w:w="2880" w:type="dxa"/>
          </w:tcPr>
          <w:p w14:paraId="4A4B7B25" w14:textId="77777777" w:rsidR="00EA1F2F" w:rsidRPr="00AC5715" w:rsidRDefault="00000000">
            <w:pPr>
              <w:rPr>
                <w:rFonts w:cstheme="majorHAnsi"/>
                <w:sz w:val="24"/>
                <w:szCs w:val="24"/>
              </w:rPr>
            </w:pPr>
            <w:r w:rsidRPr="00AC5715">
              <w:rPr>
                <w:rFonts w:cstheme="majorHAnsi"/>
                <w:sz w:val="24"/>
                <w:szCs w:val="24"/>
              </w:rPr>
              <w:t>Ratio</w:t>
            </w:r>
          </w:p>
        </w:tc>
      </w:tr>
      <w:tr w:rsidR="00EA1F2F" w:rsidRPr="00AC5715" w14:paraId="0C71267D" w14:textId="77777777" w:rsidTr="00E62A4B">
        <w:tc>
          <w:tcPr>
            <w:tcW w:w="2880" w:type="dxa"/>
          </w:tcPr>
          <w:p w14:paraId="012A1092" w14:textId="77777777" w:rsidR="00EA1F2F" w:rsidRPr="00AC5715" w:rsidRDefault="00000000">
            <w:pPr>
              <w:rPr>
                <w:rFonts w:cstheme="majorHAnsi"/>
                <w:sz w:val="24"/>
                <w:szCs w:val="24"/>
              </w:rPr>
            </w:pPr>
            <w:r w:rsidRPr="00AC5715">
              <w:rPr>
                <w:rFonts w:cstheme="majorHAnsi"/>
                <w:sz w:val="24"/>
                <w:szCs w:val="24"/>
              </w:rPr>
              <w:t>Customer Segment</w:t>
            </w:r>
          </w:p>
        </w:tc>
        <w:tc>
          <w:tcPr>
            <w:tcW w:w="2880" w:type="dxa"/>
          </w:tcPr>
          <w:p w14:paraId="45CA7081" w14:textId="77777777" w:rsidR="00EA1F2F" w:rsidRPr="00AC5715" w:rsidRDefault="00000000">
            <w:pPr>
              <w:rPr>
                <w:rFonts w:cstheme="majorHAnsi"/>
                <w:sz w:val="24"/>
                <w:szCs w:val="24"/>
              </w:rPr>
            </w:pPr>
            <w:r w:rsidRPr="00AC5715">
              <w:rPr>
                <w:rFonts w:cstheme="majorHAnsi"/>
                <w:sz w:val="24"/>
                <w:szCs w:val="24"/>
              </w:rPr>
              <w:t>Type of customer (e.g., Consumer, Corporate)</w:t>
            </w:r>
          </w:p>
        </w:tc>
        <w:tc>
          <w:tcPr>
            <w:tcW w:w="2880" w:type="dxa"/>
          </w:tcPr>
          <w:p w14:paraId="024AD8F0" w14:textId="77777777" w:rsidR="00EA1F2F" w:rsidRPr="00AC5715" w:rsidRDefault="00000000">
            <w:pPr>
              <w:rPr>
                <w:rFonts w:cstheme="majorHAnsi"/>
                <w:sz w:val="24"/>
                <w:szCs w:val="24"/>
              </w:rPr>
            </w:pPr>
            <w:r w:rsidRPr="00AC5715">
              <w:rPr>
                <w:rFonts w:cstheme="majorHAnsi"/>
                <w:sz w:val="24"/>
                <w:szCs w:val="24"/>
              </w:rPr>
              <w:t>Nominal</w:t>
            </w:r>
          </w:p>
        </w:tc>
      </w:tr>
      <w:tr w:rsidR="00EA1F2F" w:rsidRPr="00AC5715" w14:paraId="6A98E46B" w14:textId="77777777" w:rsidTr="00E62A4B">
        <w:tc>
          <w:tcPr>
            <w:tcW w:w="2880" w:type="dxa"/>
          </w:tcPr>
          <w:p w14:paraId="6BDE3ED6" w14:textId="77777777" w:rsidR="00EA1F2F" w:rsidRPr="00AC5715" w:rsidRDefault="00000000">
            <w:pPr>
              <w:rPr>
                <w:rFonts w:cstheme="majorHAnsi"/>
                <w:sz w:val="24"/>
                <w:szCs w:val="24"/>
              </w:rPr>
            </w:pPr>
            <w:r w:rsidRPr="00AC5715">
              <w:rPr>
                <w:rFonts w:cstheme="majorHAnsi"/>
                <w:sz w:val="24"/>
                <w:szCs w:val="24"/>
              </w:rPr>
              <w:t>Perceived Value</w:t>
            </w:r>
          </w:p>
        </w:tc>
        <w:tc>
          <w:tcPr>
            <w:tcW w:w="2880" w:type="dxa"/>
          </w:tcPr>
          <w:p w14:paraId="481D75C5" w14:textId="77777777" w:rsidR="00EA1F2F" w:rsidRPr="00AC5715" w:rsidRDefault="00000000">
            <w:pPr>
              <w:rPr>
                <w:rFonts w:cstheme="majorHAnsi"/>
                <w:sz w:val="24"/>
                <w:szCs w:val="24"/>
              </w:rPr>
            </w:pPr>
            <w:r w:rsidRPr="00AC5715">
              <w:rPr>
                <w:rFonts w:cstheme="majorHAnsi"/>
                <w:sz w:val="24"/>
                <w:szCs w:val="24"/>
              </w:rPr>
              <w:t>Customer’s perception of product/service value (Likert scale)</w:t>
            </w:r>
          </w:p>
        </w:tc>
        <w:tc>
          <w:tcPr>
            <w:tcW w:w="2880" w:type="dxa"/>
          </w:tcPr>
          <w:p w14:paraId="2D3BCF9F" w14:textId="77777777" w:rsidR="00EA1F2F" w:rsidRPr="00AC5715" w:rsidRDefault="00000000">
            <w:pPr>
              <w:rPr>
                <w:rFonts w:cstheme="majorHAnsi"/>
                <w:sz w:val="24"/>
                <w:szCs w:val="24"/>
              </w:rPr>
            </w:pPr>
            <w:r w:rsidRPr="00AC5715">
              <w:rPr>
                <w:rFonts w:cstheme="majorHAnsi"/>
                <w:sz w:val="24"/>
                <w:szCs w:val="24"/>
              </w:rPr>
              <w:t>Ordinal</w:t>
            </w:r>
          </w:p>
        </w:tc>
      </w:tr>
      <w:tr w:rsidR="00EA1F2F" w:rsidRPr="00AC5715" w14:paraId="4BCC8A51" w14:textId="77777777" w:rsidTr="00E62A4B">
        <w:tc>
          <w:tcPr>
            <w:tcW w:w="2880" w:type="dxa"/>
          </w:tcPr>
          <w:p w14:paraId="067FDF06" w14:textId="77777777" w:rsidR="00EA1F2F" w:rsidRPr="00AC5715" w:rsidRDefault="00000000">
            <w:pPr>
              <w:rPr>
                <w:rFonts w:cstheme="majorHAnsi"/>
                <w:sz w:val="24"/>
                <w:szCs w:val="24"/>
              </w:rPr>
            </w:pPr>
            <w:r w:rsidRPr="00AC5715">
              <w:rPr>
                <w:rFonts w:cstheme="majorHAnsi"/>
                <w:sz w:val="24"/>
                <w:szCs w:val="24"/>
              </w:rPr>
              <w:t>Trust</w:t>
            </w:r>
          </w:p>
        </w:tc>
        <w:tc>
          <w:tcPr>
            <w:tcW w:w="2880" w:type="dxa"/>
          </w:tcPr>
          <w:p w14:paraId="729BB035" w14:textId="77777777" w:rsidR="00EA1F2F" w:rsidRPr="00AC5715" w:rsidRDefault="00000000">
            <w:pPr>
              <w:rPr>
                <w:rFonts w:cstheme="majorHAnsi"/>
                <w:sz w:val="24"/>
                <w:szCs w:val="24"/>
              </w:rPr>
            </w:pPr>
            <w:r w:rsidRPr="00AC5715">
              <w:rPr>
                <w:rFonts w:cstheme="majorHAnsi"/>
                <w:sz w:val="24"/>
                <w:szCs w:val="24"/>
              </w:rPr>
              <w:t>Trust level in the brand (Likert scale)</w:t>
            </w:r>
          </w:p>
        </w:tc>
        <w:tc>
          <w:tcPr>
            <w:tcW w:w="2880" w:type="dxa"/>
          </w:tcPr>
          <w:p w14:paraId="59C3E8F3" w14:textId="77777777" w:rsidR="00EA1F2F" w:rsidRPr="00AC5715" w:rsidRDefault="00000000">
            <w:pPr>
              <w:rPr>
                <w:rFonts w:cstheme="majorHAnsi"/>
                <w:sz w:val="24"/>
                <w:szCs w:val="24"/>
              </w:rPr>
            </w:pPr>
            <w:r w:rsidRPr="00AC5715">
              <w:rPr>
                <w:rFonts w:cstheme="majorHAnsi"/>
                <w:sz w:val="24"/>
                <w:szCs w:val="24"/>
              </w:rPr>
              <w:t>Ordinal</w:t>
            </w:r>
          </w:p>
        </w:tc>
      </w:tr>
      <w:tr w:rsidR="00EA1F2F" w:rsidRPr="00AC5715" w14:paraId="125E9FD7" w14:textId="77777777" w:rsidTr="00E62A4B">
        <w:tc>
          <w:tcPr>
            <w:tcW w:w="2880" w:type="dxa"/>
          </w:tcPr>
          <w:p w14:paraId="00E32FAE" w14:textId="77777777" w:rsidR="00EA1F2F" w:rsidRPr="00AC5715" w:rsidRDefault="00000000">
            <w:pPr>
              <w:rPr>
                <w:rFonts w:cstheme="majorHAnsi"/>
                <w:sz w:val="24"/>
                <w:szCs w:val="24"/>
              </w:rPr>
            </w:pPr>
            <w:r w:rsidRPr="00AC5715">
              <w:rPr>
                <w:rFonts w:cstheme="majorHAnsi"/>
                <w:sz w:val="24"/>
                <w:szCs w:val="24"/>
              </w:rPr>
              <w:t>Satisfaction</w:t>
            </w:r>
          </w:p>
        </w:tc>
        <w:tc>
          <w:tcPr>
            <w:tcW w:w="2880" w:type="dxa"/>
          </w:tcPr>
          <w:p w14:paraId="26A8C90E" w14:textId="77777777" w:rsidR="00EA1F2F" w:rsidRPr="00AC5715" w:rsidRDefault="00000000">
            <w:pPr>
              <w:rPr>
                <w:rFonts w:cstheme="majorHAnsi"/>
                <w:sz w:val="24"/>
                <w:szCs w:val="24"/>
              </w:rPr>
            </w:pPr>
            <w:r w:rsidRPr="00AC5715">
              <w:rPr>
                <w:rFonts w:cstheme="majorHAnsi"/>
                <w:sz w:val="24"/>
                <w:szCs w:val="24"/>
              </w:rPr>
              <w:t>Overall satisfaction with the shopping experience (Likert scale)</w:t>
            </w:r>
          </w:p>
        </w:tc>
        <w:tc>
          <w:tcPr>
            <w:tcW w:w="2880" w:type="dxa"/>
          </w:tcPr>
          <w:p w14:paraId="3435E352" w14:textId="77777777" w:rsidR="00EA1F2F" w:rsidRPr="00AC5715" w:rsidRDefault="00000000">
            <w:pPr>
              <w:rPr>
                <w:rFonts w:cstheme="majorHAnsi"/>
                <w:sz w:val="24"/>
                <w:szCs w:val="24"/>
              </w:rPr>
            </w:pPr>
            <w:r w:rsidRPr="00AC5715">
              <w:rPr>
                <w:rFonts w:cstheme="majorHAnsi"/>
                <w:sz w:val="24"/>
                <w:szCs w:val="24"/>
              </w:rPr>
              <w:t>Ordinal</w:t>
            </w:r>
          </w:p>
        </w:tc>
      </w:tr>
    </w:tbl>
    <w:p w14:paraId="5326AB2C" w14:textId="77777777" w:rsidR="00EA1F2F" w:rsidRPr="00AC5715" w:rsidRDefault="00000000">
      <w:pPr>
        <w:rPr>
          <w:rFonts w:cstheme="majorHAnsi"/>
          <w:sz w:val="24"/>
          <w:szCs w:val="24"/>
        </w:rPr>
      </w:pPr>
      <w:r w:rsidRPr="00AC5715">
        <w:rPr>
          <w:rFonts w:cstheme="majorHAnsi"/>
          <w:sz w:val="24"/>
          <w:szCs w:val="24"/>
        </w:rPr>
        <w:br w:type="page"/>
      </w:r>
    </w:p>
    <w:p w14:paraId="0D8191B0" w14:textId="77777777" w:rsidR="00EA1F2F" w:rsidRPr="00AC5715" w:rsidRDefault="00000000">
      <w:pPr>
        <w:pStyle w:val="Heading1"/>
        <w:rPr>
          <w:rFonts w:asciiTheme="minorHAnsi" w:hAnsiTheme="minorHAnsi" w:cstheme="majorHAnsi"/>
          <w:b w:val="0"/>
          <w:bCs w:val="0"/>
          <w:sz w:val="24"/>
          <w:szCs w:val="24"/>
        </w:rPr>
      </w:pPr>
      <w:r w:rsidRPr="00AC5715">
        <w:rPr>
          <w:rFonts w:asciiTheme="minorHAnsi" w:hAnsiTheme="minorHAnsi" w:cstheme="majorHAnsi"/>
          <w:b w:val="0"/>
          <w:bCs w:val="0"/>
          <w:sz w:val="24"/>
          <w:szCs w:val="24"/>
        </w:rPr>
        <w:lastRenderedPageBreak/>
        <w:t>References</w:t>
      </w:r>
    </w:p>
    <w:p w14:paraId="6884340A" w14:textId="77777777" w:rsidR="004103E8" w:rsidRPr="00AC5715" w:rsidRDefault="004103E8" w:rsidP="004103E8">
      <w:pPr>
        <w:rPr>
          <w:rFonts w:cstheme="majorHAnsi"/>
          <w:sz w:val="24"/>
          <w:szCs w:val="24"/>
        </w:rPr>
      </w:pPr>
      <w:r w:rsidRPr="00AC5715">
        <w:rPr>
          <w:rFonts w:cstheme="majorHAnsi"/>
          <w:sz w:val="24"/>
          <w:szCs w:val="24"/>
        </w:rPr>
        <w:t xml:space="preserve">Wang, C., Zhang, L., &amp; Xu, H. (2025). Research on e-commerce inventory sales forecasting using ARIMA and LSTM neural networks across 350 product categories. Mathematics, 13(11), 1838. </w:t>
      </w:r>
      <w:hyperlink r:id="rId6" w:history="1">
        <w:r w:rsidRPr="00AC5715">
          <w:rPr>
            <w:rStyle w:val="Hyperlink"/>
            <w:rFonts w:cstheme="majorHAnsi"/>
            <w:sz w:val="24"/>
            <w:szCs w:val="24"/>
          </w:rPr>
          <w:t>https://www.mdpi.com/2227-7390/13/11/1838</w:t>
        </w:r>
      </w:hyperlink>
      <w:r w:rsidRPr="00AC5715">
        <w:rPr>
          <w:rFonts w:cstheme="majorHAnsi"/>
          <w:sz w:val="24"/>
          <w:szCs w:val="24"/>
        </w:rPr>
        <w:t xml:space="preserve"> </w:t>
      </w:r>
    </w:p>
    <w:p w14:paraId="436A852F" w14:textId="64115B4F" w:rsidR="004103E8" w:rsidRPr="00AC5715" w:rsidRDefault="004103E8" w:rsidP="004103E8">
      <w:pPr>
        <w:rPr>
          <w:rFonts w:cstheme="majorHAnsi"/>
          <w:sz w:val="24"/>
          <w:szCs w:val="24"/>
        </w:rPr>
      </w:pPr>
      <w:r w:rsidRPr="00AC5715">
        <w:rPr>
          <w:rFonts w:cstheme="majorHAnsi"/>
          <w:sz w:val="24"/>
          <w:szCs w:val="24"/>
        </w:rPr>
        <w:t xml:space="preserve">Mitra, A., Banerjee, S., &amp; Dey, L. (2022). A comparative study of demand forecasting models for a US-based retail chain using machine learning. International Journal of Information Management Data Insights, 2(2), 100083. </w:t>
      </w:r>
      <w:hyperlink r:id="rId7" w:history="1">
        <w:r w:rsidRPr="00AC5715">
          <w:rPr>
            <w:rStyle w:val="Hyperlink"/>
            <w:rFonts w:cstheme="majorHAnsi"/>
            <w:sz w:val="24"/>
            <w:szCs w:val="24"/>
          </w:rPr>
          <w:t>https://pmc.ncbi.nlm.nih.gov/articles/PMC9514716/</w:t>
        </w:r>
      </w:hyperlink>
      <w:r w:rsidRPr="00AC5715">
        <w:rPr>
          <w:rFonts w:cstheme="majorHAnsi"/>
          <w:sz w:val="24"/>
          <w:szCs w:val="24"/>
        </w:rPr>
        <w:t xml:space="preserve"> </w:t>
      </w:r>
    </w:p>
    <w:p w14:paraId="31D3B700" w14:textId="28AB01A3" w:rsidR="00EA1F2F" w:rsidRPr="00AC5715" w:rsidRDefault="00000000" w:rsidP="004103E8">
      <w:pPr>
        <w:rPr>
          <w:rFonts w:cstheme="majorHAnsi"/>
          <w:sz w:val="24"/>
          <w:szCs w:val="24"/>
        </w:rPr>
      </w:pPr>
      <w:r w:rsidRPr="00AC5715">
        <w:rPr>
          <w:rFonts w:cstheme="majorHAnsi"/>
          <w:sz w:val="24"/>
          <w:szCs w:val="24"/>
        </w:rPr>
        <w:t xml:space="preserve">Pires, P. B. (2024). A conceptual approach to understanding the customer experience in e-commerce: PLS-SEM analysis. Journal of Theoretical and Applied Electronic Commerce Research, 19(3), 96–116. </w:t>
      </w:r>
      <w:hyperlink r:id="rId8" w:history="1">
        <w:r w:rsidR="00E62A4B" w:rsidRPr="00AC5715">
          <w:rPr>
            <w:rStyle w:val="Hyperlink"/>
            <w:rFonts w:cstheme="majorHAnsi"/>
            <w:sz w:val="24"/>
            <w:szCs w:val="24"/>
          </w:rPr>
          <w:t>https://www.mdpi.com/0718-1876/19/3/96</w:t>
        </w:r>
      </w:hyperlink>
      <w:r w:rsidR="00E62A4B" w:rsidRPr="00AC5715">
        <w:rPr>
          <w:rFonts w:cstheme="majorHAnsi"/>
          <w:sz w:val="24"/>
          <w:szCs w:val="24"/>
        </w:rPr>
        <w:t xml:space="preserve"> </w:t>
      </w:r>
    </w:p>
    <w:p w14:paraId="222044CE" w14:textId="66BD9B06" w:rsidR="00EA1F2F" w:rsidRPr="00AC5715" w:rsidRDefault="00000000">
      <w:pPr>
        <w:rPr>
          <w:rFonts w:cstheme="majorHAnsi"/>
          <w:sz w:val="24"/>
          <w:szCs w:val="24"/>
        </w:rPr>
      </w:pPr>
      <w:r w:rsidRPr="00AC5715">
        <w:rPr>
          <w:rFonts w:cstheme="majorHAnsi"/>
          <w:sz w:val="24"/>
          <w:szCs w:val="24"/>
        </w:rPr>
        <w:t xml:space="preserve">John, J. M., Shobayo, O., &amp; Ogunleye, B. (2024). An exploration of clustering algorithms for customer segmentation in the UK retail market. arXiv Preprint. </w:t>
      </w:r>
      <w:hyperlink r:id="rId9" w:history="1">
        <w:r w:rsidR="00E62A4B" w:rsidRPr="00AC5715">
          <w:rPr>
            <w:rStyle w:val="Hyperlink"/>
            <w:rFonts w:cstheme="majorHAnsi"/>
            <w:sz w:val="24"/>
            <w:szCs w:val="24"/>
          </w:rPr>
          <w:t>https://arxiv.org/abs/2402.04103</w:t>
        </w:r>
      </w:hyperlink>
      <w:r w:rsidR="00E62A4B" w:rsidRPr="00AC5715">
        <w:rPr>
          <w:rFonts w:cstheme="majorHAnsi"/>
          <w:sz w:val="24"/>
          <w:szCs w:val="24"/>
        </w:rPr>
        <w:t xml:space="preserve"> </w:t>
      </w:r>
    </w:p>
    <w:sectPr w:rsidR="00EA1F2F" w:rsidRPr="00AC5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672099">
    <w:abstractNumId w:val="8"/>
  </w:num>
  <w:num w:numId="2" w16cid:durableId="1640650548">
    <w:abstractNumId w:val="6"/>
  </w:num>
  <w:num w:numId="3" w16cid:durableId="438764629">
    <w:abstractNumId w:val="5"/>
  </w:num>
  <w:num w:numId="4" w16cid:durableId="1635020169">
    <w:abstractNumId w:val="4"/>
  </w:num>
  <w:num w:numId="5" w16cid:durableId="1923174098">
    <w:abstractNumId w:val="7"/>
  </w:num>
  <w:num w:numId="6" w16cid:durableId="1143499757">
    <w:abstractNumId w:val="3"/>
  </w:num>
  <w:num w:numId="7" w16cid:durableId="1875002941">
    <w:abstractNumId w:val="2"/>
  </w:num>
  <w:num w:numId="8" w16cid:durableId="635450990">
    <w:abstractNumId w:val="1"/>
  </w:num>
  <w:num w:numId="9" w16cid:durableId="189381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A64"/>
    <w:rsid w:val="0015074B"/>
    <w:rsid w:val="00166200"/>
    <w:rsid w:val="00186968"/>
    <w:rsid w:val="0029639D"/>
    <w:rsid w:val="002D211E"/>
    <w:rsid w:val="00326F90"/>
    <w:rsid w:val="003E5A02"/>
    <w:rsid w:val="004103E8"/>
    <w:rsid w:val="00640AB8"/>
    <w:rsid w:val="007363E3"/>
    <w:rsid w:val="00865616"/>
    <w:rsid w:val="00A83B40"/>
    <w:rsid w:val="00AA1D8D"/>
    <w:rsid w:val="00AC5715"/>
    <w:rsid w:val="00B25290"/>
    <w:rsid w:val="00B47730"/>
    <w:rsid w:val="00CB0664"/>
    <w:rsid w:val="00E62A4B"/>
    <w:rsid w:val="00EA1F2F"/>
    <w:rsid w:val="00F05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80A43"/>
  <w14:defaultImageDpi w14:val="300"/>
  <w15:docId w15:val="{1CE9AABF-3344-43E2-A09C-4FF75CBD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2A4B"/>
    <w:rPr>
      <w:color w:val="0000FF" w:themeColor="hyperlink"/>
      <w:u w:val="single"/>
    </w:rPr>
  </w:style>
  <w:style w:type="character" w:styleId="UnresolvedMention">
    <w:name w:val="Unresolved Mention"/>
    <w:basedOn w:val="DefaultParagraphFont"/>
    <w:uiPriority w:val="99"/>
    <w:semiHidden/>
    <w:unhideWhenUsed/>
    <w:rsid w:val="00E62A4B"/>
    <w:rPr>
      <w:color w:val="605E5C"/>
      <w:shd w:val="clear" w:color="auto" w:fill="E1DFDD"/>
    </w:rPr>
  </w:style>
  <w:style w:type="character" w:styleId="FollowedHyperlink">
    <w:name w:val="FollowedHyperlink"/>
    <w:basedOn w:val="DefaultParagraphFont"/>
    <w:uiPriority w:val="99"/>
    <w:semiHidden/>
    <w:unhideWhenUsed/>
    <w:rsid w:val="00E62A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0718-1876/19/3/96"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pmc.ncbi.nlm.nih.gov/articles/PMC9514716/"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dpi.com/2227-7390/13/11/183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402.04103"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7" ma:contentTypeDescription="Create a new document." ma:contentTypeScope="" ma:versionID="b51b313f0c356b331fbdb149cde0c35d">
  <xsd:schema xmlns:xsd="http://www.w3.org/2001/XMLSchema" xmlns:xs="http://www.w3.org/2001/XMLSchema" xmlns:p="http://schemas.microsoft.com/office/2006/metadata/properties" xmlns:ns2="fdfcdc5c-5bb8-4031-bb8a-78566bf6284c" targetNamespace="http://schemas.microsoft.com/office/2006/metadata/properties" ma:root="true" ma:fieldsID="d987b8a260a5040dd09d6c48baa28744" ns2:_="">
    <xsd:import namespace="fdfcdc5c-5bb8-4031-bb8a-78566bf62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AABF78-A4A6-4046-B3E6-569372232AC6}"/>
</file>

<file path=customXml/itemProps3.xml><?xml version="1.0" encoding="utf-8"?>
<ds:datastoreItem xmlns:ds="http://schemas.openxmlformats.org/officeDocument/2006/customXml" ds:itemID="{0AB1EA42-7106-411E-8E37-C7C4E69A0D62}"/>
</file>

<file path=customXml/itemProps4.xml><?xml version="1.0" encoding="utf-8"?>
<ds:datastoreItem xmlns:ds="http://schemas.openxmlformats.org/officeDocument/2006/customXml" ds:itemID="{D1401B64-8CFF-4DB3-B573-23BAD33FA72F}"/>
</file>

<file path=docProps/app.xml><?xml version="1.0" encoding="utf-8"?>
<Properties xmlns="http://schemas.openxmlformats.org/officeDocument/2006/extended-properties" xmlns:vt="http://schemas.openxmlformats.org/officeDocument/2006/docPropsVTypes">
  <Template>Normal</Template>
  <TotalTime>17</TotalTime>
  <Pages>5</Pages>
  <Words>822</Words>
  <Characters>5345</Characters>
  <Application>Microsoft Office Word</Application>
  <DocSecurity>0</DocSecurity>
  <Lines>148</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Jogani</cp:lastModifiedBy>
  <cp:revision>3</cp:revision>
  <dcterms:created xsi:type="dcterms:W3CDTF">2025-08-04T04:53:00Z</dcterms:created>
  <dcterms:modified xsi:type="dcterms:W3CDTF">2025-08-04T05:09:00Z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1f0d6c00-ea2b-4b50-b41c-670832be5c76</vt:lpwstr>
  </property>
  <property fmtid="{D5CDD505-2E9C-101B-9397-08002B2CF9AE}" pid="3" name="ContentTypeId">
    <vt:lpwstr>0x0101006189F377C5EA5447A67D12ECC4DBD5B8</vt:lpwstr>
  </property>
</Properties>
</file>