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A4E1" w14:textId="6C7F9721" w:rsidR="00F36FEC" w:rsidRDefault="00F36FEC" w:rsidP="007C024A">
      <w:pPr>
        <w:spacing w:line="360" w:lineRule="auto"/>
        <w:rPr>
          <w:b/>
          <w:bCs/>
        </w:rPr>
      </w:pPr>
      <w:r w:rsidRPr="00F36FEC">
        <w:rPr>
          <w:b/>
          <w:bCs/>
          <w:noProof/>
        </w:rPr>
        <w:drawing>
          <wp:inline distT="0" distB="0" distL="0" distR="0" wp14:anchorId="5A0FC82C" wp14:editId="32D9E6FF">
            <wp:extent cx="6110343" cy="8993875"/>
            <wp:effectExtent l="0" t="0" r="5080" b="0"/>
            <wp:docPr id="1316093545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3545" name="Picture 1" descr="A document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333" cy="90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48B" w14:textId="36B5E8FC" w:rsidR="001B2BF0" w:rsidRPr="007C024A" w:rsidRDefault="007E3DAF" w:rsidP="007C024A">
      <w:pPr>
        <w:spacing w:line="360" w:lineRule="auto"/>
        <w:rPr>
          <w:b/>
          <w:bCs/>
        </w:rPr>
      </w:pPr>
      <w:r w:rsidRPr="002348AB">
        <w:rPr>
          <w:b/>
          <w:bCs/>
        </w:rPr>
        <w:lastRenderedPageBreak/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3BB18B58" w14:textId="44FD5E52" w:rsidR="00447320" w:rsidRPr="002E16ED" w:rsidRDefault="00926D34" w:rsidP="007C024A">
      <w:pPr>
        <w:spacing w:line="360" w:lineRule="auto"/>
        <w:rPr>
          <w:b/>
          <w:bCs/>
        </w:rPr>
      </w:pPr>
      <w:r>
        <w:rPr>
          <w:b/>
          <w:bCs/>
        </w:rPr>
        <w:t xml:space="preserve">1. </w:t>
      </w:r>
      <w:r w:rsidR="00447320" w:rsidRPr="002E16ED">
        <w:rPr>
          <w:b/>
          <w:bCs/>
        </w:rPr>
        <w:t>Introduction</w:t>
      </w:r>
    </w:p>
    <w:p w14:paraId="576C0716" w14:textId="404AEEEE" w:rsidR="00EE65EB" w:rsidRDefault="00E753B4" w:rsidP="007C024A">
      <w:pPr>
        <w:spacing w:line="360" w:lineRule="auto"/>
        <w:ind w:firstLine="720"/>
      </w:pPr>
      <w:r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</w:t>
      </w:r>
      <w:r w:rsidR="009C7559">
        <w:fldChar w:fldCharType="begin"/>
      </w:r>
      <w:r w:rsidR="009C7559">
        <w:instrText xml:space="preserve"> ADDIN ZOTERO_ITEM CSL_CITATION {"citationID":"FmSZeL5V","properties":{"formattedCitation":"(Young, 2022)","plainCitation":"(Young, 2022)","noteIndex":0},"citationItems":[{"id":62,"uris":["http://zotero.org/users/local/IsjgGfSZ/items/XLCWKMIS"],"itemData":{"id":62,"type":"post-weblog","title":"The Past, Present and Future of User Experience (UX) Design","URL":"https://extendedstudies.ucsd.edu/news-events/extended-studies-blog/the-past-present-and-future-of-user-experience-(ux)-design","author":[{"family":"Young","given":"Nathan"}],"issued":{"date-parts":[["2022",3,30]]}}}],"schema":"https://github.com/citation-style-language/schema/raw/master/csl-citation.json"} </w:instrText>
      </w:r>
      <w:r w:rsidR="009C7559">
        <w:fldChar w:fldCharType="separate"/>
      </w:r>
      <w:r w:rsidR="009C7559" w:rsidRPr="009C7559">
        <w:rPr>
          <w:rFonts w:ascii="Calibri" w:hAnsi="Calibri" w:cs="Calibri"/>
        </w:rPr>
        <w:t>(Young, 2022)</w:t>
      </w:r>
      <w:r w:rsidR="009C7559">
        <w:fldChar w:fldCharType="end"/>
      </w:r>
      <w:r w:rsidR="00EE65EB">
        <w:t>.</w:t>
      </w:r>
      <w:r>
        <w:t xml:space="preserve"> </w:t>
      </w:r>
      <w:r w:rsidR="00447320">
        <w:t xml:space="preserve">User Experience (UX), often shortened </w:t>
      </w:r>
      <w:r w:rsidR="003619B9">
        <w:t>for</w:t>
      </w:r>
      <w:r w:rsidR="00447320"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impact</w:t>
      </w:r>
      <w:r w:rsidR="00380EEB">
        <w:t xml:space="preserve"> (Finn &amp; Downie, 2025)</w:t>
      </w:r>
      <w:r w:rsidR="00447320">
        <w:t xml:space="preserve">. </w:t>
      </w:r>
      <w:r w:rsidR="007E55D0">
        <w:t xml:space="preserve">For users, UX is the whole interaction that they experienced with a product or service. </w:t>
      </w:r>
    </w:p>
    <w:p w14:paraId="6393AA6F" w14:textId="078094D5" w:rsidR="00DB22D5" w:rsidRDefault="00DB22D5" w:rsidP="007C024A">
      <w:pPr>
        <w:spacing w:line="360" w:lineRule="auto"/>
        <w:ind w:firstLine="720"/>
      </w:pPr>
      <w:r>
        <w:t xml:space="preserve">Financial services, like insurance services, are always competing with </w:t>
      </w:r>
      <w:r w:rsidRPr="00DB22D5">
        <w:t>major consumer brands for customers, necessitating good design as a strategic imperative. New solutions are less about the actual technology and more about the</w:t>
      </w:r>
      <w:r w:rsidR="00493FC6">
        <w:t xml:space="preserve"> design,</w:t>
      </w:r>
      <w:r w:rsidRPr="00DB22D5">
        <w:t xml:space="preserve"> experience and value they create for the user</w:t>
      </w:r>
      <w:r w:rsidR="001A5CBC">
        <w:t xml:space="preserve"> </w:t>
      </w:r>
      <w:r w:rsidR="001A5CBC">
        <w:fldChar w:fldCharType="begin"/>
      </w:r>
      <w:r w:rsidR="001A5CBC">
        <w:instrText xml:space="preserve"> ADDIN ZOTERO_ITEM CSL_CITATION {"citationID":"hYMzdGMF","properties":{"formattedCitation":"(Cordeiro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1A5CBC">
        <w:fldChar w:fldCharType="separate"/>
      </w:r>
      <w:r w:rsidR="001A5CBC" w:rsidRPr="001A5CBC">
        <w:rPr>
          <w:rFonts w:ascii="Calibri" w:hAnsi="Calibri" w:cs="Calibri"/>
        </w:rPr>
        <w:t>(Cordeiro &amp; Weevers, 2016)</w:t>
      </w:r>
      <w:r w:rsidR="001A5CBC">
        <w:fldChar w:fldCharType="end"/>
      </w:r>
      <w:r w:rsidR="00797A82">
        <w:t xml:space="preserve">. </w:t>
      </w:r>
      <w:r w:rsidR="00797A82" w:rsidRPr="00797A82">
        <w:t>Good design can significantly increase revenue, as seen with large online retailers and travel companies. UX directly influences user adoption, trust, customer satisfaction, and ultimately, revenue</w:t>
      </w:r>
      <w:r w:rsidR="0008125E">
        <w:t xml:space="preserve"> </w:t>
      </w:r>
      <w:r w:rsidR="0008125E">
        <w:fldChar w:fldCharType="begin"/>
      </w:r>
      <w:r w:rsidR="0008125E">
        <w:instrText xml:space="preserve"> ADDIN ZOTERO_ITEM CSL_CITATION {"citationID":"zQWw8MXL","properties":{"formattedCitation":"(Cordeiro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08125E">
        <w:fldChar w:fldCharType="separate"/>
      </w:r>
      <w:r w:rsidR="0008125E" w:rsidRPr="0008125E">
        <w:rPr>
          <w:rFonts w:ascii="Calibri" w:hAnsi="Calibri" w:cs="Calibri"/>
        </w:rPr>
        <w:t>(Cordeiro &amp; Weevers, 2016)</w:t>
      </w:r>
      <w:r w:rsidR="0008125E">
        <w:fldChar w:fldCharType="end"/>
      </w:r>
      <w:r w:rsidR="00F41BAD">
        <w:t>.</w:t>
      </w:r>
    </w:p>
    <w:p w14:paraId="019E3998" w14:textId="5BAADA0C" w:rsidR="00D74A47" w:rsidRDefault="00935B94" w:rsidP="007C024A">
      <w:pPr>
        <w:spacing w:line="360" w:lineRule="auto"/>
        <w:ind w:firstLine="720"/>
      </w:pPr>
      <w:r>
        <w:t>In the insurance industry, t</w:t>
      </w:r>
      <w:r w:rsidR="007E55D0">
        <w:t>he goal of UX is creating and improving people’s experience in their everyday life and work</w:t>
      </w:r>
      <w:r w:rsidR="00356B68">
        <w:t>, not just creating experience but to also provide good experience to users</w:t>
      </w:r>
      <w:r w:rsidR="00F02138">
        <w:t xml:space="preserve"> </w:t>
      </w:r>
      <w:r w:rsidR="00591B03">
        <w:fldChar w:fldCharType="begin"/>
      </w:r>
      <w:r w:rsidR="00591B03">
        <w:instrText xml:space="preserve"> ADDIN ZOTERO_ITEM CSL_CITATION {"citationID":"pwiJB6fk","properties":{"formattedCitation":"(Neusesser, 2023)","plainCitation":"(Neusesser, 2023)","noteIndex":0},"citationItems":[{"id":61,"uris":["http://zotero.org/users/local/IsjgGfSZ/items/DWXVLLNP"],"itemData":{"id":61,"type":"webpage","title":"UX Basics: Study Guide","URL":"https://www.nngroup.com/articles/ux-basics-study-guide/","author":[{"family":"Neusesser","given":"Tim"}],"issued":{"date-parts":[["2023"]]}}}],"schema":"https://github.com/citation-style-language/schema/raw/master/csl-citation.json"} </w:instrText>
      </w:r>
      <w:r w:rsidR="00591B03">
        <w:fldChar w:fldCharType="separate"/>
      </w:r>
      <w:r w:rsidR="00591B03" w:rsidRPr="00591B03">
        <w:rPr>
          <w:rFonts w:ascii="Calibri" w:hAnsi="Calibri" w:cs="Calibri"/>
        </w:rPr>
        <w:t>(Neusesser, 2023)</w:t>
      </w:r>
      <w:r w:rsidR="00591B03">
        <w:fldChar w:fldCharType="end"/>
      </w:r>
      <w:r w:rsidR="007E55D0"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78B97474" w14:textId="7BB7EE13" w:rsidR="004B3BBD" w:rsidRDefault="00F6537D" w:rsidP="007C024A">
      <w:pPr>
        <w:spacing w:line="360" w:lineRule="auto"/>
      </w:pPr>
      <w:r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>Part two will discuss</w:t>
      </w:r>
      <w:r w:rsidR="007169FA">
        <w:t xml:space="preserve"> in detail</w:t>
      </w:r>
      <w:r w:rsidR="001D2EC1">
        <w:t xml:space="preserve"> </w:t>
      </w:r>
      <w:r w:rsidR="003671B9">
        <w:t xml:space="preserve">the user experience </w:t>
      </w:r>
      <w:r w:rsidR="00E91F69">
        <w:t>elements</w:t>
      </w:r>
      <w:r w:rsidR="0084460D">
        <w:t>,</w:t>
      </w:r>
      <w:r w:rsidR="008363CB">
        <w:t xml:space="preserve"> usability, accessibility, and aesthetics</w:t>
      </w:r>
      <w:r w:rsidR="00072874">
        <w:t xml:space="preserve"> as they </w:t>
      </w:r>
      <w:r w:rsidR="003671B9">
        <w:t>are important in achieving the goals of organizations in the insurance industry.</w:t>
      </w:r>
      <w:r w:rsidR="000E0E05">
        <w:t xml:space="preserve"> Part three will discuss the best practices of current organizations in how they implement these user experience </w:t>
      </w:r>
      <w:r w:rsidR="008A5AC9">
        <w:t>elements</w:t>
      </w:r>
      <w:r w:rsidR="000E0E05">
        <w:t>.</w:t>
      </w:r>
    </w:p>
    <w:p w14:paraId="43AA94E4" w14:textId="0C3260EC" w:rsidR="008D6ED1" w:rsidRPr="002E16ED" w:rsidRDefault="00EC7D89" w:rsidP="007C024A">
      <w:pPr>
        <w:spacing w:line="360" w:lineRule="auto"/>
        <w:rPr>
          <w:b/>
          <w:bCs/>
        </w:rPr>
      </w:pPr>
      <w:r>
        <w:rPr>
          <w:b/>
          <w:bCs/>
        </w:rPr>
        <w:t xml:space="preserve">2. </w:t>
      </w:r>
      <w:r w:rsidR="004B3BBD" w:rsidRPr="002E16ED">
        <w:rPr>
          <w:b/>
          <w:bCs/>
        </w:rPr>
        <w:t>Analysis of User Experience Design in the Insurance Industry</w:t>
      </w:r>
    </w:p>
    <w:p w14:paraId="4B076846" w14:textId="6000B582" w:rsidR="00602526" w:rsidRDefault="00602526" w:rsidP="007C024A">
      <w:pPr>
        <w:spacing w:line="360" w:lineRule="auto"/>
      </w:pPr>
      <w:r>
        <w:tab/>
      </w:r>
      <w:r w:rsidR="00072874">
        <w:t xml:space="preserve">Since the insurance industry is primarily a business-to-consumer sector, </w:t>
      </w:r>
      <w:r w:rsidR="00CC59AD">
        <w:t xml:space="preserve">the intricacies of customer behaviour has becomes an issue for insurance companies, driving </w:t>
      </w:r>
      <w:r w:rsidR="00CC59AD">
        <w:lastRenderedPageBreak/>
        <w:t xml:space="preserve">businesses to seek competitive advantages through good </w:t>
      </w:r>
      <w:r w:rsidR="00180852">
        <w:t>user</w:t>
      </w:r>
      <w:r w:rsidR="00CC59AD">
        <w:t xml:space="preserve"> experiences</w:t>
      </w:r>
      <w:r w:rsidR="001B1982">
        <w:t xml:space="preserve"> </w:t>
      </w:r>
      <w:r w:rsidR="009F0EEB">
        <w:fldChar w:fldCharType="begin"/>
      </w:r>
      <w:r w:rsidR="009F0EEB">
        <w:instrText xml:space="preserve"> ADDIN ZOTERO_ITEM CSL_CITATION {"citationID":"7kEeTGo9","properties":{"formattedCitation":"(Akhavan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9F0EEB">
        <w:fldChar w:fldCharType="separate"/>
      </w:r>
      <w:r w:rsidR="009F0EEB" w:rsidRPr="009F0EEB">
        <w:rPr>
          <w:rFonts w:ascii="Calibri" w:hAnsi="Calibri" w:cs="Calibri"/>
        </w:rPr>
        <w:t>(Akhavan &amp; Hassannayebi, 2024)</w:t>
      </w:r>
      <w:r w:rsidR="009F0EEB">
        <w:fldChar w:fldCharType="end"/>
      </w:r>
      <w:r w:rsidR="00CC59AD">
        <w:t>.</w:t>
      </w:r>
      <w:r w:rsidR="00180852">
        <w:t xml:space="preserve"> </w:t>
      </w:r>
      <w:r w:rsidR="009A2B62">
        <w:t>According to</w:t>
      </w:r>
      <w:r w:rsidR="002E199B">
        <w:t xml:space="preserve"> </w:t>
      </w:r>
      <w:r w:rsidR="002E199B">
        <w:fldChar w:fldCharType="begin"/>
      </w:r>
      <w:r w:rsidR="007C024A">
        <w:instrText xml:space="preserve"> ADDIN ZOTERO_ITEM CSL_CITATION {"citationID":"FafWdOnE","properties":{"formattedCitation":"(Gil Urrutia et al., 2017)","plainCitation":"(Gil Urrutia et al., 2017)","dontUpdate":true,"noteIndex":0},"citationItems":[{"id":56,"uris":["http://zotero.org/users/local/IsjgGfSZ/items/QXFY9FVE"],"itemData":{"id":56,"type":"paper-conference","DOI":"10.1007/978-3-319-60597-5_45","event-place":"Cham","event-title":"International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2E199B">
        <w:fldChar w:fldCharType="separate"/>
      </w:r>
      <w:r w:rsidR="002E199B" w:rsidRPr="002E199B">
        <w:rPr>
          <w:rFonts w:ascii="Calibri" w:hAnsi="Calibri" w:cs="Calibri"/>
        </w:rPr>
        <w:t xml:space="preserve">Gil Urrutia et al., </w:t>
      </w:r>
      <w:r w:rsidR="002E199B">
        <w:rPr>
          <w:rFonts w:ascii="Calibri" w:hAnsi="Calibri" w:cs="Calibri"/>
        </w:rPr>
        <w:t>(</w:t>
      </w:r>
      <w:r w:rsidR="002E199B" w:rsidRPr="002E199B">
        <w:rPr>
          <w:rFonts w:ascii="Calibri" w:hAnsi="Calibri" w:cs="Calibri"/>
        </w:rPr>
        <w:t>2017)</w:t>
      </w:r>
      <w:r w:rsidR="002E199B">
        <w:fldChar w:fldCharType="end"/>
      </w:r>
      <w:r w:rsidR="009A2B62">
        <w:t>, User Experience is crucial in this industry, by capitalizing on customer’s perceptions and responses from using or anticipating the use of a product, system or service.</w:t>
      </w:r>
      <w:r w:rsidR="000F184C">
        <w:t xml:space="preserve"> Investing in user experience also drives the following benefits: increased loyalty, lower support costs, strong brand image, and regulatory compliance </w:t>
      </w:r>
      <w:r w:rsidR="00FA35E2">
        <w:fldChar w:fldCharType="begin"/>
      </w:r>
      <w:r w:rsidR="00FA35E2">
        <w:instrText xml:space="preserve"> ADDIN ZOTERO_ITEM CSL_CITATION {"citationID":"CHUDZ8sA","properties":{"formattedCitation":"(Singh,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 w:rsidR="00FA35E2">
        <w:fldChar w:fldCharType="separate"/>
      </w:r>
      <w:r w:rsidR="00FA35E2" w:rsidRPr="00FA35E2">
        <w:rPr>
          <w:rFonts w:ascii="Calibri" w:hAnsi="Calibri" w:cs="Calibri"/>
        </w:rPr>
        <w:t>(Singh, 2025)</w:t>
      </w:r>
      <w:r w:rsidR="00FA35E2">
        <w:fldChar w:fldCharType="end"/>
      </w:r>
      <w:r w:rsidR="000F184C">
        <w:t xml:space="preserve">. </w:t>
      </w:r>
    </w:p>
    <w:p w14:paraId="48B17CBB" w14:textId="739E5D6F" w:rsidR="000C11C8" w:rsidRPr="001F3139" w:rsidRDefault="00E94E18" w:rsidP="007C024A">
      <w:pPr>
        <w:spacing w:line="360" w:lineRule="auto"/>
      </w:pPr>
      <w:r>
        <w:tab/>
        <w:t xml:space="preserve">The User Experience elements, comprising of accessibility, aesthetics, and usability is important </w:t>
      </w:r>
      <w:r w:rsidR="00875032">
        <w:t>in enhancing customer satisfaction, building trust and ensuring efficient operations</w:t>
      </w:r>
      <w:r w:rsidR="00C34685">
        <w:t xml:space="preserve"> </w:t>
      </w:r>
      <w:r w:rsidR="00C34685">
        <w:fldChar w:fldCharType="begin"/>
      </w:r>
      <w:r w:rsidR="00C34685">
        <w:instrText xml:space="preserve"> ADDIN ZOTERO_ITEM CSL_CITATION {"citationID":"nZmYuwXe","properties":{"formattedCitation":"(Akhavan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C34685">
        <w:fldChar w:fldCharType="separate"/>
      </w:r>
      <w:r w:rsidR="00C34685" w:rsidRPr="00C34685">
        <w:rPr>
          <w:rFonts w:ascii="Calibri" w:hAnsi="Calibri" w:cs="Calibri"/>
        </w:rPr>
        <w:t>(Akhavan &amp; Hassannayebi, 2024)</w:t>
      </w:r>
      <w:r w:rsidR="00C34685">
        <w:fldChar w:fldCharType="end"/>
      </w:r>
      <w:r w:rsidR="00875032">
        <w:t>.</w:t>
      </w:r>
      <w:r w:rsidR="00F97054">
        <w:t xml:space="preserve"> </w:t>
      </w:r>
      <w:r w:rsidR="00B46A0E" w:rsidRPr="005163EB">
        <w:rPr>
          <w:b/>
          <w:bCs/>
        </w:rPr>
        <w:t>Accessibility</w:t>
      </w:r>
      <w:r w:rsidR="00B46A0E">
        <w:t xml:space="preserve"> ensures that the services are equally accessible to people with diverse needs, including those with special needs </w:t>
      </w:r>
      <w:r w:rsidR="00373676">
        <w:fldChar w:fldCharType="begin"/>
      </w:r>
      <w:r w:rsidR="00373676">
        <w:instrText xml:space="preserve"> ADDIN ZOTERO_ITEM CSL_CITATION {"citationID":"WAViSnuZ","properties":{"formattedCitation":"(Gil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373676">
        <w:fldChar w:fldCharType="separate"/>
      </w:r>
      <w:r w:rsidR="00373676" w:rsidRPr="00373676">
        <w:rPr>
          <w:rFonts w:ascii="Calibri" w:hAnsi="Calibri" w:cs="Calibri"/>
        </w:rPr>
        <w:t>(Gil Urrutia et al., 2017)</w:t>
      </w:r>
      <w:r w:rsidR="00373676">
        <w:fldChar w:fldCharType="end"/>
      </w:r>
      <w:r w:rsidR="00B46A0E">
        <w:t>.</w:t>
      </w:r>
      <w:r w:rsidR="0066630E">
        <w:t xml:space="preserve"> </w:t>
      </w:r>
      <w:r w:rsidR="000A7A1C">
        <w:t>It ensures that the services are available to a broader demographic, reducing frustration for other demographics</w:t>
      </w:r>
      <w:r w:rsidR="00CB4E38">
        <w:t xml:space="preserve"> </w:t>
      </w:r>
      <w:r w:rsidR="00CB4E38">
        <w:fldChar w:fldCharType="begin"/>
      </w:r>
      <w:r w:rsidR="00CB4E38">
        <w:instrText xml:space="preserve"> ADDIN ZOTERO_ITEM CSL_CITATION {"citationID":"aXb6qcp2","properties":{"formattedCitation":"(Rose et al., 2017)","plainCitation":"(Rose et al., 2017)","noteIndex":0},"citationItems":[{"id":57,"uris":["http://zotero.org/users/local/IsjgGfSZ/items/E4H6IZGX"],"itemData":{"id":57,"type":"article-journal","container-title":"IEEE Transactions on Professional Communication","DOI":"10.1109/TPC.2017.2695463","issue":"2","journalAbbreviation":"IEEE Transactions on Professional Communication","page":"214-231","title":"Community-Based User Experience: Evaluating the Usability of Health Insurance Information with Immigrant Patients","volume":"60","author":[{"family":"Rose","given":"Emma J."},{"family":"Racadio","given":"Robert"},{"family":"Wong","given":"Kalen"},{"family":"Nguyen","given":"Shally"},{"family":"Kim","given":"Jee"},{"family":"Zahler","given":"Abbie"}],"issued":{"date-parts":[["2017"]]}}}],"schema":"https://github.com/citation-style-language/schema/raw/master/csl-citation.json"} </w:instrText>
      </w:r>
      <w:r w:rsidR="00CB4E38">
        <w:fldChar w:fldCharType="separate"/>
      </w:r>
      <w:r w:rsidR="00CB4E38" w:rsidRPr="00CB4E38">
        <w:rPr>
          <w:rFonts w:ascii="Calibri" w:hAnsi="Calibri" w:cs="Calibri"/>
        </w:rPr>
        <w:t>(Rose et al., 2017)</w:t>
      </w:r>
      <w:r w:rsidR="00CB4E38">
        <w:fldChar w:fldCharType="end"/>
      </w:r>
      <w:r w:rsidR="008B2A4C">
        <w:t>.</w:t>
      </w:r>
      <w:r w:rsidR="00EB211A">
        <w:t xml:space="preserve"> </w:t>
      </w:r>
      <w:r w:rsidR="00EB211A" w:rsidRPr="00EB211A">
        <w:t>Designing for all users, including those with disabilities, by incorporating features like screen readers, voice commands, tactile feedback, and larger buttons, expands the user base and demonstrates commitment to inclusivity</w:t>
      </w:r>
      <w:r w:rsidR="009E696F">
        <w:t xml:space="preserve"> </w:t>
      </w:r>
      <w:r w:rsidR="009E696F">
        <w:fldChar w:fldCharType="begin"/>
      </w:r>
      <w:r w:rsidR="009E696F">
        <w:instrText xml:space="preserve"> ADDIN ZOTERO_ITEM CSL_CITATION {"citationID":"e1B4LeJO","properties":{"formattedCitation":"(Teplov,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E696F">
        <w:fldChar w:fldCharType="separate"/>
      </w:r>
      <w:r w:rsidR="009E696F" w:rsidRPr="009E696F">
        <w:rPr>
          <w:rFonts w:ascii="Calibri" w:hAnsi="Calibri" w:cs="Calibri"/>
        </w:rPr>
        <w:t>(Teplov, 2019)</w:t>
      </w:r>
      <w:r w:rsidR="009E696F">
        <w:fldChar w:fldCharType="end"/>
      </w:r>
      <w:r w:rsidR="006E1FE8">
        <w:t>. Also o</w:t>
      </w:r>
      <w:r w:rsidR="00CF21DA" w:rsidRPr="00CF21DA">
        <w:t>ffering services in multiple languages can significantly enhance usability for diverse user segments</w:t>
      </w:r>
      <w:r w:rsidR="00476811">
        <w:t xml:space="preserve"> </w:t>
      </w:r>
      <w:r w:rsidR="00476811">
        <w:fldChar w:fldCharType="begin"/>
      </w:r>
      <w:r w:rsidR="00476811">
        <w:instrText xml:space="preserve"> ADDIN ZOTERO_ITEM CSL_CITATION {"citationID":"PfxhT7YH","properties":{"formattedCitation":"(Chitrakar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476811">
        <w:fldChar w:fldCharType="separate"/>
      </w:r>
      <w:r w:rsidR="00476811" w:rsidRPr="00476811">
        <w:rPr>
          <w:rFonts w:ascii="Calibri" w:hAnsi="Calibri" w:cs="Calibri"/>
        </w:rPr>
        <w:t>(Chitrakar et al., 2024)</w:t>
      </w:r>
      <w:r w:rsidR="00476811">
        <w:fldChar w:fldCharType="end"/>
      </w:r>
      <w:r w:rsidR="00476811">
        <w:t>.</w:t>
      </w:r>
      <w:r w:rsidR="005769A4">
        <w:t xml:space="preserve"> This ensures that </w:t>
      </w:r>
      <w:r w:rsidR="00612B5C">
        <w:t>users from other demographics and users with disabilities</w:t>
      </w:r>
      <w:r w:rsidR="005769A4">
        <w:t xml:space="preserve"> </w:t>
      </w:r>
      <w:r w:rsidR="00B12222">
        <w:t xml:space="preserve">are considered and not neglected from </w:t>
      </w:r>
      <w:r w:rsidR="00E94914">
        <w:t>using the insurance products.</w:t>
      </w:r>
      <w:r w:rsidR="00F95E4B">
        <w:rPr>
          <w:i/>
          <w:iCs/>
        </w:rPr>
        <w:t xml:space="preserve"> </w:t>
      </w:r>
      <w:r w:rsidR="001F3139">
        <w:t>If accessibility is not good, u</w:t>
      </w:r>
      <w:r w:rsidR="001F3139" w:rsidRPr="001F3139">
        <w:t>sers with disabilities, such as those with visual or motor impairments, may be unable to interact with the service effectively without features like screen readers, voice commands, or tactile feedback</w:t>
      </w:r>
      <w:r w:rsidR="00DB61F0">
        <w:t xml:space="preserve"> </w:t>
      </w:r>
      <w:r w:rsidR="00DB61F0">
        <w:fldChar w:fldCharType="begin"/>
      </w:r>
      <w:r w:rsidR="00DB61F0">
        <w:instrText xml:space="preserve"> ADDIN ZOTERO_ITEM CSL_CITATION {"citationID":"ZLY77s9P","properties":{"formattedCitation":"(Komandla,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DB61F0">
        <w:fldChar w:fldCharType="separate"/>
      </w:r>
      <w:r w:rsidR="00DB61F0" w:rsidRPr="00DB61F0">
        <w:rPr>
          <w:rFonts w:ascii="Calibri" w:hAnsi="Calibri" w:cs="Calibri"/>
        </w:rPr>
        <w:t>(Komandla, 2018b)</w:t>
      </w:r>
      <w:r w:rsidR="00DB61F0">
        <w:fldChar w:fldCharType="end"/>
      </w:r>
      <w:r w:rsidR="00DB61F0">
        <w:t>.</w:t>
      </w:r>
    </w:p>
    <w:p w14:paraId="00D66DF8" w14:textId="09AF9B55" w:rsidR="00B0188E" w:rsidRDefault="00844BF6" w:rsidP="007C024A">
      <w:pPr>
        <w:spacing w:line="360" w:lineRule="auto"/>
      </w:pPr>
      <w:r>
        <w:tab/>
      </w:r>
      <w:r w:rsidR="00B0188E" w:rsidRPr="009B4EFE">
        <w:rPr>
          <w:b/>
          <w:bCs/>
        </w:rPr>
        <w:t>Aesthetics</w:t>
      </w:r>
      <w:r w:rsidR="00B0188E">
        <w:t xml:space="preserve">, or visual design, </w:t>
      </w:r>
      <w:r w:rsidR="00B0188E" w:rsidRPr="00B0188E">
        <w:t>contributes significantly to user experience by evoking positive emotions, establishing brand identity, and improving overall usability</w:t>
      </w:r>
      <w:r w:rsidR="00B0188E">
        <w:t xml:space="preserve"> </w:t>
      </w:r>
      <w:r w:rsidR="00B0188E">
        <w:fldChar w:fldCharType="begin"/>
      </w:r>
      <w:r w:rsidR="00B0188E">
        <w:instrText xml:space="preserve"> ADDIN ZOTERO_ITEM CSL_CITATION {"citationID":"yNS9MkCv","properties":{"formattedCitation":"(Teplov,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B0188E">
        <w:fldChar w:fldCharType="separate"/>
      </w:r>
      <w:r w:rsidR="00B0188E" w:rsidRPr="00B0188E">
        <w:rPr>
          <w:rFonts w:ascii="Calibri" w:hAnsi="Calibri" w:cs="Calibri"/>
        </w:rPr>
        <w:t>(Teplov, 2019)</w:t>
      </w:r>
      <w:r w:rsidR="00B0188E">
        <w:fldChar w:fldCharType="end"/>
      </w:r>
      <w:r w:rsidR="00B0188E">
        <w:t>.</w:t>
      </w:r>
      <w:r w:rsidR="009B4EFE">
        <w:t xml:space="preserve"> Concept of aesthetics can be applied in multiple ways. First is by having visual appeal and desirability. A</w:t>
      </w:r>
      <w:r w:rsidR="009B4EFE" w:rsidRPr="009B4EFE">
        <w:t>n aesthetically pleasing, responsive, and engaging system can positively influence user attitudes, leading to increased satisfaction and loyalty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{"citationID":"hk9GwSDN","properties":{"formattedCitation":"(Teplov,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(Teplov, 2019)</w:t>
      </w:r>
      <w:r w:rsidR="009B4EFE">
        <w:fldChar w:fldCharType="end"/>
      </w:r>
      <w:r w:rsidR="009B4EFE">
        <w:t xml:space="preserve">. Previous studies in financial services has even </w:t>
      </w:r>
      <w:r w:rsidR="009B4EFE" w:rsidRPr="009B4EFE">
        <w:t>indicate</w:t>
      </w:r>
      <w:r w:rsidR="009B4EFE">
        <w:t>d</w:t>
      </w:r>
      <w:r w:rsidR="009B4EFE" w:rsidRPr="009B4EFE">
        <w:t xml:space="preserve"> that attractive things can even reduce errors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{"citationID":"jtWXi3Yz","properties":{"formattedCitation":"(Cordeiro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(Cordeiro &amp; Weevers, 2016)</w:t>
      </w:r>
      <w:r w:rsidR="009B4EFE">
        <w:fldChar w:fldCharType="end"/>
      </w:r>
      <w:r w:rsidR="00321D9B">
        <w:t xml:space="preserve">. Second is by having brand identity and trust. </w:t>
      </w:r>
      <w:r w:rsidR="00321D9B" w:rsidRPr="00321D9B">
        <w:t>The visual design should communicate the brand and contribute to a sense of control, familiarity, and comfort</w:t>
      </w:r>
      <w:r w:rsidR="007B32E5">
        <w:t xml:space="preserve"> </w:t>
      </w:r>
      <w:r w:rsidR="007B32E5">
        <w:fldChar w:fldCharType="begin"/>
      </w:r>
      <w:r w:rsidR="007B32E5">
        <w:instrText xml:space="preserve"> ADDIN ZOTERO_ITEM CSL_CITATION {"citationID":"ZWcSbFUJ","properties":{"formattedCitation":"(Komandla, 2018a)","plainCitation":"(Komandla, 2018a)","noteIndex":0},"citationItems":[{"id":59,"uris":["http://zotero.org/users/local/IsjgGfSZ/items/7ARFA8HW"],"itemData":{"id":59,"type":"article-journal","container-title":"International Journal of Multidisciplinary and Current Educational Research (IJMCER)","issue":"4","journalAbbreviation":"International Journal of Multidisciplinary and Current Educational Research (IJMCER)","page":"01-08","title":"Enhancing User Experience in Fintech: Best Practices for Streamlined Online Account Opening","volume":"2","author":[{"family":"Komandla","given":"Vineela"}],"issued":{"date-parts":[["2018"]]}}}],"schema":"https://github.com/citation-style-language/schema/raw/master/csl-citation.json"} </w:instrText>
      </w:r>
      <w:r w:rsidR="007B32E5">
        <w:fldChar w:fldCharType="separate"/>
      </w:r>
      <w:r w:rsidR="007B32E5" w:rsidRPr="007B32E5">
        <w:rPr>
          <w:rFonts w:ascii="Calibri" w:hAnsi="Calibri" w:cs="Calibri"/>
        </w:rPr>
        <w:t>(Komandla, 2018a)</w:t>
      </w:r>
      <w:r w:rsidR="007B32E5">
        <w:fldChar w:fldCharType="end"/>
      </w:r>
      <w:r w:rsidR="00321D9B">
        <w:t xml:space="preserve">. Third is having visual hierarchy and structure. </w:t>
      </w:r>
      <w:r w:rsidR="00321D9B" w:rsidRPr="00321D9B">
        <w:t xml:space="preserve">Arranging elements based on importance and establishing clear relationships between elements (e.g., using contrast, </w:t>
      </w:r>
      <w:r w:rsidR="00321D9B" w:rsidRPr="00321D9B">
        <w:lastRenderedPageBreak/>
        <w:t>white space, and consistent padding) guides user attention and improves readability</w:t>
      </w:r>
      <w:r w:rsidR="00CD2706">
        <w:t xml:space="preserve"> </w:t>
      </w:r>
      <w:r w:rsidR="008C17BF">
        <w:fldChar w:fldCharType="begin"/>
      </w:r>
      <w:r w:rsidR="008C17BF">
        <w:instrText xml:space="preserve"> ADDIN ZOTERO_ITEM CSL_CITATION {"citationID":"InhTBcHM","properties":{"formattedCitation":"(Komandla,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8C17BF">
        <w:fldChar w:fldCharType="separate"/>
      </w:r>
      <w:r w:rsidR="008C17BF" w:rsidRPr="008C17BF">
        <w:rPr>
          <w:rFonts w:ascii="Calibri" w:hAnsi="Calibri" w:cs="Calibri"/>
        </w:rPr>
        <w:t>(Komandla, 2018b)</w:t>
      </w:r>
      <w:r w:rsidR="008C17BF">
        <w:fldChar w:fldCharType="end"/>
      </w:r>
      <w:r w:rsidR="003040C7">
        <w:t>.</w:t>
      </w:r>
      <w:r w:rsidR="001F65C0">
        <w:t xml:space="preserve"> T</w:t>
      </w:r>
      <w:r w:rsidR="001F65C0" w:rsidRPr="001F65C0">
        <w:t>he look of a product has a great effect on its perceived value</w:t>
      </w:r>
      <w:r w:rsidR="00765D7E">
        <w:t xml:space="preserve"> </w:t>
      </w:r>
      <w:r w:rsidR="00765D7E">
        <w:fldChar w:fldCharType="begin"/>
      </w:r>
      <w:r w:rsidR="00765D7E">
        <w:instrText xml:space="preserve"> ADDIN ZOTERO_ITEM CSL_CITATION {"citationID":"alQziWN5","properties":{"formattedCitation":"(Khast, 2017)","plainCitation":"(Khast, 2017)","noteIndex":0},"citationItems":[{"id":78,"uris":["http://zotero.org/users/local/IsjgGfSZ/items/VV7UQJZU"],"itemData":{"id":78,"type":"thesis","title":"UX/UI Design Process for a Peer to Peer Financial Platform","author":[{"family":"Khast","given":"Pegah"}],"issued":{"date-parts":[["2017"]]}}}],"schema":"https://github.com/citation-style-language/schema/raw/master/csl-citation.json"} </w:instrText>
      </w:r>
      <w:r w:rsidR="00765D7E">
        <w:fldChar w:fldCharType="separate"/>
      </w:r>
      <w:r w:rsidR="00765D7E" w:rsidRPr="00765D7E">
        <w:rPr>
          <w:rFonts w:ascii="Calibri" w:hAnsi="Calibri" w:cs="Calibri"/>
        </w:rPr>
        <w:t>(Khast, 2017)</w:t>
      </w:r>
      <w:r w:rsidR="00765D7E">
        <w:fldChar w:fldCharType="end"/>
      </w:r>
      <w:r w:rsidR="001F65C0" w:rsidRPr="001F65C0">
        <w:t xml:space="preserve">. If the </w:t>
      </w:r>
      <w:r w:rsidR="001F65C0">
        <w:t>aesthetics</w:t>
      </w:r>
      <w:r w:rsidR="001F65C0" w:rsidRPr="001F65C0">
        <w:t xml:space="preserve"> is unappealing or unattractive, it can lead to a negative initial impression that shapes subsequent perceptions</w:t>
      </w:r>
      <w:r w:rsidR="00551F2E">
        <w:t xml:space="preserve"> </w:t>
      </w:r>
      <w:r w:rsidR="00551F2E">
        <w:fldChar w:fldCharType="begin"/>
      </w:r>
      <w:r w:rsidR="00551F2E">
        <w:instrText xml:space="preserve"> ADDIN ZOTERO_ITEM CSL_CITATION {"citationID":"2sv4pqWT","properties":{"formattedCitation":"(Law et al., 2007)","plainCitation":"(Law et al., 2007)","noteIndex":0},"citationItems":[{"id":77,"uris":["http://zotero.org/users/local/IsjgGfSZ/items/QG6A69EU"],"itemData":{"id":77,"type":"book","note":"page: 206\nDOI: 10.14236/ewic/HCI2007.95","number-of-pages":"205","title":"Towards a UX manifesto.","author":[{"family":"Law","given":"Lai-Chong"},{"family":"Vermeeren","given":"Arnold"},{"family":"Hassenzahl","given":"Marc"},{"family":"Blythe","given":"Mark"}],"issued":{"date-parts":[["2007",9,1]]}}}],"schema":"https://github.com/citation-style-language/schema/raw/master/csl-citation.json"} </w:instrText>
      </w:r>
      <w:r w:rsidR="00551F2E">
        <w:fldChar w:fldCharType="separate"/>
      </w:r>
      <w:r w:rsidR="00551F2E" w:rsidRPr="00551F2E">
        <w:rPr>
          <w:rFonts w:ascii="Calibri" w:hAnsi="Calibri" w:cs="Calibri"/>
        </w:rPr>
        <w:t>(Law et al., 2007)</w:t>
      </w:r>
      <w:r w:rsidR="00551F2E">
        <w:fldChar w:fldCharType="end"/>
      </w:r>
    </w:p>
    <w:p w14:paraId="475039C1" w14:textId="576761F4" w:rsidR="0043189E" w:rsidRDefault="003B5E4E" w:rsidP="007C024A">
      <w:pPr>
        <w:spacing w:line="360" w:lineRule="auto"/>
        <w:ind w:firstLine="720"/>
      </w:pPr>
      <w:r w:rsidRPr="003B5E4E">
        <w:rPr>
          <w:b/>
          <w:bCs/>
        </w:rPr>
        <w:t>Usability</w:t>
      </w:r>
      <w:r>
        <w:t xml:space="preserve"> is defined as the </w:t>
      </w:r>
      <w:r w:rsidRPr="003B5E4E">
        <w:t>ease of use, efficiency, and learnability of a system or product</w:t>
      </w:r>
      <w:r>
        <w:t xml:space="preserve"> </w:t>
      </w:r>
      <w:r>
        <w:fldChar w:fldCharType="begin"/>
      </w:r>
      <w:r>
        <w:instrText xml:space="preserve"> ADDIN ZOTERO_ITEM CSL_CITATION {"citationID":"81mCKCqJ","properties":{"formattedCitation":"(Abbas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>
        <w:fldChar w:fldCharType="separate"/>
      </w:r>
      <w:r w:rsidRPr="003B5E4E">
        <w:rPr>
          <w:rFonts w:ascii="Calibri" w:hAnsi="Calibri" w:cs="Calibri"/>
        </w:rPr>
        <w:t>(Abbas et al., 2024)</w:t>
      </w:r>
      <w:r>
        <w:fldChar w:fldCharType="end"/>
      </w:r>
      <w:r>
        <w:t xml:space="preserve">. </w:t>
      </w:r>
      <w:r w:rsidRPr="003B5E4E">
        <w:t>In financial services, including insurance, usability is paramount due to the sensitive nature of transactions and the complexity of financial information</w:t>
      </w:r>
      <w:r w:rsidR="008E4209">
        <w:t xml:space="preserve"> </w:t>
      </w:r>
      <w:r w:rsidR="008E4209">
        <w:fldChar w:fldCharType="begin"/>
      </w:r>
      <w:r w:rsidR="008E4209">
        <w:instrText xml:space="preserve"> ADDIN ZOTERO_ITEM CSL_CITATION {"citationID":"gfk2NBgw","properties":{"formattedCitation":"(Xu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E4209">
        <w:fldChar w:fldCharType="separate"/>
      </w:r>
      <w:r w:rsidR="008E4209" w:rsidRPr="008E4209">
        <w:rPr>
          <w:rFonts w:ascii="Calibri" w:hAnsi="Calibri" w:cs="Calibri"/>
        </w:rPr>
        <w:t>(Xu et al., 2024)</w:t>
      </w:r>
      <w:r w:rsidR="008E4209">
        <w:fldChar w:fldCharType="end"/>
      </w:r>
      <w:r w:rsidR="008E4209">
        <w:t>.</w:t>
      </w:r>
      <w:r w:rsidR="001F22F4">
        <w:t xml:space="preserve"> Application of Usability in insurance products can be applied in multiple ways</w:t>
      </w:r>
      <w:r w:rsidR="00A64AEA">
        <w:t xml:space="preserve">. </w:t>
      </w:r>
      <w:r w:rsidR="00686A39">
        <w:t>First</w:t>
      </w:r>
      <w:r w:rsidR="00A64AEA">
        <w:t xml:space="preserve"> is making the product efficient and easy to use. </w:t>
      </w:r>
      <w:r w:rsidR="00EB4169">
        <w:t>With any industry especially in the financial side, c</w:t>
      </w:r>
      <w:r w:rsidR="00A64AEA">
        <w:t xml:space="preserve">ustomers </w:t>
      </w:r>
      <w:r w:rsidR="00A64AEA" w:rsidRPr="00A64AEA">
        <w:t>expect to complete financial tasks quickly and easily</w:t>
      </w:r>
      <w:r w:rsidR="00EB4169">
        <w:t xml:space="preserve"> </w:t>
      </w:r>
      <w:r w:rsidR="00EB4169">
        <w:fldChar w:fldCharType="begin"/>
      </w:r>
      <w:r w:rsidR="007C024A">
        <w:instrText xml:space="preserve"> ADDIN ZOTERO_ITEM CSL_CITATION {"citationID":"dT3gSFs5","properties":{"formattedCitation":"(Komandla,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EB4169">
        <w:fldChar w:fldCharType="separate"/>
      </w:r>
      <w:r w:rsidR="007C024A" w:rsidRPr="007C024A">
        <w:rPr>
          <w:rFonts w:ascii="Calibri" w:hAnsi="Calibri" w:cs="Calibri"/>
        </w:rPr>
        <w:t>(Komandla, 2018b)</w:t>
      </w:r>
      <w:r w:rsidR="00EB4169">
        <w:fldChar w:fldCharType="end"/>
      </w:r>
      <w:r w:rsidR="00A64AEA">
        <w:t xml:space="preserve">. </w:t>
      </w:r>
      <w:r w:rsidR="00A64AEA" w:rsidRPr="00A64AEA">
        <w:t>Usability ensures that fraud detection mechanisms do not overly complicate the user interface or transaction flow, preventing frustration and abandonment</w:t>
      </w:r>
      <w:r w:rsidR="00756381">
        <w:t xml:space="preserve"> </w:t>
      </w:r>
      <w:r w:rsidR="00756381">
        <w:fldChar w:fldCharType="begin"/>
      </w:r>
      <w:r w:rsidR="00756381">
        <w:instrText xml:space="preserve"> ADDIN ZOTERO_ITEM CSL_CITATION {"citationID":"ufuYSsRl","properties":{"formattedCitation":"(Chigozie et al., 2025)","plainCitation":"(Chigozie et al., 2025)","noteIndex":0},"citationItems":[{"id":49,"uris":["http://zotero.org/users/local/IsjgGfSZ/items/LHUYREU8"],"itemData":{"id":49,"type":"article-journal","title":"Designing Real-Time Financial Fraud Detection Systems for Mobile Payments: A User Experience (UX) Perspective","author":[{"family":"Chigozie","given":"Adaeze"},{"family":"Dubah","given":"Jecoliah"},{"family":"Oladele","given":"Sunday"},{"family":"Tornino","given":"Jane"}],"issued":{"date-parts":[["2025",1,16]]}}}],"schema":"https://github.com/citation-style-language/schema/raw/master/csl-citation.json"} </w:instrText>
      </w:r>
      <w:r w:rsidR="00756381">
        <w:fldChar w:fldCharType="separate"/>
      </w:r>
      <w:r w:rsidR="00756381" w:rsidRPr="00756381">
        <w:rPr>
          <w:rFonts w:ascii="Calibri" w:hAnsi="Calibri" w:cs="Calibri"/>
        </w:rPr>
        <w:t>(Chigozie et al., 2025)</w:t>
      </w:r>
      <w:r w:rsidR="00756381">
        <w:fldChar w:fldCharType="end"/>
      </w:r>
      <w:r w:rsidR="00EB4169">
        <w:t xml:space="preserve">. </w:t>
      </w:r>
      <w:r w:rsidR="00DD0437">
        <w:t>This include intuitive navigation where u</w:t>
      </w:r>
      <w:r w:rsidR="00DD0437" w:rsidRPr="00DD0437">
        <w:t>sers should be able to find information and features easily, with clear navigation paths and a straightforward layout</w:t>
      </w:r>
      <w:r w:rsidR="00DD0437">
        <w:t xml:space="preserve"> </w:t>
      </w:r>
      <w:r w:rsidR="00DD0437">
        <w:fldChar w:fldCharType="begin"/>
      </w:r>
      <w:r w:rsidR="00DD0437">
        <w:instrText xml:space="preserve"> ADDIN ZOTERO_ITEM CSL_CITATION {"citationID":"C2Bp5TEs","properties":{"formattedCitation":"(Gbadebo, 2022)","plainCitation":"(Gbadebo, 2022)","noteIndex":0},"citationItems":[{"id":50,"uris":["http://zotero.org/users/local/IsjgGfSZ/items/VU3KJWC2"],"itemData":{"id":50,"type":"article-journal","title":"Optimizing Full-Stack Development for Fintech Applications: Balancing User Experience and Backend Performance in High- Stakes Financial Environments","author":[{"family":"Gbadebo","given":"Temitayo Solomon"}],"issued":{"date-parts":[["2022",3,17]]}}}],"schema":"https://github.com/citation-style-language/schema/raw/master/csl-citation.json"} </w:instrText>
      </w:r>
      <w:r w:rsidR="00DD0437">
        <w:fldChar w:fldCharType="separate"/>
      </w:r>
      <w:r w:rsidR="00DD0437" w:rsidRPr="00DD0437">
        <w:rPr>
          <w:rFonts w:ascii="Calibri" w:hAnsi="Calibri" w:cs="Calibri"/>
        </w:rPr>
        <w:t>(Gbadebo, 2022)</w:t>
      </w:r>
      <w:r w:rsidR="00DD0437">
        <w:fldChar w:fldCharType="end"/>
      </w:r>
      <w:r w:rsidR="009C6224">
        <w:t xml:space="preserve">, </w:t>
      </w:r>
      <w:r w:rsidR="00597869">
        <w:t>f</w:t>
      </w:r>
      <w:r w:rsidR="00597869" w:rsidRPr="00597869">
        <w:t xml:space="preserve">ast </w:t>
      </w:r>
      <w:r w:rsidR="00597869">
        <w:t>p</w:t>
      </w:r>
      <w:r w:rsidR="00597869" w:rsidRPr="00597869">
        <w:t>erformance</w:t>
      </w:r>
      <w:r w:rsidR="00597869">
        <w:t xml:space="preserve"> where q</w:t>
      </w:r>
      <w:r w:rsidR="00597869" w:rsidRPr="00597869">
        <w:t xml:space="preserve">uick loading times and responsive interactions </w:t>
      </w:r>
      <w:r w:rsidR="0087483F">
        <w:t>is crucial</w:t>
      </w:r>
      <w:r w:rsidR="00E1208B">
        <w:t>,</w:t>
      </w:r>
      <w:r w:rsidR="00597869" w:rsidRPr="00597869">
        <w:t xml:space="preserve"> </w:t>
      </w:r>
      <w:r w:rsidR="00E1208B">
        <w:t>p</w:t>
      </w:r>
      <w:r w:rsidR="00597869" w:rsidRPr="00597869">
        <w:t>romptness ensures user satisfaction and prevents abandonment</w:t>
      </w:r>
      <w:r w:rsidR="00597869">
        <w:t xml:space="preserve"> </w:t>
      </w:r>
      <w:r w:rsidR="00597869">
        <w:fldChar w:fldCharType="begin"/>
      </w:r>
      <w:r w:rsidR="00597869">
        <w:instrText xml:space="preserve"> ADDIN ZOTERO_ITEM CSL_CITATION {"citationID":"9dXtlRrA","properties":{"formattedCitation":"(Pinto Lopez, 2020)","plainCitation":"(Pinto Lopez, 2020)","noteIndex":0},"citationItems":[{"id":51,"uris":["http://zotero.org/users/local/IsjgGfSZ/items/6UIJ6VMR"],"itemData":{"id":51,"type":"article-journal","title":"Study of User Experience Design of Digital Financial Services","author":[{"family":"Pinto Lopez","given":"Renato"}],"issued":{"date-parts":[["2020"]]}}}],"schema":"https://github.com/citation-style-language/schema/raw/master/csl-citation.json"} </w:instrText>
      </w:r>
      <w:r w:rsidR="00597869">
        <w:fldChar w:fldCharType="separate"/>
      </w:r>
      <w:r w:rsidR="00597869" w:rsidRPr="00597869">
        <w:rPr>
          <w:rFonts w:ascii="Calibri" w:hAnsi="Calibri" w:cs="Calibri"/>
        </w:rPr>
        <w:t>(Pinto Lopez, 2020)</w:t>
      </w:r>
      <w:r w:rsidR="00597869">
        <w:fldChar w:fldCharType="end"/>
      </w:r>
      <w:r w:rsidR="00E1208B">
        <w:t xml:space="preserve">, and use of one function per page, while modern insurance products may be different, </w:t>
      </w:r>
      <w:r w:rsidR="00E1208B" w:rsidRPr="00E1208B">
        <w:t xml:space="preserve">focusing on one primary function per screen can provide a clearer and more understandable interaction, reducing cognitive </w:t>
      </w:r>
      <w:r w:rsidR="00E1208B">
        <w:t xml:space="preserve">load/burden </w:t>
      </w:r>
      <w:r w:rsidR="00696C5F">
        <w:fldChar w:fldCharType="begin"/>
      </w:r>
      <w:r w:rsidR="00696C5F">
        <w:instrText xml:space="preserve"> ADDIN ZOTERO_ITEM CSL_CITATION {"citationID":"A1PhBTEA","properties":{"formattedCitation":"(Teplov,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696C5F">
        <w:fldChar w:fldCharType="separate"/>
      </w:r>
      <w:r w:rsidR="00696C5F" w:rsidRPr="00696C5F">
        <w:rPr>
          <w:rFonts w:ascii="Calibri" w:hAnsi="Calibri" w:cs="Calibri"/>
        </w:rPr>
        <w:t>(Teplov, 2019)</w:t>
      </w:r>
      <w:r w:rsidR="00696C5F">
        <w:fldChar w:fldCharType="end"/>
      </w:r>
      <w:r w:rsidR="00DD0437">
        <w:t xml:space="preserve">. </w:t>
      </w:r>
      <w:r w:rsidR="00EB4169">
        <w:t xml:space="preserve">One example </w:t>
      </w:r>
      <w:r w:rsidR="00662B3F">
        <w:t xml:space="preserve">is </w:t>
      </w:r>
      <w:r w:rsidR="00662B3F" w:rsidRPr="00EB4169">
        <w:t>an</w:t>
      </w:r>
      <w:r w:rsidR="00EB4169" w:rsidRPr="00EB4169">
        <w:t xml:space="preserve"> AI-powered visual recognition system in an insurance app, SafeGuard, allowed users to submit claims by uploading photos of damage, automatically assessing and categorizing them, leading to an 80% faster claim submission and 92% faster initial assessment</w:t>
      </w:r>
      <w:r w:rsidR="00884E02">
        <w:t xml:space="preserve"> </w:t>
      </w:r>
      <w:r w:rsidR="00884E02">
        <w:fldChar w:fldCharType="begin"/>
      </w:r>
      <w:r w:rsidR="00884E02">
        <w:instrText xml:space="preserve"> ADDIN ZOTERO_ITEM CSL_CITATION {"citationID":"Cu23qhMB","properties":{"formattedCitation":"(Xu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84E02">
        <w:fldChar w:fldCharType="separate"/>
      </w:r>
      <w:r w:rsidR="00884E02" w:rsidRPr="00884E02">
        <w:rPr>
          <w:rFonts w:ascii="Calibri" w:hAnsi="Calibri" w:cs="Calibri"/>
        </w:rPr>
        <w:t>(Xu et al., 2024)</w:t>
      </w:r>
      <w:r w:rsidR="00884E02">
        <w:fldChar w:fldCharType="end"/>
      </w:r>
      <w:r w:rsidR="00884E02">
        <w:t>.</w:t>
      </w:r>
      <w:r w:rsidR="00CF7665">
        <w:t xml:space="preserve"> For insurance </w:t>
      </w:r>
      <w:r w:rsidR="001138C3">
        <w:t>products</w:t>
      </w:r>
      <w:r w:rsidR="00CF7665">
        <w:t>, this ensures that redundant actions are removed to improve the whole experience for the user</w:t>
      </w:r>
      <w:r w:rsidR="00F95D04">
        <w:t xml:space="preserve">. </w:t>
      </w:r>
      <w:r w:rsidR="00F95E4B">
        <w:t>If usability is not good, u</w:t>
      </w:r>
      <w:r w:rsidR="00F95E4B" w:rsidRPr="00F95E4B">
        <w:t>sers will likely experience frustration and confusion due to poorly designed interfaces, lengthy forms, unclear instructions, complex navigation, and overly technical language</w:t>
      </w:r>
      <w:r w:rsidR="00E75DD4">
        <w:t xml:space="preserve"> </w:t>
      </w:r>
      <w:r w:rsidR="00E75DD4">
        <w:fldChar w:fldCharType="begin"/>
      </w:r>
      <w:r w:rsidR="00E75DD4">
        <w:instrText xml:space="preserve"> ADDIN ZOTERO_ITEM CSL_CITATION {"citationID":"UNxLN9v7","properties":{"formattedCitation":"(Cai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E75DD4">
        <w:fldChar w:fldCharType="separate"/>
      </w:r>
      <w:r w:rsidR="00E75DD4" w:rsidRPr="00E75DD4">
        <w:rPr>
          <w:rFonts w:ascii="Calibri" w:hAnsi="Calibri" w:cs="Calibri"/>
        </w:rPr>
        <w:t>(Cai &amp; Jung, 2025)</w:t>
      </w:r>
      <w:r w:rsidR="00E75DD4">
        <w:fldChar w:fldCharType="end"/>
      </w:r>
      <w:r w:rsidR="00DB1FD2">
        <w:t>.</w:t>
      </w:r>
    </w:p>
    <w:p w14:paraId="6048405B" w14:textId="721B35D7" w:rsidR="00E12098" w:rsidRPr="002E16ED" w:rsidRDefault="00C94F2F" w:rsidP="007C024A">
      <w:pPr>
        <w:spacing w:line="360" w:lineRule="auto"/>
        <w:rPr>
          <w:b/>
          <w:bCs/>
        </w:rPr>
      </w:pPr>
      <w:r>
        <w:rPr>
          <w:b/>
          <w:bCs/>
        </w:rPr>
        <w:t xml:space="preserve">3. </w:t>
      </w:r>
      <w:r w:rsidR="00E12098" w:rsidRPr="002E16ED">
        <w:rPr>
          <w:b/>
          <w:bCs/>
        </w:rPr>
        <w:t>Current Best Practices</w:t>
      </w:r>
    </w:p>
    <w:p w14:paraId="6DDF1D94" w14:textId="600A0718" w:rsidR="00122B2A" w:rsidRDefault="00EF08ED" w:rsidP="007C024A">
      <w:pPr>
        <w:spacing w:line="360" w:lineRule="auto"/>
      </w:pPr>
      <w:r>
        <w:tab/>
        <w:t xml:space="preserve">For </w:t>
      </w:r>
      <w:r w:rsidRPr="00D413DD">
        <w:rPr>
          <w:b/>
          <w:bCs/>
        </w:rPr>
        <w:t>accessibility</w:t>
      </w:r>
      <w:r>
        <w:t>, there are multiple ways it is currently implemented.</w:t>
      </w:r>
      <w:r w:rsidR="003A430D">
        <w:t xml:space="preserve"> One instance is CoverMe </w:t>
      </w:r>
      <w:r w:rsidR="00035FED">
        <w:fldChar w:fldCharType="begin"/>
      </w:r>
      <w:r w:rsidR="00035FED">
        <w:instrText xml:space="preserve"> ADDIN ZOTERO_ITEM CSL_CITATION {"citationID":"hri8TlEP","properties":{"formattedCitation":"({\\i{}Booking Steps 1-4}, n.d.)","plainCitation":"(Booking Steps 1-4, n.d.)","noteIndex":0},"citationItems":[{"id":75,"uris":["http://zotero.org/users/local/IsjgGfSZ/items/YF5JXKPX"],"itemData":{"id":75,"type":"webpage","language":"en","title":"Booking Steps 1-4","URL":"https://www.manulife.ca/content/affinity-travel/en-ca/coverme/booking.html","accessed":{"date-parts":[["2025",8,18]]}}}],"schema":"https://github.com/citation-style-language/schema/raw/master/csl-citation.json"} </w:instrText>
      </w:r>
      <w:r w:rsidR="00035FED">
        <w:fldChar w:fldCharType="separate"/>
      </w:r>
      <w:r w:rsidR="00035FED" w:rsidRPr="00035FED">
        <w:rPr>
          <w:rFonts w:ascii="Calibri" w:hAnsi="Calibri" w:cs="Calibri"/>
          <w:kern w:val="0"/>
        </w:rPr>
        <w:t>(</w:t>
      </w:r>
      <w:r w:rsidR="00035FED" w:rsidRPr="00035FED">
        <w:rPr>
          <w:rFonts w:ascii="Calibri" w:hAnsi="Calibri" w:cs="Calibri"/>
          <w:i/>
          <w:iCs/>
          <w:kern w:val="0"/>
        </w:rPr>
        <w:t>Booking Steps 1-4</w:t>
      </w:r>
      <w:r w:rsidR="00035FED" w:rsidRPr="00035FED">
        <w:rPr>
          <w:rFonts w:ascii="Calibri" w:hAnsi="Calibri" w:cs="Calibri"/>
          <w:kern w:val="0"/>
        </w:rPr>
        <w:t>, n.d.)</w:t>
      </w:r>
      <w:r w:rsidR="00035FED">
        <w:fldChar w:fldCharType="end"/>
      </w:r>
      <w:r w:rsidR="003A430D">
        <w:t xml:space="preserve"> a travel insurance based </w:t>
      </w:r>
      <w:r w:rsidR="007502DF">
        <w:t>i</w:t>
      </w:r>
      <w:r w:rsidR="003A430D">
        <w:t>n Canada, the</w:t>
      </w:r>
      <w:r w:rsidR="00382659">
        <w:t>ir</w:t>
      </w:r>
      <w:r w:rsidR="003A430D">
        <w:t xml:space="preserve"> travel insurance can be used with screen readers for individuals with disabilities.</w:t>
      </w:r>
      <w:r w:rsidR="00382659">
        <w:t xml:space="preserve"> This is a requirement</w:t>
      </w:r>
      <w:r w:rsidR="00531152">
        <w:t xml:space="preserve"> since</w:t>
      </w:r>
      <w:r w:rsidR="00382659">
        <w:t xml:space="preserve"> </w:t>
      </w:r>
      <w:r w:rsidR="00A67CB3">
        <w:t>the government</w:t>
      </w:r>
      <w:r>
        <w:t xml:space="preserve"> have passed Accessibility for Ontarians with Disabilities Act (AODA), which </w:t>
      </w:r>
      <w:r>
        <w:lastRenderedPageBreak/>
        <w:t xml:space="preserve">requires that </w:t>
      </w:r>
      <w:r w:rsidR="00A67CB3">
        <w:t>all organizations</w:t>
      </w:r>
      <w:r>
        <w:t xml:space="preserve"> be accessible to</w:t>
      </w:r>
      <w:r w:rsidR="00A67CB3">
        <w:t xml:space="preserve"> people with disabilities</w:t>
      </w:r>
      <w:r w:rsidR="00531152">
        <w:t xml:space="preserve"> in Ontario, Canada</w:t>
      </w:r>
      <w:r>
        <w:t>.</w:t>
      </w:r>
      <w:r w:rsidR="00A67CB3">
        <w:t xml:space="preserve"> The Act aims to remove barriers so that no degree of disability will prevent any individual from participating fully </w:t>
      </w:r>
      <w:r w:rsidR="00A67CB3">
        <w:fldChar w:fldCharType="begin"/>
      </w:r>
      <w:r w:rsidR="00A67CB3">
        <w:instrText xml:space="preserve"> ADDIN ZOTERO_ITEM CSL_CITATION {"citationID":"tiw1LsMk","properties":{"formattedCitation":"(Legislative Assembly of Ontario, 2005)","plainCitation":"(Legislative Assembly of Ontario, 2005)","noteIndex":0},"citationItems":[{"id":63,"uris":["http://zotero.org/users/local/IsjgGfSZ/items/YM4SLCGX"],"itemData":{"id":63,"type":"article-journal","title":"Accessibility for Ontarians with Disabilities Act, 2005","URL":"https://www.ontario.ca/laws/statute/05a11","author":[{"literal":"Legislative Assembly of Ontario"}],"issued":{"date-parts":[["2005"]]}}}],"schema":"https://github.com/citation-style-language/schema/raw/master/csl-citation.json"} </w:instrText>
      </w:r>
      <w:r w:rsidR="00A67CB3">
        <w:fldChar w:fldCharType="separate"/>
      </w:r>
      <w:r w:rsidR="00A67CB3" w:rsidRPr="00A67CB3">
        <w:rPr>
          <w:rFonts w:ascii="Calibri" w:hAnsi="Calibri" w:cs="Calibri"/>
        </w:rPr>
        <w:t>(Legislative Assembly of Ontario, 2005)</w:t>
      </w:r>
      <w:r w:rsidR="00A67CB3">
        <w:fldChar w:fldCharType="end"/>
      </w:r>
      <w:r w:rsidR="00A67CB3">
        <w:t>.</w:t>
      </w:r>
      <w:r>
        <w:t xml:space="preserve"> </w:t>
      </w:r>
      <w:r w:rsidR="00CA4C71" w:rsidRPr="00CA4C71">
        <w:t xml:space="preserve">Designing </w:t>
      </w:r>
      <w:r w:rsidR="00CA4C71">
        <w:t>services</w:t>
      </w:r>
      <w:r w:rsidR="00CA4C71" w:rsidRPr="00CA4C71">
        <w:t xml:space="preserve"> to meet accessibility standards is not only ethical but also expands the user base, particularly for users with disabilities</w:t>
      </w:r>
      <w:r w:rsidR="00DB54D5">
        <w:t xml:space="preserve"> </w:t>
      </w:r>
      <w:r w:rsidR="00DB54D5">
        <w:fldChar w:fldCharType="begin"/>
      </w:r>
      <w:r w:rsidR="00DB54D5">
        <w:instrText xml:space="preserve"> ADDIN ZOTERO_ITEM CSL_CITATION {"citationID":"7tja7R1z","properties":{"formattedCitation":"(Komandla,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DB54D5">
        <w:fldChar w:fldCharType="separate"/>
      </w:r>
      <w:r w:rsidR="00DB54D5" w:rsidRPr="00DB54D5">
        <w:rPr>
          <w:rFonts w:ascii="Calibri" w:hAnsi="Calibri" w:cs="Calibri"/>
        </w:rPr>
        <w:t>(Komandla, 2018b)</w:t>
      </w:r>
      <w:r w:rsidR="00DB54D5">
        <w:fldChar w:fldCharType="end"/>
      </w:r>
      <w:r w:rsidR="00463A46">
        <w:t>.</w:t>
      </w:r>
      <w:r w:rsidR="004D02EC">
        <w:t xml:space="preserve"> </w:t>
      </w:r>
    </w:p>
    <w:p w14:paraId="5BB34F35" w14:textId="188B7ED7" w:rsidR="00630FEE" w:rsidRDefault="004D02EC" w:rsidP="007C024A">
      <w:pPr>
        <w:spacing w:line="360" w:lineRule="auto"/>
        <w:ind w:firstLine="720"/>
      </w:pPr>
      <w:r>
        <w:t>Another instance is SunLife</w:t>
      </w:r>
      <w:r w:rsidR="007D5689">
        <w:t xml:space="preserve"> </w:t>
      </w:r>
      <w:r w:rsidR="007D5689">
        <w:fldChar w:fldCharType="begin"/>
      </w:r>
      <w:r w:rsidR="007D5689">
        <w:instrText xml:space="preserve"> ADDIN ZOTERO_ITEM CSL_CITATION {"citationID":"pVNDxRV9","properties":{"formattedCitation":"({\\i{}Life Insurance}, n.d.)","plainCitation":"(Life Insurance, n.d.)","noteIndex":0},"citationItems":[{"id":69,"uris":["http://zotero.org/users/local/IsjgGfSZ/items/RZVT4EU3"],"itemData":{"id":69,"type":"webpage","abstract":"Sun Life can help you build and protect your savings with investment products, life insurance, health insurance, and financial advice.","language":"en","title":"Life insurance","URL":"https://www.sunlife.ca/en/insurance/life/","accessed":{"date-parts":[["2025",8,18]]}}}],"schema":"https://github.com/citation-style-language/schema/raw/master/csl-citation.json"} </w:instrText>
      </w:r>
      <w:r w:rsidR="007D5689">
        <w:fldChar w:fldCharType="separate"/>
      </w:r>
      <w:r w:rsidR="007D5689" w:rsidRPr="007D5689">
        <w:rPr>
          <w:rFonts w:ascii="Calibri" w:hAnsi="Calibri" w:cs="Calibri"/>
          <w:kern w:val="0"/>
        </w:rPr>
        <w:t>(</w:t>
      </w:r>
      <w:r w:rsidR="007D5689" w:rsidRPr="007D5689">
        <w:rPr>
          <w:rFonts w:ascii="Calibri" w:hAnsi="Calibri" w:cs="Calibri"/>
          <w:i/>
          <w:iCs/>
          <w:kern w:val="0"/>
        </w:rPr>
        <w:t>Life Insurance</w:t>
      </w:r>
      <w:r w:rsidR="007D5689" w:rsidRPr="007D5689">
        <w:rPr>
          <w:rFonts w:ascii="Calibri" w:hAnsi="Calibri" w:cs="Calibri"/>
          <w:kern w:val="0"/>
        </w:rPr>
        <w:t>, n.d.)</w:t>
      </w:r>
      <w:r w:rsidR="007D5689">
        <w:fldChar w:fldCharType="end"/>
      </w:r>
      <w:r>
        <w:t>, a</w:t>
      </w:r>
      <w:r w:rsidR="0040698D">
        <w:t xml:space="preserve"> multinational</w:t>
      </w:r>
      <w:r>
        <w:t xml:space="preserve"> life insurance company based in Canada, has </w:t>
      </w:r>
      <w:r w:rsidR="0040698D">
        <w:t xml:space="preserve">many </w:t>
      </w:r>
      <w:r>
        <w:t>different t</w:t>
      </w:r>
      <w:r w:rsidR="0040698D">
        <w:t>ranslation options</w:t>
      </w:r>
      <w:r w:rsidR="00115C1A">
        <w:t xml:space="preserve"> (English, Indonesian, French, Mandarin, Vietnamese, etc.)</w:t>
      </w:r>
      <w:r w:rsidR="0040698D">
        <w:t xml:space="preserve"> </w:t>
      </w:r>
      <w:r w:rsidR="00F72CF0">
        <w:t>to cater SunLife’s different users.</w:t>
      </w:r>
      <w:r w:rsidR="00665513">
        <w:t xml:space="preserve"> </w:t>
      </w:r>
      <w:r w:rsidR="00665513" w:rsidRPr="00665513">
        <w:t>Multilingual support, encompassing fully translated interfaces and customer service interactions, is crucial for international students and a broader range of global users</w:t>
      </w:r>
      <w:r w:rsidR="00665513">
        <w:t xml:space="preserve"> </w:t>
      </w:r>
      <w:r w:rsidR="00665513">
        <w:fldChar w:fldCharType="begin"/>
      </w:r>
      <w:r w:rsidR="00665513">
        <w:instrText xml:space="preserve"> ADDIN ZOTERO_ITEM CSL_CITATION {"citationID":"tVGpgH67","properties":{"formattedCitation":"(Cai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65513">
        <w:fldChar w:fldCharType="separate"/>
      </w:r>
      <w:r w:rsidR="00665513" w:rsidRPr="00665513">
        <w:rPr>
          <w:rFonts w:ascii="Calibri" w:hAnsi="Calibri" w:cs="Calibri"/>
        </w:rPr>
        <w:t>(Cai &amp; Jung, 2025)</w:t>
      </w:r>
      <w:r w:rsidR="00665513">
        <w:fldChar w:fldCharType="end"/>
      </w:r>
      <w:r w:rsidR="000E38AD">
        <w:t>.</w:t>
      </w:r>
      <w:r w:rsidR="002B2FB2">
        <w:t xml:space="preserve"> </w:t>
      </w:r>
    </w:p>
    <w:p w14:paraId="63C2AE7D" w14:textId="344D9F4B" w:rsidR="00630FEE" w:rsidRDefault="00630FEE" w:rsidP="007C024A">
      <w:pPr>
        <w:spacing w:line="360" w:lineRule="auto"/>
        <w:ind w:firstLine="720"/>
      </w:pPr>
      <w:r>
        <w:t>One example of lacking accessibility is AA Insurance, an Insurance Company based in New Zealand. AA insurance</w:t>
      </w:r>
      <w:r w:rsidR="007C024A">
        <w:t xml:space="preserve"> </w:t>
      </w:r>
      <w:r w:rsidR="007C024A">
        <w:fldChar w:fldCharType="begin"/>
      </w:r>
      <w:r w:rsidR="007C024A">
        <w:instrText xml:space="preserve"> ADDIN ZOTERO_ITEM CSL_CITATION {"citationID":"NIfS8ax6","properties":{"formattedCitation":"({\\i{}Do You Have Translation Services Available?}, n.d.)","plainCitation":"(Do You Have Translation Services Available?, n.d.)","noteIndex":0},"citationItems":[{"id":67,"uris":["http://zotero.org/users/local/IsjgGfSZ/items/Q8Y4W7MV"],"itemData":{"id":67,"type":"webpage","abstract":"We're able to assist you in Mandarin with the assistance of a translation service. This service is only available between 9am to 4pm Monday - Fri...","language":"en-NZ","title":"Do you have translation services available?","URL":"https://www.aainsurance.co.nz/help/article/8082505114767-Do-you-have-translation-services-available","accessed":{"date-parts":[["2025",8,18]]}}}],"schema":"https://github.com/citation-style-language/schema/raw/master/csl-citation.json"} </w:instrText>
      </w:r>
      <w:r w:rsidR="007C024A">
        <w:fldChar w:fldCharType="separate"/>
      </w:r>
      <w:r w:rsidR="007C024A" w:rsidRPr="007C024A">
        <w:rPr>
          <w:rFonts w:ascii="Calibri" w:hAnsi="Calibri" w:cs="Calibri"/>
          <w:kern w:val="0"/>
        </w:rPr>
        <w:t>(</w:t>
      </w:r>
      <w:r w:rsidR="007C024A" w:rsidRPr="007C024A">
        <w:rPr>
          <w:rFonts w:ascii="Calibri" w:hAnsi="Calibri" w:cs="Calibri"/>
          <w:i/>
          <w:iCs/>
          <w:kern w:val="0"/>
        </w:rPr>
        <w:t>Do You Have Translation Services Available?</w:t>
      </w:r>
      <w:r w:rsidR="007C024A" w:rsidRPr="007C024A">
        <w:rPr>
          <w:rFonts w:ascii="Calibri" w:hAnsi="Calibri" w:cs="Calibri"/>
          <w:kern w:val="0"/>
        </w:rPr>
        <w:t>, n.d.)</w:t>
      </w:r>
      <w:r w:rsidR="007C024A">
        <w:fldChar w:fldCharType="end"/>
      </w:r>
      <w:r>
        <w:t xml:space="preserve"> uses a hotline for foreign translations instead of using multilingual support. Lack of translation affects users</w:t>
      </w:r>
      <w:r w:rsidRPr="002B2FB2">
        <w:t xml:space="preserve">, </w:t>
      </w:r>
      <w:r>
        <w:t>and t</w:t>
      </w:r>
      <w:r w:rsidRPr="00E232D3">
        <w:t>he use of overly technical language and confusing interfaces, often designed without considering cultural differences, creates barriers for international users</w:t>
      </w:r>
      <w:r>
        <w:t xml:space="preserve">. </w:t>
      </w:r>
      <w:r w:rsidRPr="00696A31">
        <w:t>This complexity is exacerbated by inconsistent multilingual support, making it difficult for users to navigate apps or find important features</w:t>
      </w:r>
      <w:r>
        <w:t xml:space="preserve"> </w:t>
      </w:r>
      <w:r>
        <w:fldChar w:fldCharType="begin"/>
      </w:r>
      <w:r>
        <w:instrText xml:space="preserve"> ADDIN ZOTERO_ITEM CSL_CITATION {"citationID":"s57LC9IO","properties":{"formattedCitation":"(Cai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>
        <w:fldChar w:fldCharType="separate"/>
      </w:r>
      <w:r w:rsidRPr="00696A31">
        <w:rPr>
          <w:rFonts w:ascii="Calibri" w:hAnsi="Calibri" w:cs="Calibri"/>
        </w:rPr>
        <w:t>(Cai &amp; Jung, 2025)</w:t>
      </w:r>
      <w:r>
        <w:fldChar w:fldCharType="end"/>
      </w:r>
      <w:r>
        <w:t xml:space="preserve">. </w:t>
      </w:r>
    </w:p>
    <w:p w14:paraId="11A28084" w14:textId="674B9CEB" w:rsidR="00385699" w:rsidRDefault="00385699" w:rsidP="007C024A">
      <w:pPr>
        <w:spacing w:line="360" w:lineRule="auto"/>
      </w:pPr>
      <w:r>
        <w:tab/>
        <w:t xml:space="preserve">For </w:t>
      </w:r>
      <w:r w:rsidRPr="00D413DD">
        <w:rPr>
          <w:b/>
          <w:bCs/>
        </w:rPr>
        <w:t>aesthetics</w:t>
      </w:r>
      <w:r>
        <w:t>, there are multiple ways it is currently implemented.</w:t>
      </w:r>
      <w:r w:rsidR="00773A60">
        <w:t xml:space="preserve"> One instance is Allianz </w:t>
      </w:r>
      <w:r w:rsidR="004C0C45">
        <w:fldChar w:fldCharType="begin"/>
      </w:r>
      <w:r w:rsidR="004C0C45">
        <w:instrText xml:space="preserve"> ADDIN ZOTERO_ITEM CSL_CITATION {"citationID":"ogzQoqou","properties":{"formattedCitation":"({\\i{}Allianz Travel Insurance}, n.d.)","plainCitation":"(Allianz Travel Insurance, n.d.)","noteIndex":0},"citationItems":[{"id":71,"uris":["http://zotero.org/users/local/IsjgGfSZ/items/L2V6GAAS"],"itemData":{"id":71,"type":"webpage","title":"Allianz Travel Insurance","URL":"https://buy.allianztravel.co.nz/get-travel-insurance","accessed":{"date-parts":[["2025",8,18]]}}}],"schema":"https://github.com/citation-style-language/schema/raw/master/csl-citation.json"} </w:instrText>
      </w:r>
      <w:r w:rsidR="004C0C45">
        <w:fldChar w:fldCharType="separate"/>
      </w:r>
      <w:r w:rsidR="004C0C45" w:rsidRPr="004C0C45">
        <w:rPr>
          <w:rFonts w:ascii="Calibri" w:hAnsi="Calibri" w:cs="Calibri"/>
          <w:kern w:val="0"/>
        </w:rPr>
        <w:t>(</w:t>
      </w:r>
      <w:r w:rsidR="004C0C45" w:rsidRPr="004C0C45">
        <w:rPr>
          <w:rFonts w:ascii="Calibri" w:hAnsi="Calibri" w:cs="Calibri"/>
          <w:i/>
          <w:iCs/>
          <w:kern w:val="0"/>
        </w:rPr>
        <w:t>Allianz Travel Insurance</w:t>
      </w:r>
      <w:r w:rsidR="004C0C45" w:rsidRPr="004C0C45">
        <w:rPr>
          <w:rFonts w:ascii="Calibri" w:hAnsi="Calibri" w:cs="Calibri"/>
          <w:kern w:val="0"/>
        </w:rPr>
        <w:t>, n.d.)</w:t>
      </w:r>
      <w:r w:rsidR="004C0C45">
        <w:fldChar w:fldCharType="end"/>
      </w:r>
      <w:hyperlink r:id="rId9" w:history="1"/>
      <w:r w:rsidR="00773A60">
        <w:t>, a multi-national travel insurance.</w:t>
      </w:r>
      <w:r w:rsidR="00A64C7F">
        <w:t xml:space="preserve"> Using simple navigation links such as “Get Travel Insurance”, “Make a claim”, and “Help Centre”,</w:t>
      </w:r>
      <w:r w:rsidR="00773A60">
        <w:t xml:space="preserve"> </w:t>
      </w:r>
      <w:r w:rsidR="0023704F">
        <w:t>Allianz’s</w:t>
      </w:r>
      <w:r w:rsidR="00773A60">
        <w:t xml:space="preserve"> travel insurance has good </w:t>
      </w:r>
      <w:r w:rsidR="00A64C7F">
        <w:t>implementation of intuitive navigation and layouts, d</w:t>
      </w:r>
      <w:r w:rsidR="00A64C7F" w:rsidRPr="00A64C7F">
        <w:t>esigning user-friendly interfaces with clear instructions, straightforward layouts, and consistent navigation across platforms reduces cognitive load</w:t>
      </w:r>
      <w:r w:rsidR="00002D1B">
        <w:t xml:space="preserve"> </w:t>
      </w:r>
      <w:r w:rsidR="00002D1B">
        <w:fldChar w:fldCharType="begin"/>
      </w:r>
      <w:r w:rsidR="00002D1B">
        <w:instrText xml:space="preserve"> ADDIN ZOTERO_ITEM CSL_CITATION {"citationID":"L1YSBBtb","properties":{"formattedCitation":"(Zhu et al., 2022)","plainCitation":"(Zhu et al., 2022)","noteIndex":0},"citationItems":[{"id":64,"uris":["http://zotero.org/users/local/IsjgGfSZ/items/3URJKXR6"],"itemData":{"id":64,"type":"article-journal","container-title":"Multimodal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002D1B">
        <w:fldChar w:fldCharType="separate"/>
      </w:r>
      <w:r w:rsidR="00002D1B" w:rsidRPr="00002D1B">
        <w:rPr>
          <w:rFonts w:ascii="Calibri" w:hAnsi="Calibri" w:cs="Calibri"/>
        </w:rPr>
        <w:t>(Zhu et al., 2022)</w:t>
      </w:r>
      <w:r w:rsidR="00002D1B">
        <w:fldChar w:fldCharType="end"/>
      </w:r>
      <w:r w:rsidR="00002D1B">
        <w:t xml:space="preserve">. </w:t>
      </w:r>
      <w:r w:rsidR="0023704F">
        <w:t xml:space="preserve">Allianz’s use of blue is strategic, blue is often </w:t>
      </w:r>
      <w:r w:rsidR="0023704F" w:rsidRPr="0023704F">
        <w:t>chosen to convey trust and security in financial applications</w:t>
      </w:r>
      <w:r w:rsidR="00F52DAB">
        <w:t xml:space="preserve"> </w:t>
      </w:r>
      <w:r w:rsidR="00F52DAB">
        <w:fldChar w:fldCharType="begin"/>
      </w:r>
      <w:r w:rsidR="00F52DAB">
        <w:instrText xml:space="preserve"> ADDIN ZOTERO_ITEM CSL_CITATION {"citationID":"TBmkMlV5","properties":{"formattedCitation":"(Komandla,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52DAB">
        <w:fldChar w:fldCharType="separate"/>
      </w:r>
      <w:r w:rsidR="00F52DAB" w:rsidRPr="00F52DAB">
        <w:rPr>
          <w:rFonts w:ascii="Calibri" w:hAnsi="Calibri" w:cs="Calibri"/>
        </w:rPr>
        <w:t>(Komandla, 2018b)</w:t>
      </w:r>
      <w:r w:rsidR="00F52DAB">
        <w:fldChar w:fldCharType="end"/>
      </w:r>
      <w:r w:rsidR="00CF1277">
        <w:t>.</w:t>
      </w:r>
    </w:p>
    <w:p w14:paraId="3E030385" w14:textId="1DFFA855" w:rsidR="00623E17" w:rsidRDefault="00385699" w:rsidP="007C024A">
      <w:pPr>
        <w:spacing w:line="360" w:lineRule="auto"/>
      </w:pPr>
      <w:r>
        <w:tab/>
        <w:t xml:space="preserve">For </w:t>
      </w:r>
      <w:r w:rsidRPr="00D413DD">
        <w:rPr>
          <w:b/>
          <w:bCs/>
        </w:rPr>
        <w:t>usability</w:t>
      </w:r>
      <w:r>
        <w:t>, there are multiple ways it is currently implemented.</w:t>
      </w:r>
      <w:r w:rsidR="00BA6FC7">
        <w:t xml:space="preserve"> </w:t>
      </w:r>
      <w:r w:rsidR="00521B7E">
        <w:t xml:space="preserve">One instance is AA Insurance </w:t>
      </w:r>
      <w:r w:rsidR="0054701B">
        <w:fldChar w:fldCharType="begin"/>
      </w:r>
      <w:r w:rsidR="0054701B">
        <w:instrText xml:space="preserve"> ADDIN ZOTERO_ITEM CSL_CITATION {"citationID":"1DP1kTpT","properties":{"formattedCitation":"({\\i{}Home Insurance - Get a Quote and Buy Online | AA Insurance}, n.d.)","plainCitation":"(Home Insurance - Get a Quote and Buy Online | AA Insurance, n.d.)","noteIndex":0},"citationItems":[{"id":73,"uris":["http://zotero.org/users/local/IsjgGfSZ/items/TD7APET3"],"itemData":{"id":73,"type":"webpage","abstract":"Calculate your sum insured and get a home insurance quote from New Zealand's Most Trusted General Insurer.","language":"en-NZ","title":"Home Insurance - get a quote and buy online | AA Insurance","URL":"https://www.aainsurance.co.nz/home-insurance","accessed":{"date-parts":[["2025",8,18]]}}}],"schema":"https://github.com/citation-style-language/schema/raw/master/csl-citation.json"} </w:instrText>
      </w:r>
      <w:r w:rsidR="0054701B">
        <w:fldChar w:fldCharType="separate"/>
      </w:r>
      <w:r w:rsidR="0054701B" w:rsidRPr="0054701B">
        <w:rPr>
          <w:rFonts w:ascii="Calibri" w:hAnsi="Calibri" w:cs="Calibri"/>
          <w:kern w:val="0"/>
        </w:rPr>
        <w:t>(</w:t>
      </w:r>
      <w:r w:rsidR="0054701B" w:rsidRPr="0054701B">
        <w:rPr>
          <w:rFonts w:ascii="Calibri" w:hAnsi="Calibri" w:cs="Calibri"/>
          <w:i/>
          <w:iCs/>
          <w:kern w:val="0"/>
        </w:rPr>
        <w:t>Home Insurance - Get a Quote and Buy Online | AA Insurance</w:t>
      </w:r>
      <w:r w:rsidR="0054701B" w:rsidRPr="0054701B">
        <w:rPr>
          <w:rFonts w:ascii="Calibri" w:hAnsi="Calibri" w:cs="Calibri"/>
          <w:kern w:val="0"/>
        </w:rPr>
        <w:t>, n.d.)</w:t>
      </w:r>
      <w:r w:rsidR="0054701B">
        <w:fldChar w:fldCharType="end"/>
      </w:r>
      <w:r w:rsidR="00F51CB2">
        <w:t>,</w:t>
      </w:r>
      <w:r w:rsidR="00521B7E">
        <w:t xml:space="preserve"> an insurance company based in New Zealand</w:t>
      </w:r>
      <w:r w:rsidR="001F7CAC">
        <w:t>. Using a chatbot to get instant responses</w:t>
      </w:r>
      <w:r w:rsidR="00530BDF">
        <w:t>,</w:t>
      </w:r>
      <w:r w:rsidR="00541FE6">
        <w:t xml:space="preserve"> which</w:t>
      </w:r>
      <w:r w:rsidR="00530BDF">
        <w:t xml:space="preserve"> can improve user experience for users with issues. </w:t>
      </w:r>
      <w:r w:rsidR="00530BDF" w:rsidRPr="00530BDF">
        <w:t>AI-powered chatbots and virtual assistants provide instant customer support, answer queries, and guide users through complex transactions, making banking more efficient and accessible</w:t>
      </w:r>
      <w:r w:rsidR="0039089E">
        <w:t xml:space="preserve"> </w:t>
      </w:r>
      <w:r w:rsidR="0039089E">
        <w:fldChar w:fldCharType="begin"/>
      </w:r>
      <w:r w:rsidR="0039089E">
        <w:instrText xml:space="preserve"> ADDIN ZOTERO_ITEM CSL_CITATION {"citationID":"xsrzHond","properties":{"formattedCitation":"(Thapa, 2025)","plainCitation":"(Thapa, 2025)","noteIndex":0},"citationItems":[{"id":66,"uris":["http://zotero.org/users/local/IsjgGfSZ/items/NERNSW34"],"itemData":{"id":66,"type":"article-journal","title":"The Impact of AI on UX in Fintech Payment Systems for Gen Z","author":[{"family":"Thapa","given":"Bandana"}],"issued":{"date-parts":[["2025"]]}}}],"schema":"https://github.com/citation-style-language/schema/raw/master/csl-citation.json"} </w:instrText>
      </w:r>
      <w:r w:rsidR="0039089E">
        <w:fldChar w:fldCharType="separate"/>
      </w:r>
      <w:r w:rsidR="0039089E" w:rsidRPr="0039089E">
        <w:rPr>
          <w:rFonts w:ascii="Calibri" w:hAnsi="Calibri" w:cs="Calibri"/>
        </w:rPr>
        <w:t>(Thapa, 2025)</w:t>
      </w:r>
      <w:r w:rsidR="0039089E">
        <w:fldChar w:fldCharType="end"/>
      </w:r>
      <w:r w:rsidR="00530BDF">
        <w:t>.</w:t>
      </w:r>
    </w:p>
    <w:p w14:paraId="4B96DA60" w14:textId="77777777" w:rsidR="00EE611C" w:rsidRDefault="00EE611C" w:rsidP="007C024A">
      <w:pPr>
        <w:spacing w:line="360" w:lineRule="auto"/>
      </w:pPr>
    </w:p>
    <w:p w14:paraId="5FD097B3" w14:textId="6637D3CC" w:rsidR="00EE611C" w:rsidRPr="00FB4336" w:rsidRDefault="00D17540" w:rsidP="007C024A">
      <w:pPr>
        <w:spacing w:line="360" w:lineRule="auto"/>
        <w:rPr>
          <w:b/>
          <w:bCs/>
        </w:rPr>
      </w:pPr>
      <w:r>
        <w:rPr>
          <w:b/>
          <w:bCs/>
        </w:rPr>
        <w:t xml:space="preserve">4. </w:t>
      </w:r>
      <w:r w:rsidR="00EE611C" w:rsidRPr="00FB4336">
        <w:rPr>
          <w:b/>
          <w:bCs/>
        </w:rPr>
        <w:t>Summary and Conclusion</w:t>
      </w:r>
    </w:p>
    <w:p w14:paraId="6B47C909" w14:textId="65C37BFC" w:rsidR="005A25E7" w:rsidRDefault="001D27F9" w:rsidP="007C024A">
      <w:pPr>
        <w:spacing w:line="360" w:lineRule="auto"/>
        <w:ind w:firstLine="720"/>
      </w:pPr>
      <w:r>
        <w:t xml:space="preserve">In the insurance industry, the user experience elements usability, accessibility, and aesthetics are crucial </w:t>
      </w:r>
      <w:r w:rsidRPr="001D27F9">
        <w:t>for enhancing customer satisfaction and trust.</w:t>
      </w:r>
      <w:r w:rsidR="00E7146F">
        <w:t xml:space="preserve"> By focusing on these elements, insurance services can improve their client interactions and user satisfaction. </w:t>
      </w:r>
      <w:r w:rsidR="009F540C">
        <w:t xml:space="preserve">Accessibility involves addressing user needs, including users with disabilities and foreigners </w:t>
      </w:r>
      <w:r w:rsidR="009F540C">
        <w:fldChar w:fldCharType="begin"/>
      </w:r>
      <w:r w:rsidR="009F540C">
        <w:instrText xml:space="preserve"> ADDIN ZOTERO_ITEM CSL_CITATION {"citationID":"MjSUUSja","properties":{"formattedCitation":"(Chitrakar et al., 2024; Gil Urrutia et al., 2017)","plainCitation":"(Chitrakar et al., 2024; Gil Urrutia et al., 2017)","noteIndex":0},"citationItems":[{"id":54,"uris":["http://zotero.org/users/local/IsjgGfSZ/items/IYN3BCIG"],"itemData":{"id":54,"type":"webpage","container-title":"SSRN","note":"journalAbbreviation: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,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(Chitrakar et al., 2024; Gil Urrutia et al., 2017)</w:t>
      </w:r>
      <w:r w:rsidR="009F540C">
        <w:fldChar w:fldCharType="end"/>
      </w:r>
      <w:r w:rsidR="009F540C">
        <w:t xml:space="preserve">. Aesthetics focus on creating emotional engagement and trust, making user experience more appealing and not cognitively tiring </w:t>
      </w:r>
      <w:r w:rsidR="009F540C">
        <w:fldChar w:fldCharType="begin"/>
      </w:r>
      <w:r w:rsidR="009F540C">
        <w:instrText xml:space="preserve"> ADDIN ZOTERO_ITEM CSL_CITATION {"citationID":"PhZN6ekc","properties":{"formattedCitation":"(Teplov, 2019; Zhu et al., 2022)","plainCitation":"(Teplov, 2019; Zhu et al., 2022)","noteIndex":0},"citationItems":[{"id":52,"uris":["http://zotero.org/users/local/IsjgGfSZ/items/LNIJD3ZF"],"itemData":{"id":52,"type":"thesis","event-place":"Lahti,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prototype","author":[{"family":"Teplov","given":"Daniil"}],"issued":{"date-parts":[["2019"]]}}},{"id":64,"uris":["http://zotero.org/users/local/IsjgGfSZ/items/3URJKXR6"],"itemData":{"id":64,"type":"article-journal","container-title":"Multimodal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(Teplov, 2019; Zhu et al., 2022)</w:t>
      </w:r>
      <w:r w:rsidR="009F540C">
        <w:fldChar w:fldCharType="end"/>
      </w:r>
      <w:r w:rsidR="009F540C">
        <w:t xml:space="preserve">. Lastly, usability focuses on quick and efficient interaction, and reducing errors </w:t>
      </w:r>
      <w:r w:rsidR="009F540C">
        <w:fldChar w:fldCharType="begin"/>
      </w:r>
      <w:r w:rsidR="009F540C">
        <w:instrText xml:space="preserve"> ADDIN ZOTERO_ITEM CSL_CITATION {"citationID":"pomrmKV6","properties":{"formattedCitation":"(Xu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9F540C">
        <w:fldChar w:fldCharType="separate"/>
      </w:r>
      <w:r w:rsidR="009F540C" w:rsidRPr="009F540C">
        <w:rPr>
          <w:rFonts w:ascii="Calibri" w:hAnsi="Calibri" w:cs="Calibri"/>
        </w:rPr>
        <w:t>(Xu et al., 2024)</w:t>
      </w:r>
      <w:r w:rsidR="009F540C">
        <w:fldChar w:fldCharType="end"/>
      </w:r>
      <w:r w:rsidR="009F540C">
        <w:t>.</w:t>
      </w:r>
    </w:p>
    <w:p w14:paraId="2599D23C" w14:textId="084E7C76" w:rsidR="00E7146F" w:rsidRDefault="00E7146F" w:rsidP="007C024A">
      <w:pPr>
        <w:spacing w:line="360" w:lineRule="auto"/>
        <w:ind w:firstLine="720"/>
      </w:pPr>
      <w:r>
        <w:t xml:space="preserve">In conclusion, Firms that focus on UX will naturally gain stronger customer base, adoption rates, and growth </w:t>
      </w:r>
      <w:r>
        <w:fldChar w:fldCharType="begin"/>
      </w:r>
      <w:r>
        <w:instrText xml:space="preserve"> ADDIN ZOTERO_ITEM CSL_CITATION {"citationID":"yRIP0V4f","properties":{"formattedCitation":"(Singh,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>
        <w:fldChar w:fldCharType="separate"/>
      </w:r>
      <w:r w:rsidRPr="00E7146F">
        <w:rPr>
          <w:rFonts w:ascii="Calibri" w:hAnsi="Calibri" w:cs="Calibri"/>
        </w:rPr>
        <w:t>(Singh, 2025)</w:t>
      </w:r>
      <w:r>
        <w:fldChar w:fldCharType="end"/>
      </w:r>
      <w:r>
        <w:t>.</w:t>
      </w:r>
    </w:p>
    <w:p w14:paraId="0B5F8A42" w14:textId="77777777" w:rsidR="005A25E7" w:rsidRDefault="005A25E7" w:rsidP="007C024A">
      <w:pPr>
        <w:spacing w:line="360" w:lineRule="auto"/>
      </w:pPr>
    </w:p>
    <w:p w14:paraId="557F28B3" w14:textId="04D14F73" w:rsidR="002A1776" w:rsidRPr="00FD4C42" w:rsidRDefault="00FB4336" w:rsidP="007C024A">
      <w:pPr>
        <w:spacing w:line="360" w:lineRule="auto"/>
        <w:rPr>
          <w:b/>
          <w:bCs/>
        </w:rPr>
      </w:pPr>
      <w:r>
        <w:rPr>
          <w:b/>
          <w:bCs/>
        </w:rPr>
        <w:t xml:space="preserve">5. </w:t>
      </w:r>
      <w:r w:rsidR="002A1776" w:rsidRPr="00FD4C42">
        <w:rPr>
          <w:b/>
          <w:bCs/>
        </w:rPr>
        <w:t>References</w:t>
      </w:r>
    </w:p>
    <w:p w14:paraId="1E0F481F" w14:textId="77777777" w:rsidR="00765D7E" w:rsidRPr="00765D7E" w:rsidRDefault="002A1776" w:rsidP="00765D7E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765D7E" w:rsidRPr="00765D7E">
        <w:rPr>
          <w:rFonts w:ascii="Calibri" w:hAnsi="Calibri" w:cs="Calibri"/>
        </w:rPr>
        <w:t xml:space="preserve">Abbas, H., Munir, S., Tahir, M., Noor, M., Honey, Q., Hamza, M. A., &amp; Iqbal, M. W. (2024). Enhancing User Experience: Cross-Platform Usability in Digital Banking Apps. </w:t>
      </w:r>
      <w:r w:rsidR="00765D7E" w:rsidRPr="00765D7E">
        <w:rPr>
          <w:rFonts w:ascii="Calibri" w:hAnsi="Calibri" w:cs="Calibri"/>
          <w:i/>
          <w:iCs/>
        </w:rPr>
        <w:t>Journal of Computing &amp; Biomedical Informatics</w:t>
      </w:r>
      <w:r w:rsidR="00765D7E" w:rsidRPr="00765D7E">
        <w:rPr>
          <w:rFonts w:ascii="Calibri" w:hAnsi="Calibri" w:cs="Calibri"/>
        </w:rPr>
        <w:t xml:space="preserve">, </w:t>
      </w:r>
      <w:r w:rsidR="00765D7E" w:rsidRPr="00765D7E">
        <w:rPr>
          <w:rFonts w:ascii="Calibri" w:hAnsi="Calibri" w:cs="Calibri"/>
          <w:i/>
          <w:iCs/>
        </w:rPr>
        <w:t>7</w:t>
      </w:r>
      <w:r w:rsidR="00765D7E" w:rsidRPr="00765D7E">
        <w:rPr>
          <w:rFonts w:ascii="Calibri" w:hAnsi="Calibri" w:cs="Calibri"/>
        </w:rPr>
        <w:t>(02).</w:t>
      </w:r>
    </w:p>
    <w:p w14:paraId="4B4E8130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Akhavan, F., &amp; Hassannayebi, E. (2024). A Hybrid Machine Learning with Process Analytics for Predicting Customer Experience in Online Insurance Services Industry. </w:t>
      </w:r>
      <w:r w:rsidRPr="00765D7E">
        <w:rPr>
          <w:rFonts w:ascii="Calibri" w:hAnsi="Calibri" w:cs="Calibri"/>
          <w:i/>
          <w:iCs/>
        </w:rPr>
        <w:t>Decision Analytics Journal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11</w:t>
      </w:r>
      <w:r w:rsidRPr="00765D7E">
        <w:rPr>
          <w:rFonts w:ascii="Calibri" w:hAnsi="Calibri" w:cs="Calibri"/>
        </w:rPr>
        <w:t>, 100452. https://doi.org/10.1016/j.dajour.2023.100452</w:t>
      </w:r>
    </w:p>
    <w:p w14:paraId="1DBEE38F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  <w:i/>
          <w:iCs/>
        </w:rPr>
        <w:t>Allianz Travel Insurance</w:t>
      </w:r>
      <w:r w:rsidRPr="00765D7E">
        <w:rPr>
          <w:rFonts w:ascii="Calibri" w:hAnsi="Calibri" w:cs="Calibri"/>
        </w:rPr>
        <w:t>. (n.d.). Retrieved August 18, 2025, from https://buy.allianztravel.co.nz/get-travel-insurance</w:t>
      </w:r>
    </w:p>
    <w:p w14:paraId="3F2CA59D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  <w:i/>
          <w:iCs/>
        </w:rPr>
        <w:t>Booking Steps 1-4</w:t>
      </w:r>
      <w:r w:rsidRPr="00765D7E">
        <w:rPr>
          <w:rFonts w:ascii="Calibri" w:hAnsi="Calibri" w:cs="Calibri"/>
        </w:rPr>
        <w:t>. (n.d.). Retrieved August 18, 2025, from https://www.manulife.ca/content/affinity-travel/en-ca/coverme/booking.html</w:t>
      </w:r>
    </w:p>
    <w:p w14:paraId="2EDA4882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lastRenderedPageBreak/>
        <w:t xml:space="preserve">Cai, L., &amp; Jung, E. (2025). Analysis of Mobile Banking UI/UX App Design to Improve International Student’s Experience: Focusing on the Kookmin Mobile App and Hana Bank App. </w:t>
      </w:r>
      <w:r w:rsidRPr="00765D7E">
        <w:rPr>
          <w:rFonts w:ascii="Calibri" w:hAnsi="Calibri" w:cs="Calibri"/>
          <w:i/>
          <w:iCs/>
        </w:rPr>
        <w:t>Psychology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14</w:t>
      </w:r>
      <w:r w:rsidRPr="00765D7E">
        <w:rPr>
          <w:rFonts w:ascii="Calibri" w:hAnsi="Calibri" w:cs="Calibri"/>
        </w:rPr>
        <w:t>(4), 149–156.</w:t>
      </w:r>
    </w:p>
    <w:p w14:paraId="071C8037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Chigozie, A., Dubah, J., Oladele, S., &amp; Tornino, J. (2025). </w:t>
      </w:r>
      <w:r w:rsidRPr="00765D7E">
        <w:rPr>
          <w:rFonts w:ascii="Calibri" w:hAnsi="Calibri" w:cs="Calibri"/>
          <w:i/>
          <w:iCs/>
        </w:rPr>
        <w:t>Designing Real-Time Financial Fraud Detection Systems for Mobile Payments: A User Experience (UX) Perspective</w:t>
      </w:r>
      <w:r w:rsidRPr="00765D7E">
        <w:rPr>
          <w:rFonts w:ascii="Calibri" w:hAnsi="Calibri" w:cs="Calibri"/>
        </w:rPr>
        <w:t>.</w:t>
      </w:r>
    </w:p>
    <w:p w14:paraId="6B6F816A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Chitrakar, L., Panta, I., Paneru, B., Paneru, B., Poudel, S., &amp; Kansakar, L. (2024). </w:t>
      </w:r>
      <w:r w:rsidRPr="00765D7E">
        <w:rPr>
          <w:rFonts w:ascii="Calibri" w:hAnsi="Calibri" w:cs="Calibri"/>
          <w:i/>
          <w:iCs/>
        </w:rPr>
        <w:t>User-Centric Design of UI for Mobile Banking Apps: Improving UI and Features for Better Customer Experience</w:t>
      </w:r>
      <w:r w:rsidRPr="00765D7E">
        <w:rPr>
          <w:rFonts w:ascii="Calibri" w:hAnsi="Calibri" w:cs="Calibri"/>
        </w:rPr>
        <w:t>. SSRN. https://ssrn.com/abstract=5056829</w:t>
      </w:r>
    </w:p>
    <w:p w14:paraId="2FC4ABA1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Cordeiro, T., &amp; Weevers, I. (2016). Design is No Longer an Option – User Experience (UX) in FinTech. In </w:t>
      </w:r>
      <w:r w:rsidRPr="00765D7E">
        <w:rPr>
          <w:rFonts w:ascii="Calibri" w:hAnsi="Calibri" w:cs="Calibri"/>
          <w:i/>
          <w:iCs/>
        </w:rPr>
        <w:t>The FinTech Book: The Financial Technology Handbook for Investors, Entrepreneurs and Visionaries</w:t>
      </w:r>
      <w:r w:rsidRPr="00765D7E">
        <w:rPr>
          <w:rFonts w:ascii="Calibri" w:hAnsi="Calibri" w:cs="Calibri"/>
        </w:rPr>
        <w:t xml:space="preserve"> (pp. 34–37). Wiley.</w:t>
      </w:r>
    </w:p>
    <w:p w14:paraId="26F91D86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  <w:i/>
          <w:iCs/>
        </w:rPr>
        <w:t>Do you have translation services available?</w:t>
      </w:r>
      <w:r w:rsidRPr="00765D7E">
        <w:rPr>
          <w:rFonts w:ascii="Calibri" w:hAnsi="Calibri" w:cs="Calibri"/>
        </w:rPr>
        <w:t xml:space="preserve"> (n.d.). Retrieved August 18, 2025, from https://www.aainsurance.co.nz/help/article/8082505114767-Do-you-have-translation-services-available</w:t>
      </w:r>
    </w:p>
    <w:p w14:paraId="3DEE75F2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Gbadebo, T. S. (2022). </w:t>
      </w:r>
      <w:r w:rsidRPr="00765D7E">
        <w:rPr>
          <w:rFonts w:ascii="Calibri" w:hAnsi="Calibri" w:cs="Calibri"/>
          <w:i/>
          <w:iCs/>
        </w:rPr>
        <w:t>Optimizing Full-Stack Development for Fintech Applications: Balancing User Experience and Backend Performance in High- Stakes Financial Environments</w:t>
      </w:r>
      <w:r w:rsidRPr="00765D7E">
        <w:rPr>
          <w:rFonts w:ascii="Calibri" w:hAnsi="Calibri" w:cs="Calibri"/>
        </w:rPr>
        <w:t>.</w:t>
      </w:r>
    </w:p>
    <w:p w14:paraId="002F9DB5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Gil Urrutia, J. I., Brangier, E., Senderowicz, V., &amp; Cessat, L. (2017). </w:t>
      </w:r>
      <w:r w:rsidRPr="00765D7E">
        <w:rPr>
          <w:rFonts w:ascii="Calibri" w:hAnsi="Calibri" w:cs="Calibri"/>
          <w:i/>
          <w:iCs/>
        </w:rPr>
        <w:t>Beyond “Usability and User Experience”, Towards an Integrative Heuristic Inspection: From Accessibility to Persuasiveness in the UX Evaluation: A Case Study on an Insurance Prospecting Tablet Application</w:t>
      </w:r>
      <w:r w:rsidRPr="00765D7E">
        <w:rPr>
          <w:rFonts w:ascii="Calibri" w:hAnsi="Calibri" w:cs="Calibri"/>
        </w:rPr>
        <w:t>. 460–470. https://doi.org/10.1007/978-3-319-60597-5_45</w:t>
      </w:r>
    </w:p>
    <w:p w14:paraId="3DC1E599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  <w:i/>
          <w:iCs/>
        </w:rPr>
        <w:t>Home Insurance—Get a quote and buy online | AA Insurance</w:t>
      </w:r>
      <w:r w:rsidRPr="00765D7E">
        <w:rPr>
          <w:rFonts w:ascii="Calibri" w:hAnsi="Calibri" w:cs="Calibri"/>
        </w:rPr>
        <w:t>. (n.d.). Retrieved August 18, 2025, from https://www.aainsurance.co.nz/home-insurance</w:t>
      </w:r>
    </w:p>
    <w:p w14:paraId="5291E4F1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Khast, P. (2017). </w:t>
      </w:r>
      <w:r w:rsidRPr="00765D7E">
        <w:rPr>
          <w:rFonts w:ascii="Calibri" w:hAnsi="Calibri" w:cs="Calibri"/>
          <w:i/>
          <w:iCs/>
        </w:rPr>
        <w:t>UX/UI Design Process for a Peer to Peer Financial Platform</w:t>
      </w:r>
      <w:r w:rsidRPr="00765D7E">
        <w:rPr>
          <w:rFonts w:ascii="Calibri" w:hAnsi="Calibri" w:cs="Calibri"/>
        </w:rPr>
        <w:t>.</w:t>
      </w:r>
    </w:p>
    <w:p w14:paraId="4208C8EB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lastRenderedPageBreak/>
        <w:t xml:space="preserve">Komandla, V. (2018a). Enhancing User Experience in Fintech: Best Practices for Streamlined Online Account Opening. </w:t>
      </w:r>
      <w:r w:rsidRPr="00765D7E">
        <w:rPr>
          <w:rFonts w:ascii="Calibri" w:hAnsi="Calibri" w:cs="Calibri"/>
          <w:i/>
          <w:iCs/>
        </w:rPr>
        <w:t>International Journal of Multidisciplinary and Current Educational Research (IJMCER)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2</w:t>
      </w:r>
      <w:r w:rsidRPr="00765D7E">
        <w:rPr>
          <w:rFonts w:ascii="Calibri" w:hAnsi="Calibri" w:cs="Calibri"/>
        </w:rPr>
        <w:t>(4), 01–08.</w:t>
      </w:r>
    </w:p>
    <w:p w14:paraId="6610B144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Komandla, V. (2018b). Transforming Financial Interactions: Best Practices for Mobile Banking App Design and Functionality to Boost User Engagement and Satisfaction. </w:t>
      </w:r>
      <w:r w:rsidRPr="00765D7E">
        <w:rPr>
          <w:rFonts w:ascii="Calibri" w:hAnsi="Calibri" w:cs="Calibri"/>
          <w:i/>
          <w:iCs/>
        </w:rPr>
        <w:t>Global Research Review in Business and Economics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10</w:t>
      </w:r>
      <w:r w:rsidRPr="00765D7E">
        <w:rPr>
          <w:rFonts w:ascii="Calibri" w:hAnsi="Calibri" w:cs="Calibri"/>
        </w:rPr>
        <w:t>, 91–101. https://doi.org/10.56805/grrbe.24.10.5.64</w:t>
      </w:r>
    </w:p>
    <w:p w14:paraId="296D6C00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Law, L.-C., Vermeeren, A., Hassenzahl, M., &amp; Blythe, M. (2007). </w:t>
      </w:r>
      <w:r w:rsidRPr="00765D7E">
        <w:rPr>
          <w:rFonts w:ascii="Calibri" w:hAnsi="Calibri" w:cs="Calibri"/>
          <w:i/>
          <w:iCs/>
        </w:rPr>
        <w:t>Towards a UX manifesto.</w:t>
      </w:r>
      <w:r w:rsidRPr="00765D7E">
        <w:rPr>
          <w:rFonts w:ascii="Calibri" w:hAnsi="Calibri" w:cs="Calibri"/>
        </w:rPr>
        <w:t xml:space="preserve"> (p. 206). https://doi.org/10.14236/ewic/HCI2007.95</w:t>
      </w:r>
    </w:p>
    <w:p w14:paraId="65D4FDDC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Legislative Assembly of Ontario. (2005). </w:t>
      </w:r>
      <w:r w:rsidRPr="00765D7E">
        <w:rPr>
          <w:rFonts w:ascii="Calibri" w:hAnsi="Calibri" w:cs="Calibri"/>
          <w:i/>
          <w:iCs/>
        </w:rPr>
        <w:t>Accessibility for Ontarians with Disabilities Act, 2005</w:t>
      </w:r>
      <w:r w:rsidRPr="00765D7E">
        <w:rPr>
          <w:rFonts w:ascii="Calibri" w:hAnsi="Calibri" w:cs="Calibri"/>
        </w:rPr>
        <w:t>. https://www.ontario.ca/laws/statute/05a11</w:t>
      </w:r>
    </w:p>
    <w:p w14:paraId="371BD42A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  <w:i/>
          <w:iCs/>
        </w:rPr>
        <w:t>Life insurance</w:t>
      </w:r>
      <w:r w:rsidRPr="00765D7E">
        <w:rPr>
          <w:rFonts w:ascii="Calibri" w:hAnsi="Calibri" w:cs="Calibri"/>
        </w:rPr>
        <w:t>. (n.d.). Retrieved August 18, 2025, from https://www.sunlife.ca/en/insurance/life/</w:t>
      </w:r>
    </w:p>
    <w:p w14:paraId="41A710AC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Neusesser, T. (2023). </w:t>
      </w:r>
      <w:r w:rsidRPr="00765D7E">
        <w:rPr>
          <w:rFonts w:ascii="Calibri" w:hAnsi="Calibri" w:cs="Calibri"/>
          <w:i/>
          <w:iCs/>
        </w:rPr>
        <w:t>UX Basics: Study Guide</w:t>
      </w:r>
      <w:r w:rsidRPr="00765D7E">
        <w:rPr>
          <w:rFonts w:ascii="Calibri" w:hAnsi="Calibri" w:cs="Calibri"/>
        </w:rPr>
        <w:t>. https://www.nngroup.com/articles/ux-basics-study-guide/</w:t>
      </w:r>
    </w:p>
    <w:p w14:paraId="41375FEA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Pinto Lopez, R. (2020). </w:t>
      </w:r>
      <w:r w:rsidRPr="00765D7E">
        <w:rPr>
          <w:rFonts w:ascii="Calibri" w:hAnsi="Calibri" w:cs="Calibri"/>
          <w:i/>
          <w:iCs/>
        </w:rPr>
        <w:t>Study of User Experience Design of Digital Financial Services</w:t>
      </w:r>
      <w:r w:rsidRPr="00765D7E">
        <w:rPr>
          <w:rFonts w:ascii="Calibri" w:hAnsi="Calibri" w:cs="Calibri"/>
        </w:rPr>
        <w:t>.</w:t>
      </w:r>
    </w:p>
    <w:p w14:paraId="04676E27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Rose, E. J., Racadio, R., Wong, K., Nguyen, S., Kim, J., &amp; Zahler, A. (2017). Community-Based User Experience: Evaluating the Usability of Health Insurance Information with Immigrant Patients. </w:t>
      </w:r>
      <w:r w:rsidRPr="00765D7E">
        <w:rPr>
          <w:rFonts w:ascii="Calibri" w:hAnsi="Calibri" w:cs="Calibri"/>
          <w:i/>
          <w:iCs/>
        </w:rPr>
        <w:t>IEEE Transactions on Professional Communication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60</w:t>
      </w:r>
      <w:r w:rsidRPr="00765D7E">
        <w:rPr>
          <w:rFonts w:ascii="Calibri" w:hAnsi="Calibri" w:cs="Calibri"/>
        </w:rPr>
        <w:t>(2), 214–231. https://doi.org/10.1109/TPC.2017.2695463</w:t>
      </w:r>
    </w:p>
    <w:p w14:paraId="0EF96EFD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Singh, S. (2025, January 30). </w:t>
      </w:r>
      <w:r w:rsidRPr="00765D7E">
        <w:rPr>
          <w:rFonts w:ascii="Calibri" w:hAnsi="Calibri" w:cs="Calibri"/>
          <w:i/>
          <w:iCs/>
        </w:rPr>
        <w:t>The Importance of User Experience for Insurance Companies</w:t>
      </w:r>
      <w:r w:rsidRPr="00765D7E">
        <w:rPr>
          <w:rFonts w:ascii="Calibri" w:hAnsi="Calibri" w:cs="Calibri"/>
        </w:rPr>
        <w:t>. HeadSpin Blog. https://www.headspin.io/blog/user-experience-in-insurance-companies</w:t>
      </w:r>
    </w:p>
    <w:p w14:paraId="1223A8D2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lastRenderedPageBreak/>
        <w:t xml:space="preserve">Teplov, D. (2019). </w:t>
      </w:r>
      <w:r w:rsidRPr="00765D7E">
        <w:rPr>
          <w:rFonts w:ascii="Calibri" w:hAnsi="Calibri" w:cs="Calibri"/>
          <w:i/>
          <w:iCs/>
        </w:rPr>
        <w:t>Development of a mobile online banking UX/UI prototype</w:t>
      </w:r>
      <w:r w:rsidRPr="00765D7E">
        <w:rPr>
          <w:rFonts w:ascii="Calibri" w:hAnsi="Calibri" w:cs="Calibri"/>
        </w:rPr>
        <w:t xml:space="preserve"> [Bachelor’s thesis]. Lahti University of Applied Sciences Ltd.</w:t>
      </w:r>
    </w:p>
    <w:p w14:paraId="7D1029A5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Thapa, B. (2025). </w:t>
      </w:r>
      <w:r w:rsidRPr="00765D7E">
        <w:rPr>
          <w:rFonts w:ascii="Calibri" w:hAnsi="Calibri" w:cs="Calibri"/>
          <w:i/>
          <w:iCs/>
        </w:rPr>
        <w:t>The Impact of AI on UX in Fintech Payment Systems for Gen Z</w:t>
      </w:r>
      <w:r w:rsidRPr="00765D7E">
        <w:rPr>
          <w:rFonts w:ascii="Calibri" w:hAnsi="Calibri" w:cs="Calibri"/>
        </w:rPr>
        <w:t>.</w:t>
      </w:r>
    </w:p>
    <w:p w14:paraId="701AA955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Xu, Y., Liu, Y., Xu, H., &amp; Tan, H. (2024). AI-Driven UX/UI Design: Empirical Research and Applications in FinTech. </w:t>
      </w:r>
      <w:r w:rsidRPr="00765D7E">
        <w:rPr>
          <w:rFonts w:ascii="Calibri" w:hAnsi="Calibri" w:cs="Calibri"/>
          <w:i/>
          <w:iCs/>
        </w:rPr>
        <w:t>Academia Nexus Journal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3</w:t>
      </w:r>
      <w:r w:rsidRPr="00765D7E">
        <w:rPr>
          <w:rFonts w:ascii="Calibri" w:hAnsi="Calibri" w:cs="Calibri"/>
        </w:rPr>
        <w:t>(1).</w:t>
      </w:r>
    </w:p>
    <w:p w14:paraId="49DF0E99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Young, N. (2022, March 30). </w:t>
      </w:r>
      <w:r w:rsidRPr="00765D7E">
        <w:rPr>
          <w:rFonts w:ascii="Calibri" w:hAnsi="Calibri" w:cs="Calibri"/>
          <w:i/>
          <w:iCs/>
        </w:rPr>
        <w:t>The Past, Present and Future of User Experience (UX) Design</w:t>
      </w:r>
      <w:r w:rsidRPr="00765D7E">
        <w:rPr>
          <w:rFonts w:ascii="Calibri" w:hAnsi="Calibri" w:cs="Calibri"/>
        </w:rPr>
        <w:t>. https://extendedstudies.ucsd.edu/news-events/extended-studies-blog/the-past-present-and-future-of-user-experience-(ux)-design</w:t>
      </w:r>
    </w:p>
    <w:p w14:paraId="0D3FF301" w14:textId="77777777" w:rsidR="00765D7E" w:rsidRPr="00765D7E" w:rsidRDefault="00765D7E" w:rsidP="00765D7E">
      <w:pPr>
        <w:pStyle w:val="Bibliography"/>
        <w:rPr>
          <w:rFonts w:ascii="Calibri" w:hAnsi="Calibri" w:cs="Calibri"/>
        </w:rPr>
      </w:pPr>
      <w:r w:rsidRPr="00765D7E">
        <w:rPr>
          <w:rFonts w:ascii="Calibri" w:hAnsi="Calibri" w:cs="Calibri"/>
        </w:rPr>
        <w:t xml:space="preserve">Zhu, D., Xu, Y., Ma, H., Liao, J., Sun, W., Chen, Y., &amp; Liu, W. (2022). Building a Three-Level User Experience (UX) Measurement Framework for Mobile Banking Applications in a Chinese Context: An Analytic Hierarchy Process (AHP) Analysis. </w:t>
      </w:r>
      <w:r w:rsidRPr="00765D7E">
        <w:rPr>
          <w:rFonts w:ascii="Calibri" w:hAnsi="Calibri" w:cs="Calibri"/>
          <w:i/>
          <w:iCs/>
        </w:rPr>
        <w:t>Multimodal Technologies and Interaction</w:t>
      </w:r>
      <w:r w:rsidRPr="00765D7E">
        <w:rPr>
          <w:rFonts w:ascii="Calibri" w:hAnsi="Calibri" w:cs="Calibri"/>
        </w:rPr>
        <w:t xml:space="preserve">, </w:t>
      </w:r>
      <w:r w:rsidRPr="00765D7E">
        <w:rPr>
          <w:rFonts w:ascii="Calibri" w:hAnsi="Calibri" w:cs="Calibri"/>
          <w:i/>
          <w:iCs/>
        </w:rPr>
        <w:t>6</w:t>
      </w:r>
      <w:r w:rsidRPr="00765D7E">
        <w:rPr>
          <w:rFonts w:ascii="Calibri" w:hAnsi="Calibri" w:cs="Calibri"/>
        </w:rPr>
        <w:t>(9), 83.</w:t>
      </w:r>
    </w:p>
    <w:p w14:paraId="6A911972" w14:textId="4347291B" w:rsidR="00E17F45" w:rsidRDefault="002A1776" w:rsidP="007C024A">
      <w:pPr>
        <w:spacing w:line="360" w:lineRule="auto"/>
      </w:pPr>
      <w:r>
        <w:fldChar w:fldCharType="end"/>
      </w:r>
    </w:p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02D1B"/>
    <w:rsid w:val="000170BF"/>
    <w:rsid w:val="00033266"/>
    <w:rsid w:val="00035FED"/>
    <w:rsid w:val="00072874"/>
    <w:rsid w:val="0008125E"/>
    <w:rsid w:val="00095913"/>
    <w:rsid w:val="000A7A1C"/>
    <w:rsid w:val="000C11C8"/>
    <w:rsid w:val="000C7AA5"/>
    <w:rsid w:val="000E0E05"/>
    <w:rsid w:val="000E38AD"/>
    <w:rsid w:val="000E635E"/>
    <w:rsid w:val="000F184C"/>
    <w:rsid w:val="001138C3"/>
    <w:rsid w:val="00115C1A"/>
    <w:rsid w:val="00122B2A"/>
    <w:rsid w:val="00124F4E"/>
    <w:rsid w:val="00140E9A"/>
    <w:rsid w:val="00143930"/>
    <w:rsid w:val="00180852"/>
    <w:rsid w:val="001949C4"/>
    <w:rsid w:val="001A3FE5"/>
    <w:rsid w:val="001A5CBC"/>
    <w:rsid w:val="001B12C3"/>
    <w:rsid w:val="001B1982"/>
    <w:rsid w:val="001B2BF0"/>
    <w:rsid w:val="001B386C"/>
    <w:rsid w:val="001C3F83"/>
    <w:rsid w:val="001C4020"/>
    <w:rsid w:val="001D0A6B"/>
    <w:rsid w:val="001D27F9"/>
    <w:rsid w:val="001D2EC1"/>
    <w:rsid w:val="001E753A"/>
    <w:rsid w:val="001F22F4"/>
    <w:rsid w:val="001F3139"/>
    <w:rsid w:val="001F65C0"/>
    <w:rsid w:val="001F7CAC"/>
    <w:rsid w:val="00202E53"/>
    <w:rsid w:val="00227642"/>
    <w:rsid w:val="00230873"/>
    <w:rsid w:val="002348AB"/>
    <w:rsid w:val="0023704F"/>
    <w:rsid w:val="00250000"/>
    <w:rsid w:val="00271157"/>
    <w:rsid w:val="00294CAC"/>
    <w:rsid w:val="002A1776"/>
    <w:rsid w:val="002A1911"/>
    <w:rsid w:val="002B2FB2"/>
    <w:rsid w:val="002B64D9"/>
    <w:rsid w:val="002C3F32"/>
    <w:rsid w:val="002C659D"/>
    <w:rsid w:val="002D3807"/>
    <w:rsid w:val="002E16ED"/>
    <w:rsid w:val="002E199B"/>
    <w:rsid w:val="003040C7"/>
    <w:rsid w:val="00316F19"/>
    <w:rsid w:val="00321D9B"/>
    <w:rsid w:val="003325E0"/>
    <w:rsid w:val="003402CE"/>
    <w:rsid w:val="00351606"/>
    <w:rsid w:val="00356B68"/>
    <w:rsid w:val="003619B9"/>
    <w:rsid w:val="003671B9"/>
    <w:rsid w:val="00372665"/>
    <w:rsid w:val="00373676"/>
    <w:rsid w:val="003771BB"/>
    <w:rsid w:val="00380EEB"/>
    <w:rsid w:val="00382659"/>
    <w:rsid w:val="00385699"/>
    <w:rsid w:val="0039089E"/>
    <w:rsid w:val="003A430D"/>
    <w:rsid w:val="003B5E4E"/>
    <w:rsid w:val="003C07EA"/>
    <w:rsid w:val="003D08FE"/>
    <w:rsid w:val="003E0709"/>
    <w:rsid w:val="0040698D"/>
    <w:rsid w:val="00407059"/>
    <w:rsid w:val="004117F4"/>
    <w:rsid w:val="00426196"/>
    <w:rsid w:val="0043189E"/>
    <w:rsid w:val="00447320"/>
    <w:rsid w:val="00463A46"/>
    <w:rsid w:val="00476811"/>
    <w:rsid w:val="00483697"/>
    <w:rsid w:val="0048567E"/>
    <w:rsid w:val="004903F7"/>
    <w:rsid w:val="00493FC6"/>
    <w:rsid w:val="004B3BBD"/>
    <w:rsid w:val="004C0C45"/>
    <w:rsid w:val="004D02EC"/>
    <w:rsid w:val="004D1156"/>
    <w:rsid w:val="004D60D2"/>
    <w:rsid w:val="00510BBC"/>
    <w:rsid w:val="005163EB"/>
    <w:rsid w:val="00521B7E"/>
    <w:rsid w:val="00530BDF"/>
    <w:rsid w:val="00531152"/>
    <w:rsid w:val="00531E68"/>
    <w:rsid w:val="00541FE6"/>
    <w:rsid w:val="00542ECD"/>
    <w:rsid w:val="0054701B"/>
    <w:rsid w:val="00551F2E"/>
    <w:rsid w:val="00553521"/>
    <w:rsid w:val="00553771"/>
    <w:rsid w:val="005547D9"/>
    <w:rsid w:val="005769A4"/>
    <w:rsid w:val="005811F3"/>
    <w:rsid w:val="00587590"/>
    <w:rsid w:val="00591B03"/>
    <w:rsid w:val="00595D7B"/>
    <w:rsid w:val="00597869"/>
    <w:rsid w:val="005A25E7"/>
    <w:rsid w:val="005B1248"/>
    <w:rsid w:val="005B1E25"/>
    <w:rsid w:val="005F026A"/>
    <w:rsid w:val="00602526"/>
    <w:rsid w:val="00612B5C"/>
    <w:rsid w:val="00613CFC"/>
    <w:rsid w:val="00617DF5"/>
    <w:rsid w:val="00623E17"/>
    <w:rsid w:val="00627E26"/>
    <w:rsid w:val="00630FEE"/>
    <w:rsid w:val="00634666"/>
    <w:rsid w:val="0064050E"/>
    <w:rsid w:val="00657E62"/>
    <w:rsid w:val="00662B3F"/>
    <w:rsid w:val="00665513"/>
    <w:rsid w:val="0066630E"/>
    <w:rsid w:val="00673767"/>
    <w:rsid w:val="006768E5"/>
    <w:rsid w:val="00686A39"/>
    <w:rsid w:val="0068726E"/>
    <w:rsid w:val="00696A31"/>
    <w:rsid w:val="00696C5F"/>
    <w:rsid w:val="006C323A"/>
    <w:rsid w:val="006D05D7"/>
    <w:rsid w:val="006E1FE8"/>
    <w:rsid w:val="006E4A9F"/>
    <w:rsid w:val="006F3FA1"/>
    <w:rsid w:val="0071312A"/>
    <w:rsid w:val="007169FA"/>
    <w:rsid w:val="0073103E"/>
    <w:rsid w:val="0073738F"/>
    <w:rsid w:val="007459E1"/>
    <w:rsid w:val="007502DF"/>
    <w:rsid w:val="00756381"/>
    <w:rsid w:val="007624EA"/>
    <w:rsid w:val="00765D7E"/>
    <w:rsid w:val="00766EF8"/>
    <w:rsid w:val="00773A60"/>
    <w:rsid w:val="0079589B"/>
    <w:rsid w:val="00797085"/>
    <w:rsid w:val="00797A82"/>
    <w:rsid w:val="007B32E5"/>
    <w:rsid w:val="007B414B"/>
    <w:rsid w:val="007C024A"/>
    <w:rsid w:val="007C5384"/>
    <w:rsid w:val="007D5689"/>
    <w:rsid w:val="007E3DAF"/>
    <w:rsid w:val="007E55D0"/>
    <w:rsid w:val="007F558B"/>
    <w:rsid w:val="007F648E"/>
    <w:rsid w:val="00802310"/>
    <w:rsid w:val="00810D87"/>
    <w:rsid w:val="00812C1A"/>
    <w:rsid w:val="00817034"/>
    <w:rsid w:val="0082065F"/>
    <w:rsid w:val="00821A24"/>
    <w:rsid w:val="008363CB"/>
    <w:rsid w:val="00836A8E"/>
    <w:rsid w:val="00840E97"/>
    <w:rsid w:val="0084460D"/>
    <w:rsid w:val="00844BF6"/>
    <w:rsid w:val="00856BA9"/>
    <w:rsid w:val="00864F10"/>
    <w:rsid w:val="00867027"/>
    <w:rsid w:val="00870BD7"/>
    <w:rsid w:val="0087483F"/>
    <w:rsid w:val="00875032"/>
    <w:rsid w:val="0087744D"/>
    <w:rsid w:val="00884E02"/>
    <w:rsid w:val="008A5278"/>
    <w:rsid w:val="008A5AC9"/>
    <w:rsid w:val="008B2A4C"/>
    <w:rsid w:val="008C17BF"/>
    <w:rsid w:val="008D642F"/>
    <w:rsid w:val="008D6ED1"/>
    <w:rsid w:val="008E4209"/>
    <w:rsid w:val="00912736"/>
    <w:rsid w:val="00926D34"/>
    <w:rsid w:val="00935B94"/>
    <w:rsid w:val="00944F61"/>
    <w:rsid w:val="00976267"/>
    <w:rsid w:val="009A2B62"/>
    <w:rsid w:val="009B3C67"/>
    <w:rsid w:val="009B4D4C"/>
    <w:rsid w:val="009B4EFE"/>
    <w:rsid w:val="009C6224"/>
    <w:rsid w:val="009C7559"/>
    <w:rsid w:val="009C798A"/>
    <w:rsid w:val="009E696F"/>
    <w:rsid w:val="009F0EEB"/>
    <w:rsid w:val="009F1929"/>
    <w:rsid w:val="009F540C"/>
    <w:rsid w:val="00A41D2B"/>
    <w:rsid w:val="00A64AEA"/>
    <w:rsid w:val="00A64C7F"/>
    <w:rsid w:val="00A669AC"/>
    <w:rsid w:val="00A67CB3"/>
    <w:rsid w:val="00A74F84"/>
    <w:rsid w:val="00A77BC4"/>
    <w:rsid w:val="00A93C36"/>
    <w:rsid w:val="00AC39F9"/>
    <w:rsid w:val="00AD3983"/>
    <w:rsid w:val="00AD3BA0"/>
    <w:rsid w:val="00AE31B9"/>
    <w:rsid w:val="00AE3E82"/>
    <w:rsid w:val="00B0012B"/>
    <w:rsid w:val="00B0188E"/>
    <w:rsid w:val="00B06ABB"/>
    <w:rsid w:val="00B12222"/>
    <w:rsid w:val="00B15F6E"/>
    <w:rsid w:val="00B46A0E"/>
    <w:rsid w:val="00B618AD"/>
    <w:rsid w:val="00B61DA9"/>
    <w:rsid w:val="00B945FB"/>
    <w:rsid w:val="00BA6FC7"/>
    <w:rsid w:val="00BF447D"/>
    <w:rsid w:val="00C13F37"/>
    <w:rsid w:val="00C249AB"/>
    <w:rsid w:val="00C34685"/>
    <w:rsid w:val="00C37762"/>
    <w:rsid w:val="00C44047"/>
    <w:rsid w:val="00C74085"/>
    <w:rsid w:val="00C9201E"/>
    <w:rsid w:val="00C94F2F"/>
    <w:rsid w:val="00CA17A6"/>
    <w:rsid w:val="00CA2C52"/>
    <w:rsid w:val="00CA4C71"/>
    <w:rsid w:val="00CB4E38"/>
    <w:rsid w:val="00CB62BD"/>
    <w:rsid w:val="00CC1243"/>
    <w:rsid w:val="00CC59AD"/>
    <w:rsid w:val="00CC7D4C"/>
    <w:rsid w:val="00CD2706"/>
    <w:rsid w:val="00CE7F24"/>
    <w:rsid w:val="00CF1277"/>
    <w:rsid w:val="00CF21DA"/>
    <w:rsid w:val="00CF7665"/>
    <w:rsid w:val="00D035F5"/>
    <w:rsid w:val="00D17540"/>
    <w:rsid w:val="00D32452"/>
    <w:rsid w:val="00D413DD"/>
    <w:rsid w:val="00D474E6"/>
    <w:rsid w:val="00D66475"/>
    <w:rsid w:val="00D74A47"/>
    <w:rsid w:val="00D840FA"/>
    <w:rsid w:val="00D84D0F"/>
    <w:rsid w:val="00DB1FD2"/>
    <w:rsid w:val="00DB22D5"/>
    <w:rsid w:val="00DB54D5"/>
    <w:rsid w:val="00DB61F0"/>
    <w:rsid w:val="00DD0437"/>
    <w:rsid w:val="00DD1DE7"/>
    <w:rsid w:val="00DD2BB2"/>
    <w:rsid w:val="00DD7598"/>
    <w:rsid w:val="00DE1437"/>
    <w:rsid w:val="00E05AF7"/>
    <w:rsid w:val="00E1208B"/>
    <w:rsid w:val="00E12098"/>
    <w:rsid w:val="00E1334C"/>
    <w:rsid w:val="00E17F45"/>
    <w:rsid w:val="00E2119C"/>
    <w:rsid w:val="00E232D3"/>
    <w:rsid w:val="00E26CBE"/>
    <w:rsid w:val="00E35A62"/>
    <w:rsid w:val="00E36976"/>
    <w:rsid w:val="00E60F46"/>
    <w:rsid w:val="00E7146F"/>
    <w:rsid w:val="00E753B4"/>
    <w:rsid w:val="00E75DD4"/>
    <w:rsid w:val="00E878A4"/>
    <w:rsid w:val="00E91F69"/>
    <w:rsid w:val="00E94914"/>
    <w:rsid w:val="00E94E18"/>
    <w:rsid w:val="00E97C39"/>
    <w:rsid w:val="00EB211A"/>
    <w:rsid w:val="00EB40F0"/>
    <w:rsid w:val="00EB4169"/>
    <w:rsid w:val="00EB6A3B"/>
    <w:rsid w:val="00EC2A5F"/>
    <w:rsid w:val="00EC5E6F"/>
    <w:rsid w:val="00EC7D89"/>
    <w:rsid w:val="00EE611C"/>
    <w:rsid w:val="00EE65EB"/>
    <w:rsid w:val="00EF08ED"/>
    <w:rsid w:val="00F0152B"/>
    <w:rsid w:val="00F02138"/>
    <w:rsid w:val="00F36FEC"/>
    <w:rsid w:val="00F41BAD"/>
    <w:rsid w:val="00F46104"/>
    <w:rsid w:val="00F51CB2"/>
    <w:rsid w:val="00F52DAB"/>
    <w:rsid w:val="00F6537D"/>
    <w:rsid w:val="00F72CF0"/>
    <w:rsid w:val="00F76C5E"/>
    <w:rsid w:val="00F8747C"/>
    <w:rsid w:val="00F92009"/>
    <w:rsid w:val="00F95D04"/>
    <w:rsid w:val="00F95E4B"/>
    <w:rsid w:val="00F97054"/>
    <w:rsid w:val="00FA0840"/>
    <w:rsid w:val="00FA35E2"/>
    <w:rsid w:val="00FB12C4"/>
    <w:rsid w:val="00FB4336"/>
    <w:rsid w:val="00FB6323"/>
    <w:rsid w:val="00FD4C42"/>
    <w:rsid w:val="00FE5CAA"/>
    <w:rsid w:val="00FF62B7"/>
    <w:rsid w:val="00FF7728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A1776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3A4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y.allianztravel.co.nz/get-travel-insu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9</Pages>
  <Words>7783</Words>
  <Characters>44368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 Joseph Fernandez</cp:lastModifiedBy>
  <cp:revision>619</cp:revision>
  <dcterms:created xsi:type="dcterms:W3CDTF">2025-02-17T23:42:00Z</dcterms:created>
  <dcterms:modified xsi:type="dcterms:W3CDTF">2025-08-18T08:34:00Z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ZOTERO_PREF_1">
    <vt:lpwstr>&lt;data data-version="3" zotero-version="7.0.24"&gt;&lt;session id="pXEIduLA"/&gt;&lt;style id="http://www.zotero.org/styles/apa" locale="en-NZ"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