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A8F3" w14:textId="77777777" w:rsidR="00793BB5" w:rsidRDefault="00793BB5" w:rsidP="000369C9">
      <w:pPr>
        <w:spacing w:line="360" w:lineRule="auto"/>
        <w:rPr>
          <w:b/>
          <w:bCs/>
          <w:lang w:val="en-US"/>
        </w:rPr>
      </w:pPr>
    </w:p>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4B657095" w14:textId="1BE2B28A" w:rsidR="00522764" w:rsidRP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r w:rsidR="00542452">
        <w:rPr>
          <w:lang w:val="en-US"/>
        </w:rPr>
        <w:t>in regard to</w:t>
      </w:r>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7BEAD56C" w14:textId="77777777" w:rsidR="00CD5F69" w:rsidRPr="00CD5F69" w:rsidRDefault="00CD5F69" w:rsidP="000369C9">
      <w:pPr>
        <w:spacing w:line="360" w:lineRule="auto"/>
        <w:rPr>
          <w:lang w:val="en-US"/>
        </w:rPr>
      </w:pPr>
      <w:r w:rsidRPr="00CD5F69">
        <w:rPr>
          <w:lang w:val="en-US"/>
        </w:rPr>
        <w:lastRenderedPageBreak/>
        <w:t>Information security (InfoSec) is concerned with protecting information assets to ensure confidentiality, integrity, and availability (CIA) in an increasingly digital environment. In the healthcare insurance sector, these principles are particularly critical because organizations manage large volumes of personally identifiable information (PII), financial records, and sensitive health data. Health-related data is considered highly valuable by cybercriminals due to its richness and long-term utility for identity theft and fraud (ENISA, 2023). As cyber threats continue to evolve in sophistication and scale, healthcare and insurance providers face heightened exposure to ransomware, data breaches, and social engineering attacks.</w:t>
      </w:r>
    </w:p>
    <w:p w14:paraId="7B0A7D1A" w14:textId="77777777" w:rsidR="00CD5F69" w:rsidRPr="00CD5F69" w:rsidRDefault="00CD5F69" w:rsidP="000369C9">
      <w:pPr>
        <w:spacing w:line="360" w:lineRule="auto"/>
        <w:rPr>
          <w:lang w:val="en-US"/>
        </w:rPr>
      </w:pPr>
    </w:p>
    <w:p w14:paraId="5C6E4BCD" w14:textId="77777777" w:rsidR="00CD5F69" w:rsidRPr="00CD5F69" w:rsidRDefault="00CD5F69" w:rsidP="000369C9">
      <w:pPr>
        <w:spacing w:line="360" w:lineRule="auto"/>
        <w:rPr>
          <w:lang w:val="en-US"/>
        </w:rPr>
      </w:pPr>
      <w:r w:rsidRPr="00CD5F69">
        <w:rPr>
          <w:lang w:val="en-US"/>
        </w:rPr>
        <w:t>Southern Cross Health Society (Southern Cross NZD) is one of New Zealand’s largest health insurers, providing coverage and related services to a substantial membership base. Its operations depend heavily on digital systems for claims processing, customer portals, provider integrations, and data analytics. This reliance on interconnected information systems increases the organization’s attack surface and potential vulnerability to cyber threats.</w:t>
      </w:r>
    </w:p>
    <w:p w14:paraId="0E5ECCF8" w14:textId="77777777" w:rsidR="00CD5F69" w:rsidRPr="00CD5F69" w:rsidRDefault="00CD5F69" w:rsidP="000369C9">
      <w:pPr>
        <w:spacing w:line="360" w:lineRule="auto"/>
        <w:rPr>
          <w:lang w:val="en-US"/>
        </w:rPr>
      </w:pPr>
    </w:p>
    <w:p w14:paraId="65EA033C" w14:textId="77777777" w:rsidR="00CD5F69" w:rsidRPr="00CD5F69" w:rsidRDefault="00CD5F69" w:rsidP="000369C9">
      <w:pPr>
        <w:spacing w:line="360" w:lineRule="auto"/>
        <w:rPr>
          <w:lang w:val="en-US"/>
        </w:rPr>
      </w:pPr>
      <w:r w:rsidRPr="00CD5F69">
        <w:rPr>
          <w:lang w:val="en-US"/>
        </w:rPr>
        <w:t>This report critically examines three major contemporary information security threats relevant to Southern Cross NZD: ransomware attacks, data breaches and unauthorized access, and phishing/social engineering. It evaluates their operational, financial, legal, and reputational implications and proposes comprehensive mitigation and prevention strategies aligned with international cybersecurity standards and recent academic research (2019 onwards).</w:t>
      </w:r>
    </w:p>
    <w:p w14:paraId="5D8AF707" w14:textId="77777777" w:rsidR="00CD5F69" w:rsidRPr="00CD5F69" w:rsidRDefault="00CD5F69" w:rsidP="000369C9">
      <w:pPr>
        <w:spacing w:line="360" w:lineRule="auto"/>
        <w:rPr>
          <w:lang w:val="en-US"/>
        </w:rPr>
      </w:pPr>
    </w:p>
    <w:p w14:paraId="3733A667" w14:textId="77777777" w:rsidR="00CD5F69" w:rsidRPr="00CD5F69" w:rsidRDefault="00CD5F69" w:rsidP="000369C9">
      <w:pPr>
        <w:spacing w:line="360" w:lineRule="auto"/>
        <w:rPr>
          <w:lang w:val="en-US"/>
        </w:rPr>
      </w:pPr>
      <w:r w:rsidRPr="00CD5F69">
        <w:rPr>
          <w:lang w:val="en-US"/>
        </w:rPr>
        <w:t>2. Key Information Security Threats (≈900 words)</w:t>
      </w:r>
    </w:p>
    <w:p w14:paraId="5383959C" w14:textId="77777777" w:rsidR="00CD5F69" w:rsidRPr="00CD5F69" w:rsidRDefault="00CD5F69" w:rsidP="000369C9">
      <w:pPr>
        <w:spacing w:line="360" w:lineRule="auto"/>
        <w:rPr>
          <w:lang w:val="en-US"/>
        </w:rPr>
      </w:pPr>
    </w:p>
    <w:p w14:paraId="7A0F537E" w14:textId="77777777" w:rsidR="00CD5F69" w:rsidRPr="00CD5F69" w:rsidRDefault="00CD5F69" w:rsidP="000369C9">
      <w:pPr>
        <w:spacing w:line="360" w:lineRule="auto"/>
        <w:rPr>
          <w:lang w:val="en-US"/>
        </w:rPr>
      </w:pPr>
      <w:r w:rsidRPr="00CD5F69">
        <w:rPr>
          <w:lang w:val="en-US"/>
        </w:rPr>
        <w:t xml:space="preserve">Healthcare insurers such as Southern Cross NZD operate within complex digital ecosystems that involve members, healthcare providers, financial institutions, and </w:t>
      </w:r>
      <w:r w:rsidRPr="00CD5F69">
        <w:rPr>
          <w:lang w:val="en-US"/>
        </w:rPr>
        <w:lastRenderedPageBreak/>
        <w:t>cloud service providers. This interconnectedness increases exposure to multiple threat vectors. The following sections analyze three significant threats.</w:t>
      </w:r>
    </w:p>
    <w:p w14:paraId="3902F01A" w14:textId="77777777" w:rsidR="00CD5F69" w:rsidRPr="00CD5F69" w:rsidRDefault="00CD5F69" w:rsidP="000369C9">
      <w:pPr>
        <w:spacing w:line="360" w:lineRule="auto"/>
        <w:rPr>
          <w:lang w:val="en-US"/>
        </w:rPr>
      </w:pPr>
    </w:p>
    <w:p w14:paraId="40C1DB81" w14:textId="77777777" w:rsidR="00CD5F69" w:rsidRPr="00CD5F69" w:rsidRDefault="00CD5F69" w:rsidP="000369C9">
      <w:pPr>
        <w:spacing w:line="360" w:lineRule="auto"/>
        <w:rPr>
          <w:lang w:val="en-US"/>
        </w:rPr>
      </w:pPr>
      <w:r w:rsidRPr="00CD5F69">
        <w:rPr>
          <w:lang w:val="en-US"/>
        </w:rPr>
        <w:t>2.1 Ransomware Attacks</w:t>
      </w:r>
    </w:p>
    <w:p w14:paraId="680EB755" w14:textId="77777777" w:rsidR="00CD5F69" w:rsidRPr="00CD5F69" w:rsidRDefault="00CD5F69" w:rsidP="000369C9">
      <w:pPr>
        <w:spacing w:line="360" w:lineRule="auto"/>
        <w:rPr>
          <w:lang w:val="en-US"/>
        </w:rPr>
      </w:pPr>
    </w:p>
    <w:p w14:paraId="179C1F0F" w14:textId="77777777" w:rsidR="00CD5F69" w:rsidRPr="00CD5F69" w:rsidRDefault="00CD5F69" w:rsidP="000369C9">
      <w:pPr>
        <w:spacing w:line="360" w:lineRule="auto"/>
        <w:rPr>
          <w:lang w:val="en-US"/>
        </w:rPr>
      </w:pPr>
      <w:r w:rsidRPr="00CD5F69">
        <w:rPr>
          <w:lang w:val="en-US"/>
        </w:rPr>
        <w:t>Ransomware remains one of the most disruptive and financially damaging cyber threats globally. According to the European Union Agency for Cybersecurity (ENISA, 2023), ransomware continues to dominate the cyber threat landscape, particularly targeting healthcare organizations due to the critical nature of their services. Modern ransomware campaigns increasingly use double and triple extortion techniques, combining data encryption with data exfiltration and distributed denial-of-service (DDoS) pressure tactics.</w:t>
      </w:r>
    </w:p>
    <w:p w14:paraId="5B603A7F" w14:textId="77777777" w:rsidR="00CD5F69" w:rsidRPr="00CD5F69" w:rsidRDefault="00CD5F69" w:rsidP="000369C9">
      <w:pPr>
        <w:spacing w:line="360" w:lineRule="auto"/>
        <w:rPr>
          <w:lang w:val="en-US"/>
        </w:rPr>
      </w:pPr>
    </w:p>
    <w:p w14:paraId="15B0EEE2" w14:textId="77777777" w:rsidR="00CD5F69" w:rsidRPr="00CD5F69" w:rsidRDefault="00CD5F69" w:rsidP="000369C9">
      <w:pPr>
        <w:spacing w:line="360" w:lineRule="auto"/>
        <w:rPr>
          <w:lang w:val="en-US"/>
        </w:rPr>
      </w:pPr>
      <w:r w:rsidRPr="00CD5F69">
        <w:rPr>
          <w:lang w:val="en-US"/>
        </w:rPr>
        <w:t>The healthcare and insurance sectors are especially vulnerable because operational disruption directly affects individuals’ access to services. For Southern Cross NZD, a ransomware incident could halt claims processing systems, disable customer portals, and prevent communication with healthcare providers. Such downtime may delay reimbursements and erode member trust. The IBM Security (2023) report highlights that healthcare consistently experiences the highest average cost of a data breach globally, reflecting the sensitivity and value of medical data.</w:t>
      </w:r>
    </w:p>
    <w:p w14:paraId="3FC91849" w14:textId="77777777" w:rsidR="00CD5F69" w:rsidRPr="00CD5F69" w:rsidRDefault="00CD5F69" w:rsidP="000369C9">
      <w:pPr>
        <w:spacing w:line="360" w:lineRule="auto"/>
        <w:rPr>
          <w:lang w:val="en-US"/>
        </w:rPr>
      </w:pPr>
    </w:p>
    <w:p w14:paraId="20B58D9A" w14:textId="77777777" w:rsidR="00CD5F69" w:rsidRPr="00CD5F69" w:rsidRDefault="00CD5F69" w:rsidP="000369C9">
      <w:pPr>
        <w:spacing w:line="360" w:lineRule="auto"/>
        <w:rPr>
          <w:lang w:val="en-US"/>
        </w:rPr>
      </w:pPr>
      <w:r w:rsidRPr="00CD5F69">
        <w:rPr>
          <w:lang w:val="en-US"/>
        </w:rPr>
        <w:t>Technically, ransomware often exploits unpatched vulnerabilities, compromised credentials, or phishing-based entry points (Sophos, 2023). Once inside a network, attackers may escalate privileges, move laterally, and deploy encryption payloads across critical systems. In a health insurance context, this could compromise both member records and financial data, affecting confidentiality and availability simultaneously.</w:t>
      </w:r>
    </w:p>
    <w:p w14:paraId="700601B1" w14:textId="77777777" w:rsidR="00CD5F69" w:rsidRPr="00CD5F69" w:rsidRDefault="00CD5F69" w:rsidP="000369C9">
      <w:pPr>
        <w:spacing w:line="360" w:lineRule="auto"/>
        <w:rPr>
          <w:lang w:val="en-US"/>
        </w:rPr>
      </w:pPr>
    </w:p>
    <w:p w14:paraId="317BDEB5" w14:textId="77777777" w:rsidR="00CD5F69" w:rsidRPr="00CD5F69" w:rsidRDefault="00CD5F69" w:rsidP="000369C9">
      <w:pPr>
        <w:spacing w:line="360" w:lineRule="auto"/>
        <w:rPr>
          <w:lang w:val="en-US"/>
        </w:rPr>
      </w:pPr>
      <w:r w:rsidRPr="00CD5F69">
        <w:rPr>
          <w:lang w:val="en-US"/>
        </w:rPr>
        <w:lastRenderedPageBreak/>
        <w:t>The legal implications are also significant. In New Zealand, notifiable privacy breaches must be reported under the Privacy Act 2020. A ransomware event involving exfiltrated health data could trigger mandatory disclosure, regulatory scrutiny, and reputational damage. The long-term consequences include customer attrition, increased cyber insurance premiums, and diminished stakeholder confidence (World Economic Forum, 2023).</w:t>
      </w:r>
    </w:p>
    <w:p w14:paraId="781BA5E2" w14:textId="77777777" w:rsidR="00CD5F69" w:rsidRPr="00CD5F69" w:rsidRDefault="00CD5F69" w:rsidP="000369C9">
      <w:pPr>
        <w:spacing w:line="360" w:lineRule="auto"/>
        <w:rPr>
          <w:lang w:val="en-US"/>
        </w:rPr>
      </w:pPr>
    </w:p>
    <w:p w14:paraId="57B7D107" w14:textId="77777777" w:rsidR="00CD5F69" w:rsidRPr="00CD5F69" w:rsidRDefault="00CD5F69" w:rsidP="000369C9">
      <w:pPr>
        <w:spacing w:line="360" w:lineRule="auto"/>
        <w:rPr>
          <w:lang w:val="en-US"/>
        </w:rPr>
      </w:pPr>
      <w:r w:rsidRPr="00CD5F69">
        <w:rPr>
          <w:lang w:val="en-US"/>
        </w:rPr>
        <w:t>2.2 Data Breaches and Unauthorized Access</w:t>
      </w:r>
    </w:p>
    <w:p w14:paraId="41DAD22F" w14:textId="77777777" w:rsidR="00CD5F69" w:rsidRPr="00CD5F69" w:rsidRDefault="00CD5F69" w:rsidP="000369C9">
      <w:pPr>
        <w:spacing w:line="360" w:lineRule="auto"/>
        <w:rPr>
          <w:lang w:val="en-US"/>
        </w:rPr>
      </w:pPr>
    </w:p>
    <w:p w14:paraId="02BE2A59" w14:textId="77777777" w:rsidR="00CD5F69" w:rsidRPr="00CD5F69" w:rsidRDefault="00CD5F69" w:rsidP="000369C9">
      <w:pPr>
        <w:spacing w:line="360" w:lineRule="auto"/>
        <w:rPr>
          <w:lang w:val="en-US"/>
        </w:rPr>
      </w:pPr>
      <w:r w:rsidRPr="00CD5F69">
        <w:rPr>
          <w:lang w:val="en-US"/>
        </w:rPr>
        <w:t>Data breaches involving unauthorized access to sensitive information pose severe risks to healthcare insurers. Health insurance organizations store detailed personal profiles, medical histories, and payment information, making them attractive targets. The Verizon Communications Inc. (Verizon, 2024) Data Breach Investigations Report (DBIR) indicates that credential abuse and system intrusion remain leading causes of breaches worldwide.</w:t>
      </w:r>
    </w:p>
    <w:p w14:paraId="546B4091" w14:textId="77777777" w:rsidR="00CD5F69" w:rsidRPr="00CD5F69" w:rsidRDefault="00CD5F69" w:rsidP="000369C9">
      <w:pPr>
        <w:spacing w:line="360" w:lineRule="auto"/>
        <w:rPr>
          <w:lang w:val="en-US"/>
        </w:rPr>
      </w:pPr>
    </w:p>
    <w:p w14:paraId="3198E946" w14:textId="77777777" w:rsidR="00CD5F69" w:rsidRPr="00CD5F69" w:rsidRDefault="00CD5F69" w:rsidP="000369C9">
      <w:pPr>
        <w:spacing w:line="360" w:lineRule="auto"/>
        <w:rPr>
          <w:lang w:val="en-US"/>
        </w:rPr>
      </w:pPr>
      <w:r w:rsidRPr="00CD5F69">
        <w:rPr>
          <w:lang w:val="en-US"/>
        </w:rPr>
        <w:t>For Southern Cross NZD, unauthorized access could occur through compromised user accounts, insider misuse, vulnerable third-party integrations, or cloud misconfigurations. As organizations adopt hybrid cloud infrastructures, misconfigured storage services and inadequate identity management have become prominent sources of exposure (Cloud Security Alliance, 2022).</w:t>
      </w:r>
    </w:p>
    <w:p w14:paraId="5239F0CE" w14:textId="77777777" w:rsidR="00CD5F69" w:rsidRPr="00CD5F69" w:rsidRDefault="00CD5F69" w:rsidP="000369C9">
      <w:pPr>
        <w:spacing w:line="360" w:lineRule="auto"/>
        <w:rPr>
          <w:lang w:val="en-US"/>
        </w:rPr>
      </w:pPr>
    </w:p>
    <w:p w14:paraId="13D7E887" w14:textId="77777777" w:rsidR="00CD5F69" w:rsidRPr="00CD5F69" w:rsidRDefault="00CD5F69" w:rsidP="000369C9">
      <w:pPr>
        <w:spacing w:line="360" w:lineRule="auto"/>
        <w:rPr>
          <w:lang w:val="en-US"/>
        </w:rPr>
      </w:pPr>
      <w:r w:rsidRPr="00CD5F69">
        <w:rPr>
          <w:lang w:val="en-US"/>
        </w:rPr>
        <w:t>The consequences of a breach extend beyond immediate technical damage. The Ponemon Institute (IBM Security, 2023) reports that breaches involving sensitive health data incur particularly high remediation costs due to regulatory penalties, legal settlements, forensic investigations, and public relations management. Additionally, trust erosion can have long-term competitive effects in the insurance market.</w:t>
      </w:r>
    </w:p>
    <w:p w14:paraId="5D0046C7" w14:textId="77777777" w:rsidR="00CD5F69" w:rsidRPr="00CD5F69" w:rsidRDefault="00CD5F69" w:rsidP="000369C9">
      <w:pPr>
        <w:spacing w:line="360" w:lineRule="auto"/>
        <w:rPr>
          <w:lang w:val="en-US"/>
        </w:rPr>
      </w:pPr>
    </w:p>
    <w:p w14:paraId="6EA821EC" w14:textId="77777777" w:rsidR="00CD5F69" w:rsidRPr="00CD5F69" w:rsidRDefault="00CD5F69" w:rsidP="000369C9">
      <w:pPr>
        <w:spacing w:line="360" w:lineRule="auto"/>
        <w:rPr>
          <w:lang w:val="en-US"/>
        </w:rPr>
      </w:pPr>
      <w:r w:rsidRPr="00CD5F69">
        <w:rPr>
          <w:lang w:val="en-US"/>
        </w:rPr>
        <w:lastRenderedPageBreak/>
        <w:t>Insider threats also contribute to unauthorized access. Whether malicious or negligent, employees with privileged access can unintentionally expose sensitive data. Research indicates that human error remains a primary contributor to breaches, particularly through misdelivery of emails or improper configuration of systems (ENISA, 2023). In a health insurance setting, accidental disclosure of member information can result in privacy violations and reputational harm.</w:t>
      </w:r>
    </w:p>
    <w:p w14:paraId="432A4E93" w14:textId="77777777" w:rsidR="00CD5F69" w:rsidRPr="00CD5F69" w:rsidRDefault="00CD5F69" w:rsidP="000369C9">
      <w:pPr>
        <w:spacing w:line="360" w:lineRule="auto"/>
        <w:rPr>
          <w:lang w:val="en-US"/>
        </w:rPr>
      </w:pPr>
    </w:p>
    <w:p w14:paraId="49153059" w14:textId="77777777" w:rsidR="00CD5F69" w:rsidRPr="00CD5F69" w:rsidRDefault="00CD5F69" w:rsidP="000369C9">
      <w:pPr>
        <w:spacing w:line="360" w:lineRule="auto"/>
        <w:rPr>
          <w:lang w:val="en-US"/>
        </w:rPr>
      </w:pPr>
      <w:r w:rsidRPr="00CD5F69">
        <w:rPr>
          <w:lang w:val="en-US"/>
        </w:rPr>
        <w:t>From a governance perspective, failure to implement adequate safeguards may be interpreted as insufficient due diligence. Increasingly, boards and executives are held accountable for cybersecurity oversight, emphasizing the strategic importance of robust access control and data protection mechanisms (World Economic Forum, 2023).</w:t>
      </w:r>
    </w:p>
    <w:p w14:paraId="4CECA318" w14:textId="77777777" w:rsidR="00CD5F69" w:rsidRPr="00CD5F69" w:rsidRDefault="00CD5F69" w:rsidP="000369C9">
      <w:pPr>
        <w:spacing w:line="360" w:lineRule="auto"/>
        <w:rPr>
          <w:lang w:val="en-US"/>
        </w:rPr>
      </w:pPr>
    </w:p>
    <w:p w14:paraId="2D39A49D" w14:textId="77777777" w:rsidR="00CD5F69" w:rsidRPr="00CD5F69" w:rsidRDefault="00CD5F69" w:rsidP="000369C9">
      <w:pPr>
        <w:spacing w:line="360" w:lineRule="auto"/>
        <w:rPr>
          <w:lang w:val="en-US"/>
        </w:rPr>
      </w:pPr>
      <w:r w:rsidRPr="00CD5F69">
        <w:rPr>
          <w:lang w:val="en-US"/>
        </w:rPr>
        <w:t>2.3 Phishing and Social Engineering Attacks</w:t>
      </w:r>
    </w:p>
    <w:p w14:paraId="176CED29" w14:textId="77777777" w:rsidR="00CD5F69" w:rsidRPr="00CD5F69" w:rsidRDefault="00CD5F69" w:rsidP="000369C9">
      <w:pPr>
        <w:spacing w:line="360" w:lineRule="auto"/>
        <w:rPr>
          <w:lang w:val="en-US"/>
        </w:rPr>
      </w:pPr>
    </w:p>
    <w:p w14:paraId="48D2F45E" w14:textId="77777777" w:rsidR="00CD5F69" w:rsidRPr="00CD5F69" w:rsidRDefault="00CD5F69" w:rsidP="000369C9">
      <w:pPr>
        <w:spacing w:line="360" w:lineRule="auto"/>
        <w:rPr>
          <w:lang w:val="en-US"/>
        </w:rPr>
      </w:pPr>
      <w:r w:rsidRPr="00CD5F69">
        <w:rPr>
          <w:lang w:val="en-US"/>
        </w:rPr>
        <w:t>Phishing remains a dominant initial access vector in cyber incidents. The Australian Cyber Security Centre (ACSC, 2023) reports that phishing continues to account for a significant proportion of reported cybercrime incidents across the Asia-Pacific region. Attackers exploit psychological manipulation rather than technical vulnerabilities, making phishing highly effective even in technologically advanced organizations.</w:t>
      </w:r>
    </w:p>
    <w:p w14:paraId="5FF59602" w14:textId="77777777" w:rsidR="00CD5F69" w:rsidRPr="00CD5F69" w:rsidRDefault="00CD5F69" w:rsidP="000369C9">
      <w:pPr>
        <w:spacing w:line="360" w:lineRule="auto"/>
        <w:rPr>
          <w:lang w:val="en-US"/>
        </w:rPr>
      </w:pPr>
    </w:p>
    <w:p w14:paraId="6B88BF16" w14:textId="77777777" w:rsidR="00CD5F69" w:rsidRPr="00CD5F69" w:rsidRDefault="00CD5F69" w:rsidP="000369C9">
      <w:pPr>
        <w:spacing w:line="360" w:lineRule="auto"/>
        <w:rPr>
          <w:lang w:val="en-US"/>
        </w:rPr>
      </w:pPr>
      <w:r w:rsidRPr="00CD5F69">
        <w:rPr>
          <w:lang w:val="en-US"/>
        </w:rPr>
        <w:t>For Southern Cross NZD, phishing emails may impersonate IT administrators, senior executives, healthcare partners, or financial institutions. Business Email Compromise (BEC) attacks are particularly concerning, as they target finance teams with fraudulent payment requests. According to the Federal Bureau of Investigation (FBI, 2023), BEC schemes have resulted in billions of dollars in global losses.</w:t>
      </w:r>
    </w:p>
    <w:p w14:paraId="7817B290" w14:textId="77777777" w:rsidR="00CD5F69" w:rsidRPr="00CD5F69" w:rsidRDefault="00CD5F69" w:rsidP="000369C9">
      <w:pPr>
        <w:spacing w:line="360" w:lineRule="auto"/>
        <w:rPr>
          <w:lang w:val="en-US"/>
        </w:rPr>
      </w:pPr>
    </w:p>
    <w:p w14:paraId="402A3D04" w14:textId="77777777" w:rsidR="00CD5F69" w:rsidRPr="00CD5F69" w:rsidRDefault="00CD5F69" w:rsidP="000369C9">
      <w:pPr>
        <w:spacing w:line="360" w:lineRule="auto"/>
        <w:rPr>
          <w:lang w:val="en-US"/>
        </w:rPr>
      </w:pPr>
      <w:r w:rsidRPr="00CD5F69">
        <w:rPr>
          <w:lang w:val="en-US"/>
        </w:rPr>
        <w:lastRenderedPageBreak/>
        <w:t>Phishing can also facilitate credential harvesting, leading to account takeover attacks. Once attackers gain access to internal systems, they may exfiltrate sensitive data or deploy ransomware. AI-driven phishing campaigns are becoming increasingly sophisticated, generating realistic messages that evade traditional filters (ENISA, 2023).</w:t>
      </w:r>
    </w:p>
    <w:p w14:paraId="2F73A24A" w14:textId="77777777" w:rsidR="00CD5F69" w:rsidRPr="00CD5F69" w:rsidRDefault="00CD5F69" w:rsidP="000369C9">
      <w:pPr>
        <w:spacing w:line="360" w:lineRule="auto"/>
        <w:rPr>
          <w:lang w:val="en-US"/>
        </w:rPr>
      </w:pPr>
    </w:p>
    <w:p w14:paraId="0225B093" w14:textId="77777777" w:rsidR="00CD5F69" w:rsidRPr="00CD5F69" w:rsidRDefault="00CD5F69" w:rsidP="000369C9">
      <w:pPr>
        <w:spacing w:line="360" w:lineRule="auto"/>
        <w:rPr>
          <w:lang w:val="en-US"/>
        </w:rPr>
      </w:pPr>
      <w:r w:rsidRPr="00CD5F69">
        <w:rPr>
          <w:lang w:val="en-US"/>
        </w:rPr>
        <w:t>The impact on Southern Cross NZD could include unauthorized access to member portals, fraudulent claims submissions, and compromise of internal communications. Beyond financial losses, repeated phishing incidents may signal weaknesses in organizational security culture, potentially affecting regulatory confidence and stakeholder trust.</w:t>
      </w:r>
    </w:p>
    <w:p w14:paraId="7AF3BA03" w14:textId="77777777" w:rsidR="00CD5F69" w:rsidRPr="00CD5F69" w:rsidRDefault="00CD5F69" w:rsidP="000369C9">
      <w:pPr>
        <w:spacing w:line="360" w:lineRule="auto"/>
        <w:rPr>
          <w:lang w:val="en-US"/>
        </w:rPr>
      </w:pPr>
    </w:p>
    <w:p w14:paraId="7333F149" w14:textId="77777777" w:rsidR="00CD5F69" w:rsidRPr="00CD5F69" w:rsidRDefault="00CD5F69" w:rsidP="000369C9">
      <w:pPr>
        <w:spacing w:line="360" w:lineRule="auto"/>
        <w:rPr>
          <w:lang w:val="en-US"/>
        </w:rPr>
      </w:pPr>
      <w:r w:rsidRPr="00CD5F69">
        <w:rPr>
          <w:lang w:val="en-US"/>
        </w:rPr>
        <w:t>Given the rise of remote work and cloud-based collaboration tools, phishing risks are amplified. Attackers exploit authentication fatigue, multi-factor push notification abuse, and social engineering techniques to bypass security controls (Microsoft, 2023). Therefore, phishing remains both a direct and enabling threat within the broader cybersecurity landscape.</w:t>
      </w:r>
    </w:p>
    <w:p w14:paraId="2ABC7987" w14:textId="77777777" w:rsidR="00CD5F69" w:rsidRPr="00CD5F69" w:rsidRDefault="00CD5F69" w:rsidP="000369C9">
      <w:pPr>
        <w:spacing w:line="360" w:lineRule="auto"/>
        <w:rPr>
          <w:lang w:val="en-US"/>
        </w:rPr>
      </w:pPr>
    </w:p>
    <w:p w14:paraId="1B8EFB33" w14:textId="77777777" w:rsidR="00CD5F69" w:rsidRPr="00CD5F69" w:rsidRDefault="00CD5F69" w:rsidP="000369C9">
      <w:pPr>
        <w:spacing w:line="360" w:lineRule="auto"/>
        <w:rPr>
          <w:lang w:val="en-US"/>
        </w:rPr>
      </w:pPr>
      <w:r w:rsidRPr="00CD5F69">
        <w:rPr>
          <w:lang w:val="en-US"/>
        </w:rPr>
        <w:t>3. Mitigation and Prevention Strategies (≈900 words)</w:t>
      </w:r>
    </w:p>
    <w:p w14:paraId="57478E1F" w14:textId="77777777" w:rsidR="00CD5F69" w:rsidRPr="00CD5F69" w:rsidRDefault="00CD5F69" w:rsidP="000369C9">
      <w:pPr>
        <w:spacing w:line="360" w:lineRule="auto"/>
        <w:rPr>
          <w:lang w:val="en-US"/>
        </w:rPr>
      </w:pPr>
    </w:p>
    <w:p w14:paraId="6F2416BF" w14:textId="77777777" w:rsidR="00CD5F69" w:rsidRPr="00CD5F69" w:rsidRDefault="00CD5F69" w:rsidP="000369C9">
      <w:pPr>
        <w:spacing w:line="360" w:lineRule="auto"/>
        <w:rPr>
          <w:lang w:val="en-US"/>
        </w:rPr>
      </w:pPr>
      <w:r w:rsidRPr="00CD5F69">
        <w:rPr>
          <w:lang w:val="en-US"/>
        </w:rPr>
        <w:t>To effectively address ransomware, data breaches, and phishing threats, Southern Cross NZD must implement a comprehensive, defense-in-depth cybersecurity framework integrating technology, governance, and human-centered controls.</w:t>
      </w:r>
    </w:p>
    <w:p w14:paraId="56899545" w14:textId="77777777" w:rsidR="00CD5F69" w:rsidRPr="00CD5F69" w:rsidRDefault="00CD5F69" w:rsidP="000369C9">
      <w:pPr>
        <w:spacing w:line="360" w:lineRule="auto"/>
        <w:rPr>
          <w:lang w:val="en-US"/>
        </w:rPr>
      </w:pPr>
    </w:p>
    <w:p w14:paraId="773069E1" w14:textId="77777777" w:rsidR="00CD5F69" w:rsidRPr="00CD5F69" w:rsidRDefault="00CD5F69" w:rsidP="000369C9">
      <w:pPr>
        <w:spacing w:line="360" w:lineRule="auto"/>
        <w:rPr>
          <w:lang w:val="en-US"/>
        </w:rPr>
      </w:pPr>
      <w:r w:rsidRPr="00CD5F69">
        <w:rPr>
          <w:lang w:val="en-US"/>
        </w:rPr>
        <w:t>3.1 Ransomware Mitigation</w:t>
      </w:r>
    </w:p>
    <w:p w14:paraId="175AD992" w14:textId="77777777" w:rsidR="00CD5F69" w:rsidRPr="00CD5F69" w:rsidRDefault="00CD5F69" w:rsidP="000369C9">
      <w:pPr>
        <w:spacing w:line="360" w:lineRule="auto"/>
        <w:rPr>
          <w:lang w:val="en-US"/>
        </w:rPr>
      </w:pPr>
    </w:p>
    <w:p w14:paraId="13598132" w14:textId="77777777" w:rsidR="00CD5F69" w:rsidRPr="00CD5F69" w:rsidRDefault="00CD5F69" w:rsidP="000369C9">
      <w:pPr>
        <w:spacing w:line="360" w:lineRule="auto"/>
        <w:rPr>
          <w:lang w:val="en-US"/>
        </w:rPr>
      </w:pPr>
      <w:r w:rsidRPr="00CD5F69">
        <w:rPr>
          <w:lang w:val="en-US"/>
        </w:rPr>
        <w:t xml:space="preserve">A multi-layered ransomware defense strategy should include endpoint protection, network segmentation, and secure backup practices. Endpoint Detection and </w:t>
      </w:r>
      <w:r w:rsidRPr="00CD5F69">
        <w:rPr>
          <w:lang w:val="en-US"/>
        </w:rPr>
        <w:lastRenderedPageBreak/>
        <w:t>Response (EDR) tools enable real-time monitoring of anomalous behaviors such as mass file encryption or privilege escalation (Sophos, 2023). These tools can isolate infected devices and prevent lateral movement.</w:t>
      </w:r>
    </w:p>
    <w:p w14:paraId="6BBE15C1" w14:textId="77777777" w:rsidR="00CD5F69" w:rsidRPr="00CD5F69" w:rsidRDefault="00CD5F69" w:rsidP="000369C9">
      <w:pPr>
        <w:spacing w:line="360" w:lineRule="auto"/>
        <w:rPr>
          <w:lang w:val="en-US"/>
        </w:rPr>
      </w:pPr>
    </w:p>
    <w:p w14:paraId="76558EF6" w14:textId="77777777" w:rsidR="00CD5F69" w:rsidRPr="00CD5F69" w:rsidRDefault="00CD5F69" w:rsidP="000369C9">
      <w:pPr>
        <w:spacing w:line="360" w:lineRule="auto"/>
        <w:rPr>
          <w:lang w:val="en-US"/>
        </w:rPr>
      </w:pPr>
      <w:r w:rsidRPr="00CD5F69">
        <w:rPr>
          <w:lang w:val="en-US"/>
        </w:rPr>
        <w:t>Regular, immutable backups are critical for resilience. The National Institute of Standards and Technology (NIST, 2022) recommends maintaining offline and encrypted backups to ensure rapid recovery without ransom payment. Backup restoration processes should be tested periodically to validate integrity and availability.</w:t>
      </w:r>
    </w:p>
    <w:p w14:paraId="4B5A6B54" w14:textId="77777777" w:rsidR="00CD5F69" w:rsidRPr="00CD5F69" w:rsidRDefault="00CD5F69" w:rsidP="000369C9">
      <w:pPr>
        <w:spacing w:line="360" w:lineRule="auto"/>
        <w:rPr>
          <w:lang w:val="en-US"/>
        </w:rPr>
      </w:pPr>
    </w:p>
    <w:p w14:paraId="66D44802" w14:textId="77777777" w:rsidR="00CD5F69" w:rsidRPr="00CD5F69" w:rsidRDefault="00CD5F69" w:rsidP="000369C9">
      <w:pPr>
        <w:spacing w:line="360" w:lineRule="auto"/>
        <w:rPr>
          <w:lang w:val="en-US"/>
        </w:rPr>
      </w:pPr>
      <w:r w:rsidRPr="00CD5F69">
        <w:rPr>
          <w:lang w:val="en-US"/>
        </w:rPr>
        <w:t>Network segmentation reduces the spread of malware by isolating critical assets such as claims databases and financial systems. Zero Trust Architecture (ZTA), which assumes no implicit trust within the network, further strengthens access controls. According to NIST (2022), ZTA enhances security by continuously verifying identities and device health before granting access.</w:t>
      </w:r>
    </w:p>
    <w:p w14:paraId="78DB7467" w14:textId="77777777" w:rsidR="00CD5F69" w:rsidRPr="00CD5F69" w:rsidRDefault="00CD5F69" w:rsidP="000369C9">
      <w:pPr>
        <w:spacing w:line="360" w:lineRule="auto"/>
        <w:rPr>
          <w:lang w:val="en-US"/>
        </w:rPr>
      </w:pPr>
    </w:p>
    <w:p w14:paraId="160D810A" w14:textId="77777777" w:rsidR="00CD5F69" w:rsidRPr="00CD5F69" w:rsidRDefault="00CD5F69" w:rsidP="000369C9">
      <w:pPr>
        <w:spacing w:line="360" w:lineRule="auto"/>
        <w:rPr>
          <w:lang w:val="en-US"/>
        </w:rPr>
      </w:pPr>
      <w:r w:rsidRPr="00CD5F69">
        <w:rPr>
          <w:lang w:val="en-US"/>
        </w:rPr>
        <w:t>Incident response planning is equally essential. Southern Cross NZD should maintain a formal incident response plan outlining containment, eradication, communication, and recovery procedures. Regular simulation exercises improve preparedness and minimize downtime.</w:t>
      </w:r>
    </w:p>
    <w:p w14:paraId="1F1C2C95" w14:textId="77777777" w:rsidR="00CD5F69" w:rsidRPr="00CD5F69" w:rsidRDefault="00CD5F69" w:rsidP="000369C9">
      <w:pPr>
        <w:spacing w:line="360" w:lineRule="auto"/>
        <w:rPr>
          <w:lang w:val="en-US"/>
        </w:rPr>
      </w:pPr>
    </w:p>
    <w:p w14:paraId="16E722B4" w14:textId="77777777" w:rsidR="00CD5F69" w:rsidRPr="00CD5F69" w:rsidRDefault="00CD5F69" w:rsidP="000369C9">
      <w:pPr>
        <w:spacing w:line="360" w:lineRule="auto"/>
        <w:rPr>
          <w:lang w:val="en-US"/>
        </w:rPr>
      </w:pPr>
      <w:r w:rsidRPr="00CD5F69">
        <w:rPr>
          <w:lang w:val="en-US"/>
        </w:rPr>
        <w:t>3.2 Preventing Data Breaches and Unauthorized Access</w:t>
      </w:r>
    </w:p>
    <w:p w14:paraId="3C2B0D50" w14:textId="77777777" w:rsidR="00CD5F69" w:rsidRPr="00CD5F69" w:rsidRDefault="00CD5F69" w:rsidP="000369C9">
      <w:pPr>
        <w:spacing w:line="360" w:lineRule="auto"/>
        <w:rPr>
          <w:lang w:val="en-US"/>
        </w:rPr>
      </w:pPr>
    </w:p>
    <w:p w14:paraId="5AAA7932" w14:textId="77777777" w:rsidR="00CD5F69" w:rsidRPr="00CD5F69" w:rsidRDefault="00CD5F69" w:rsidP="000369C9">
      <w:pPr>
        <w:spacing w:line="360" w:lineRule="auto"/>
        <w:rPr>
          <w:lang w:val="en-US"/>
        </w:rPr>
      </w:pPr>
      <w:r w:rsidRPr="00CD5F69">
        <w:rPr>
          <w:lang w:val="en-US"/>
        </w:rPr>
        <w:t>Strong identity and access management (IAM) controls are foundational to breach prevention. Implementing the principle of least privilege ensures employees access only necessary data. Multi-factor authentication (MFA) significantly reduces the effectiveness of credential theft (Microsoft, 2023).</w:t>
      </w:r>
    </w:p>
    <w:p w14:paraId="58F869C6" w14:textId="77777777" w:rsidR="00CD5F69" w:rsidRPr="00CD5F69" w:rsidRDefault="00CD5F69" w:rsidP="000369C9">
      <w:pPr>
        <w:spacing w:line="360" w:lineRule="auto"/>
        <w:rPr>
          <w:lang w:val="en-US"/>
        </w:rPr>
      </w:pPr>
    </w:p>
    <w:p w14:paraId="4CFEBF60" w14:textId="77777777" w:rsidR="00CD5F69" w:rsidRPr="00CD5F69" w:rsidRDefault="00CD5F69" w:rsidP="000369C9">
      <w:pPr>
        <w:spacing w:line="360" w:lineRule="auto"/>
        <w:rPr>
          <w:lang w:val="en-US"/>
        </w:rPr>
      </w:pPr>
      <w:r w:rsidRPr="00CD5F69">
        <w:rPr>
          <w:lang w:val="en-US"/>
        </w:rPr>
        <w:lastRenderedPageBreak/>
        <w:t>Encryption of data at rest and in transit safeguards confidentiality even if systems are compromised. Additionally, Data Loss Prevention (DLP) tools can monitor and block unauthorized data transfers. Continuous monitoring through Security Information and Event Management (SIEM) systems enhances real-time threat detection.</w:t>
      </w:r>
    </w:p>
    <w:p w14:paraId="640095AC" w14:textId="77777777" w:rsidR="00CD5F69" w:rsidRPr="00CD5F69" w:rsidRDefault="00CD5F69" w:rsidP="000369C9">
      <w:pPr>
        <w:spacing w:line="360" w:lineRule="auto"/>
        <w:rPr>
          <w:lang w:val="en-US"/>
        </w:rPr>
      </w:pPr>
    </w:p>
    <w:p w14:paraId="057AD27C" w14:textId="77777777" w:rsidR="00CD5F69" w:rsidRPr="00CD5F69" w:rsidRDefault="00CD5F69" w:rsidP="000369C9">
      <w:pPr>
        <w:spacing w:line="360" w:lineRule="auto"/>
        <w:rPr>
          <w:lang w:val="en-US"/>
        </w:rPr>
      </w:pPr>
      <w:r w:rsidRPr="00CD5F69">
        <w:rPr>
          <w:lang w:val="en-US"/>
        </w:rPr>
        <w:t>Cloud security posture management (CSPM) tools can detect configuration errors in cloud environments. Given the increasing reliance on cloud services, proactive configuration management reduces exposure to accidental data leaks (Cloud Security Alliance, 2022).</w:t>
      </w:r>
    </w:p>
    <w:p w14:paraId="53E9A135" w14:textId="77777777" w:rsidR="00CD5F69" w:rsidRPr="00CD5F69" w:rsidRDefault="00CD5F69" w:rsidP="000369C9">
      <w:pPr>
        <w:spacing w:line="360" w:lineRule="auto"/>
        <w:rPr>
          <w:lang w:val="en-US"/>
        </w:rPr>
      </w:pPr>
    </w:p>
    <w:p w14:paraId="44DA5701" w14:textId="77777777" w:rsidR="00CD5F69" w:rsidRPr="00CD5F69" w:rsidRDefault="00CD5F69" w:rsidP="000369C9">
      <w:pPr>
        <w:spacing w:line="360" w:lineRule="auto"/>
        <w:rPr>
          <w:lang w:val="en-US"/>
        </w:rPr>
      </w:pPr>
      <w:r w:rsidRPr="00CD5F69">
        <w:rPr>
          <w:lang w:val="en-US"/>
        </w:rPr>
        <w:t>Governance measures should include regular risk assessments, privacy impact assessments, and board-level oversight. Embedding cybersecurity accountability into executive governance structures strengthens organizational resilience (World Economic Forum, 2023).</w:t>
      </w:r>
    </w:p>
    <w:p w14:paraId="074898A9" w14:textId="77777777" w:rsidR="00CD5F69" w:rsidRPr="00CD5F69" w:rsidRDefault="00CD5F69" w:rsidP="000369C9">
      <w:pPr>
        <w:spacing w:line="360" w:lineRule="auto"/>
        <w:rPr>
          <w:lang w:val="en-US"/>
        </w:rPr>
      </w:pPr>
    </w:p>
    <w:p w14:paraId="07152FF7" w14:textId="77777777" w:rsidR="00CD5F69" w:rsidRPr="00CD5F69" w:rsidRDefault="00CD5F69" w:rsidP="000369C9">
      <w:pPr>
        <w:spacing w:line="360" w:lineRule="auto"/>
        <w:rPr>
          <w:lang w:val="en-US"/>
        </w:rPr>
      </w:pPr>
      <w:r w:rsidRPr="00CD5F69">
        <w:rPr>
          <w:lang w:val="en-US"/>
        </w:rPr>
        <w:t>3.3 Phishing Prevention Strategies</w:t>
      </w:r>
    </w:p>
    <w:p w14:paraId="52DDBC6B" w14:textId="77777777" w:rsidR="00CD5F69" w:rsidRPr="00CD5F69" w:rsidRDefault="00CD5F69" w:rsidP="000369C9">
      <w:pPr>
        <w:spacing w:line="360" w:lineRule="auto"/>
        <w:rPr>
          <w:lang w:val="en-US"/>
        </w:rPr>
      </w:pPr>
    </w:p>
    <w:p w14:paraId="1F923CB9" w14:textId="77777777" w:rsidR="00CD5F69" w:rsidRPr="00CD5F69" w:rsidRDefault="00CD5F69" w:rsidP="000369C9">
      <w:pPr>
        <w:spacing w:line="360" w:lineRule="auto"/>
        <w:rPr>
          <w:lang w:val="en-US"/>
        </w:rPr>
      </w:pPr>
      <w:r w:rsidRPr="00CD5F69">
        <w:rPr>
          <w:lang w:val="en-US"/>
        </w:rPr>
        <w:t>Technical controls such as advanced email filtering, DMARC, SPF, and DKIM reduce email spoofing. AI-driven threat detection systems can analyze patterns and detect anomalous communications (ENISA, 2023).</w:t>
      </w:r>
    </w:p>
    <w:p w14:paraId="4830559B" w14:textId="77777777" w:rsidR="00CD5F69" w:rsidRPr="00CD5F69" w:rsidRDefault="00CD5F69" w:rsidP="000369C9">
      <w:pPr>
        <w:spacing w:line="360" w:lineRule="auto"/>
        <w:rPr>
          <w:lang w:val="en-US"/>
        </w:rPr>
      </w:pPr>
    </w:p>
    <w:p w14:paraId="0150F155" w14:textId="77777777" w:rsidR="00CD5F69" w:rsidRPr="00CD5F69" w:rsidRDefault="00CD5F69" w:rsidP="000369C9">
      <w:pPr>
        <w:spacing w:line="360" w:lineRule="auto"/>
        <w:rPr>
          <w:lang w:val="en-US"/>
        </w:rPr>
      </w:pPr>
      <w:r w:rsidRPr="00CD5F69">
        <w:rPr>
          <w:lang w:val="en-US"/>
        </w:rPr>
        <w:t>Security Education, Training, and Awareness (SETA) programs are crucial in reducing susceptibility to phishing. Regular phishing simulations help employees recognize malicious emails and report suspicious activity promptly. According to ACSC (2023), employee vigilance significantly lowers incident likelihood.</w:t>
      </w:r>
    </w:p>
    <w:p w14:paraId="1946EB13" w14:textId="77777777" w:rsidR="00CD5F69" w:rsidRPr="00CD5F69" w:rsidRDefault="00CD5F69" w:rsidP="000369C9">
      <w:pPr>
        <w:spacing w:line="360" w:lineRule="auto"/>
        <w:rPr>
          <w:lang w:val="en-US"/>
        </w:rPr>
      </w:pPr>
    </w:p>
    <w:p w14:paraId="50B4FD49" w14:textId="77777777" w:rsidR="00CD5F69" w:rsidRPr="00CD5F69" w:rsidRDefault="00CD5F69" w:rsidP="000369C9">
      <w:pPr>
        <w:spacing w:line="360" w:lineRule="auto"/>
        <w:rPr>
          <w:lang w:val="en-US"/>
        </w:rPr>
      </w:pPr>
      <w:r w:rsidRPr="00CD5F69">
        <w:rPr>
          <w:lang w:val="en-US"/>
        </w:rPr>
        <w:lastRenderedPageBreak/>
        <w:t>Behavioral analytics tools can detect abnormal login attempts, impossible travel patterns, or suspicious data access. Conditional access policies requiring additional authentication for high-risk activities further mitigate account takeover risks (Microsoft, 2023).</w:t>
      </w:r>
    </w:p>
    <w:p w14:paraId="4A65C681" w14:textId="77777777" w:rsidR="00CD5F69" w:rsidRPr="00CD5F69" w:rsidRDefault="00CD5F69" w:rsidP="000369C9">
      <w:pPr>
        <w:spacing w:line="360" w:lineRule="auto"/>
        <w:rPr>
          <w:lang w:val="en-US"/>
        </w:rPr>
      </w:pPr>
    </w:p>
    <w:p w14:paraId="3D7D1117" w14:textId="77777777" w:rsidR="00CD5F69" w:rsidRPr="00CD5F69" w:rsidRDefault="00CD5F69" w:rsidP="000369C9">
      <w:pPr>
        <w:spacing w:line="360" w:lineRule="auto"/>
        <w:rPr>
          <w:lang w:val="en-US"/>
        </w:rPr>
      </w:pPr>
      <w:r w:rsidRPr="00CD5F69">
        <w:rPr>
          <w:lang w:val="en-US"/>
        </w:rPr>
        <w:t>Finally, establishing a strong reporting culture encourages employees to report suspected phishing attempts without fear of reprimand. Rapid reporting enables swift containment and reduces organizational impact.</w:t>
      </w:r>
    </w:p>
    <w:p w14:paraId="02056B1D" w14:textId="77777777" w:rsidR="00CD5F69" w:rsidRPr="00CD5F69" w:rsidRDefault="00CD5F69" w:rsidP="000369C9">
      <w:pPr>
        <w:spacing w:line="360" w:lineRule="auto"/>
        <w:rPr>
          <w:lang w:val="en-US"/>
        </w:rPr>
      </w:pPr>
    </w:p>
    <w:p w14:paraId="24EADD27" w14:textId="77777777" w:rsidR="00CD5F69" w:rsidRPr="00CD5F69" w:rsidRDefault="00CD5F69" w:rsidP="000369C9">
      <w:pPr>
        <w:spacing w:line="360" w:lineRule="auto"/>
        <w:rPr>
          <w:lang w:val="en-US"/>
        </w:rPr>
      </w:pPr>
      <w:r w:rsidRPr="00CD5F69">
        <w:rPr>
          <w:lang w:val="en-US"/>
        </w:rPr>
        <w:t>4. Conclusion (≈200 words)</w:t>
      </w:r>
    </w:p>
    <w:p w14:paraId="6132DBB0" w14:textId="77777777" w:rsidR="00CD5F69" w:rsidRPr="00CD5F69" w:rsidRDefault="00CD5F69" w:rsidP="000369C9">
      <w:pPr>
        <w:spacing w:line="360" w:lineRule="auto"/>
        <w:rPr>
          <w:lang w:val="en-US"/>
        </w:rPr>
      </w:pPr>
    </w:p>
    <w:p w14:paraId="7722DA75" w14:textId="77777777" w:rsidR="00CD5F69" w:rsidRPr="00CD5F69" w:rsidRDefault="00CD5F69" w:rsidP="000369C9">
      <w:pPr>
        <w:spacing w:line="360" w:lineRule="auto"/>
        <w:rPr>
          <w:lang w:val="en-US"/>
        </w:rPr>
      </w:pPr>
      <w:r w:rsidRPr="00CD5F69">
        <w:rPr>
          <w:lang w:val="en-US"/>
        </w:rPr>
        <w:t>Southern Cross NZD operates within a high-risk digital environment characterized by sensitive health data, financial transactions, and interconnected service platforms. Ransomware, data breaches and unauthorized access, and phishing attacks represent significant and evolving threats capable of disrupting operations, compromising member privacy, and eroding public trust.</w:t>
      </w:r>
    </w:p>
    <w:p w14:paraId="0F23AD72" w14:textId="77777777" w:rsidR="00CD5F69" w:rsidRPr="00CD5F69" w:rsidRDefault="00CD5F69" w:rsidP="000369C9">
      <w:pPr>
        <w:spacing w:line="360" w:lineRule="auto"/>
        <w:rPr>
          <w:lang w:val="en-US"/>
        </w:rPr>
      </w:pPr>
    </w:p>
    <w:p w14:paraId="66C1BA77" w14:textId="77777777" w:rsidR="00CD5F69" w:rsidRPr="00CD5F69" w:rsidRDefault="00CD5F69" w:rsidP="000369C9">
      <w:pPr>
        <w:spacing w:line="360" w:lineRule="auto"/>
        <w:rPr>
          <w:lang w:val="en-US"/>
        </w:rPr>
      </w:pPr>
      <w:r w:rsidRPr="00CD5F69">
        <w:rPr>
          <w:lang w:val="en-US"/>
        </w:rPr>
        <w:t>Ransomware can paralyze critical systems and expose confidential data. Data breaches may trigger regulatory obligations and financial penalties, while phishing serves as a gateway for broader system compromise. The financial, legal, and reputational implications of these threats underscore the importance of proactive and strategic cybersecurity management.</w:t>
      </w:r>
    </w:p>
    <w:p w14:paraId="311B4F15" w14:textId="77777777" w:rsidR="00CD5F69" w:rsidRPr="00CD5F69" w:rsidRDefault="00CD5F69" w:rsidP="000369C9">
      <w:pPr>
        <w:spacing w:line="360" w:lineRule="auto"/>
        <w:rPr>
          <w:lang w:val="en-US"/>
        </w:rPr>
      </w:pPr>
    </w:p>
    <w:p w14:paraId="7FB5A906" w14:textId="77777777" w:rsidR="00CD5F69" w:rsidRPr="00CD5F69" w:rsidRDefault="00CD5F69" w:rsidP="000369C9">
      <w:pPr>
        <w:spacing w:line="360" w:lineRule="auto"/>
        <w:rPr>
          <w:lang w:val="en-US"/>
        </w:rPr>
      </w:pPr>
      <w:r w:rsidRPr="00CD5F69">
        <w:rPr>
          <w:lang w:val="en-US"/>
        </w:rPr>
        <w:t xml:space="preserve">By adopting a defense-in-depth approach that integrates advanced technical controls, strong governance frameworks, continuous monitoring, and employee awareness initiatives, Southern Cross NZD can enhance its resilience against cyber threats. Ongoing risk assessments, regulatory compliance, and adaptive security strategies will </w:t>
      </w:r>
      <w:r w:rsidRPr="00CD5F69">
        <w:rPr>
          <w:lang w:val="en-US"/>
        </w:rPr>
        <w:lastRenderedPageBreak/>
        <w:t>be essential to maintaining trust and ensuring long-term operational stability in New Zealand’s healthcare insurance sector.</w:t>
      </w:r>
    </w:p>
    <w:p w14:paraId="7722478F" w14:textId="77777777" w:rsidR="00CD5F69" w:rsidRPr="00CD5F69" w:rsidRDefault="00CD5F69" w:rsidP="000369C9">
      <w:pPr>
        <w:spacing w:line="360" w:lineRule="auto"/>
        <w:rPr>
          <w:lang w:val="en-US"/>
        </w:rPr>
      </w:pPr>
    </w:p>
    <w:p w14:paraId="792026DE" w14:textId="77777777" w:rsidR="00CD5F69" w:rsidRPr="00CD5F69" w:rsidRDefault="00CD5F69" w:rsidP="000369C9">
      <w:pPr>
        <w:spacing w:line="360" w:lineRule="auto"/>
        <w:rPr>
          <w:lang w:val="en-US"/>
        </w:rPr>
      </w:pPr>
      <w:r w:rsidRPr="00CD5F69">
        <w:rPr>
          <w:lang w:val="en-US"/>
        </w:rPr>
        <w:t>5. References</w:t>
      </w:r>
    </w:p>
    <w:p w14:paraId="617FFE78" w14:textId="77777777" w:rsidR="00CD5F69" w:rsidRPr="00CD5F69" w:rsidRDefault="00CD5F69" w:rsidP="000369C9">
      <w:pPr>
        <w:spacing w:line="360" w:lineRule="auto"/>
        <w:rPr>
          <w:lang w:val="en-US"/>
        </w:rPr>
      </w:pPr>
    </w:p>
    <w:p w14:paraId="06522A1F" w14:textId="77777777" w:rsidR="00CD5F69" w:rsidRPr="00CD5F69" w:rsidRDefault="00CD5F69" w:rsidP="000369C9">
      <w:pPr>
        <w:spacing w:line="360" w:lineRule="auto"/>
        <w:rPr>
          <w:lang w:val="en-US"/>
        </w:rPr>
      </w:pPr>
      <w:r w:rsidRPr="00CD5F69">
        <w:rPr>
          <w:lang w:val="en-US"/>
        </w:rPr>
        <w:t>Australian Cyber Security Centre (ACSC). (2023). Annual Cyber Threat Report 2022–2023.</w:t>
      </w:r>
    </w:p>
    <w:p w14:paraId="1926A9A7" w14:textId="77777777" w:rsidR="00CD5F69" w:rsidRPr="00CD5F69" w:rsidRDefault="00CD5F69" w:rsidP="000369C9">
      <w:pPr>
        <w:spacing w:line="360" w:lineRule="auto"/>
        <w:rPr>
          <w:lang w:val="en-US"/>
        </w:rPr>
      </w:pPr>
    </w:p>
    <w:p w14:paraId="7B471C98" w14:textId="77777777" w:rsidR="00CD5F69" w:rsidRPr="00CD5F69" w:rsidRDefault="00CD5F69" w:rsidP="000369C9">
      <w:pPr>
        <w:spacing w:line="360" w:lineRule="auto"/>
        <w:rPr>
          <w:lang w:val="en-US"/>
        </w:rPr>
      </w:pPr>
      <w:r w:rsidRPr="00CD5F69">
        <w:rPr>
          <w:lang w:val="en-US"/>
        </w:rPr>
        <w:t>Cloud Security Alliance. (2022). Security Guidance for Critical Areas of Focus in Cloud Computing v4.0.</w:t>
      </w:r>
    </w:p>
    <w:p w14:paraId="7220E482" w14:textId="77777777" w:rsidR="00CD5F69" w:rsidRPr="00CD5F69" w:rsidRDefault="00CD5F69" w:rsidP="000369C9">
      <w:pPr>
        <w:spacing w:line="360" w:lineRule="auto"/>
        <w:rPr>
          <w:lang w:val="en-US"/>
        </w:rPr>
      </w:pPr>
    </w:p>
    <w:p w14:paraId="72EB41A4" w14:textId="77777777" w:rsidR="00CD5F69" w:rsidRPr="00CD5F69" w:rsidRDefault="00CD5F69" w:rsidP="000369C9">
      <w:pPr>
        <w:spacing w:line="360" w:lineRule="auto"/>
        <w:rPr>
          <w:lang w:val="en-US"/>
        </w:rPr>
      </w:pPr>
      <w:r w:rsidRPr="00CD5F69">
        <w:rPr>
          <w:lang w:val="en-US"/>
        </w:rPr>
        <w:t>ENISA. (2023). ENISA Threat Landscape 2023. European Union Agency for Cybersecurity.</w:t>
      </w:r>
    </w:p>
    <w:p w14:paraId="46421881" w14:textId="77777777" w:rsidR="00CD5F69" w:rsidRPr="00CD5F69" w:rsidRDefault="00CD5F69" w:rsidP="000369C9">
      <w:pPr>
        <w:spacing w:line="360" w:lineRule="auto"/>
        <w:rPr>
          <w:lang w:val="en-US"/>
        </w:rPr>
      </w:pPr>
    </w:p>
    <w:p w14:paraId="70B2E44D" w14:textId="77777777" w:rsidR="00CD5F69" w:rsidRPr="00CD5F69" w:rsidRDefault="00CD5F69" w:rsidP="000369C9">
      <w:pPr>
        <w:spacing w:line="360" w:lineRule="auto"/>
        <w:rPr>
          <w:lang w:val="en-US"/>
        </w:rPr>
      </w:pPr>
      <w:r w:rsidRPr="00CD5F69">
        <w:rPr>
          <w:lang w:val="en-US"/>
        </w:rPr>
        <w:t>Federal Bureau of Investigation (FBI). (2023). Internet Crime Report 2023.</w:t>
      </w:r>
    </w:p>
    <w:p w14:paraId="19ED5D34" w14:textId="77777777" w:rsidR="00CD5F69" w:rsidRPr="00CD5F69" w:rsidRDefault="00CD5F69" w:rsidP="000369C9">
      <w:pPr>
        <w:spacing w:line="360" w:lineRule="auto"/>
        <w:rPr>
          <w:lang w:val="en-US"/>
        </w:rPr>
      </w:pPr>
    </w:p>
    <w:p w14:paraId="421D57DA" w14:textId="77777777" w:rsidR="00CD5F69" w:rsidRPr="00CD5F69" w:rsidRDefault="00CD5F69" w:rsidP="000369C9">
      <w:pPr>
        <w:spacing w:line="360" w:lineRule="auto"/>
        <w:rPr>
          <w:lang w:val="en-US"/>
        </w:rPr>
      </w:pPr>
      <w:r w:rsidRPr="00CD5F69">
        <w:rPr>
          <w:lang w:val="en-US"/>
        </w:rPr>
        <w:t>IBM Security. (2023). Cost of a Data Breach Report 2023.</w:t>
      </w:r>
    </w:p>
    <w:p w14:paraId="7AC0165E" w14:textId="77777777" w:rsidR="00CD5F69" w:rsidRPr="00CD5F69" w:rsidRDefault="00CD5F69" w:rsidP="000369C9">
      <w:pPr>
        <w:spacing w:line="360" w:lineRule="auto"/>
        <w:rPr>
          <w:lang w:val="en-US"/>
        </w:rPr>
      </w:pPr>
    </w:p>
    <w:p w14:paraId="3626FBA0" w14:textId="77777777" w:rsidR="00CD5F69" w:rsidRPr="00CD5F69" w:rsidRDefault="00CD5F69" w:rsidP="000369C9">
      <w:pPr>
        <w:spacing w:line="360" w:lineRule="auto"/>
        <w:rPr>
          <w:lang w:val="en-US"/>
        </w:rPr>
      </w:pPr>
      <w:r w:rsidRPr="00CD5F69">
        <w:rPr>
          <w:lang w:val="en-US"/>
        </w:rPr>
        <w:t>Microsoft. (2023). Digital Defense Report 2023.</w:t>
      </w:r>
    </w:p>
    <w:p w14:paraId="108FFD1F" w14:textId="77777777" w:rsidR="00CD5F69" w:rsidRPr="00CD5F69" w:rsidRDefault="00CD5F69" w:rsidP="000369C9">
      <w:pPr>
        <w:spacing w:line="360" w:lineRule="auto"/>
        <w:rPr>
          <w:lang w:val="en-US"/>
        </w:rPr>
      </w:pPr>
    </w:p>
    <w:p w14:paraId="7EEE597C" w14:textId="77777777" w:rsidR="00CD5F69" w:rsidRPr="00CD5F69" w:rsidRDefault="00CD5F69" w:rsidP="000369C9">
      <w:pPr>
        <w:spacing w:line="360" w:lineRule="auto"/>
        <w:rPr>
          <w:lang w:val="en-US"/>
        </w:rPr>
      </w:pPr>
      <w:r w:rsidRPr="00CD5F69">
        <w:rPr>
          <w:lang w:val="en-US"/>
        </w:rPr>
        <w:t>National Institute of Standards and Technology (NIST). (2022). Zero Trust Architecture (SP 800-207).</w:t>
      </w:r>
    </w:p>
    <w:p w14:paraId="18EBF857" w14:textId="77777777" w:rsidR="00CD5F69" w:rsidRPr="00CD5F69" w:rsidRDefault="00CD5F69" w:rsidP="000369C9">
      <w:pPr>
        <w:spacing w:line="360" w:lineRule="auto"/>
        <w:rPr>
          <w:lang w:val="en-US"/>
        </w:rPr>
      </w:pPr>
    </w:p>
    <w:p w14:paraId="2FA2D2AF" w14:textId="77777777" w:rsidR="00CD5F69" w:rsidRPr="00CD5F69" w:rsidRDefault="00CD5F69" w:rsidP="000369C9">
      <w:pPr>
        <w:spacing w:line="360" w:lineRule="auto"/>
        <w:rPr>
          <w:lang w:val="en-US"/>
        </w:rPr>
      </w:pPr>
      <w:r w:rsidRPr="00CD5F69">
        <w:rPr>
          <w:lang w:val="en-US"/>
        </w:rPr>
        <w:t>Sophos. (2023). State of Ransomware 2023.</w:t>
      </w:r>
    </w:p>
    <w:p w14:paraId="14795C71" w14:textId="77777777" w:rsidR="00CD5F69" w:rsidRPr="00CD5F69" w:rsidRDefault="00CD5F69" w:rsidP="000369C9">
      <w:pPr>
        <w:spacing w:line="360" w:lineRule="auto"/>
        <w:rPr>
          <w:lang w:val="en-US"/>
        </w:rPr>
      </w:pPr>
    </w:p>
    <w:p w14:paraId="0EDC1EDD" w14:textId="77777777" w:rsidR="00CD5F69" w:rsidRPr="00CD5F69" w:rsidRDefault="00CD5F69" w:rsidP="000369C9">
      <w:pPr>
        <w:spacing w:line="360" w:lineRule="auto"/>
        <w:rPr>
          <w:lang w:val="en-US"/>
        </w:rPr>
      </w:pPr>
      <w:r w:rsidRPr="00CD5F69">
        <w:rPr>
          <w:lang w:val="en-US"/>
        </w:rPr>
        <w:lastRenderedPageBreak/>
        <w:t>Verizon. (2024). 2024 Data Breach Investigations Report.</w:t>
      </w:r>
    </w:p>
    <w:p w14:paraId="2D98C686" w14:textId="77777777" w:rsidR="00CD5F69" w:rsidRPr="00CD5F69" w:rsidRDefault="00CD5F69" w:rsidP="000369C9">
      <w:pPr>
        <w:spacing w:line="360" w:lineRule="auto"/>
        <w:rPr>
          <w:lang w:val="en-US"/>
        </w:rPr>
      </w:pPr>
    </w:p>
    <w:p w14:paraId="5A0F91B5" w14:textId="5904CC09" w:rsidR="00CD5F69" w:rsidRDefault="00CD5F69" w:rsidP="000369C9">
      <w:pPr>
        <w:spacing w:line="360" w:lineRule="auto"/>
        <w:rPr>
          <w:lang w:val="en-US"/>
        </w:rPr>
      </w:pPr>
      <w:r w:rsidRPr="00CD5F69">
        <w:rPr>
          <w:lang w:val="en-US"/>
        </w:rPr>
        <w:t>World Economic Forum. (2023). Global Cybersecurity Outlook 2023.</w:t>
      </w:r>
    </w:p>
    <w:p w14:paraId="7F0998AF" w14:textId="77777777" w:rsidR="007E14F9" w:rsidRDefault="007E14F9" w:rsidP="000369C9">
      <w:pPr>
        <w:spacing w:line="360" w:lineRule="auto"/>
        <w:rPr>
          <w:lang w:val="en-US"/>
        </w:rPr>
      </w:pPr>
    </w:p>
    <w:p w14:paraId="07390A1D" w14:textId="77777777" w:rsidR="007E14F9" w:rsidRDefault="007E14F9" w:rsidP="000369C9">
      <w:pPr>
        <w:spacing w:line="360" w:lineRule="auto"/>
        <w:rPr>
          <w:lang w:val="en-US"/>
        </w:rPr>
      </w:pPr>
    </w:p>
    <w:p w14:paraId="37E3873C" w14:textId="0CF95291" w:rsidR="007E14F9" w:rsidRDefault="007E14F9" w:rsidP="000369C9">
      <w:pPr>
        <w:spacing w:line="360" w:lineRule="auto"/>
        <w:rPr>
          <w:b/>
          <w:bCs/>
          <w:lang w:val="en-US"/>
        </w:rPr>
      </w:pPr>
      <w:r w:rsidRPr="007E14F9">
        <w:rPr>
          <w:b/>
          <w:bCs/>
          <w:lang w:val="en-US"/>
        </w:rPr>
        <w:t>5. References</w:t>
      </w:r>
    </w:p>
    <w:p w14:paraId="20E945C7" w14:textId="77777777" w:rsidR="00115EEB" w:rsidRPr="00115EEB" w:rsidRDefault="007E14F9" w:rsidP="00115EEB">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115EEB" w:rsidRPr="00115EEB">
        <w:rPr>
          <w:rFonts w:ascii="Aptos"/>
          <w:lang w:val="en-GB"/>
        </w:rPr>
        <w:t xml:space="preserve">Celestin, M., &amp; Vanitha, N. (2022). Is your personal data safe? The cybersecurity crisis in insurance. </w:t>
      </w:r>
      <w:r w:rsidR="00115EEB" w:rsidRPr="00115EEB">
        <w:rPr>
          <w:rFonts w:ascii="Aptos"/>
          <w:i/>
          <w:iCs/>
          <w:lang w:val="en-GB"/>
        </w:rPr>
        <w:t>Indo American Journal of Multidisciplinary Research and Review</w:t>
      </w:r>
      <w:r w:rsidR="00115EEB" w:rsidRPr="00115EEB">
        <w:rPr>
          <w:rFonts w:ascii="Aptos"/>
          <w:lang w:val="en-GB"/>
        </w:rPr>
        <w:t xml:space="preserve">, </w:t>
      </w:r>
      <w:r w:rsidR="00115EEB" w:rsidRPr="00115EEB">
        <w:rPr>
          <w:rFonts w:ascii="Aptos"/>
          <w:i/>
          <w:iCs/>
          <w:lang w:val="en-GB"/>
        </w:rPr>
        <w:t>6</w:t>
      </w:r>
      <w:r w:rsidR="00115EEB" w:rsidRPr="00115EEB">
        <w:rPr>
          <w:rFonts w:ascii="Aptos"/>
          <w:lang w:val="en-GB"/>
        </w:rPr>
        <w:t>(2), 192–199.</w:t>
      </w:r>
    </w:p>
    <w:p w14:paraId="3026A3A8" w14:textId="77777777" w:rsidR="00115EEB" w:rsidRPr="00115EEB" w:rsidRDefault="00115EEB" w:rsidP="00115EEB">
      <w:pPr>
        <w:pStyle w:val="Bibliography"/>
        <w:rPr>
          <w:rFonts w:ascii="Aptos"/>
          <w:lang w:val="en-GB"/>
        </w:rPr>
      </w:pPr>
      <w:r w:rsidRPr="00115EEB">
        <w:rPr>
          <w:rFonts w:ascii="Aptos"/>
          <w:lang w:val="en-GB"/>
        </w:rPr>
        <w:t xml:space="preserve">Ključnikov, A., Mura, L., &amp; Sklenár, D. (2019). Information security management in SMEs: Factors of success. </w:t>
      </w:r>
      <w:r w:rsidRPr="00115EEB">
        <w:rPr>
          <w:rFonts w:ascii="Aptos"/>
          <w:i/>
          <w:iCs/>
          <w:lang w:val="en-GB"/>
        </w:rPr>
        <w:t>Entrepreneurship and Sustainability Issues</w:t>
      </w:r>
      <w:r w:rsidRPr="00115EEB">
        <w:rPr>
          <w:rFonts w:ascii="Aptos"/>
          <w:lang w:val="en-GB"/>
        </w:rPr>
        <w:t xml:space="preserve">, </w:t>
      </w:r>
      <w:r w:rsidRPr="00115EEB">
        <w:rPr>
          <w:rFonts w:ascii="Aptos"/>
          <w:i/>
          <w:iCs/>
          <w:lang w:val="en-GB"/>
        </w:rPr>
        <w:t>6</w:t>
      </w:r>
      <w:r w:rsidRPr="00115EEB">
        <w:rPr>
          <w:rFonts w:ascii="Aptos"/>
          <w:lang w:val="en-GB"/>
        </w:rPr>
        <w:t>(4), 2081.</w:t>
      </w:r>
    </w:p>
    <w:p w14:paraId="55613EFE" w14:textId="77777777" w:rsidR="00115EEB" w:rsidRPr="00115EEB" w:rsidRDefault="00115EEB" w:rsidP="00115EEB">
      <w:pPr>
        <w:pStyle w:val="Bibliography"/>
        <w:rPr>
          <w:rFonts w:ascii="Aptos"/>
          <w:lang w:val="en-GB"/>
        </w:rPr>
      </w:pPr>
      <w:r w:rsidRPr="00115EEB">
        <w:rPr>
          <w:rFonts w:ascii="Aptos"/>
          <w:lang w:val="en-GB"/>
        </w:rPr>
        <w:t xml:space="preserve">Lehenchuk, S. F., Vygivska, I. M., &amp; Hryhorevska, O. O. (2022). Protection of accounting information in the conditions of cyber security. </w:t>
      </w:r>
      <w:r w:rsidRPr="00115EEB">
        <w:rPr>
          <w:rFonts w:ascii="Aptos"/>
          <w:i/>
          <w:iCs/>
          <w:lang w:val="en-GB"/>
        </w:rPr>
        <w:t>Проблеми Теорії Та Методології Бухгалтерського Обліку, Контролю і Аналізу</w:t>
      </w:r>
      <w:r w:rsidRPr="00115EEB">
        <w:rPr>
          <w:rFonts w:ascii="Aptos"/>
          <w:lang w:val="en-GB"/>
        </w:rPr>
        <w:t>, (2(52)), 40–46. https://doi.org/10.26642/pbo-2022-2(52)-40-46</w:t>
      </w:r>
    </w:p>
    <w:p w14:paraId="0EBA83BF" w14:textId="77777777" w:rsidR="00115EEB" w:rsidRPr="00115EEB" w:rsidRDefault="00115EEB" w:rsidP="00115EEB">
      <w:pPr>
        <w:pStyle w:val="Bibliography"/>
        <w:rPr>
          <w:rFonts w:ascii="Aptos"/>
          <w:lang w:val="en-GB"/>
        </w:rPr>
      </w:pPr>
      <w:r w:rsidRPr="00115EEB">
        <w:rPr>
          <w:rFonts w:ascii="Aptos"/>
          <w:lang w:val="en-GB"/>
        </w:rPr>
        <w:t xml:space="preserve">Southern Cross Healthcare. </w:t>
      </w:r>
      <w:r w:rsidRPr="00115EEB">
        <w:rPr>
          <w:rFonts w:ascii="Aptos"/>
          <w:i/>
          <w:iCs/>
          <w:lang w:val="en-GB"/>
        </w:rPr>
        <w:t>About us</w:t>
      </w:r>
      <w:r w:rsidRPr="00115EEB">
        <w:rPr>
          <w:rFonts w:ascii="Aptos"/>
          <w:lang w:val="en-GB"/>
        </w:rPr>
        <w:t>. Southern Cross Healthcare. https://healthcare.southerncross.co.nz/about-us</w:t>
      </w:r>
    </w:p>
    <w:p w14:paraId="245CF853" w14:textId="77777777" w:rsidR="00115EEB" w:rsidRPr="00115EEB" w:rsidRDefault="00115EEB" w:rsidP="00115EEB">
      <w:pPr>
        <w:pStyle w:val="Bibliography"/>
        <w:rPr>
          <w:rFonts w:ascii="Aptos"/>
          <w:lang w:val="en-GB"/>
        </w:rPr>
      </w:pPr>
      <w:r w:rsidRPr="00115EEB">
        <w:rPr>
          <w:rFonts w:ascii="Aptos"/>
          <w:lang w:val="en-GB"/>
        </w:rPr>
        <w:t xml:space="preserve">Sullivan, J., &amp; Nurse, J. R. C. (2021). </w:t>
      </w:r>
      <w:r w:rsidRPr="00115EEB">
        <w:rPr>
          <w:rFonts w:ascii="Aptos"/>
          <w:i/>
          <w:iCs/>
          <w:lang w:val="en-GB"/>
        </w:rPr>
        <w:t>Cyber security incentives and the role of cyber insurance</w:t>
      </w:r>
      <w:r w:rsidRPr="00115EEB">
        <w:rPr>
          <w:rFonts w:ascii="Aptos"/>
          <w:lang w:val="en-GB"/>
        </w:rPr>
        <w:t xml:space="preserve"> (RUSI Emerging Insights Paper). Royal United Services Institute for Defence and Security Studies.</w:t>
      </w:r>
    </w:p>
    <w:p w14:paraId="2579990E" w14:textId="1DAF5C00" w:rsidR="007E14F9" w:rsidRPr="007E14F9" w:rsidRDefault="007E14F9" w:rsidP="00115EEB">
      <w:pPr>
        <w:pStyle w:val="Bibliography"/>
        <w:rPr>
          <w:lang w:val="en-US"/>
        </w:rPr>
      </w:pPr>
      <w:r>
        <w:rPr>
          <w:lang w:val="en-US"/>
        </w:rPr>
        <w:fldChar w:fldCharType="end"/>
      </w:r>
    </w:p>
    <w:sectPr w:rsidR="007E14F9" w:rsidRPr="007E1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20980"/>
    <w:rsid w:val="000369C9"/>
    <w:rsid w:val="000E0C93"/>
    <w:rsid w:val="00115EEB"/>
    <w:rsid w:val="001362E7"/>
    <w:rsid w:val="00191C85"/>
    <w:rsid w:val="00296D1B"/>
    <w:rsid w:val="002A1AD3"/>
    <w:rsid w:val="0047159C"/>
    <w:rsid w:val="00485780"/>
    <w:rsid w:val="00485FDA"/>
    <w:rsid w:val="00522764"/>
    <w:rsid w:val="00542452"/>
    <w:rsid w:val="00560F01"/>
    <w:rsid w:val="005B01A7"/>
    <w:rsid w:val="0067223B"/>
    <w:rsid w:val="006A7D2F"/>
    <w:rsid w:val="00710665"/>
    <w:rsid w:val="00793BB5"/>
    <w:rsid w:val="007E14F9"/>
    <w:rsid w:val="00831A7D"/>
    <w:rsid w:val="00872CB6"/>
    <w:rsid w:val="008F57ED"/>
    <w:rsid w:val="00905866"/>
    <w:rsid w:val="00A023EC"/>
    <w:rsid w:val="00B46A2C"/>
    <w:rsid w:val="00B93264"/>
    <w:rsid w:val="00BD4C49"/>
    <w:rsid w:val="00BF27C8"/>
    <w:rsid w:val="00C16F1C"/>
    <w:rsid w:val="00C83B50"/>
    <w:rsid w:val="00CD5F69"/>
    <w:rsid w:val="00CF7962"/>
    <w:rsid w:val="00DB57AC"/>
    <w:rsid w:val="00E83E9A"/>
    <w:rsid w:val="00F00640"/>
    <w:rsid w:val="00F3659D"/>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3090</Words>
  <Characters>17619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53</cp:revision>
  <dcterms:created xsi:type="dcterms:W3CDTF">2026-02-18T21:01:00Z</dcterms:created>
  <dcterms:modified xsi:type="dcterms:W3CDTF">2026-02-21T03:12:00Z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id="GlYLd2Vj"/&gt;&lt;style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