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A8F3" w14:textId="77777777" w:rsidR="00793BB5" w:rsidRDefault="00793BB5" w:rsidP="000369C9">
      <w:pPr>
        <w:spacing w:line="360" w:lineRule="auto"/>
        <w:rPr>
          <w:b/>
          <w:bCs/>
          <w:lang w:val="en-US"/>
        </w:rPr>
      </w:pPr>
    </w:p>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5D8AF707" w14:textId="07DA8E21" w:rsid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r w:rsidR="00542452">
        <w:rPr>
          <w:lang w:val="en-US"/>
        </w:rPr>
        <w:t>in regard to</w:t>
      </w:r>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06277966" w14:textId="77777777" w:rsidR="001518D5" w:rsidRPr="00CD5F69" w:rsidRDefault="001518D5" w:rsidP="000369C9">
      <w:pPr>
        <w:spacing w:line="360" w:lineRule="auto"/>
        <w:rPr>
          <w:lang w:val="en-US"/>
        </w:rPr>
      </w:pPr>
    </w:p>
    <w:p w14:paraId="3902F01A" w14:textId="20CA2F5F" w:rsidR="00CD5F69" w:rsidRPr="00CD5F69" w:rsidRDefault="00CD5F69" w:rsidP="000369C9">
      <w:pPr>
        <w:spacing w:line="360" w:lineRule="auto"/>
        <w:rPr>
          <w:lang w:val="en-US"/>
        </w:rPr>
      </w:pPr>
      <w:r w:rsidRPr="00A04CE3">
        <w:rPr>
          <w:b/>
          <w:bCs/>
          <w:lang w:val="en-US"/>
        </w:rPr>
        <w:lastRenderedPageBreak/>
        <w:t>2. Key Information Security Threats</w:t>
      </w:r>
    </w:p>
    <w:p w14:paraId="40C1DB81" w14:textId="5C84C0EC" w:rsidR="00CD5F69" w:rsidRPr="000727DB" w:rsidRDefault="00CD5F69" w:rsidP="000369C9">
      <w:pPr>
        <w:spacing w:line="360" w:lineRule="auto"/>
        <w:rPr>
          <w:b/>
          <w:bCs/>
          <w:lang w:val="en-US"/>
        </w:rPr>
      </w:pPr>
      <w:r w:rsidRPr="000727DB">
        <w:rPr>
          <w:b/>
          <w:bCs/>
          <w:lang w:val="en-US"/>
        </w:rPr>
        <w:t xml:space="preserve">2.1 Ransomware </w:t>
      </w:r>
    </w:p>
    <w:p w14:paraId="680EB755" w14:textId="2C5B0ACF" w:rsidR="00CD5F69" w:rsidRDefault="000727DB" w:rsidP="000369C9">
      <w:pPr>
        <w:spacing w:line="360" w:lineRule="auto"/>
        <w:rPr>
          <w:lang w:val="en-US"/>
        </w:rPr>
      </w:pPr>
      <w:r>
        <w:rPr>
          <w:lang w:val="en-US"/>
        </w:rPr>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781BA5E2" w14:textId="07881B7E" w:rsidR="00CD5F69" w:rsidRPr="00CD5F69" w:rsidRDefault="00C52516" w:rsidP="00A23763">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A0088E">
        <w:rPr>
          <w:lang w:val="en-US"/>
        </w:rPr>
        <w:fldChar w:fldCharType="begin"/>
      </w:r>
      <w:r w:rsidR="00A0088E">
        <w:rPr>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Pr>
          <w:lang w:val="en-US"/>
        </w:rPr>
        <w:fldChar w:fldCharType="separate"/>
      </w:r>
      <w:r w:rsidR="00A0088E">
        <w:rPr>
          <w:noProof/>
          <w:lang w:val="en-US"/>
        </w:rPr>
        <w:t>(Mott et al., 2023)</w:t>
      </w:r>
      <w:r w:rsidR="00A0088E">
        <w:rPr>
          <w:lang w:val="en-US"/>
        </w:rPr>
        <w:fldChar w:fldCharType="end"/>
      </w:r>
      <w:r w:rsidR="00554F44">
        <w:rPr>
          <w:lang w:val="en-US"/>
        </w:rPr>
        <w:t>.</w:t>
      </w:r>
      <w:r w:rsidR="00BB78A8">
        <w:rPr>
          <w:lang w:val="en-US"/>
        </w:rPr>
        <w:t xml:space="preserve"> </w:t>
      </w:r>
      <w:r w:rsidR="00BB78A8" w:rsidRPr="00BB78A8">
        <w:rPr>
          <w:lang w:val="en-US"/>
        </w:rPr>
        <w:t>The attack was carried out by the Avaddon ransomware group. The group employed a "double extortion" scheme, which involved not only encrypting AXA’s files to disrupt operations but also exfiltrating sensitive data beforehand</w:t>
      </w:r>
      <w:r w:rsidR="00820AE7">
        <w:rPr>
          <w:lang w:val="en-US"/>
        </w:rPr>
        <w:t xml:space="preserve">. </w:t>
      </w:r>
      <w:r w:rsidR="00820AE7" w:rsidRPr="00820AE7">
        <w:rPr>
          <w:lang w:val="en-US"/>
        </w:rPr>
        <w:t>The hackers successfully stole critical customer documents, which included highly sensitive medical records. To increase pressure on AXA to pay the ransom, the attackers uploaded samples of the stolen data to the public domain</w:t>
      </w:r>
      <w:r w:rsidR="00371CF2">
        <w:rPr>
          <w:lang w:val="en-US"/>
        </w:rPr>
        <w:t xml:space="preserve"> </w:t>
      </w:r>
      <w:r w:rsidR="0055362A">
        <w:rPr>
          <w:lang w:val="en-US"/>
        </w:rPr>
        <w:fldChar w:fldCharType="begin"/>
      </w:r>
      <w:r w:rsidR="0055362A">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57B7D107" w14:textId="77777777" w:rsidR="00CD5F69" w:rsidRPr="00AF3AF8" w:rsidRDefault="00CD5F69" w:rsidP="000369C9">
      <w:pPr>
        <w:spacing w:line="360" w:lineRule="auto"/>
        <w:rPr>
          <w:b/>
          <w:bCs/>
          <w:lang w:val="en-US"/>
        </w:rPr>
      </w:pPr>
      <w:r w:rsidRPr="00AF3AF8">
        <w:rPr>
          <w:b/>
          <w:bCs/>
          <w:lang w:val="en-US"/>
        </w:rPr>
        <w:t>2.2 Data Breaches and Unauthorized Access</w:t>
      </w:r>
    </w:p>
    <w:p w14:paraId="7BBE2F23" w14:textId="77777777" w:rsidR="001E6907" w:rsidRDefault="00D66994" w:rsidP="000369C9">
      <w:pPr>
        <w:spacing w:line="360" w:lineRule="auto"/>
        <w:rPr>
          <w:lang w:val="en-US"/>
        </w:rPr>
      </w:pPr>
      <w:r>
        <w:rPr>
          <w:lang w:val="en-US"/>
        </w:rPr>
        <w:tab/>
      </w:r>
      <w:r w:rsidRPr="00D66994">
        <w:rPr>
          <w:lang w:val="en-US"/>
        </w:rPr>
        <w:t>The insurance industry is a high-value target due to the sensitive health and financial data it maintains</w:t>
      </w:r>
      <w:r w:rsidR="00033DA0">
        <w:rPr>
          <w:lang w:val="en-US"/>
        </w:rPr>
        <w:t xml:space="preserve">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This makes Southern Cross a high-value target of data breaches and unauthorized access.</w:t>
      </w:r>
      <w:r w:rsidR="00A22974">
        <w:rPr>
          <w:lang w:val="en-US"/>
        </w:rPr>
        <w:t xml:space="preserve"> </w:t>
      </w:r>
    </w:p>
    <w:p w14:paraId="41DAD22F" w14:textId="796C4274" w:rsidR="00CD5F69" w:rsidRDefault="00B07B0C" w:rsidP="001E6907">
      <w:pPr>
        <w:spacing w:line="360" w:lineRule="auto"/>
        <w:ind w:firstLine="720"/>
        <w:rPr>
          <w:lang w:val="en-US"/>
        </w:rPr>
      </w:pPr>
      <w:r>
        <w:rPr>
          <w:lang w:val="en-US"/>
        </w:rPr>
        <w:t>Data</w:t>
      </w:r>
      <w:r w:rsidR="00A22974" w:rsidRPr="00A22974">
        <w:rPr>
          <w:lang w:val="en-US"/>
        </w:rPr>
        <w:t xml:space="preserve"> breach </w:t>
      </w:r>
      <w:r w:rsidR="00F47B0D">
        <w:rPr>
          <w:lang w:val="en-US"/>
        </w:rPr>
        <w:t>can be</w:t>
      </w:r>
      <w:r w:rsidR="00A22974" w:rsidRPr="00A22974">
        <w:rPr>
          <w:lang w:val="en-US"/>
        </w:rPr>
        <w:t xml:space="preserve"> defined as the unauthorized or unintentional disclosure of sensitive and confidential information by an organization</w:t>
      </w:r>
      <w:r w:rsidR="001D49A9">
        <w:rPr>
          <w:lang w:val="en-US"/>
        </w:rPr>
        <w:t xml:space="preserve">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00A22974" w:rsidRPr="00A22974">
        <w:rPr>
          <w:lang w:val="en-US"/>
        </w:rPr>
        <w:t>. This typically results in the loss or exposure of Personally Identifiable Information (PII), such as Social Security numbers (SSN), credit card information, dates of birth, and medical records</w:t>
      </w:r>
      <w:r w:rsidR="005E32F2">
        <w:rPr>
          <w:lang w:val="en-US"/>
        </w:rPr>
        <w:t>.</w:t>
      </w:r>
      <w:r w:rsidR="003260EF">
        <w:rPr>
          <w:lang w:val="en-US"/>
        </w:rPr>
        <w:t xml:space="preserve"> </w:t>
      </w:r>
      <w:r w:rsidR="003260EF" w:rsidRPr="003260EF">
        <w:rPr>
          <w:lang w:val="en-US"/>
        </w:rPr>
        <w:t>Data breaches can be intentional, such as those caused by hacking or theft, or accidental, resulting from human error or system glitches</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2205151" w:rsidR="00B808FF" w:rsidRDefault="00C37BF4" w:rsidP="001E6907">
      <w:pPr>
        <w:spacing w:line="360" w:lineRule="auto"/>
        <w:ind w:firstLine="720"/>
        <w:rPr>
          <w:lang w:val="en-US"/>
        </w:rPr>
      </w:pPr>
      <w:r>
        <w:rPr>
          <w:lang w:val="en-US"/>
        </w:rPr>
        <w:lastRenderedPageBreak/>
        <w:t xml:space="preserve">On the other hand, </w:t>
      </w:r>
      <w:r w:rsidR="00E1171A">
        <w:rPr>
          <w:lang w:val="en-US"/>
        </w:rPr>
        <w:t>u</w:t>
      </w:r>
      <w:r w:rsidR="00B808FF" w:rsidRPr="00B808FF">
        <w:rPr>
          <w:lang w:val="en-US"/>
        </w:rPr>
        <w:t>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00B808FF" w:rsidRPr="00B808FF">
        <w:rPr>
          <w:lang w:val="en-US"/>
        </w:rPr>
        <w:t>. It is frequently categorized as an internal threat when it 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00B808FF"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4CECA318" w14:textId="0B936B4C" w:rsidR="00CD5F69" w:rsidRPr="00CD5F69" w:rsidRDefault="000E75D3" w:rsidP="00A23763">
      <w:pPr>
        <w:spacing w:line="360" w:lineRule="auto"/>
        <w:ind w:firstLine="720"/>
        <w:rPr>
          <w:lang w:val="en-US"/>
        </w:rPr>
      </w:pPr>
      <w:r w:rsidRPr="000E75D3">
        <w:rPr>
          <w:lang w:val="en-US"/>
        </w:rPr>
        <w:t>Two primary malware families were identified: Sakula, a remote access trojan that masqueraded as legitimate VPN software to gain entry, and Mivast,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(Shankar &amp; Mohammed, 2020)</w:t>
      </w:r>
      <w:r w:rsidR="00882AD2">
        <w:rPr>
          <w:lang w:val="en-US"/>
        </w:rPr>
        <w:fldChar w:fldCharType="end"/>
      </w:r>
      <w:r w:rsidR="00EE6766">
        <w:rPr>
          <w:lang w:val="en-US"/>
        </w:rPr>
        <w:t>.</w:t>
      </w:r>
      <w:r w:rsidR="00D6181C">
        <w:rPr>
          <w:lang w:val="en-US"/>
        </w:rPr>
        <w:t xml:space="preserve"> </w:t>
      </w:r>
      <w:r w:rsidR="00136C97" w:rsidRPr="00136C97">
        <w:rPr>
          <w:lang w:val="en-US"/>
        </w:rPr>
        <w:t>Anthem agreed to a</w:t>
      </w:r>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2D39A49D" w14:textId="77777777" w:rsidR="00CD5F69" w:rsidRPr="00A23763" w:rsidRDefault="00CD5F69" w:rsidP="000369C9">
      <w:pPr>
        <w:spacing w:line="360" w:lineRule="auto"/>
        <w:rPr>
          <w:b/>
          <w:bCs/>
          <w:lang w:val="en-US"/>
        </w:rPr>
      </w:pPr>
      <w:r w:rsidRPr="00A23763">
        <w:rPr>
          <w:b/>
          <w:bCs/>
          <w:lang w:val="en-US"/>
        </w:rPr>
        <w:t>2.3 Phishing and Social Engineering Attacks</w:t>
      </w:r>
    </w:p>
    <w:p w14:paraId="176CED29" w14:textId="2CA3C7DE" w:rsidR="00CD5F69" w:rsidRDefault="00B81EAE" w:rsidP="000369C9">
      <w:pPr>
        <w:spacing w:line="360" w:lineRule="auto"/>
        <w:rPr>
          <w:lang w:val="en-US"/>
        </w:rPr>
      </w:pPr>
      <w:r>
        <w:rPr>
          <w:lang w:val="en-US"/>
        </w:rPr>
        <w:tab/>
      </w:r>
      <w:r w:rsidR="00914556" w:rsidRPr="00914556">
        <w:rPr>
          <w:lang w:val="en-US"/>
        </w:rPr>
        <w:t xml:space="preserve">The insurance industry is a high-value target for phishing and social engineering because it manages vast repositories of Personally Identifiable Information (PII), </w:t>
      </w:r>
      <w:r w:rsidR="00914556" w:rsidRPr="00914556">
        <w:rPr>
          <w:lang w:val="en-US"/>
        </w:rPr>
        <w:lastRenderedPageBreak/>
        <w:t>medical records, and financial data</w:t>
      </w:r>
      <w:r w:rsidR="000436CE">
        <w:rPr>
          <w:lang w:val="en-US"/>
        </w:rPr>
        <w:t xml:space="preserve"> </w:t>
      </w:r>
      <w:r w:rsidR="000436CE">
        <w:rPr>
          <w:lang w:val="en-US"/>
        </w:rPr>
        <w:fldChar w:fldCharType="begin"/>
      </w:r>
      <w:r w:rsidR="000436CE">
        <w:rPr>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Pr>
          <w:lang w:val="en-US"/>
        </w:rPr>
        <w:fldChar w:fldCharType="separate"/>
      </w:r>
      <w:r w:rsidR="000436CE">
        <w:rPr>
          <w:noProof/>
          <w:lang w:val="en-US"/>
        </w:rPr>
        <w:t>(Enjam, 2020)</w:t>
      </w:r>
      <w:r w:rsidR="000436CE">
        <w:rPr>
          <w:lang w:val="en-US"/>
        </w:rPr>
        <w:fldChar w:fldCharType="end"/>
      </w:r>
      <w:r w:rsidR="00914556">
        <w:rPr>
          <w:lang w:val="en-US"/>
        </w:rPr>
        <w:t>.</w:t>
      </w:r>
      <w:r w:rsidR="00302AC8">
        <w:rPr>
          <w:lang w:val="en-US"/>
        </w:rPr>
        <w:t xml:space="preserve"> For Southern Cross, they should be wary of phishing and social engineering since most of their data are composed of PII.</w:t>
      </w:r>
    </w:p>
    <w:p w14:paraId="6A8E8F15" w14:textId="1814E150" w:rsidR="00572329" w:rsidRDefault="00CF3282" w:rsidP="000369C9">
      <w:pPr>
        <w:spacing w:line="360" w:lineRule="auto"/>
        <w:rPr>
          <w:lang w:val="en-US"/>
        </w:rPr>
      </w:pPr>
      <w:r>
        <w:rPr>
          <w:lang w:val="en-US"/>
        </w:rPr>
        <w:tab/>
      </w:r>
      <w:r w:rsidRPr="00CF3282">
        <w:rPr>
          <w:lang w:val="en-US"/>
        </w:rPr>
        <w:t>Social engineering is a non-technical attack strategy that relies on the psychological manipulation and deception of individuals to gain unauthorized access to systems, sensitive information, or confidential data</w:t>
      </w:r>
      <w:r w:rsidR="00DF00B5">
        <w:rPr>
          <w:lang w:val="en-US"/>
        </w:rPr>
        <w:t xml:space="preserve"> </w:t>
      </w:r>
      <w:r w:rsidR="00DF00B5">
        <w:rPr>
          <w:lang w:val="en-US"/>
        </w:rPr>
        <w:fldChar w:fldCharType="begin"/>
      </w:r>
      <w:r w:rsidR="00DF00B5">
        <w:rPr>
          <w:lang w:val="en-US"/>
        </w:rPr>
        <w:instrText xml:space="preserve"> ADDIN ZOTERO_ITEM CSL_CITATION {"citationID":"EThGEChb","properties":{"formattedCitation":"(Waelchli &amp; Walter, 2025)","plainCitation":"(Waelchli &amp; Walter, 2025)","noteIndex":0},"citationItems":[{"id":530,"uris":["http://zotero.org/users/local/Qseh2Ukg/items/GDNX7E7I"],"itemData":{"id":530,"type":"article-journal","container-title":"Computers &amp; Security","journalAbbreviation":"Computers &amp; Security","page":"104137","title":"Reducing the risk of social engineering attacks using SOAR measures in a real world environment: A case study","volume":"148","author":[{"family":"Waelchli","given":"Sandro"},{"family":"Walter","given":"Yoshija"}],"issued":{"date-parts":[["2025"]]}}}],"schema":"https://github.com/citation-style-language/schema/raw/master/csl-citation.json"} </w:instrText>
      </w:r>
      <w:r w:rsidR="00DF00B5">
        <w:rPr>
          <w:lang w:val="en-US"/>
        </w:rPr>
        <w:fldChar w:fldCharType="separate"/>
      </w:r>
      <w:r w:rsidR="00DF00B5">
        <w:rPr>
          <w:noProof/>
          <w:lang w:val="en-US"/>
        </w:rPr>
        <w:t>(Waelchli &amp; Walter, 2025)</w:t>
      </w:r>
      <w:r w:rsidR="00DF00B5">
        <w:rPr>
          <w:lang w:val="en-US"/>
        </w:rPr>
        <w:fldChar w:fldCharType="end"/>
      </w:r>
      <w:r w:rsidRPr="00CF3282">
        <w:rPr>
          <w:lang w:val="en-US"/>
        </w:rPr>
        <w:t>. Often described as "human hacking," it exploits inherent human vulnerabilities such as trust, curiosity, fear, and the tendency to obey authority rather than targeting technical software deficiencies</w:t>
      </w:r>
      <w:r w:rsidR="009F4223">
        <w:rPr>
          <w:lang w:val="en-US"/>
        </w:rPr>
        <w:t xml:space="preserve"> </w:t>
      </w:r>
      <w:r w:rsidR="009F4223">
        <w:rPr>
          <w:lang w:val="en-US"/>
        </w:rPr>
        <w:fldChar w:fldCharType="begin"/>
      </w:r>
      <w:r w:rsidR="009F4223">
        <w:rPr>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Pr>
          <w:lang w:val="en-US"/>
        </w:rPr>
        <w:fldChar w:fldCharType="separate"/>
      </w:r>
      <w:r w:rsidR="009F4223">
        <w:rPr>
          <w:noProof/>
          <w:lang w:val="en-US"/>
        </w:rPr>
        <w:t>(Naz et al., 2024)</w:t>
      </w:r>
      <w:r w:rsidR="009F4223">
        <w:rPr>
          <w:lang w:val="en-US"/>
        </w:rPr>
        <w:fldChar w:fldCharType="end"/>
      </w:r>
      <w:r w:rsidRPr="00CF3282">
        <w:rPr>
          <w:lang w:val="en-US"/>
        </w:rPr>
        <w:t>. These attacks typically follow a four-step cycle: information gathering, relationship building (gaining trust), exploitation, and execution</w:t>
      </w:r>
      <w:r w:rsidR="00FB1D91">
        <w:rPr>
          <w:lang w:val="en-US"/>
        </w:rPr>
        <w:t xml:space="preserve"> </w:t>
      </w:r>
      <w:r w:rsidR="00FB1D91">
        <w:rPr>
          <w:lang w:val="en-US"/>
        </w:rPr>
        <w:fldChar w:fldCharType="begin"/>
      </w:r>
      <w:r w:rsidR="00FB1D91">
        <w:rPr>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Pr>
          <w:lang w:val="en-US"/>
        </w:rPr>
        <w:fldChar w:fldCharType="separate"/>
      </w:r>
      <w:r w:rsidR="00FB1D91">
        <w:rPr>
          <w:noProof/>
          <w:lang w:val="en-US"/>
        </w:rPr>
        <w:t>(Yu et al., 2024)</w:t>
      </w:r>
      <w:r w:rsidR="00FB1D91">
        <w:rPr>
          <w:lang w:val="en-US"/>
        </w:rPr>
        <w:fldChar w:fldCharType="end"/>
      </w:r>
      <w:r w:rsidR="00FB1D91">
        <w:rPr>
          <w:lang w:val="en-US"/>
        </w:rPr>
        <w:t>.</w:t>
      </w:r>
    </w:p>
    <w:p w14:paraId="2EEB5297" w14:textId="120B5833" w:rsidR="00875428" w:rsidRDefault="00875428" w:rsidP="000369C9">
      <w:pPr>
        <w:spacing w:line="360" w:lineRule="auto"/>
        <w:rPr>
          <w:lang w:val="en-US"/>
        </w:rPr>
      </w:pPr>
      <w:r>
        <w:rPr>
          <w:lang w:val="en-US"/>
        </w:rPr>
        <w:tab/>
      </w:r>
      <w:r w:rsidRPr="00875428">
        <w:rPr>
          <w:lang w:val="en-US"/>
        </w:rPr>
        <w:t>Phishing is the most prevalent form of social engineering. It involves sending fraudulent communications</w:t>
      </w:r>
      <w:r>
        <w:rPr>
          <w:lang w:val="en-US"/>
        </w:rPr>
        <w:t xml:space="preserve">, </w:t>
      </w:r>
      <w:r w:rsidRPr="00875428">
        <w:rPr>
          <w:lang w:val="en-US"/>
        </w:rPr>
        <w:t>typically emails, text messages, or phone calls</w:t>
      </w:r>
      <w:r>
        <w:rPr>
          <w:lang w:val="en-US"/>
        </w:rPr>
        <w:t xml:space="preserve">, </w:t>
      </w:r>
      <w:r w:rsidRPr="00875428">
        <w:rPr>
          <w:lang w:val="en-US"/>
        </w:rPr>
        <w:t>that impersonate a trustworthy entity to trick recipients into revealing credentials, financial details, or downloading malware</w:t>
      </w:r>
      <w:r w:rsidR="00C06AE4">
        <w:rPr>
          <w:lang w:val="en-US"/>
        </w:rPr>
        <w:t xml:space="preserve"> </w:t>
      </w:r>
      <w:r w:rsidR="00C06AE4">
        <w:rPr>
          <w:lang w:val="en-US"/>
        </w:rPr>
        <w:fldChar w:fldCharType="begin"/>
      </w:r>
      <w:r w:rsidR="00C06AE4">
        <w:rPr>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Pr>
          <w:lang w:val="en-US"/>
        </w:rPr>
        <w:fldChar w:fldCharType="separate"/>
      </w:r>
      <w:r w:rsidR="00C06AE4">
        <w:rPr>
          <w:noProof/>
          <w:lang w:val="en-US"/>
        </w:rPr>
        <w:t>(Olaniyan, 2024)</w:t>
      </w:r>
      <w:r w:rsidR="00C06AE4">
        <w:rPr>
          <w:lang w:val="en-US"/>
        </w:rPr>
        <w:fldChar w:fldCharType="end"/>
      </w:r>
      <w:r w:rsidRPr="00875428">
        <w:rPr>
          <w:lang w:val="en-US"/>
        </w:rPr>
        <w:t>. Common variations include</w:t>
      </w:r>
      <w:r w:rsidR="00AD4BFA">
        <w:rPr>
          <w:lang w:val="en-US"/>
        </w:rPr>
        <w:t xml:space="preserve"> </w:t>
      </w:r>
      <w:r w:rsidR="00AD4BFA" w:rsidRPr="00AD4BFA">
        <w:rPr>
          <w:lang w:val="en-US"/>
        </w:rPr>
        <w:t>Spear Phishing</w:t>
      </w:r>
      <w:r w:rsidR="00AD4BFA">
        <w:rPr>
          <w:lang w:val="en-US"/>
        </w:rPr>
        <w:t xml:space="preserve">, </w:t>
      </w:r>
      <w:r w:rsidR="00AD4BFA" w:rsidRPr="00AD4BFA">
        <w:rPr>
          <w:lang w:val="en-US"/>
        </w:rPr>
        <w:t>Whaling</w:t>
      </w:r>
      <w:r w:rsidR="00AD4BFA">
        <w:rPr>
          <w:lang w:val="en-US"/>
        </w:rPr>
        <w:t xml:space="preserve">, </w:t>
      </w:r>
      <w:r w:rsidR="00AD4BFA" w:rsidRPr="00AD4BFA">
        <w:rPr>
          <w:lang w:val="en-US"/>
        </w:rPr>
        <w:t xml:space="preserve">Vishing </w:t>
      </w:r>
      <w:r w:rsidR="00BB5C01">
        <w:rPr>
          <w:lang w:val="en-US"/>
        </w:rPr>
        <w:t>&amp;</w:t>
      </w:r>
      <w:r w:rsidR="00AD4BFA" w:rsidRPr="00AD4BFA">
        <w:rPr>
          <w:lang w:val="en-US"/>
        </w:rPr>
        <w:t xml:space="preserve"> Smishing</w:t>
      </w:r>
      <w:r w:rsidR="00BB5C01">
        <w:rPr>
          <w:lang w:val="en-US"/>
        </w:rPr>
        <w:t xml:space="preserve">, </w:t>
      </w:r>
      <w:r w:rsidR="00BB5C01" w:rsidRPr="00BB5C01">
        <w:rPr>
          <w:lang w:val="en-US"/>
        </w:rPr>
        <w:t>Business Email Compromise</w:t>
      </w:r>
      <w:r w:rsidR="008D592E">
        <w:rPr>
          <w:lang w:val="en-US"/>
        </w:rPr>
        <w:t xml:space="preserve"> </w:t>
      </w:r>
      <w:r w:rsidR="008D592E">
        <w:rPr>
          <w:lang w:val="en-US"/>
        </w:rPr>
        <w:fldChar w:fldCharType="begin"/>
      </w:r>
      <w:r w:rsidR="008D592E">
        <w:rPr>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Pr>
          <w:lang w:val="en-US"/>
        </w:rPr>
        <w:fldChar w:fldCharType="separate"/>
      </w:r>
      <w:r w:rsidR="008D592E">
        <w:rPr>
          <w:noProof/>
          <w:lang w:val="en-US"/>
        </w:rPr>
        <w:t>(Akeiber, 2025; Kheruddin et al., 2024; Momoh et al., 2023)</w:t>
      </w:r>
      <w:r w:rsidR="008D592E">
        <w:rPr>
          <w:lang w:val="en-US"/>
        </w:rPr>
        <w:fldChar w:fldCharType="end"/>
      </w:r>
      <w:r w:rsidR="00633559">
        <w:rPr>
          <w:lang w:val="en-US"/>
        </w:rPr>
        <w:t>.</w:t>
      </w:r>
    </w:p>
    <w:p w14:paraId="5F4C6469" w14:textId="7AD00006" w:rsidR="00EB7ADB" w:rsidRDefault="00EB7ADB" w:rsidP="000369C9">
      <w:pPr>
        <w:spacing w:line="360" w:lineRule="auto"/>
        <w:rPr>
          <w:lang w:val="en-US"/>
        </w:rPr>
      </w:pPr>
      <w:r>
        <w:rPr>
          <w:lang w:val="en-US"/>
        </w:rPr>
        <w:tab/>
      </w:r>
      <w:r w:rsidRPr="00EB7ADB">
        <w:rPr>
          <w:lang w:val="en-US"/>
        </w:rPr>
        <w:t>Between 2013 and 2015, a Lithuanian hacker orchestrated a highly sophisticated scheme that exploited the tech giants' reliance on vendor relationships</w:t>
      </w:r>
      <w:r w:rsidR="002311BB">
        <w:rPr>
          <w:lang w:val="en-US"/>
        </w:rPr>
        <w:t xml:space="preserve"> </w:t>
      </w:r>
      <w:r w:rsidR="002311BB">
        <w:rPr>
          <w:lang w:val="en-US"/>
        </w:rPr>
        <w:fldChar w:fldCharType="begin"/>
      </w:r>
      <w:r w:rsidR="002311BB">
        <w:rPr>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Pr>
          <w:lang w:val="en-US"/>
        </w:rPr>
        <w:fldChar w:fldCharType="separate"/>
      </w:r>
      <w:r w:rsidR="002311BB">
        <w:rPr>
          <w:noProof/>
          <w:lang w:val="en-US"/>
        </w:rPr>
        <w:t>(Akeiber, 2025)</w:t>
      </w:r>
      <w:r w:rsidR="002311BB">
        <w:rPr>
          <w:lang w:val="en-US"/>
        </w:rPr>
        <w:fldChar w:fldCharType="end"/>
      </w:r>
      <w:r w:rsidR="00607F9A">
        <w:rPr>
          <w:lang w:val="en-US"/>
        </w:rPr>
        <w:t xml:space="preserve">. </w:t>
      </w:r>
      <w:r w:rsidR="00607F9A" w:rsidRPr="00607F9A">
        <w:rPr>
          <w:lang w:val="en-US"/>
        </w:rPr>
        <w:t>The hacker impersonated an executive from a legitimate, real-world vendor to build a sense of trust and credibility with employees</w:t>
      </w:r>
      <w:r w:rsidR="00354D27">
        <w:rPr>
          <w:lang w:val="en-US"/>
        </w:rPr>
        <w:t xml:space="preserve">. </w:t>
      </w:r>
      <w:r w:rsidR="00354D27" w:rsidRPr="00354D27">
        <w:rPr>
          <w:lang w:val="en-US"/>
        </w:rPr>
        <w:t>The scheme relied on convincing employees to authorize payments for non-existent services</w:t>
      </w:r>
      <w:r w:rsidR="00E971DA">
        <w:rPr>
          <w:lang w:val="en-US"/>
        </w:rPr>
        <w:t xml:space="preserve"> </w:t>
      </w:r>
      <w:r w:rsidR="00E971DA">
        <w:rPr>
          <w:lang w:val="en-US"/>
        </w:rPr>
        <w:fldChar w:fldCharType="begin"/>
      </w:r>
      <w:r w:rsidR="00E971DA">
        <w:rPr>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Pr>
          <w:lang w:val="en-US"/>
        </w:rPr>
        <w:fldChar w:fldCharType="separate"/>
      </w:r>
      <w:r w:rsidR="00E971DA">
        <w:rPr>
          <w:noProof/>
          <w:lang w:val="en-US"/>
        </w:rPr>
        <w:t>(Akeiber, 2025)</w:t>
      </w:r>
      <w:r w:rsidR="00E971DA">
        <w:rPr>
          <w:lang w:val="en-US"/>
        </w:rPr>
        <w:fldChar w:fldCharType="end"/>
      </w:r>
      <w:r w:rsidR="00354D27">
        <w:rPr>
          <w:lang w:val="en-US"/>
        </w:rPr>
        <w:t xml:space="preserve">. </w:t>
      </w:r>
      <w:r w:rsidR="00354D27" w:rsidRPr="00354D27">
        <w:rPr>
          <w:lang w:val="en-US"/>
        </w:rPr>
        <w:t>Through these deceptive communications, the attacker successfully tricked the companies into transferring more than $100 million</w:t>
      </w:r>
      <w:r w:rsidR="002C3CF3">
        <w:rPr>
          <w:lang w:val="en-US"/>
        </w:rPr>
        <w:t xml:space="preserve"> </w:t>
      </w:r>
      <w:r w:rsidR="002C3CF3">
        <w:rPr>
          <w:lang w:val="en-US"/>
        </w:rPr>
        <w:fldChar w:fldCharType="begin"/>
      </w:r>
      <w:r w:rsidR="002C3CF3">
        <w:rPr>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Pr>
          <w:lang w:val="en-US"/>
        </w:rPr>
        <w:fldChar w:fldCharType="separate"/>
      </w:r>
      <w:r w:rsidR="002C3CF3">
        <w:rPr>
          <w:noProof/>
          <w:lang w:val="en-US"/>
        </w:rPr>
        <w:t>(Akeiber, 2025)</w:t>
      </w:r>
      <w:r w:rsidR="002C3CF3">
        <w:rPr>
          <w:lang w:val="en-US"/>
        </w:rPr>
        <w:fldChar w:fldCharType="end"/>
      </w:r>
      <w:r w:rsidR="002C3CF3">
        <w:rPr>
          <w:lang w:val="en-US"/>
        </w:rPr>
        <w:t>.</w:t>
      </w:r>
    </w:p>
    <w:p w14:paraId="6CF5D87C" w14:textId="77777777" w:rsidR="00572329" w:rsidRDefault="00572329" w:rsidP="000369C9">
      <w:pPr>
        <w:spacing w:line="360" w:lineRule="auto"/>
        <w:rPr>
          <w:lang w:val="en-US"/>
        </w:rPr>
      </w:pPr>
    </w:p>
    <w:p w14:paraId="57D94847" w14:textId="0ACC2BBA" w:rsidR="00572329" w:rsidRDefault="00572329" w:rsidP="000369C9">
      <w:pPr>
        <w:spacing w:line="360" w:lineRule="auto"/>
        <w:rPr>
          <w:lang w:val="en-US"/>
        </w:rPr>
      </w:pPr>
      <w:r>
        <w:rPr>
          <w:lang w:val="en-US"/>
        </w:rPr>
        <w:t>--</w:t>
      </w:r>
    </w:p>
    <w:p w14:paraId="2433CB5E" w14:textId="720DA971" w:rsidR="00215AEB" w:rsidRPr="00CD5F69" w:rsidRDefault="00215AEB" w:rsidP="000369C9">
      <w:pPr>
        <w:spacing w:line="360" w:lineRule="auto"/>
        <w:rPr>
          <w:lang w:val="en-US"/>
        </w:rPr>
      </w:pPr>
      <w:r>
        <w:rPr>
          <w:lang w:val="en-US"/>
        </w:rPr>
        <w:tab/>
      </w:r>
    </w:p>
    <w:p w14:paraId="48D2F45E" w14:textId="77777777" w:rsidR="00CD5F69" w:rsidRPr="00CD5F69" w:rsidRDefault="00CD5F69" w:rsidP="00B81EAE">
      <w:pPr>
        <w:spacing w:line="360" w:lineRule="auto"/>
        <w:ind w:firstLine="720"/>
        <w:rPr>
          <w:lang w:val="en-US"/>
        </w:rPr>
      </w:pPr>
      <w:r w:rsidRPr="00CD5F69">
        <w:rPr>
          <w:lang w:val="en-US"/>
        </w:rPr>
        <w:t>Phishing remains a dominant initial access vector in cyber incidents. The Australian Cyber Security Centre (ACSC, 2023) reports that phishing continues to account for a significant proportion of reported cybercrime incidents across the Asia-</w:t>
      </w:r>
      <w:r w:rsidRPr="00CD5F69">
        <w:rPr>
          <w:lang w:val="en-US"/>
        </w:rPr>
        <w:lastRenderedPageBreak/>
        <w:t>Pacific region. Attackers exploit psychological manipulation rather than technical vulnerabilities, making phishing highly effective even in technologically advanced organizations.</w:t>
      </w:r>
    </w:p>
    <w:p w14:paraId="5FF59602" w14:textId="77777777" w:rsidR="00CD5F69" w:rsidRPr="00CD5F69" w:rsidRDefault="00CD5F69" w:rsidP="000369C9">
      <w:pPr>
        <w:spacing w:line="360" w:lineRule="auto"/>
        <w:rPr>
          <w:lang w:val="en-US"/>
        </w:rPr>
      </w:pPr>
    </w:p>
    <w:p w14:paraId="6B88BF16" w14:textId="77777777" w:rsidR="00CD5F69" w:rsidRPr="00CD5F69" w:rsidRDefault="00CD5F69" w:rsidP="000369C9">
      <w:pPr>
        <w:spacing w:line="360" w:lineRule="auto"/>
        <w:rPr>
          <w:lang w:val="en-US"/>
        </w:rPr>
      </w:pPr>
      <w:r w:rsidRPr="00CD5F69">
        <w:rPr>
          <w:lang w:val="en-US"/>
        </w:rPr>
        <w:t>For Southern Cross NZD, phishing emails may impersonate IT administrators, senior executives, healthcare partners, or financial institutions. Business Email Compromise (BEC) attacks are particularly concerning, as they target finance teams with fraudulent payment requests. According to the Federal Bureau of Investigation (FBI, 2023), BEC schemes have resulted in billions of dollars in global losses.</w:t>
      </w:r>
    </w:p>
    <w:p w14:paraId="7817B290" w14:textId="77777777" w:rsidR="00CD5F69" w:rsidRPr="00CD5F69" w:rsidRDefault="00CD5F69" w:rsidP="000369C9">
      <w:pPr>
        <w:spacing w:line="360" w:lineRule="auto"/>
        <w:rPr>
          <w:lang w:val="en-US"/>
        </w:rPr>
      </w:pPr>
    </w:p>
    <w:p w14:paraId="402A3D04" w14:textId="77777777" w:rsidR="00CD5F69" w:rsidRPr="00CD5F69" w:rsidRDefault="00CD5F69" w:rsidP="000369C9">
      <w:pPr>
        <w:spacing w:line="360" w:lineRule="auto"/>
        <w:rPr>
          <w:lang w:val="en-US"/>
        </w:rPr>
      </w:pPr>
      <w:r w:rsidRPr="00CD5F69">
        <w:rPr>
          <w:lang w:val="en-US"/>
        </w:rPr>
        <w:t>Phishing can also facilitate credential harvesting, leading to account takeover attacks. Once attackers gain access to internal systems, they may exfiltrate sensitive data or deploy ransomware. AI-driven phishing campaigns are becoming increasingly sophisticated, generating realistic messages that evade traditional filters (ENISA, 2023).</w:t>
      </w:r>
    </w:p>
    <w:p w14:paraId="2F73A24A" w14:textId="77777777" w:rsidR="00CD5F69" w:rsidRPr="00CD5F69" w:rsidRDefault="00CD5F69" w:rsidP="000369C9">
      <w:pPr>
        <w:spacing w:line="360" w:lineRule="auto"/>
        <w:rPr>
          <w:lang w:val="en-US"/>
        </w:rPr>
      </w:pPr>
    </w:p>
    <w:p w14:paraId="0225B093" w14:textId="77777777" w:rsidR="00CD5F69" w:rsidRPr="00CD5F69" w:rsidRDefault="00CD5F69" w:rsidP="000369C9">
      <w:pPr>
        <w:spacing w:line="360" w:lineRule="auto"/>
        <w:rPr>
          <w:lang w:val="en-US"/>
        </w:rPr>
      </w:pPr>
      <w:r w:rsidRPr="00CD5F69">
        <w:rPr>
          <w:lang w:val="en-US"/>
        </w:rPr>
        <w:t>The impact on Southern Cross NZD could include unauthorized access to member portals, fraudulent claims submissions, and compromise of internal communications. Beyond financial losses, repeated phishing incidents may signal weaknesses in organizational security culture, potentially affecting regulatory confidence and stakeholder trust.</w:t>
      </w:r>
    </w:p>
    <w:p w14:paraId="7AF3BA03" w14:textId="77777777" w:rsidR="00CD5F69" w:rsidRPr="00CD5F69" w:rsidRDefault="00CD5F69" w:rsidP="000369C9">
      <w:pPr>
        <w:spacing w:line="360" w:lineRule="auto"/>
        <w:rPr>
          <w:lang w:val="en-US"/>
        </w:rPr>
      </w:pPr>
    </w:p>
    <w:p w14:paraId="7333F149" w14:textId="77777777" w:rsidR="00CD5F69" w:rsidRPr="00CD5F69" w:rsidRDefault="00CD5F69" w:rsidP="000369C9">
      <w:pPr>
        <w:spacing w:line="360" w:lineRule="auto"/>
        <w:rPr>
          <w:lang w:val="en-US"/>
        </w:rPr>
      </w:pPr>
      <w:r w:rsidRPr="00CD5F69">
        <w:rPr>
          <w:lang w:val="en-US"/>
        </w:rPr>
        <w:t>Given the rise of remote work and cloud-based collaboration tools, phishing risks are amplified. Attackers exploit authentication fatigue, multi-factor push notification abuse, and social engineering techniques to bypass security controls (Microsoft, 2023). Therefore, phishing remains both a direct and enabling threat within the broader cybersecurity landscape.</w:t>
      </w:r>
    </w:p>
    <w:p w14:paraId="2ABC7987" w14:textId="77777777" w:rsidR="00CD5F69" w:rsidRPr="00CD5F69" w:rsidRDefault="00CD5F69" w:rsidP="000369C9">
      <w:pPr>
        <w:spacing w:line="360" w:lineRule="auto"/>
        <w:rPr>
          <w:lang w:val="en-US"/>
        </w:rPr>
      </w:pPr>
    </w:p>
    <w:p w14:paraId="1B8EFB33" w14:textId="77777777" w:rsidR="00CD5F69" w:rsidRPr="00CD5F69" w:rsidRDefault="00CD5F69" w:rsidP="000369C9">
      <w:pPr>
        <w:spacing w:line="360" w:lineRule="auto"/>
        <w:rPr>
          <w:lang w:val="en-US"/>
        </w:rPr>
      </w:pPr>
      <w:r w:rsidRPr="00CD5F69">
        <w:rPr>
          <w:lang w:val="en-US"/>
        </w:rPr>
        <w:t>3. Mitigation and Prevention Strategies (≈900 words)</w:t>
      </w:r>
    </w:p>
    <w:p w14:paraId="57478E1F" w14:textId="77777777" w:rsidR="00CD5F69" w:rsidRPr="00CD5F69" w:rsidRDefault="00CD5F69" w:rsidP="000369C9">
      <w:pPr>
        <w:spacing w:line="360" w:lineRule="auto"/>
        <w:rPr>
          <w:lang w:val="en-US"/>
        </w:rPr>
      </w:pPr>
    </w:p>
    <w:p w14:paraId="6F2416BF" w14:textId="77777777" w:rsidR="00CD5F69" w:rsidRPr="00CD5F69" w:rsidRDefault="00CD5F69" w:rsidP="000369C9">
      <w:pPr>
        <w:spacing w:line="360" w:lineRule="auto"/>
        <w:rPr>
          <w:lang w:val="en-US"/>
        </w:rPr>
      </w:pPr>
      <w:r w:rsidRPr="00CD5F69">
        <w:rPr>
          <w:lang w:val="en-US"/>
        </w:rPr>
        <w:t>To effectively address ransomware, data breaches, and phishing threats, Southern Cross NZD must implement a comprehensive, defense-in-depth cybersecurity framework integrating technology, governance, and human-centered controls.</w:t>
      </w:r>
    </w:p>
    <w:p w14:paraId="56899545" w14:textId="77777777" w:rsidR="00CD5F69" w:rsidRPr="00CD5F69" w:rsidRDefault="00CD5F69" w:rsidP="000369C9">
      <w:pPr>
        <w:spacing w:line="360" w:lineRule="auto"/>
        <w:rPr>
          <w:lang w:val="en-US"/>
        </w:rPr>
      </w:pPr>
    </w:p>
    <w:p w14:paraId="773069E1" w14:textId="77777777" w:rsidR="00CD5F69" w:rsidRPr="00CD5F69" w:rsidRDefault="00CD5F69" w:rsidP="000369C9">
      <w:pPr>
        <w:spacing w:line="360" w:lineRule="auto"/>
        <w:rPr>
          <w:lang w:val="en-US"/>
        </w:rPr>
      </w:pPr>
      <w:r w:rsidRPr="00CD5F69">
        <w:rPr>
          <w:lang w:val="en-US"/>
        </w:rPr>
        <w:t>3.1 Ransomware Mitigation</w:t>
      </w:r>
    </w:p>
    <w:p w14:paraId="175AD992" w14:textId="77777777" w:rsidR="00CD5F69" w:rsidRPr="00CD5F69" w:rsidRDefault="00CD5F69" w:rsidP="000369C9">
      <w:pPr>
        <w:spacing w:line="360" w:lineRule="auto"/>
        <w:rPr>
          <w:lang w:val="en-US"/>
        </w:rPr>
      </w:pPr>
    </w:p>
    <w:p w14:paraId="13598132" w14:textId="77777777" w:rsidR="00CD5F69" w:rsidRPr="00CD5F69" w:rsidRDefault="00CD5F69" w:rsidP="000369C9">
      <w:pPr>
        <w:spacing w:line="360" w:lineRule="auto"/>
        <w:rPr>
          <w:lang w:val="en-US"/>
        </w:rPr>
      </w:pPr>
      <w:r w:rsidRPr="00CD5F69">
        <w:rPr>
          <w:lang w:val="en-US"/>
        </w:rPr>
        <w:t>A multi-layered ransomware defense strategy should include endpoint protection, network segmentation, and secure backup practices. Endpoint Detection and Response (EDR) tools enable real-time monitoring of anomalous behaviors such as mass file encryption or privilege escalation (Sophos, 2023). These tools can isolate infected devices and prevent lateral movement.</w:t>
      </w:r>
    </w:p>
    <w:p w14:paraId="6BBE15C1" w14:textId="77777777" w:rsidR="00CD5F69" w:rsidRPr="00CD5F69" w:rsidRDefault="00CD5F69" w:rsidP="000369C9">
      <w:pPr>
        <w:spacing w:line="360" w:lineRule="auto"/>
        <w:rPr>
          <w:lang w:val="en-US"/>
        </w:rPr>
      </w:pPr>
    </w:p>
    <w:p w14:paraId="76558EF6" w14:textId="77777777" w:rsidR="00CD5F69" w:rsidRPr="00CD5F69" w:rsidRDefault="00CD5F69" w:rsidP="000369C9">
      <w:pPr>
        <w:spacing w:line="360" w:lineRule="auto"/>
        <w:rPr>
          <w:lang w:val="en-US"/>
        </w:rPr>
      </w:pPr>
      <w:r w:rsidRPr="00CD5F69">
        <w:rPr>
          <w:lang w:val="en-US"/>
        </w:rPr>
        <w:t>Regular, immutable backups are critical for resilience. The National Institute of Standards and Technology (NIST, 2022) recommends maintaining offline and encrypted backups to ensure rapid recovery without ransom payment. Backup restoration processes should be tested periodically to validate integrity and availability.</w:t>
      </w:r>
    </w:p>
    <w:p w14:paraId="4B5A6B54" w14:textId="77777777" w:rsidR="00CD5F69" w:rsidRPr="00CD5F69" w:rsidRDefault="00CD5F69" w:rsidP="000369C9">
      <w:pPr>
        <w:spacing w:line="360" w:lineRule="auto"/>
        <w:rPr>
          <w:lang w:val="en-US"/>
        </w:rPr>
      </w:pPr>
    </w:p>
    <w:p w14:paraId="66D44802" w14:textId="77777777" w:rsidR="00CD5F69" w:rsidRPr="00CD5F69" w:rsidRDefault="00CD5F69" w:rsidP="000369C9">
      <w:pPr>
        <w:spacing w:line="360" w:lineRule="auto"/>
        <w:rPr>
          <w:lang w:val="en-US"/>
        </w:rPr>
      </w:pPr>
      <w:r w:rsidRPr="00CD5F69">
        <w:rPr>
          <w:lang w:val="en-US"/>
        </w:rPr>
        <w:t>Network segmentation reduces the spread of malware by isolating critical assets such as claims databases and financial systems. Zero Trust Architecture (ZTA), which assumes no implicit trust within the network, further strengthens access controls. According to NIST (2022), ZTA enhances security by continuously verifying identities and device health before granting access.</w:t>
      </w:r>
    </w:p>
    <w:p w14:paraId="78DB7467" w14:textId="77777777" w:rsidR="00CD5F69" w:rsidRPr="00CD5F69" w:rsidRDefault="00CD5F69" w:rsidP="000369C9">
      <w:pPr>
        <w:spacing w:line="360" w:lineRule="auto"/>
        <w:rPr>
          <w:lang w:val="en-US"/>
        </w:rPr>
      </w:pPr>
    </w:p>
    <w:p w14:paraId="160D810A" w14:textId="77777777" w:rsidR="00CD5F69" w:rsidRPr="00CD5F69" w:rsidRDefault="00CD5F69" w:rsidP="000369C9">
      <w:pPr>
        <w:spacing w:line="360" w:lineRule="auto"/>
        <w:rPr>
          <w:lang w:val="en-US"/>
        </w:rPr>
      </w:pPr>
      <w:r w:rsidRPr="00CD5F69">
        <w:rPr>
          <w:lang w:val="en-US"/>
        </w:rPr>
        <w:t>Incident response planning is equally essential. Southern Cross NZD should maintain a formal incident response plan outlining containment, eradication, communication, and recovery procedures. Regular simulation exercises improve preparedness and minimize downtime.</w:t>
      </w:r>
    </w:p>
    <w:p w14:paraId="1F1C2C95" w14:textId="77777777" w:rsidR="00CD5F69" w:rsidRPr="00CD5F69" w:rsidRDefault="00CD5F69" w:rsidP="000369C9">
      <w:pPr>
        <w:spacing w:line="360" w:lineRule="auto"/>
        <w:rPr>
          <w:lang w:val="en-US"/>
        </w:rPr>
      </w:pPr>
    </w:p>
    <w:p w14:paraId="16E722B4" w14:textId="77777777" w:rsidR="00CD5F69" w:rsidRPr="00CD5F69" w:rsidRDefault="00CD5F69" w:rsidP="000369C9">
      <w:pPr>
        <w:spacing w:line="360" w:lineRule="auto"/>
        <w:rPr>
          <w:lang w:val="en-US"/>
        </w:rPr>
      </w:pPr>
      <w:r w:rsidRPr="00CD5F69">
        <w:rPr>
          <w:lang w:val="en-US"/>
        </w:rPr>
        <w:t>3.2 Preventing Data Breaches and Unauthorized Access</w:t>
      </w:r>
    </w:p>
    <w:p w14:paraId="3C2B0D50" w14:textId="77777777" w:rsidR="00CD5F69" w:rsidRPr="00CD5F69" w:rsidRDefault="00CD5F69" w:rsidP="000369C9">
      <w:pPr>
        <w:spacing w:line="360" w:lineRule="auto"/>
        <w:rPr>
          <w:lang w:val="en-US"/>
        </w:rPr>
      </w:pPr>
    </w:p>
    <w:p w14:paraId="5AAA7932" w14:textId="77777777" w:rsidR="00CD5F69" w:rsidRPr="00CD5F69" w:rsidRDefault="00CD5F69" w:rsidP="000369C9">
      <w:pPr>
        <w:spacing w:line="360" w:lineRule="auto"/>
        <w:rPr>
          <w:lang w:val="en-US"/>
        </w:rPr>
      </w:pPr>
      <w:r w:rsidRPr="00CD5F69">
        <w:rPr>
          <w:lang w:val="en-US"/>
        </w:rPr>
        <w:t>Strong identity and access management (IAM) controls are foundational to breach prevention. Implementing the principle of least privilege ensures employees access only necessary data. Multi-factor authentication (MFA) significantly reduces the effectiveness of credential theft (Microsoft, 2023).</w:t>
      </w:r>
    </w:p>
    <w:p w14:paraId="58F869C6" w14:textId="77777777" w:rsidR="00CD5F69" w:rsidRPr="00CD5F69" w:rsidRDefault="00CD5F69" w:rsidP="000369C9">
      <w:pPr>
        <w:spacing w:line="360" w:lineRule="auto"/>
        <w:rPr>
          <w:lang w:val="en-US"/>
        </w:rPr>
      </w:pPr>
    </w:p>
    <w:p w14:paraId="4CFEBF60" w14:textId="77777777" w:rsidR="00CD5F69" w:rsidRPr="00CD5F69" w:rsidRDefault="00CD5F69" w:rsidP="000369C9">
      <w:pPr>
        <w:spacing w:line="360" w:lineRule="auto"/>
        <w:rPr>
          <w:lang w:val="en-US"/>
        </w:rPr>
      </w:pPr>
      <w:r w:rsidRPr="00CD5F69">
        <w:rPr>
          <w:lang w:val="en-US"/>
        </w:rPr>
        <w:t>Encryption of data at rest and in transit safeguards confidentiality even if systems are compromised. Additionally, Data Loss Prevention (DLP) tools can monitor and block unauthorized data transfers. Continuous monitoring through Security Information and Event Management (SIEM) systems enhances real-time threat detection.</w:t>
      </w:r>
    </w:p>
    <w:p w14:paraId="640095AC" w14:textId="77777777" w:rsidR="00CD5F69" w:rsidRPr="00CD5F69" w:rsidRDefault="00CD5F69" w:rsidP="000369C9">
      <w:pPr>
        <w:spacing w:line="360" w:lineRule="auto"/>
        <w:rPr>
          <w:lang w:val="en-US"/>
        </w:rPr>
      </w:pPr>
    </w:p>
    <w:p w14:paraId="057AD27C" w14:textId="77777777" w:rsidR="00CD5F69" w:rsidRPr="00CD5F69" w:rsidRDefault="00CD5F69" w:rsidP="000369C9">
      <w:pPr>
        <w:spacing w:line="360" w:lineRule="auto"/>
        <w:rPr>
          <w:lang w:val="en-US"/>
        </w:rPr>
      </w:pPr>
      <w:r w:rsidRPr="00CD5F69">
        <w:rPr>
          <w:lang w:val="en-US"/>
        </w:rPr>
        <w:t>Cloud security posture management (CSPM) tools can detect configuration errors in cloud environments. Given the increasing reliance on cloud services, proactive configuration management reduces exposure to accidental data leaks (Cloud Security Alliance, 2022).</w:t>
      </w:r>
    </w:p>
    <w:p w14:paraId="53E9A135" w14:textId="77777777" w:rsidR="00CD5F69" w:rsidRPr="00CD5F69" w:rsidRDefault="00CD5F69" w:rsidP="000369C9">
      <w:pPr>
        <w:spacing w:line="360" w:lineRule="auto"/>
        <w:rPr>
          <w:lang w:val="en-US"/>
        </w:rPr>
      </w:pPr>
    </w:p>
    <w:p w14:paraId="44DA5701" w14:textId="77777777" w:rsidR="00CD5F69" w:rsidRPr="00CD5F69" w:rsidRDefault="00CD5F69" w:rsidP="000369C9">
      <w:pPr>
        <w:spacing w:line="360" w:lineRule="auto"/>
        <w:rPr>
          <w:lang w:val="en-US"/>
        </w:rPr>
      </w:pPr>
      <w:r w:rsidRPr="00CD5F69">
        <w:rPr>
          <w:lang w:val="en-US"/>
        </w:rPr>
        <w:t>Governance measures should include regular risk assessments, privacy impact assessments, and board-level oversight. Embedding cybersecurity accountability into executive governance structures strengthens organizational resilience (World Economic Forum, 2023).</w:t>
      </w:r>
    </w:p>
    <w:p w14:paraId="074898A9" w14:textId="77777777" w:rsidR="00CD5F69" w:rsidRPr="00CD5F69" w:rsidRDefault="00CD5F69" w:rsidP="000369C9">
      <w:pPr>
        <w:spacing w:line="360" w:lineRule="auto"/>
        <w:rPr>
          <w:lang w:val="en-US"/>
        </w:rPr>
      </w:pPr>
    </w:p>
    <w:p w14:paraId="07152FF7" w14:textId="77777777" w:rsidR="00CD5F69" w:rsidRPr="00CD5F69" w:rsidRDefault="00CD5F69" w:rsidP="000369C9">
      <w:pPr>
        <w:spacing w:line="360" w:lineRule="auto"/>
        <w:rPr>
          <w:lang w:val="en-US"/>
        </w:rPr>
      </w:pPr>
      <w:r w:rsidRPr="00CD5F69">
        <w:rPr>
          <w:lang w:val="en-US"/>
        </w:rPr>
        <w:t>3.3 Phishing Prevention Strategies</w:t>
      </w:r>
    </w:p>
    <w:p w14:paraId="52DDBC6B" w14:textId="77777777" w:rsidR="00CD5F69" w:rsidRPr="00CD5F69" w:rsidRDefault="00CD5F69" w:rsidP="000369C9">
      <w:pPr>
        <w:spacing w:line="360" w:lineRule="auto"/>
        <w:rPr>
          <w:lang w:val="en-US"/>
        </w:rPr>
      </w:pPr>
    </w:p>
    <w:p w14:paraId="1F923CB9" w14:textId="77777777" w:rsidR="00CD5F69" w:rsidRPr="00CD5F69" w:rsidRDefault="00CD5F69" w:rsidP="000369C9">
      <w:pPr>
        <w:spacing w:line="360" w:lineRule="auto"/>
        <w:rPr>
          <w:lang w:val="en-US"/>
        </w:rPr>
      </w:pPr>
      <w:r w:rsidRPr="00CD5F69">
        <w:rPr>
          <w:lang w:val="en-US"/>
        </w:rPr>
        <w:lastRenderedPageBreak/>
        <w:t>Technical controls such as advanced email filtering, DMARC, SPF, and DKIM reduce email spoofing. AI-driven threat detection systems can analyze patterns and detect anomalous communications (ENISA, 2023).</w:t>
      </w:r>
    </w:p>
    <w:p w14:paraId="4830559B" w14:textId="77777777" w:rsidR="00CD5F69" w:rsidRPr="00CD5F69" w:rsidRDefault="00CD5F69" w:rsidP="000369C9">
      <w:pPr>
        <w:spacing w:line="360" w:lineRule="auto"/>
        <w:rPr>
          <w:lang w:val="en-US"/>
        </w:rPr>
      </w:pPr>
    </w:p>
    <w:p w14:paraId="0150F155" w14:textId="77777777" w:rsidR="00CD5F69" w:rsidRPr="00CD5F69" w:rsidRDefault="00CD5F69" w:rsidP="000369C9">
      <w:pPr>
        <w:spacing w:line="360" w:lineRule="auto"/>
        <w:rPr>
          <w:lang w:val="en-US"/>
        </w:rPr>
      </w:pPr>
      <w:r w:rsidRPr="00CD5F69">
        <w:rPr>
          <w:lang w:val="en-US"/>
        </w:rPr>
        <w:t>Security Education, Training, and Awareness (SETA) programs are crucial in reducing susceptibility to phishing. Regular phishing simulations help employees recognize malicious emails and report suspicious activity promptly. According to ACSC (2023), employee vigilance significantly lowers incident likelihood.</w:t>
      </w:r>
    </w:p>
    <w:p w14:paraId="1946EB13" w14:textId="77777777" w:rsidR="00CD5F69" w:rsidRPr="00CD5F69" w:rsidRDefault="00CD5F69" w:rsidP="000369C9">
      <w:pPr>
        <w:spacing w:line="360" w:lineRule="auto"/>
        <w:rPr>
          <w:lang w:val="en-US"/>
        </w:rPr>
      </w:pPr>
    </w:p>
    <w:p w14:paraId="50B4FD49" w14:textId="77777777" w:rsidR="00CD5F69" w:rsidRPr="00CD5F69" w:rsidRDefault="00CD5F69" w:rsidP="000369C9">
      <w:pPr>
        <w:spacing w:line="360" w:lineRule="auto"/>
        <w:rPr>
          <w:lang w:val="en-US"/>
        </w:rPr>
      </w:pPr>
      <w:r w:rsidRPr="00CD5F69">
        <w:rPr>
          <w:lang w:val="en-US"/>
        </w:rPr>
        <w:t>Behavioral analytics tools can detect abnormal login attempts, impossible travel patterns, or suspicious data access. Conditional access policies requiring additional authentication for high-risk activities further mitigate account takeover risks (Microsoft, 2023).</w:t>
      </w:r>
    </w:p>
    <w:p w14:paraId="4A65C681" w14:textId="77777777" w:rsidR="00CD5F69" w:rsidRPr="00CD5F69" w:rsidRDefault="00CD5F69" w:rsidP="000369C9">
      <w:pPr>
        <w:spacing w:line="360" w:lineRule="auto"/>
        <w:rPr>
          <w:lang w:val="en-US"/>
        </w:rPr>
      </w:pPr>
    </w:p>
    <w:p w14:paraId="3D7D1117" w14:textId="77777777" w:rsidR="00CD5F69" w:rsidRPr="00CD5F69" w:rsidRDefault="00CD5F69" w:rsidP="000369C9">
      <w:pPr>
        <w:spacing w:line="360" w:lineRule="auto"/>
        <w:rPr>
          <w:lang w:val="en-US"/>
        </w:rPr>
      </w:pPr>
      <w:r w:rsidRPr="00CD5F69">
        <w:rPr>
          <w:lang w:val="en-US"/>
        </w:rPr>
        <w:t>Finally, establishing a strong reporting culture encourages employees to report suspected phishing attempts without fear of reprimand. Rapid reporting enables swift containment and reduces organizational impact.</w:t>
      </w:r>
    </w:p>
    <w:p w14:paraId="02056B1D" w14:textId="77777777" w:rsidR="00CD5F69" w:rsidRPr="00CD5F69" w:rsidRDefault="00CD5F69" w:rsidP="000369C9">
      <w:pPr>
        <w:spacing w:line="360" w:lineRule="auto"/>
        <w:rPr>
          <w:lang w:val="en-US"/>
        </w:rPr>
      </w:pPr>
    </w:p>
    <w:p w14:paraId="24EADD27" w14:textId="77777777" w:rsidR="00CD5F69" w:rsidRPr="00CD5F69" w:rsidRDefault="00CD5F69" w:rsidP="000369C9">
      <w:pPr>
        <w:spacing w:line="360" w:lineRule="auto"/>
        <w:rPr>
          <w:lang w:val="en-US"/>
        </w:rPr>
      </w:pPr>
      <w:r w:rsidRPr="00CD5F69">
        <w:rPr>
          <w:lang w:val="en-US"/>
        </w:rPr>
        <w:t>4. Conclusion (≈200 words)</w:t>
      </w:r>
    </w:p>
    <w:p w14:paraId="6132DBB0" w14:textId="77777777" w:rsidR="00CD5F69" w:rsidRPr="00CD5F69" w:rsidRDefault="00CD5F69" w:rsidP="000369C9">
      <w:pPr>
        <w:spacing w:line="360" w:lineRule="auto"/>
        <w:rPr>
          <w:lang w:val="en-US"/>
        </w:rPr>
      </w:pPr>
    </w:p>
    <w:p w14:paraId="7722DA75" w14:textId="77777777" w:rsidR="00CD5F69" w:rsidRPr="00CD5F69" w:rsidRDefault="00CD5F69" w:rsidP="000369C9">
      <w:pPr>
        <w:spacing w:line="360" w:lineRule="auto"/>
        <w:rPr>
          <w:lang w:val="en-US"/>
        </w:rPr>
      </w:pPr>
      <w:r w:rsidRPr="00CD5F69">
        <w:rPr>
          <w:lang w:val="en-US"/>
        </w:rPr>
        <w:t>Southern Cross NZD operates within a high-risk digital environment characterized by sensitive health data, financial transactions, and interconnected service platforms. Ransomware, data breaches and unauthorized access, and phishing attacks represent significant and evolving threats capable of disrupting operations, compromising member privacy, and eroding public trust.</w:t>
      </w:r>
    </w:p>
    <w:p w14:paraId="0F23AD72" w14:textId="77777777" w:rsidR="00CD5F69" w:rsidRPr="00CD5F69" w:rsidRDefault="00CD5F69" w:rsidP="000369C9">
      <w:pPr>
        <w:spacing w:line="360" w:lineRule="auto"/>
        <w:rPr>
          <w:lang w:val="en-US"/>
        </w:rPr>
      </w:pPr>
    </w:p>
    <w:p w14:paraId="66C1BA77" w14:textId="77777777" w:rsidR="00CD5F69" w:rsidRPr="00CD5F69" w:rsidRDefault="00CD5F69" w:rsidP="000369C9">
      <w:pPr>
        <w:spacing w:line="360" w:lineRule="auto"/>
        <w:rPr>
          <w:lang w:val="en-US"/>
        </w:rPr>
      </w:pPr>
      <w:r w:rsidRPr="00CD5F69">
        <w:rPr>
          <w:lang w:val="en-US"/>
        </w:rPr>
        <w:lastRenderedPageBreak/>
        <w:t>Ransomware can paralyze critical systems and expose confidential data. Data breaches may trigger regulatory obligations and financial penalties, while phishing serves as a gateway for broader system compromise. The financial, legal, and reputational implications of these threats underscore the importance of proactive and strategic cybersecurity management.</w:t>
      </w:r>
    </w:p>
    <w:p w14:paraId="311B4F15" w14:textId="77777777" w:rsidR="00CD5F69" w:rsidRPr="00CD5F69" w:rsidRDefault="00CD5F69" w:rsidP="000369C9">
      <w:pPr>
        <w:spacing w:line="360" w:lineRule="auto"/>
        <w:rPr>
          <w:lang w:val="en-US"/>
        </w:rPr>
      </w:pPr>
    </w:p>
    <w:p w14:paraId="7FB5A906" w14:textId="77777777" w:rsidR="00CD5F69" w:rsidRPr="00CD5F69" w:rsidRDefault="00CD5F69" w:rsidP="000369C9">
      <w:pPr>
        <w:spacing w:line="360" w:lineRule="auto"/>
        <w:rPr>
          <w:lang w:val="en-US"/>
        </w:rPr>
      </w:pPr>
      <w:r w:rsidRPr="00CD5F69">
        <w:rPr>
          <w:lang w:val="en-US"/>
        </w:rPr>
        <w:t>By adopting a defense-in-depth approach that integrates advanced technical controls, strong governance frameworks, continuous monitoring, and employee awareness initiatives, Southern Cross NZD can enhance its resilience against cyber threats. Ongoing risk assessments, regulatory compliance, and adaptive security strategies will be essential to maintaining trust and ensuring long-term operational stability in New Zealand’s healthcare insurance sector.</w:t>
      </w:r>
    </w:p>
    <w:p w14:paraId="7722478F" w14:textId="77777777" w:rsidR="00CD5F69" w:rsidRPr="00CD5F69" w:rsidRDefault="00CD5F69" w:rsidP="000369C9">
      <w:pPr>
        <w:spacing w:line="360" w:lineRule="auto"/>
        <w:rPr>
          <w:lang w:val="en-US"/>
        </w:rPr>
      </w:pPr>
    </w:p>
    <w:p w14:paraId="792026DE" w14:textId="77777777" w:rsidR="00CD5F69" w:rsidRPr="00CD5F69" w:rsidRDefault="00CD5F69" w:rsidP="000369C9">
      <w:pPr>
        <w:spacing w:line="360" w:lineRule="auto"/>
        <w:rPr>
          <w:lang w:val="en-US"/>
        </w:rPr>
      </w:pPr>
      <w:r w:rsidRPr="00CD5F69">
        <w:rPr>
          <w:lang w:val="en-US"/>
        </w:rPr>
        <w:t>5. References</w:t>
      </w:r>
    </w:p>
    <w:p w14:paraId="617FFE78" w14:textId="77777777" w:rsidR="00CD5F69" w:rsidRPr="00CD5F69" w:rsidRDefault="00CD5F69" w:rsidP="000369C9">
      <w:pPr>
        <w:spacing w:line="360" w:lineRule="auto"/>
        <w:rPr>
          <w:lang w:val="en-US"/>
        </w:rPr>
      </w:pPr>
    </w:p>
    <w:p w14:paraId="06522A1F" w14:textId="77777777" w:rsidR="00CD5F69" w:rsidRPr="00CD5F69" w:rsidRDefault="00CD5F69" w:rsidP="000369C9">
      <w:pPr>
        <w:spacing w:line="360" w:lineRule="auto"/>
        <w:rPr>
          <w:lang w:val="en-US"/>
        </w:rPr>
      </w:pPr>
      <w:r w:rsidRPr="00CD5F69">
        <w:rPr>
          <w:lang w:val="en-US"/>
        </w:rPr>
        <w:t>Australian Cyber Security Centre (ACSC). (2023). Annual Cyber Threat Report 2022–2023.</w:t>
      </w:r>
    </w:p>
    <w:p w14:paraId="1926A9A7" w14:textId="77777777" w:rsidR="00CD5F69" w:rsidRPr="00CD5F69" w:rsidRDefault="00CD5F69" w:rsidP="000369C9">
      <w:pPr>
        <w:spacing w:line="360" w:lineRule="auto"/>
        <w:rPr>
          <w:lang w:val="en-US"/>
        </w:rPr>
      </w:pPr>
    </w:p>
    <w:p w14:paraId="7B471C98" w14:textId="77777777" w:rsidR="00CD5F69" w:rsidRPr="00CD5F69" w:rsidRDefault="00CD5F69" w:rsidP="000369C9">
      <w:pPr>
        <w:spacing w:line="360" w:lineRule="auto"/>
        <w:rPr>
          <w:lang w:val="en-US"/>
        </w:rPr>
      </w:pPr>
      <w:r w:rsidRPr="00CD5F69">
        <w:rPr>
          <w:lang w:val="en-US"/>
        </w:rPr>
        <w:t>Cloud Security Alliance. (2022). Security Guidance for Critical Areas of Focus in Cloud Computing v4.0.</w:t>
      </w:r>
    </w:p>
    <w:p w14:paraId="7220E482" w14:textId="77777777" w:rsidR="00CD5F69" w:rsidRPr="00CD5F69" w:rsidRDefault="00CD5F69" w:rsidP="000369C9">
      <w:pPr>
        <w:spacing w:line="360" w:lineRule="auto"/>
        <w:rPr>
          <w:lang w:val="en-US"/>
        </w:rPr>
      </w:pPr>
    </w:p>
    <w:p w14:paraId="72EB41A4" w14:textId="77777777" w:rsidR="00CD5F69" w:rsidRPr="00CD5F69" w:rsidRDefault="00CD5F69" w:rsidP="000369C9">
      <w:pPr>
        <w:spacing w:line="360" w:lineRule="auto"/>
        <w:rPr>
          <w:lang w:val="en-US"/>
        </w:rPr>
      </w:pPr>
      <w:r w:rsidRPr="00CD5F69">
        <w:rPr>
          <w:lang w:val="en-US"/>
        </w:rPr>
        <w:t>ENISA. (2023). ENISA Threat Landscape 2023. European Union Agency for Cybersecurity.</w:t>
      </w:r>
    </w:p>
    <w:p w14:paraId="46421881" w14:textId="77777777" w:rsidR="00CD5F69" w:rsidRPr="00CD5F69" w:rsidRDefault="00CD5F69" w:rsidP="000369C9">
      <w:pPr>
        <w:spacing w:line="360" w:lineRule="auto"/>
        <w:rPr>
          <w:lang w:val="en-US"/>
        </w:rPr>
      </w:pPr>
    </w:p>
    <w:p w14:paraId="70B2E44D" w14:textId="77777777" w:rsidR="00CD5F69" w:rsidRPr="00CD5F69" w:rsidRDefault="00CD5F69" w:rsidP="000369C9">
      <w:pPr>
        <w:spacing w:line="360" w:lineRule="auto"/>
        <w:rPr>
          <w:lang w:val="en-US"/>
        </w:rPr>
      </w:pPr>
      <w:r w:rsidRPr="00CD5F69">
        <w:rPr>
          <w:lang w:val="en-US"/>
        </w:rPr>
        <w:t>Federal Bureau of Investigation (FBI). (2023). Internet Crime Report 2023.</w:t>
      </w:r>
    </w:p>
    <w:p w14:paraId="19ED5D34" w14:textId="77777777" w:rsidR="00CD5F69" w:rsidRPr="00CD5F69" w:rsidRDefault="00CD5F69" w:rsidP="000369C9">
      <w:pPr>
        <w:spacing w:line="360" w:lineRule="auto"/>
        <w:rPr>
          <w:lang w:val="en-US"/>
        </w:rPr>
      </w:pPr>
    </w:p>
    <w:p w14:paraId="421D57DA" w14:textId="77777777" w:rsidR="00CD5F69" w:rsidRPr="00CD5F69" w:rsidRDefault="00CD5F69" w:rsidP="000369C9">
      <w:pPr>
        <w:spacing w:line="360" w:lineRule="auto"/>
        <w:rPr>
          <w:lang w:val="en-US"/>
        </w:rPr>
      </w:pPr>
      <w:r w:rsidRPr="00CD5F69">
        <w:rPr>
          <w:lang w:val="en-US"/>
        </w:rPr>
        <w:lastRenderedPageBreak/>
        <w:t>IBM Security. (2023). Cost of a Data Breach Report 2023.</w:t>
      </w:r>
    </w:p>
    <w:p w14:paraId="7AC0165E" w14:textId="77777777" w:rsidR="00CD5F69" w:rsidRPr="00CD5F69" w:rsidRDefault="00CD5F69" w:rsidP="000369C9">
      <w:pPr>
        <w:spacing w:line="360" w:lineRule="auto"/>
        <w:rPr>
          <w:lang w:val="en-US"/>
        </w:rPr>
      </w:pPr>
    </w:p>
    <w:p w14:paraId="3626FBA0" w14:textId="77777777" w:rsidR="00CD5F69" w:rsidRPr="00CD5F69" w:rsidRDefault="00CD5F69" w:rsidP="000369C9">
      <w:pPr>
        <w:spacing w:line="360" w:lineRule="auto"/>
        <w:rPr>
          <w:lang w:val="en-US"/>
        </w:rPr>
      </w:pPr>
      <w:r w:rsidRPr="00CD5F69">
        <w:rPr>
          <w:lang w:val="en-US"/>
        </w:rPr>
        <w:t>Microsoft. (2023). Digital Defense Report 2023.</w:t>
      </w:r>
    </w:p>
    <w:p w14:paraId="108FFD1F" w14:textId="77777777" w:rsidR="00CD5F69" w:rsidRPr="00CD5F69" w:rsidRDefault="00CD5F69" w:rsidP="000369C9">
      <w:pPr>
        <w:spacing w:line="360" w:lineRule="auto"/>
        <w:rPr>
          <w:lang w:val="en-US"/>
        </w:rPr>
      </w:pPr>
    </w:p>
    <w:p w14:paraId="7EEE597C" w14:textId="77777777" w:rsidR="00CD5F69" w:rsidRPr="00CD5F69" w:rsidRDefault="00CD5F69" w:rsidP="000369C9">
      <w:pPr>
        <w:spacing w:line="360" w:lineRule="auto"/>
        <w:rPr>
          <w:lang w:val="en-US"/>
        </w:rPr>
      </w:pPr>
      <w:r w:rsidRPr="00CD5F69">
        <w:rPr>
          <w:lang w:val="en-US"/>
        </w:rPr>
        <w:t>National Institute of Standards and Technology (NIST). (2022). Zero Trust Architecture (SP 800-207).</w:t>
      </w:r>
    </w:p>
    <w:p w14:paraId="18EBF857" w14:textId="77777777" w:rsidR="00CD5F69" w:rsidRPr="00CD5F69" w:rsidRDefault="00CD5F69" w:rsidP="000369C9">
      <w:pPr>
        <w:spacing w:line="360" w:lineRule="auto"/>
        <w:rPr>
          <w:lang w:val="en-US"/>
        </w:rPr>
      </w:pPr>
    </w:p>
    <w:p w14:paraId="2FA2D2AF" w14:textId="77777777" w:rsidR="00CD5F69" w:rsidRPr="00CD5F69" w:rsidRDefault="00CD5F69" w:rsidP="000369C9">
      <w:pPr>
        <w:spacing w:line="360" w:lineRule="auto"/>
        <w:rPr>
          <w:lang w:val="en-US"/>
        </w:rPr>
      </w:pPr>
      <w:r w:rsidRPr="00CD5F69">
        <w:rPr>
          <w:lang w:val="en-US"/>
        </w:rPr>
        <w:t>Sophos. (2023). State of Ransomware 2023.</w:t>
      </w:r>
    </w:p>
    <w:p w14:paraId="14795C71" w14:textId="77777777" w:rsidR="00CD5F69" w:rsidRPr="00CD5F69" w:rsidRDefault="00CD5F69" w:rsidP="000369C9">
      <w:pPr>
        <w:spacing w:line="360" w:lineRule="auto"/>
        <w:rPr>
          <w:lang w:val="en-US"/>
        </w:rPr>
      </w:pPr>
    </w:p>
    <w:p w14:paraId="0EDC1EDD" w14:textId="77777777" w:rsidR="00CD5F69" w:rsidRPr="00CD5F69" w:rsidRDefault="00CD5F69" w:rsidP="000369C9">
      <w:pPr>
        <w:spacing w:line="360" w:lineRule="auto"/>
        <w:rPr>
          <w:lang w:val="en-US"/>
        </w:rPr>
      </w:pPr>
      <w:r w:rsidRPr="00CD5F69">
        <w:rPr>
          <w:lang w:val="en-US"/>
        </w:rPr>
        <w:t>Verizon. (2024). 2024 Data Breach Investigations Report.</w:t>
      </w:r>
    </w:p>
    <w:p w14:paraId="2D98C686" w14:textId="77777777" w:rsidR="00CD5F69" w:rsidRPr="00CD5F69" w:rsidRDefault="00CD5F69" w:rsidP="000369C9">
      <w:pPr>
        <w:spacing w:line="360" w:lineRule="auto"/>
        <w:rPr>
          <w:lang w:val="en-US"/>
        </w:rPr>
      </w:pPr>
    </w:p>
    <w:p w14:paraId="5A0F91B5" w14:textId="5904CC09" w:rsidR="00CD5F69" w:rsidRDefault="00CD5F69" w:rsidP="000369C9">
      <w:pPr>
        <w:spacing w:line="360" w:lineRule="auto"/>
        <w:rPr>
          <w:lang w:val="en-US"/>
        </w:rPr>
      </w:pPr>
      <w:r w:rsidRPr="00CD5F69">
        <w:rPr>
          <w:lang w:val="en-US"/>
        </w:rPr>
        <w:t>World Economic Forum. (2023). Global Cybersecurity Outlook 2023.</w:t>
      </w:r>
    </w:p>
    <w:p w14:paraId="7F0998AF" w14:textId="77777777" w:rsidR="007E14F9" w:rsidRDefault="007E14F9" w:rsidP="000369C9">
      <w:pPr>
        <w:spacing w:line="360" w:lineRule="auto"/>
        <w:rPr>
          <w:lang w:val="en-US"/>
        </w:rPr>
      </w:pPr>
    </w:p>
    <w:p w14:paraId="07390A1D" w14:textId="77777777" w:rsidR="007E14F9" w:rsidRDefault="007E14F9" w:rsidP="000369C9">
      <w:pPr>
        <w:spacing w:line="360" w:lineRule="auto"/>
        <w:rPr>
          <w:lang w:val="en-US"/>
        </w:rPr>
      </w:pPr>
    </w:p>
    <w:p w14:paraId="37E3873C" w14:textId="0CF95291" w:rsidR="007E14F9" w:rsidRDefault="007E14F9" w:rsidP="000369C9">
      <w:pPr>
        <w:spacing w:line="360" w:lineRule="auto"/>
        <w:rPr>
          <w:b/>
          <w:bCs/>
          <w:lang w:val="en-US"/>
        </w:rPr>
      </w:pPr>
      <w:r w:rsidRPr="007E14F9">
        <w:rPr>
          <w:b/>
          <w:bCs/>
          <w:lang w:val="en-US"/>
        </w:rPr>
        <w:t>5. References</w:t>
      </w:r>
    </w:p>
    <w:p w14:paraId="5B5A60F6" w14:textId="77777777" w:rsidR="002C3CF3" w:rsidRPr="002C3CF3" w:rsidRDefault="007E14F9" w:rsidP="002C3CF3">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2C3CF3" w:rsidRPr="002C3CF3">
        <w:rPr>
          <w:rFonts w:ascii="Aptos"/>
          <w:lang w:val="en-GB"/>
        </w:rPr>
        <w:t xml:space="preserve">Akeiber, H. J. (2025). The evolution of social engineering attacks: A cybersecurity engineering perspective. </w:t>
      </w:r>
      <w:r w:rsidR="002C3CF3" w:rsidRPr="002C3CF3">
        <w:rPr>
          <w:rFonts w:ascii="Aptos"/>
          <w:i/>
          <w:iCs/>
          <w:lang w:val="en-GB"/>
        </w:rPr>
        <w:t>Al-Rafidain Journal of Engineering Sciences</w:t>
      </w:r>
      <w:r w:rsidR="002C3CF3" w:rsidRPr="002C3CF3">
        <w:rPr>
          <w:rFonts w:ascii="Aptos"/>
          <w:lang w:val="en-GB"/>
        </w:rPr>
        <w:t>, 294–316.</w:t>
      </w:r>
    </w:p>
    <w:p w14:paraId="3546B39B" w14:textId="77777777" w:rsidR="002C3CF3" w:rsidRPr="002C3CF3" w:rsidRDefault="002C3CF3" w:rsidP="002C3CF3">
      <w:pPr>
        <w:pStyle w:val="Bibliography"/>
        <w:rPr>
          <w:rFonts w:ascii="Aptos"/>
          <w:lang w:val="en-GB"/>
        </w:rPr>
      </w:pPr>
      <w:r w:rsidRPr="002C3CF3">
        <w:rPr>
          <w:rFonts w:ascii="Aptos"/>
          <w:lang w:val="en-GB"/>
        </w:rPr>
        <w:t xml:space="preserve">Alharbi, F. S. (2020). Dealing with data breaches amidst changes in technology. </w:t>
      </w:r>
      <w:r w:rsidRPr="002C3CF3">
        <w:rPr>
          <w:rFonts w:ascii="Aptos"/>
          <w:i/>
          <w:iCs/>
          <w:lang w:val="en-GB"/>
        </w:rPr>
        <w:t>International Journal of Computer Science and Security (IJCSS)</w:t>
      </w:r>
      <w:r w:rsidRPr="002C3CF3">
        <w:rPr>
          <w:rFonts w:ascii="Aptos"/>
          <w:lang w:val="en-GB"/>
        </w:rPr>
        <w:t xml:space="preserve">, </w:t>
      </w:r>
      <w:r w:rsidRPr="002C3CF3">
        <w:rPr>
          <w:rFonts w:ascii="Aptos"/>
          <w:i/>
          <w:iCs/>
          <w:lang w:val="en-GB"/>
        </w:rPr>
        <w:t>14</w:t>
      </w:r>
      <w:r w:rsidRPr="002C3CF3">
        <w:rPr>
          <w:rFonts w:ascii="Aptos"/>
          <w:lang w:val="en-GB"/>
        </w:rPr>
        <w:t>(3), 108–115.</w:t>
      </w:r>
    </w:p>
    <w:p w14:paraId="74650CE9" w14:textId="77777777" w:rsidR="002C3CF3" w:rsidRPr="002C3CF3" w:rsidRDefault="002C3CF3" w:rsidP="002C3CF3">
      <w:pPr>
        <w:pStyle w:val="Bibliography"/>
        <w:rPr>
          <w:rFonts w:ascii="Aptos"/>
          <w:lang w:val="en-GB"/>
        </w:rPr>
      </w:pPr>
      <w:r w:rsidRPr="002C3CF3">
        <w:rPr>
          <w:rFonts w:ascii="Aptos"/>
          <w:lang w:val="en-GB"/>
        </w:rPr>
        <w:t xml:space="preserve">AXA. </w:t>
      </w:r>
      <w:r w:rsidRPr="002C3CF3">
        <w:rPr>
          <w:rFonts w:ascii="Aptos"/>
          <w:i/>
          <w:iCs/>
          <w:lang w:val="en-GB"/>
        </w:rPr>
        <w:t>About us</w:t>
      </w:r>
      <w:r w:rsidRPr="002C3CF3">
        <w:rPr>
          <w:rFonts w:ascii="Aptos"/>
          <w:lang w:val="en-GB"/>
        </w:rPr>
        <w:t>. AXA. https://www.axa.com/en/about-us</w:t>
      </w:r>
    </w:p>
    <w:p w14:paraId="63AD2B0C" w14:textId="77777777" w:rsidR="002C3CF3" w:rsidRPr="002C3CF3" w:rsidRDefault="002C3CF3" w:rsidP="002C3CF3">
      <w:pPr>
        <w:pStyle w:val="Bibliography"/>
        <w:rPr>
          <w:rFonts w:ascii="Aptos"/>
          <w:lang w:val="en-GB"/>
        </w:rPr>
      </w:pPr>
      <w:r w:rsidRPr="002C3CF3">
        <w:rPr>
          <w:rFonts w:ascii="Aptos"/>
          <w:lang w:val="en-GB"/>
        </w:rPr>
        <w:t xml:space="preserve">Celestin, M., &amp; Vanitha, N. (2022). Is your personal data safe? The cybersecurity crisis in insurance. </w:t>
      </w:r>
      <w:r w:rsidRPr="002C3CF3">
        <w:rPr>
          <w:rFonts w:ascii="Aptos"/>
          <w:i/>
          <w:iCs/>
          <w:lang w:val="en-GB"/>
        </w:rPr>
        <w:t>Indo American Journal of Multidisciplinary Research and Review</w:t>
      </w:r>
      <w:r w:rsidRPr="002C3CF3">
        <w:rPr>
          <w:rFonts w:ascii="Aptos"/>
          <w:lang w:val="en-GB"/>
        </w:rPr>
        <w:t xml:space="preserve">, </w:t>
      </w:r>
      <w:r w:rsidRPr="002C3CF3">
        <w:rPr>
          <w:rFonts w:ascii="Aptos"/>
          <w:i/>
          <w:iCs/>
          <w:lang w:val="en-GB"/>
        </w:rPr>
        <w:t>6</w:t>
      </w:r>
      <w:r w:rsidRPr="002C3CF3">
        <w:rPr>
          <w:rFonts w:ascii="Aptos"/>
          <w:lang w:val="en-GB"/>
        </w:rPr>
        <w:t>(2), 192–199.</w:t>
      </w:r>
    </w:p>
    <w:p w14:paraId="0559547D" w14:textId="77777777" w:rsidR="002C3CF3" w:rsidRPr="002C3CF3" w:rsidRDefault="002C3CF3" w:rsidP="002C3CF3">
      <w:pPr>
        <w:pStyle w:val="Bibliography"/>
        <w:rPr>
          <w:rFonts w:ascii="Aptos"/>
          <w:lang w:val="en-GB"/>
        </w:rPr>
      </w:pPr>
      <w:r w:rsidRPr="002C3CF3">
        <w:rPr>
          <w:rFonts w:ascii="Aptos"/>
          <w:lang w:val="en-GB"/>
        </w:rPr>
        <w:lastRenderedPageBreak/>
        <w:t xml:space="preserve">Enjam, G. R. (2020). Ransomware Resilience and Recovery Planning for Insurance Infrastructure. </w:t>
      </w:r>
      <w:r w:rsidRPr="002C3CF3">
        <w:rPr>
          <w:rFonts w:ascii="Aptos"/>
          <w:i/>
          <w:iCs/>
          <w:lang w:val="en-GB"/>
        </w:rPr>
        <w:t>International Journal of AI, BigData, Computational and Management Studies</w:t>
      </w:r>
      <w:r w:rsidRPr="002C3CF3">
        <w:rPr>
          <w:rFonts w:ascii="Aptos"/>
          <w:lang w:val="en-GB"/>
        </w:rPr>
        <w:t xml:space="preserve">, </w:t>
      </w:r>
      <w:r w:rsidRPr="002C3CF3">
        <w:rPr>
          <w:rFonts w:ascii="Aptos"/>
          <w:i/>
          <w:iCs/>
          <w:lang w:val="en-GB"/>
        </w:rPr>
        <w:t>1</w:t>
      </w:r>
      <w:r w:rsidRPr="002C3CF3">
        <w:rPr>
          <w:rFonts w:ascii="Aptos"/>
          <w:lang w:val="en-GB"/>
        </w:rPr>
        <w:t>(4), 29–37.</w:t>
      </w:r>
    </w:p>
    <w:p w14:paraId="4F0AECD1" w14:textId="77777777" w:rsidR="002C3CF3" w:rsidRPr="002C3CF3" w:rsidRDefault="002C3CF3" w:rsidP="002C3CF3">
      <w:pPr>
        <w:pStyle w:val="Bibliography"/>
        <w:rPr>
          <w:rFonts w:ascii="Aptos"/>
          <w:lang w:val="en-GB"/>
        </w:rPr>
      </w:pPr>
      <w:r w:rsidRPr="002C3CF3">
        <w:rPr>
          <w:rFonts w:ascii="Aptos"/>
          <w:lang w:val="en-GB"/>
        </w:rPr>
        <w:t xml:space="preserve">Hossain, M. M., &amp; Hong, Y. A. (2020). </w:t>
      </w:r>
      <w:r w:rsidRPr="002C3CF3">
        <w:rPr>
          <w:rFonts w:ascii="Aptos"/>
          <w:i/>
          <w:iCs/>
          <w:lang w:val="en-GB"/>
        </w:rPr>
        <w:t>Trends and characteristics of protected health information breaches in the United States</w:t>
      </w:r>
      <w:r w:rsidRPr="002C3CF3">
        <w:rPr>
          <w:rFonts w:ascii="Aptos"/>
          <w:lang w:val="en-GB"/>
        </w:rPr>
        <w:t xml:space="preserve">. </w:t>
      </w:r>
      <w:r w:rsidRPr="002C3CF3">
        <w:rPr>
          <w:rFonts w:ascii="Aptos"/>
          <w:i/>
          <w:iCs/>
          <w:lang w:val="en-GB"/>
        </w:rPr>
        <w:t>2019</w:t>
      </w:r>
      <w:r w:rsidRPr="002C3CF3">
        <w:rPr>
          <w:rFonts w:ascii="Aptos"/>
          <w:lang w:val="en-GB"/>
        </w:rPr>
        <w:t>, 1081.</w:t>
      </w:r>
    </w:p>
    <w:p w14:paraId="712BEA9C" w14:textId="77777777" w:rsidR="002C3CF3" w:rsidRPr="002C3CF3" w:rsidRDefault="002C3CF3" w:rsidP="002C3CF3">
      <w:pPr>
        <w:pStyle w:val="Bibliography"/>
        <w:rPr>
          <w:rFonts w:ascii="Aptos"/>
          <w:lang w:val="en-GB"/>
        </w:rPr>
      </w:pPr>
      <w:r w:rsidRPr="002C3CF3">
        <w:rPr>
          <w:rFonts w:ascii="Aptos"/>
          <w:lang w:val="en-GB"/>
        </w:rPr>
        <w:t xml:space="preserve">Kheruddin, M. S., Zuber, M. A. E. M., &amp; Radzai, M. M. M. (2024). Phishing attacks: Unraveling tactics, threats, and defenses in the cybersecurity landscape. </w:t>
      </w:r>
      <w:r w:rsidRPr="002C3CF3">
        <w:rPr>
          <w:rFonts w:ascii="Aptos"/>
          <w:i/>
          <w:iCs/>
          <w:lang w:val="en-GB"/>
        </w:rPr>
        <w:t>Authorea Preprints</w:t>
      </w:r>
      <w:r w:rsidRPr="002C3CF3">
        <w:rPr>
          <w:rFonts w:ascii="Aptos"/>
          <w:lang w:val="en-GB"/>
        </w:rPr>
        <w:t>.</w:t>
      </w:r>
    </w:p>
    <w:p w14:paraId="3CD456F6" w14:textId="77777777" w:rsidR="002C3CF3" w:rsidRPr="002C3CF3" w:rsidRDefault="002C3CF3" w:rsidP="002C3CF3">
      <w:pPr>
        <w:pStyle w:val="Bibliography"/>
        <w:rPr>
          <w:rFonts w:ascii="Aptos"/>
          <w:lang w:val="en-GB"/>
        </w:rPr>
      </w:pPr>
      <w:r w:rsidRPr="002C3CF3">
        <w:rPr>
          <w:rFonts w:ascii="Aptos"/>
          <w:lang w:val="en-GB"/>
        </w:rPr>
        <w:t xml:space="preserve">Ključnikov, A., Mura, L., &amp; Sklenár, D. (2019). Information security management in SMEs: Factors of success. </w:t>
      </w:r>
      <w:r w:rsidRPr="002C3CF3">
        <w:rPr>
          <w:rFonts w:ascii="Aptos"/>
          <w:i/>
          <w:iCs/>
          <w:lang w:val="en-GB"/>
        </w:rPr>
        <w:t>Entrepreneurship and Sustainability Issues</w:t>
      </w:r>
      <w:r w:rsidRPr="002C3CF3">
        <w:rPr>
          <w:rFonts w:ascii="Aptos"/>
          <w:lang w:val="en-GB"/>
        </w:rPr>
        <w:t xml:space="preserve">, </w:t>
      </w:r>
      <w:r w:rsidRPr="002C3CF3">
        <w:rPr>
          <w:rFonts w:ascii="Aptos"/>
          <w:i/>
          <w:iCs/>
          <w:lang w:val="en-GB"/>
        </w:rPr>
        <w:t>6</w:t>
      </w:r>
      <w:r w:rsidRPr="002C3CF3">
        <w:rPr>
          <w:rFonts w:ascii="Aptos"/>
          <w:lang w:val="en-GB"/>
        </w:rPr>
        <w:t>(4), 2081.</w:t>
      </w:r>
    </w:p>
    <w:p w14:paraId="3918F19C" w14:textId="77777777" w:rsidR="002C3CF3" w:rsidRPr="002C3CF3" w:rsidRDefault="002C3CF3" w:rsidP="002C3CF3">
      <w:pPr>
        <w:pStyle w:val="Bibliography"/>
        <w:rPr>
          <w:rFonts w:ascii="Aptos"/>
          <w:lang w:val="en-GB"/>
        </w:rPr>
      </w:pPr>
      <w:r w:rsidRPr="002C3CF3">
        <w:rPr>
          <w:rFonts w:ascii="Aptos"/>
          <w:lang w:val="en-GB"/>
        </w:rPr>
        <w:t xml:space="preserve">Lehenchuk, S. F., Vygivska, I. M., &amp; Hryhorevska, O. O. (2022). Protection of accounting information in the conditions of cyber security. </w:t>
      </w:r>
      <w:r w:rsidRPr="002C3CF3">
        <w:rPr>
          <w:rFonts w:ascii="Aptos"/>
          <w:i/>
          <w:iCs/>
          <w:lang w:val="en-GB"/>
        </w:rPr>
        <w:t>Проблеми Теорії Та Методології Бухгалтерського Обліку, Контролю і Аналізу</w:t>
      </w:r>
      <w:r w:rsidRPr="002C3CF3">
        <w:rPr>
          <w:rFonts w:ascii="Aptos"/>
          <w:lang w:val="en-GB"/>
        </w:rPr>
        <w:t>, (2(52)), 40–46. https://doi.org/10.26642/pbo-2022-2(52)-40-46</w:t>
      </w:r>
    </w:p>
    <w:p w14:paraId="0CF9CA23" w14:textId="77777777" w:rsidR="002C3CF3" w:rsidRPr="002C3CF3" w:rsidRDefault="002C3CF3" w:rsidP="002C3CF3">
      <w:pPr>
        <w:pStyle w:val="Bibliography"/>
        <w:rPr>
          <w:rFonts w:ascii="Aptos"/>
          <w:lang w:val="en-GB"/>
        </w:rPr>
      </w:pPr>
      <w:r w:rsidRPr="002C3CF3">
        <w:rPr>
          <w:rFonts w:ascii="Aptos"/>
          <w:lang w:val="en-GB"/>
        </w:rPr>
        <w:t xml:space="preserve">MacColl, J., Sullivan, J., Nurse, J. R. C., Mott, G., Turner, S., Cartwright, E., &amp; Cartwright, A. (2023). </w:t>
      </w:r>
      <w:r w:rsidRPr="002C3CF3">
        <w:rPr>
          <w:rFonts w:ascii="Aptos"/>
          <w:i/>
          <w:iCs/>
          <w:lang w:val="en-GB"/>
        </w:rPr>
        <w:t>Cyber Insurance and the Ransomware Challenge</w:t>
      </w:r>
      <w:r w:rsidRPr="002C3CF3">
        <w:rPr>
          <w:rFonts w:ascii="Aptos"/>
          <w:lang w:val="en-GB"/>
        </w:rPr>
        <w:t>.</w:t>
      </w:r>
    </w:p>
    <w:p w14:paraId="65CC59BC" w14:textId="77777777" w:rsidR="002C3CF3" w:rsidRPr="002C3CF3" w:rsidRDefault="002C3CF3" w:rsidP="002C3CF3">
      <w:pPr>
        <w:pStyle w:val="Bibliography"/>
        <w:rPr>
          <w:rFonts w:ascii="Aptos"/>
          <w:lang w:val="en-GB"/>
        </w:rPr>
      </w:pPr>
      <w:r w:rsidRPr="002C3CF3">
        <w:rPr>
          <w:rFonts w:ascii="Aptos"/>
          <w:lang w:val="en-GB"/>
        </w:rPr>
        <w:t xml:space="preserve">Momoh, I., Adelaja, G., &amp; Ejiwumi, G. (2023). </w:t>
      </w:r>
      <w:r w:rsidRPr="002C3CF3">
        <w:rPr>
          <w:rFonts w:ascii="Aptos"/>
          <w:i/>
          <w:iCs/>
          <w:lang w:val="en-GB"/>
        </w:rPr>
        <w:t>Analysis of the human factor in cybersecurity: Identifying and preventing social engineering attacks in financial institution</w:t>
      </w:r>
      <w:r w:rsidRPr="002C3CF3">
        <w:rPr>
          <w:rFonts w:ascii="Aptos"/>
          <w:lang w:val="en-GB"/>
        </w:rPr>
        <w:t>. IEEE.</w:t>
      </w:r>
    </w:p>
    <w:p w14:paraId="6B9B63E6" w14:textId="77777777" w:rsidR="002C3CF3" w:rsidRPr="002C3CF3" w:rsidRDefault="002C3CF3" w:rsidP="002C3CF3">
      <w:pPr>
        <w:pStyle w:val="Bibliography"/>
        <w:rPr>
          <w:rFonts w:ascii="Aptos"/>
          <w:lang w:val="en-GB"/>
        </w:rPr>
      </w:pPr>
      <w:r w:rsidRPr="002C3CF3">
        <w:rPr>
          <w:rFonts w:ascii="Aptos"/>
          <w:lang w:val="en-GB"/>
        </w:rPr>
        <w:t xml:space="preserve">Mott, G., Turner, S., Nurse, J. R. C., MacColl, J., Sullivan, J., Cartwright, A., &amp; Cartwright, E. (2023). Between a rock and a hard(ening) place: Cyber insurance in the ransomware era. </w:t>
      </w:r>
      <w:r w:rsidRPr="002C3CF3">
        <w:rPr>
          <w:rFonts w:ascii="Aptos"/>
          <w:i/>
          <w:iCs/>
          <w:lang w:val="en-GB"/>
        </w:rPr>
        <w:t>Computers &amp; Security</w:t>
      </w:r>
      <w:r w:rsidRPr="002C3CF3">
        <w:rPr>
          <w:rFonts w:ascii="Aptos"/>
          <w:lang w:val="en-GB"/>
        </w:rPr>
        <w:t xml:space="preserve">, </w:t>
      </w:r>
      <w:r w:rsidRPr="002C3CF3">
        <w:rPr>
          <w:rFonts w:ascii="Aptos"/>
          <w:i/>
          <w:iCs/>
          <w:lang w:val="en-GB"/>
        </w:rPr>
        <w:t>128</w:t>
      </w:r>
      <w:r w:rsidRPr="002C3CF3">
        <w:rPr>
          <w:rFonts w:ascii="Aptos"/>
          <w:lang w:val="en-GB"/>
        </w:rPr>
        <w:t>, 103162.</w:t>
      </w:r>
    </w:p>
    <w:p w14:paraId="43547041" w14:textId="77777777" w:rsidR="002C3CF3" w:rsidRPr="002C3CF3" w:rsidRDefault="002C3CF3" w:rsidP="002C3CF3">
      <w:pPr>
        <w:pStyle w:val="Bibliography"/>
        <w:rPr>
          <w:rFonts w:ascii="Aptos"/>
          <w:lang w:val="en-GB"/>
        </w:rPr>
      </w:pPr>
      <w:r w:rsidRPr="002C3CF3">
        <w:rPr>
          <w:rFonts w:ascii="Aptos"/>
          <w:lang w:val="en-GB"/>
        </w:rPr>
        <w:lastRenderedPageBreak/>
        <w:t xml:space="preserve">Naz, A., Sarwar, M., Kaleem, M., Mushtaq, M. A., &amp; Rashid, S. (2024). A comprehensive survey on social engineering-based attacks on social networks. </w:t>
      </w:r>
      <w:r w:rsidRPr="002C3CF3">
        <w:rPr>
          <w:rFonts w:ascii="Aptos"/>
          <w:i/>
          <w:iCs/>
          <w:lang w:val="en-GB"/>
        </w:rPr>
        <w:t>International Journal of Advanced and Applied Sciences</w:t>
      </w:r>
      <w:r w:rsidRPr="002C3CF3">
        <w:rPr>
          <w:rFonts w:ascii="Aptos"/>
          <w:lang w:val="en-GB"/>
        </w:rPr>
        <w:t xml:space="preserve">, </w:t>
      </w:r>
      <w:r w:rsidRPr="002C3CF3">
        <w:rPr>
          <w:rFonts w:ascii="Aptos"/>
          <w:i/>
          <w:iCs/>
          <w:lang w:val="en-GB"/>
        </w:rPr>
        <w:t>11</w:t>
      </w:r>
      <w:r w:rsidRPr="002C3CF3">
        <w:rPr>
          <w:rFonts w:ascii="Aptos"/>
          <w:lang w:val="en-GB"/>
        </w:rPr>
        <w:t>(4), 139–154.</w:t>
      </w:r>
    </w:p>
    <w:p w14:paraId="196357A4" w14:textId="77777777" w:rsidR="002C3CF3" w:rsidRPr="002C3CF3" w:rsidRDefault="002C3CF3" w:rsidP="002C3CF3">
      <w:pPr>
        <w:pStyle w:val="Bibliography"/>
        <w:rPr>
          <w:rFonts w:ascii="Aptos"/>
          <w:lang w:val="en-GB"/>
        </w:rPr>
      </w:pPr>
      <w:r w:rsidRPr="002C3CF3">
        <w:rPr>
          <w:rFonts w:ascii="Aptos"/>
          <w:lang w:val="en-GB"/>
        </w:rPr>
        <w:t xml:space="preserve">Nemec Zlatolas, L., Welzer, T., &amp; Lhotska, L. (2024). Data breaches in healthcare: Security mechanisms for attack mitigation. </w:t>
      </w:r>
      <w:r w:rsidRPr="002C3CF3">
        <w:rPr>
          <w:rFonts w:ascii="Aptos"/>
          <w:i/>
          <w:iCs/>
          <w:lang w:val="en-GB"/>
        </w:rPr>
        <w:t>Cluster Computing</w:t>
      </w:r>
      <w:r w:rsidRPr="002C3CF3">
        <w:rPr>
          <w:rFonts w:ascii="Aptos"/>
          <w:lang w:val="en-GB"/>
        </w:rPr>
        <w:t xml:space="preserve">, </w:t>
      </w:r>
      <w:r w:rsidRPr="002C3CF3">
        <w:rPr>
          <w:rFonts w:ascii="Aptos"/>
          <w:i/>
          <w:iCs/>
          <w:lang w:val="en-GB"/>
        </w:rPr>
        <w:t>27</w:t>
      </w:r>
      <w:r w:rsidRPr="002C3CF3">
        <w:rPr>
          <w:rFonts w:ascii="Aptos"/>
          <w:lang w:val="en-GB"/>
        </w:rPr>
        <w:t>(7), 8639–8654.</w:t>
      </w:r>
    </w:p>
    <w:p w14:paraId="1325E2E2" w14:textId="77777777" w:rsidR="002C3CF3" w:rsidRPr="002C3CF3" w:rsidRDefault="002C3CF3" w:rsidP="002C3CF3">
      <w:pPr>
        <w:pStyle w:val="Bibliography"/>
        <w:rPr>
          <w:rFonts w:ascii="Aptos"/>
          <w:lang w:val="en-GB"/>
        </w:rPr>
      </w:pPr>
      <w:r w:rsidRPr="002C3CF3">
        <w:rPr>
          <w:rFonts w:ascii="Aptos"/>
          <w:lang w:val="en-GB"/>
        </w:rPr>
        <w:t xml:space="preserve">Olaniyan, J. (2024). Leveraging IT tools to safeguard customer data from social engineering threats. </w:t>
      </w:r>
      <w:r w:rsidRPr="002C3CF3">
        <w:rPr>
          <w:rFonts w:ascii="Aptos"/>
          <w:i/>
          <w:iCs/>
          <w:lang w:val="en-GB"/>
        </w:rPr>
        <w:t>International Journal of Research Publication and Reviews</w:t>
      </w:r>
      <w:r w:rsidRPr="002C3CF3">
        <w:rPr>
          <w:rFonts w:ascii="Aptos"/>
          <w:lang w:val="en-GB"/>
        </w:rPr>
        <w:t xml:space="preserve">, </w:t>
      </w:r>
      <w:r w:rsidRPr="002C3CF3">
        <w:rPr>
          <w:rFonts w:ascii="Aptos"/>
          <w:i/>
          <w:iCs/>
          <w:lang w:val="en-GB"/>
        </w:rPr>
        <w:t>5</w:t>
      </w:r>
      <w:r w:rsidRPr="002C3CF3">
        <w:rPr>
          <w:rFonts w:ascii="Aptos"/>
          <w:lang w:val="en-GB"/>
        </w:rPr>
        <w:t>(12), 1564–1575.</w:t>
      </w:r>
    </w:p>
    <w:p w14:paraId="2F7DA356" w14:textId="77777777" w:rsidR="002C3CF3" w:rsidRPr="002C3CF3" w:rsidRDefault="002C3CF3" w:rsidP="002C3CF3">
      <w:pPr>
        <w:pStyle w:val="Bibliography"/>
        <w:rPr>
          <w:rFonts w:ascii="Aptos"/>
          <w:lang w:val="en-GB"/>
        </w:rPr>
      </w:pPr>
      <w:r w:rsidRPr="002C3CF3">
        <w:rPr>
          <w:rFonts w:ascii="Aptos"/>
          <w:lang w:val="en-GB"/>
        </w:rPr>
        <w:t xml:space="preserve">Raghupathi, W., Raghupathi, V., &amp; Saharia, A. (2023). Analyzing health data breaches: A visual analytics approach. </w:t>
      </w:r>
      <w:r w:rsidRPr="002C3CF3">
        <w:rPr>
          <w:rFonts w:ascii="Aptos"/>
          <w:i/>
          <w:iCs/>
          <w:lang w:val="en-GB"/>
        </w:rPr>
        <w:t>AppliedMath</w:t>
      </w:r>
      <w:r w:rsidRPr="002C3CF3">
        <w:rPr>
          <w:rFonts w:ascii="Aptos"/>
          <w:lang w:val="en-GB"/>
        </w:rPr>
        <w:t xml:space="preserve">, </w:t>
      </w:r>
      <w:r w:rsidRPr="002C3CF3">
        <w:rPr>
          <w:rFonts w:ascii="Aptos"/>
          <w:i/>
          <w:iCs/>
          <w:lang w:val="en-GB"/>
        </w:rPr>
        <w:t>3</w:t>
      </w:r>
      <w:r w:rsidRPr="002C3CF3">
        <w:rPr>
          <w:rFonts w:ascii="Aptos"/>
          <w:lang w:val="en-GB"/>
        </w:rPr>
        <w:t>(1), 175–199.</w:t>
      </w:r>
    </w:p>
    <w:p w14:paraId="01EFECAB" w14:textId="77777777" w:rsidR="002C3CF3" w:rsidRPr="002C3CF3" w:rsidRDefault="002C3CF3" w:rsidP="002C3CF3">
      <w:pPr>
        <w:pStyle w:val="Bibliography"/>
        <w:rPr>
          <w:rFonts w:ascii="Aptos"/>
          <w:lang w:val="en-GB"/>
        </w:rPr>
      </w:pPr>
      <w:r w:rsidRPr="002C3CF3">
        <w:rPr>
          <w:rFonts w:ascii="Aptos"/>
          <w:lang w:val="en-GB"/>
        </w:rPr>
        <w:t xml:space="preserve">Saleem, H., &amp; Naveed, M. (2020). SoK: Anatomy of data breaches. </w:t>
      </w:r>
      <w:r w:rsidRPr="002C3CF3">
        <w:rPr>
          <w:rFonts w:ascii="Aptos"/>
          <w:i/>
          <w:iCs/>
          <w:lang w:val="en-GB"/>
        </w:rPr>
        <w:t>Proceedings on Privacy Enhancing Technologies</w:t>
      </w:r>
      <w:r w:rsidRPr="002C3CF3">
        <w:rPr>
          <w:rFonts w:ascii="Aptos"/>
          <w:lang w:val="en-GB"/>
        </w:rPr>
        <w:t>.</w:t>
      </w:r>
    </w:p>
    <w:p w14:paraId="6C57081A" w14:textId="77777777" w:rsidR="002C3CF3" w:rsidRPr="002C3CF3" w:rsidRDefault="002C3CF3" w:rsidP="002C3CF3">
      <w:pPr>
        <w:pStyle w:val="Bibliography"/>
        <w:rPr>
          <w:rFonts w:ascii="Aptos"/>
          <w:lang w:val="en-GB"/>
        </w:rPr>
      </w:pPr>
      <w:r w:rsidRPr="002C3CF3">
        <w:rPr>
          <w:rFonts w:ascii="Aptos"/>
          <w:lang w:val="en-GB"/>
        </w:rPr>
        <w:t xml:space="preserve">Seh, A. H., Zarour, M., Alenezi, M., Sarkar, A. K., Agrawal, A., Kumar, R., &amp; Ahmad Khan, R. (2020). Healthcare data breaches: Insights and implications. </w:t>
      </w:r>
      <w:r w:rsidRPr="002C3CF3">
        <w:rPr>
          <w:rFonts w:ascii="Aptos"/>
          <w:i/>
          <w:iCs/>
          <w:lang w:val="en-GB"/>
        </w:rPr>
        <w:t>Healthcare</w:t>
      </w:r>
      <w:r w:rsidRPr="002C3CF3">
        <w:rPr>
          <w:rFonts w:ascii="Aptos"/>
          <w:lang w:val="en-GB"/>
        </w:rPr>
        <w:t xml:space="preserve">, </w:t>
      </w:r>
      <w:r w:rsidRPr="002C3CF3">
        <w:rPr>
          <w:rFonts w:ascii="Aptos"/>
          <w:i/>
          <w:iCs/>
          <w:lang w:val="en-GB"/>
        </w:rPr>
        <w:t>8</w:t>
      </w:r>
      <w:r w:rsidRPr="002C3CF3">
        <w:rPr>
          <w:rFonts w:ascii="Aptos"/>
          <w:lang w:val="en-GB"/>
        </w:rPr>
        <w:t>(2), 133.</w:t>
      </w:r>
    </w:p>
    <w:p w14:paraId="61DEBF30" w14:textId="77777777" w:rsidR="002C3CF3" w:rsidRPr="002C3CF3" w:rsidRDefault="002C3CF3" w:rsidP="002C3CF3">
      <w:pPr>
        <w:pStyle w:val="Bibliography"/>
        <w:rPr>
          <w:rFonts w:ascii="Aptos"/>
          <w:lang w:val="en-GB"/>
        </w:rPr>
      </w:pPr>
      <w:r w:rsidRPr="002C3CF3">
        <w:rPr>
          <w:rFonts w:ascii="Aptos"/>
          <w:lang w:val="en-GB"/>
        </w:rPr>
        <w:t xml:space="preserve">Shankar, N., &amp; Mohammed, Z. (2020). Surviving data breaches: A multiple case study analysis. </w:t>
      </w:r>
      <w:r w:rsidRPr="002C3CF3">
        <w:rPr>
          <w:rFonts w:ascii="Aptos"/>
          <w:i/>
          <w:iCs/>
          <w:lang w:val="en-GB"/>
        </w:rPr>
        <w:t>Journal of Comparative International Management</w:t>
      </w:r>
      <w:r w:rsidRPr="002C3CF3">
        <w:rPr>
          <w:rFonts w:ascii="Aptos"/>
          <w:lang w:val="en-GB"/>
        </w:rPr>
        <w:t xml:space="preserve">, </w:t>
      </w:r>
      <w:r w:rsidRPr="002C3CF3">
        <w:rPr>
          <w:rFonts w:ascii="Aptos"/>
          <w:i/>
          <w:iCs/>
          <w:lang w:val="en-GB"/>
        </w:rPr>
        <w:t>23</w:t>
      </w:r>
      <w:r w:rsidRPr="002C3CF3">
        <w:rPr>
          <w:rFonts w:ascii="Aptos"/>
          <w:lang w:val="en-GB"/>
        </w:rPr>
        <w:t>(1), 35–54.</w:t>
      </w:r>
    </w:p>
    <w:p w14:paraId="39597B04" w14:textId="77777777" w:rsidR="002C3CF3" w:rsidRPr="002C3CF3" w:rsidRDefault="002C3CF3" w:rsidP="002C3CF3">
      <w:pPr>
        <w:pStyle w:val="Bibliography"/>
        <w:rPr>
          <w:rFonts w:ascii="Aptos"/>
          <w:lang w:val="en-GB"/>
        </w:rPr>
      </w:pPr>
      <w:r w:rsidRPr="002C3CF3">
        <w:rPr>
          <w:rFonts w:ascii="Aptos"/>
          <w:lang w:val="en-GB"/>
        </w:rPr>
        <w:t xml:space="preserve">Southern Cross Healthcare. </w:t>
      </w:r>
      <w:r w:rsidRPr="002C3CF3">
        <w:rPr>
          <w:rFonts w:ascii="Aptos"/>
          <w:i/>
          <w:iCs/>
          <w:lang w:val="en-GB"/>
        </w:rPr>
        <w:t>About us</w:t>
      </w:r>
      <w:r w:rsidRPr="002C3CF3">
        <w:rPr>
          <w:rFonts w:ascii="Aptos"/>
          <w:lang w:val="en-GB"/>
        </w:rPr>
        <w:t>. Southern Cross Healthcare. https://healthcare.southerncross.co.nz/about-us</w:t>
      </w:r>
    </w:p>
    <w:p w14:paraId="38D1157B" w14:textId="77777777" w:rsidR="002C3CF3" w:rsidRPr="002C3CF3" w:rsidRDefault="002C3CF3" w:rsidP="002C3CF3">
      <w:pPr>
        <w:pStyle w:val="Bibliography"/>
        <w:rPr>
          <w:rFonts w:ascii="Aptos"/>
          <w:lang w:val="en-GB"/>
        </w:rPr>
      </w:pPr>
      <w:r w:rsidRPr="002C3CF3">
        <w:rPr>
          <w:rFonts w:ascii="Aptos"/>
          <w:lang w:val="en-GB"/>
        </w:rPr>
        <w:t xml:space="preserve">Sullivan, J., &amp; Nurse, J. R. C. (2021). </w:t>
      </w:r>
      <w:r w:rsidRPr="002C3CF3">
        <w:rPr>
          <w:rFonts w:ascii="Aptos"/>
          <w:i/>
          <w:iCs/>
          <w:lang w:val="en-GB"/>
        </w:rPr>
        <w:t>Cyber security incentives and the role of cyber insurance</w:t>
      </w:r>
      <w:r w:rsidRPr="002C3CF3">
        <w:rPr>
          <w:rFonts w:ascii="Aptos"/>
          <w:lang w:val="en-GB"/>
        </w:rPr>
        <w:t xml:space="preserve"> (RUSI Emerging Insights Paper). Royal United Services Institute for Defence and Security Studies.</w:t>
      </w:r>
    </w:p>
    <w:p w14:paraId="4831DF08" w14:textId="77777777" w:rsidR="002C3CF3" w:rsidRPr="002C3CF3" w:rsidRDefault="002C3CF3" w:rsidP="002C3CF3">
      <w:pPr>
        <w:pStyle w:val="Bibliography"/>
        <w:rPr>
          <w:rFonts w:ascii="Aptos"/>
          <w:lang w:val="en-GB"/>
        </w:rPr>
      </w:pPr>
      <w:r w:rsidRPr="002C3CF3">
        <w:rPr>
          <w:rFonts w:ascii="Aptos"/>
          <w:lang w:val="en-GB"/>
        </w:rPr>
        <w:lastRenderedPageBreak/>
        <w:t xml:space="preserve">Waelchli, S., &amp; Walter, Y. (2025). Reducing the risk of social engineering attacks using SOAR measures in a real world environment: A case study. </w:t>
      </w:r>
      <w:r w:rsidRPr="002C3CF3">
        <w:rPr>
          <w:rFonts w:ascii="Aptos"/>
          <w:i/>
          <w:iCs/>
          <w:lang w:val="en-GB"/>
        </w:rPr>
        <w:t>Computers &amp; Security</w:t>
      </w:r>
      <w:r w:rsidRPr="002C3CF3">
        <w:rPr>
          <w:rFonts w:ascii="Aptos"/>
          <w:lang w:val="en-GB"/>
        </w:rPr>
        <w:t xml:space="preserve">, </w:t>
      </w:r>
      <w:r w:rsidRPr="002C3CF3">
        <w:rPr>
          <w:rFonts w:ascii="Aptos"/>
          <w:i/>
          <w:iCs/>
          <w:lang w:val="en-GB"/>
        </w:rPr>
        <w:t>148</w:t>
      </w:r>
      <w:r w:rsidRPr="002C3CF3">
        <w:rPr>
          <w:rFonts w:ascii="Aptos"/>
          <w:lang w:val="en-GB"/>
        </w:rPr>
        <w:t>, 104137.</w:t>
      </w:r>
    </w:p>
    <w:p w14:paraId="3C461D75" w14:textId="77777777" w:rsidR="002C3CF3" w:rsidRPr="002C3CF3" w:rsidRDefault="002C3CF3" w:rsidP="002C3CF3">
      <w:pPr>
        <w:pStyle w:val="Bibliography"/>
        <w:rPr>
          <w:rFonts w:ascii="Aptos"/>
          <w:lang w:val="en-GB"/>
        </w:rPr>
      </w:pPr>
      <w:r w:rsidRPr="002C3CF3">
        <w:rPr>
          <w:rFonts w:ascii="Aptos"/>
          <w:lang w:val="en-GB"/>
        </w:rPr>
        <w:t xml:space="preserve">Wang, P., D’Cruze, H., &amp; Wood, D. (2019). Economic costs and impacts of business data breaches. </w:t>
      </w:r>
      <w:r w:rsidRPr="002C3CF3">
        <w:rPr>
          <w:rFonts w:ascii="Aptos"/>
          <w:i/>
          <w:iCs/>
          <w:lang w:val="en-GB"/>
        </w:rPr>
        <w:t>Issues in Information Systems</w:t>
      </w:r>
      <w:r w:rsidRPr="002C3CF3">
        <w:rPr>
          <w:rFonts w:ascii="Aptos"/>
          <w:lang w:val="en-GB"/>
        </w:rPr>
        <w:t xml:space="preserve">, </w:t>
      </w:r>
      <w:r w:rsidRPr="002C3CF3">
        <w:rPr>
          <w:rFonts w:ascii="Aptos"/>
          <w:i/>
          <w:iCs/>
          <w:lang w:val="en-GB"/>
        </w:rPr>
        <w:t>20</w:t>
      </w:r>
      <w:r w:rsidRPr="002C3CF3">
        <w:rPr>
          <w:rFonts w:ascii="Aptos"/>
          <w:lang w:val="en-GB"/>
        </w:rPr>
        <w:t>(2).</w:t>
      </w:r>
    </w:p>
    <w:p w14:paraId="68E4EC64" w14:textId="77777777" w:rsidR="002C3CF3" w:rsidRPr="002C3CF3" w:rsidRDefault="002C3CF3" w:rsidP="002C3CF3">
      <w:pPr>
        <w:pStyle w:val="Bibliography"/>
        <w:rPr>
          <w:rFonts w:ascii="Aptos"/>
          <w:lang w:val="en-GB"/>
        </w:rPr>
      </w:pPr>
      <w:r w:rsidRPr="002C3CF3">
        <w:rPr>
          <w:rFonts w:ascii="Aptos"/>
          <w:lang w:val="en-GB"/>
        </w:rPr>
        <w:t xml:space="preserve">Yu, J., Yu, Y., Wang, X., Lin, Y., Yang, M., Qiao, Y., &amp; Wang, F.-Y. (2024). The shadow of fraud: The emerging danger of AI-powered social engineering and its possible cure. </w:t>
      </w:r>
      <w:r w:rsidRPr="002C3CF3">
        <w:rPr>
          <w:rFonts w:ascii="Aptos"/>
          <w:i/>
          <w:iCs/>
          <w:lang w:val="en-GB"/>
        </w:rPr>
        <w:t>arXiv</w:t>
      </w:r>
      <w:r w:rsidRPr="002C3CF3">
        <w:rPr>
          <w:rFonts w:ascii="Aptos"/>
          <w:lang w:val="en-GB"/>
        </w:rPr>
        <w:t xml:space="preserve">, </w:t>
      </w:r>
      <w:r w:rsidRPr="002C3CF3">
        <w:rPr>
          <w:rFonts w:ascii="Aptos"/>
          <w:i/>
          <w:iCs/>
          <w:lang w:val="en-GB"/>
        </w:rPr>
        <w:t>2407.15912</w:t>
      </w:r>
      <w:r w:rsidRPr="002C3CF3">
        <w:rPr>
          <w:rFonts w:ascii="Aptos"/>
          <w:lang w:val="en-GB"/>
        </w:rPr>
        <w:t>.</w:t>
      </w:r>
    </w:p>
    <w:p w14:paraId="2579990E" w14:textId="314D9ED5" w:rsidR="007E14F9" w:rsidRPr="007E14F9" w:rsidRDefault="007E14F9" w:rsidP="002C3CF3">
      <w:pPr>
        <w:pStyle w:val="Bibliography"/>
        <w:rPr>
          <w:lang w:val="en-US"/>
        </w:rPr>
      </w:pPr>
      <w:r>
        <w:rPr>
          <w:lang w:val="en-US"/>
        </w:rPr>
        <w:fldChar w:fldCharType="end"/>
      </w:r>
    </w:p>
    <w:sectPr w:rsidR="007E14F9" w:rsidRPr="007E1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20980"/>
    <w:rsid w:val="00025F32"/>
    <w:rsid w:val="00033DA0"/>
    <w:rsid w:val="000369C9"/>
    <w:rsid w:val="000436CE"/>
    <w:rsid w:val="00044441"/>
    <w:rsid w:val="000727DB"/>
    <w:rsid w:val="000B54F3"/>
    <w:rsid w:val="000E0C93"/>
    <w:rsid w:val="000E75D3"/>
    <w:rsid w:val="00115EEB"/>
    <w:rsid w:val="001362E7"/>
    <w:rsid w:val="00136C97"/>
    <w:rsid w:val="001518D5"/>
    <w:rsid w:val="00191C85"/>
    <w:rsid w:val="001A66BE"/>
    <w:rsid w:val="001D49A9"/>
    <w:rsid w:val="001E6907"/>
    <w:rsid w:val="002070A5"/>
    <w:rsid w:val="00215AEB"/>
    <w:rsid w:val="002311BB"/>
    <w:rsid w:val="00296D1B"/>
    <w:rsid w:val="002A0092"/>
    <w:rsid w:val="002A1AD3"/>
    <w:rsid w:val="002A2861"/>
    <w:rsid w:val="002C3CF3"/>
    <w:rsid w:val="002F007C"/>
    <w:rsid w:val="00302AC8"/>
    <w:rsid w:val="003260EF"/>
    <w:rsid w:val="00354D27"/>
    <w:rsid w:val="00371CF2"/>
    <w:rsid w:val="00386829"/>
    <w:rsid w:val="003E3DBF"/>
    <w:rsid w:val="0047159C"/>
    <w:rsid w:val="00485780"/>
    <w:rsid w:val="00485FDA"/>
    <w:rsid w:val="00494BC8"/>
    <w:rsid w:val="004D724B"/>
    <w:rsid w:val="00522764"/>
    <w:rsid w:val="00542452"/>
    <w:rsid w:val="0055362A"/>
    <w:rsid w:val="00554F44"/>
    <w:rsid w:val="00560F01"/>
    <w:rsid w:val="00564D71"/>
    <w:rsid w:val="00570908"/>
    <w:rsid w:val="00572329"/>
    <w:rsid w:val="005A1094"/>
    <w:rsid w:val="005B01A7"/>
    <w:rsid w:val="005E32F2"/>
    <w:rsid w:val="00605602"/>
    <w:rsid w:val="00607F9A"/>
    <w:rsid w:val="00633559"/>
    <w:rsid w:val="00665CB7"/>
    <w:rsid w:val="0067223B"/>
    <w:rsid w:val="006A7D2F"/>
    <w:rsid w:val="00710665"/>
    <w:rsid w:val="00731B25"/>
    <w:rsid w:val="00754A1B"/>
    <w:rsid w:val="00793BB5"/>
    <w:rsid w:val="007E14F9"/>
    <w:rsid w:val="00820AE7"/>
    <w:rsid w:val="00831A7D"/>
    <w:rsid w:val="00872CB6"/>
    <w:rsid w:val="00875428"/>
    <w:rsid w:val="00882AD2"/>
    <w:rsid w:val="008D592E"/>
    <w:rsid w:val="008F57ED"/>
    <w:rsid w:val="00905866"/>
    <w:rsid w:val="00914556"/>
    <w:rsid w:val="00916C73"/>
    <w:rsid w:val="00987D30"/>
    <w:rsid w:val="009F4223"/>
    <w:rsid w:val="00A0088E"/>
    <w:rsid w:val="00A023EC"/>
    <w:rsid w:val="00A04CE3"/>
    <w:rsid w:val="00A22974"/>
    <w:rsid w:val="00A23763"/>
    <w:rsid w:val="00A37D1F"/>
    <w:rsid w:val="00A65605"/>
    <w:rsid w:val="00AC485E"/>
    <w:rsid w:val="00AD4BFA"/>
    <w:rsid w:val="00AE2593"/>
    <w:rsid w:val="00AF3AF8"/>
    <w:rsid w:val="00B07B0C"/>
    <w:rsid w:val="00B26E99"/>
    <w:rsid w:val="00B46A2C"/>
    <w:rsid w:val="00B477F1"/>
    <w:rsid w:val="00B5025D"/>
    <w:rsid w:val="00B56DCF"/>
    <w:rsid w:val="00B77E6F"/>
    <w:rsid w:val="00B808FF"/>
    <w:rsid w:val="00B81EAE"/>
    <w:rsid w:val="00B93264"/>
    <w:rsid w:val="00BB5C01"/>
    <w:rsid w:val="00BB78A8"/>
    <w:rsid w:val="00BD4C49"/>
    <w:rsid w:val="00BF27C8"/>
    <w:rsid w:val="00C06AE4"/>
    <w:rsid w:val="00C16F1C"/>
    <w:rsid w:val="00C37BF4"/>
    <w:rsid w:val="00C52516"/>
    <w:rsid w:val="00C83B50"/>
    <w:rsid w:val="00CC6677"/>
    <w:rsid w:val="00CD4211"/>
    <w:rsid w:val="00CD5F69"/>
    <w:rsid w:val="00CF3282"/>
    <w:rsid w:val="00CF7962"/>
    <w:rsid w:val="00D6181C"/>
    <w:rsid w:val="00D63BFB"/>
    <w:rsid w:val="00D66994"/>
    <w:rsid w:val="00D93C27"/>
    <w:rsid w:val="00DA4483"/>
    <w:rsid w:val="00DB57AC"/>
    <w:rsid w:val="00DF00B5"/>
    <w:rsid w:val="00E1171A"/>
    <w:rsid w:val="00E17AA7"/>
    <w:rsid w:val="00E74840"/>
    <w:rsid w:val="00E83E9A"/>
    <w:rsid w:val="00E971DA"/>
    <w:rsid w:val="00EA358E"/>
    <w:rsid w:val="00EB7ADB"/>
    <w:rsid w:val="00EE242A"/>
    <w:rsid w:val="00EE6766"/>
    <w:rsid w:val="00F00640"/>
    <w:rsid w:val="00F34D7D"/>
    <w:rsid w:val="00F3659D"/>
    <w:rsid w:val="00F47B0D"/>
    <w:rsid w:val="00FB1D91"/>
    <w:rsid w:val="00FC3FA2"/>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DBF"/>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13</Pages>
  <Words>6631</Words>
  <Characters>37798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234</cp:revision>
  <dcterms:created xsi:type="dcterms:W3CDTF">2026-02-18T21:01:00Z</dcterms:created>
  <dcterms:modified xsi:type="dcterms:W3CDTF">2026-02-22T13:58:00Z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id="mpAplZHd"/&gt;&lt;style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